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3685B" w:rsidRPr="00EE62E0" w:rsidRDefault="0003685B" w:rsidP="00EE62E0">
      <w:pPr>
        <w:spacing w:line="360" w:lineRule="auto"/>
        <w:jc w:val="both"/>
        <w:rPr>
          <w:rFonts w:ascii="Times New Roman" w:hAnsi="Times New Roman" w:cs="Times New Roman"/>
          <w:sz w:val="24"/>
          <w:szCs w:val="24"/>
        </w:rPr>
      </w:pP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rPr>
        <w:t>6003</w:t>
      </w: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rPr>
        <w:t xml:space="preserve">Reflective Learning Log: Leadership and Team Dynamics in Meetings and Events Department of </w:t>
      </w:r>
      <w:proofErr w:type="spellStart"/>
      <w:r w:rsidRPr="00601BD2">
        <w:rPr>
          <w:rFonts w:ascii="Arial" w:hAnsi="Arial" w:cs="Arial"/>
          <w:sz w:val="24"/>
          <w:szCs w:val="24"/>
        </w:rPr>
        <w:t>Maldron</w:t>
      </w:r>
      <w:proofErr w:type="spellEnd"/>
      <w:r w:rsidRPr="00601BD2">
        <w:rPr>
          <w:rFonts w:ascii="Arial" w:hAnsi="Arial" w:cs="Arial"/>
          <w:sz w:val="24"/>
          <w:szCs w:val="24"/>
        </w:rPr>
        <w:t xml:space="preserve"> Hotel Newcastle.</w:t>
      </w:r>
    </w:p>
    <w:p w:rsidR="00CA3F5E" w:rsidRPr="00601BD2" w:rsidRDefault="00CA3F5E" w:rsidP="00601BD2">
      <w:pPr>
        <w:spacing w:line="360" w:lineRule="auto"/>
        <w:jc w:val="both"/>
        <w:rPr>
          <w:rFonts w:ascii="Arial" w:hAnsi="Arial" w:cs="Arial"/>
          <w:sz w:val="24"/>
          <w:szCs w:val="24"/>
        </w:rPr>
      </w:pPr>
    </w:p>
    <w:p w:rsidR="00E5793D" w:rsidRPr="00601BD2" w:rsidRDefault="00E5793D" w:rsidP="00601BD2">
      <w:pPr>
        <w:spacing w:line="360" w:lineRule="auto"/>
        <w:jc w:val="both"/>
        <w:rPr>
          <w:rFonts w:ascii="Arial" w:hAnsi="Arial" w:cs="Arial"/>
          <w:sz w:val="24"/>
          <w:szCs w:val="24"/>
        </w:rPr>
      </w:pPr>
    </w:p>
    <w:p w:rsidR="00E5793D" w:rsidRPr="00601BD2" w:rsidRDefault="00E5793D" w:rsidP="00601BD2">
      <w:pPr>
        <w:spacing w:line="360" w:lineRule="auto"/>
        <w:jc w:val="both"/>
        <w:rPr>
          <w:rFonts w:ascii="Arial" w:hAnsi="Arial" w:cs="Arial"/>
          <w:sz w:val="24"/>
          <w:szCs w:val="24"/>
        </w:rPr>
      </w:pPr>
    </w:p>
    <w:p w:rsidR="00E5793D" w:rsidRPr="00601BD2" w:rsidRDefault="00601BD2" w:rsidP="00601BD2">
      <w:pPr>
        <w:spacing w:line="360" w:lineRule="auto"/>
        <w:jc w:val="both"/>
        <w:rPr>
          <w:rFonts w:ascii="Arial" w:hAnsi="Arial" w:cs="Arial"/>
          <w:sz w:val="24"/>
          <w:szCs w:val="24"/>
        </w:rPr>
      </w:pPr>
      <w:r w:rsidRPr="00601BD2">
        <w:rPr>
          <w:rFonts w:ascii="Arial" w:hAnsi="Arial" w:cs="Arial"/>
          <w:sz w:val="24"/>
          <w:szCs w:val="24"/>
        </w:rPr>
        <w:t>Student Name: Ella Daniela Mirea</w:t>
      </w: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rPr>
        <w:t>Student ID:</w:t>
      </w:r>
      <w:r w:rsidR="00601BD2" w:rsidRPr="00601BD2">
        <w:rPr>
          <w:rFonts w:ascii="Arial" w:hAnsi="Arial" w:cs="Arial"/>
          <w:sz w:val="24"/>
          <w:szCs w:val="24"/>
        </w:rPr>
        <w:t xml:space="preserve"> </w:t>
      </w:r>
      <w:r w:rsidR="00601BD2" w:rsidRPr="00601BD2">
        <w:rPr>
          <w:rFonts w:ascii="Arial" w:hAnsi="Arial" w:cs="Arial"/>
          <w:sz w:val="24"/>
          <w:szCs w:val="24"/>
          <w:lang w:val="en-GB"/>
        </w:rPr>
        <w:t>2246573</w:t>
      </w: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rPr>
        <w:t>Word count: 1250</w:t>
      </w: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sdt>
      <w:sdtPr>
        <w:rPr>
          <w:rFonts w:ascii="Arial" w:eastAsiaTheme="minorHAnsi" w:hAnsi="Arial" w:cs="Arial"/>
          <w:color w:val="auto"/>
          <w:sz w:val="24"/>
          <w:szCs w:val="24"/>
        </w:rPr>
        <w:id w:val="-856892036"/>
        <w:docPartObj>
          <w:docPartGallery w:val="Table of Contents"/>
          <w:docPartUnique/>
        </w:docPartObj>
      </w:sdtPr>
      <w:sdtEndPr>
        <w:rPr>
          <w:b/>
          <w:bCs/>
          <w:noProof/>
        </w:rPr>
      </w:sdtEndPr>
      <w:sdtContent>
        <w:p w:rsidR="00E5793D" w:rsidRPr="00601BD2" w:rsidRDefault="00E5793D" w:rsidP="00601BD2">
          <w:pPr>
            <w:pStyle w:val="TOCHeading"/>
            <w:spacing w:line="360" w:lineRule="auto"/>
            <w:jc w:val="both"/>
            <w:rPr>
              <w:rFonts w:ascii="Arial" w:hAnsi="Arial" w:cs="Arial"/>
              <w:sz w:val="24"/>
              <w:szCs w:val="24"/>
            </w:rPr>
          </w:pPr>
          <w:r w:rsidRPr="00601BD2">
            <w:rPr>
              <w:rFonts w:ascii="Arial" w:hAnsi="Arial" w:cs="Arial"/>
              <w:sz w:val="24"/>
              <w:szCs w:val="24"/>
            </w:rPr>
            <w:t>Table of Contents</w:t>
          </w:r>
        </w:p>
        <w:p w:rsidR="00EE62E0" w:rsidRPr="00601BD2" w:rsidRDefault="00E5793D" w:rsidP="00601BD2">
          <w:pPr>
            <w:pStyle w:val="TOC1"/>
            <w:tabs>
              <w:tab w:val="right" w:leader="dot" w:pos="9350"/>
            </w:tabs>
            <w:spacing w:line="360" w:lineRule="auto"/>
            <w:jc w:val="both"/>
            <w:rPr>
              <w:rFonts w:ascii="Arial" w:eastAsiaTheme="minorEastAsia" w:hAnsi="Arial" w:cs="Arial"/>
              <w:noProof/>
              <w:sz w:val="24"/>
              <w:szCs w:val="24"/>
            </w:rPr>
          </w:pPr>
          <w:r w:rsidRPr="00601BD2">
            <w:rPr>
              <w:rFonts w:ascii="Arial" w:hAnsi="Arial" w:cs="Arial"/>
              <w:sz w:val="24"/>
              <w:szCs w:val="24"/>
            </w:rPr>
            <w:fldChar w:fldCharType="begin"/>
          </w:r>
          <w:r w:rsidRPr="00601BD2">
            <w:rPr>
              <w:rFonts w:ascii="Arial" w:hAnsi="Arial" w:cs="Arial"/>
              <w:sz w:val="24"/>
              <w:szCs w:val="24"/>
            </w:rPr>
            <w:instrText xml:space="preserve"> TOC \o "1-3" \h \z \u </w:instrText>
          </w:r>
          <w:r w:rsidRPr="00601BD2">
            <w:rPr>
              <w:rFonts w:ascii="Arial" w:hAnsi="Arial" w:cs="Arial"/>
              <w:sz w:val="24"/>
              <w:szCs w:val="24"/>
            </w:rPr>
            <w:fldChar w:fldCharType="separate"/>
          </w:r>
          <w:hyperlink w:anchor="_Toc213722444" w:history="1">
            <w:r w:rsidR="00EE62E0" w:rsidRPr="00601BD2">
              <w:rPr>
                <w:rStyle w:val="Hyperlink"/>
                <w:rFonts w:ascii="Arial" w:hAnsi="Arial" w:cs="Arial"/>
                <w:noProof/>
                <w:sz w:val="24"/>
                <w:szCs w:val="24"/>
              </w:rPr>
              <w:t>Introduction</w:t>
            </w:r>
            <w:r w:rsidR="00EE62E0" w:rsidRPr="00601BD2">
              <w:rPr>
                <w:rFonts w:ascii="Arial" w:hAnsi="Arial" w:cs="Arial"/>
                <w:noProof/>
                <w:webHidden/>
                <w:sz w:val="24"/>
                <w:szCs w:val="24"/>
              </w:rPr>
              <w:tab/>
            </w:r>
            <w:r w:rsidR="00EE62E0" w:rsidRPr="00601BD2">
              <w:rPr>
                <w:rFonts w:ascii="Arial" w:hAnsi="Arial" w:cs="Arial"/>
                <w:noProof/>
                <w:webHidden/>
                <w:sz w:val="24"/>
                <w:szCs w:val="24"/>
              </w:rPr>
              <w:fldChar w:fldCharType="begin"/>
            </w:r>
            <w:r w:rsidR="00EE62E0" w:rsidRPr="00601BD2">
              <w:rPr>
                <w:rFonts w:ascii="Arial" w:hAnsi="Arial" w:cs="Arial"/>
                <w:noProof/>
                <w:webHidden/>
                <w:sz w:val="24"/>
                <w:szCs w:val="24"/>
              </w:rPr>
              <w:instrText xml:space="preserve"> PAGEREF _Toc213722444 \h </w:instrText>
            </w:r>
            <w:r w:rsidR="00EE62E0" w:rsidRPr="00601BD2">
              <w:rPr>
                <w:rFonts w:ascii="Arial" w:hAnsi="Arial" w:cs="Arial"/>
                <w:noProof/>
                <w:webHidden/>
                <w:sz w:val="24"/>
                <w:szCs w:val="24"/>
              </w:rPr>
            </w:r>
            <w:r w:rsidR="00EE62E0" w:rsidRPr="00601BD2">
              <w:rPr>
                <w:rFonts w:ascii="Arial" w:hAnsi="Arial" w:cs="Arial"/>
                <w:noProof/>
                <w:webHidden/>
                <w:sz w:val="24"/>
                <w:szCs w:val="24"/>
              </w:rPr>
              <w:fldChar w:fldCharType="separate"/>
            </w:r>
            <w:r w:rsidR="00EE62E0" w:rsidRPr="00601BD2">
              <w:rPr>
                <w:rFonts w:ascii="Arial" w:hAnsi="Arial" w:cs="Arial"/>
                <w:noProof/>
                <w:webHidden/>
                <w:sz w:val="24"/>
                <w:szCs w:val="24"/>
              </w:rPr>
              <w:t>3</w:t>
            </w:r>
            <w:r w:rsidR="00EE62E0" w:rsidRPr="00601BD2">
              <w:rPr>
                <w:rFonts w:ascii="Arial" w:hAnsi="Arial" w:cs="Arial"/>
                <w:noProof/>
                <w:webHidden/>
                <w:sz w:val="24"/>
                <w:szCs w:val="24"/>
              </w:rPr>
              <w:fldChar w:fldCharType="end"/>
            </w:r>
          </w:hyperlink>
        </w:p>
        <w:p w:rsidR="00EE62E0" w:rsidRPr="00601BD2" w:rsidRDefault="00EE62E0" w:rsidP="00601BD2">
          <w:pPr>
            <w:pStyle w:val="TOC1"/>
            <w:tabs>
              <w:tab w:val="right" w:leader="dot" w:pos="9350"/>
            </w:tabs>
            <w:spacing w:line="360" w:lineRule="auto"/>
            <w:jc w:val="both"/>
            <w:rPr>
              <w:rFonts w:ascii="Arial" w:eastAsiaTheme="minorEastAsia" w:hAnsi="Arial" w:cs="Arial"/>
              <w:noProof/>
              <w:sz w:val="24"/>
              <w:szCs w:val="24"/>
            </w:rPr>
          </w:pPr>
          <w:hyperlink w:anchor="_Toc213722445" w:history="1">
            <w:r w:rsidRPr="00601BD2">
              <w:rPr>
                <w:rStyle w:val="Hyperlink"/>
                <w:rFonts w:ascii="Arial" w:hAnsi="Arial" w:cs="Arial"/>
                <w:noProof/>
                <w:sz w:val="24"/>
                <w:szCs w:val="24"/>
              </w:rPr>
              <w:t>Main Body: Reflection on Department</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_Toc213722445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4</w:t>
            </w:r>
            <w:r w:rsidRPr="00601BD2">
              <w:rPr>
                <w:rFonts w:ascii="Arial" w:hAnsi="Arial" w:cs="Arial"/>
                <w:noProof/>
                <w:webHidden/>
                <w:sz w:val="24"/>
                <w:szCs w:val="24"/>
              </w:rPr>
              <w:fldChar w:fldCharType="end"/>
            </w:r>
          </w:hyperlink>
        </w:p>
        <w:p w:rsidR="00EE62E0" w:rsidRPr="00601BD2" w:rsidRDefault="00EE62E0" w:rsidP="00601BD2">
          <w:pPr>
            <w:pStyle w:val="TOC2"/>
            <w:tabs>
              <w:tab w:val="right" w:leader="dot" w:pos="9350"/>
            </w:tabs>
            <w:spacing w:line="360" w:lineRule="auto"/>
            <w:jc w:val="both"/>
            <w:rPr>
              <w:rFonts w:ascii="Arial" w:eastAsiaTheme="minorEastAsia" w:hAnsi="Arial" w:cs="Arial"/>
              <w:noProof/>
              <w:sz w:val="24"/>
              <w:szCs w:val="24"/>
            </w:rPr>
          </w:pPr>
          <w:hyperlink w:anchor="_Toc213722446" w:history="1">
            <w:r w:rsidRPr="00601BD2">
              <w:rPr>
                <w:rStyle w:val="Hyperlink"/>
                <w:rFonts w:ascii="Arial" w:hAnsi="Arial" w:cs="Arial"/>
                <w:noProof/>
                <w:sz w:val="24"/>
                <w:szCs w:val="24"/>
              </w:rPr>
              <w:t>Being aware of Operational Context</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_Toc213722446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4</w:t>
            </w:r>
            <w:r w:rsidRPr="00601BD2">
              <w:rPr>
                <w:rFonts w:ascii="Arial" w:hAnsi="Arial" w:cs="Arial"/>
                <w:noProof/>
                <w:webHidden/>
                <w:sz w:val="24"/>
                <w:szCs w:val="24"/>
              </w:rPr>
              <w:fldChar w:fldCharType="end"/>
            </w:r>
          </w:hyperlink>
        </w:p>
        <w:p w:rsidR="00EE62E0" w:rsidRPr="00601BD2" w:rsidRDefault="00EE62E0" w:rsidP="00601BD2">
          <w:pPr>
            <w:pStyle w:val="TOC2"/>
            <w:tabs>
              <w:tab w:val="right" w:leader="dot" w:pos="9350"/>
            </w:tabs>
            <w:spacing w:line="360" w:lineRule="auto"/>
            <w:jc w:val="both"/>
            <w:rPr>
              <w:rFonts w:ascii="Arial" w:eastAsiaTheme="minorEastAsia" w:hAnsi="Arial" w:cs="Arial"/>
              <w:noProof/>
              <w:sz w:val="24"/>
              <w:szCs w:val="24"/>
            </w:rPr>
          </w:pPr>
          <w:hyperlink w:anchor="_Toc213722447" w:history="1">
            <w:r w:rsidRPr="00601BD2">
              <w:rPr>
                <w:rStyle w:val="Hyperlink"/>
                <w:rFonts w:ascii="Arial" w:hAnsi="Arial" w:cs="Arial"/>
                <w:noProof/>
                <w:sz w:val="24"/>
                <w:szCs w:val="24"/>
              </w:rPr>
              <w:t>Learning and Response to Emotion</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_Toc213722447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4</w:t>
            </w:r>
            <w:r w:rsidRPr="00601BD2">
              <w:rPr>
                <w:rFonts w:ascii="Arial" w:hAnsi="Arial" w:cs="Arial"/>
                <w:noProof/>
                <w:webHidden/>
                <w:sz w:val="24"/>
                <w:szCs w:val="24"/>
              </w:rPr>
              <w:fldChar w:fldCharType="end"/>
            </w:r>
          </w:hyperlink>
        </w:p>
        <w:p w:rsidR="00EE62E0" w:rsidRPr="00601BD2" w:rsidRDefault="00EE62E0" w:rsidP="00601BD2">
          <w:pPr>
            <w:pStyle w:val="TOC1"/>
            <w:tabs>
              <w:tab w:val="right" w:leader="dot" w:pos="9350"/>
            </w:tabs>
            <w:spacing w:line="360" w:lineRule="auto"/>
            <w:jc w:val="both"/>
            <w:rPr>
              <w:rFonts w:ascii="Arial" w:eastAsiaTheme="minorEastAsia" w:hAnsi="Arial" w:cs="Arial"/>
              <w:noProof/>
              <w:sz w:val="24"/>
              <w:szCs w:val="24"/>
            </w:rPr>
          </w:pPr>
          <w:hyperlink w:anchor="_Toc213722448" w:history="1">
            <w:r w:rsidRPr="00601BD2">
              <w:rPr>
                <w:rStyle w:val="Hyperlink"/>
                <w:rFonts w:ascii="Arial" w:hAnsi="Arial" w:cs="Arial"/>
                <w:noProof/>
                <w:sz w:val="24"/>
                <w:szCs w:val="24"/>
              </w:rPr>
              <w:t>Critical Analysis and Implementation Theoretically</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_Toc213722448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5</w:t>
            </w:r>
            <w:r w:rsidRPr="00601BD2">
              <w:rPr>
                <w:rFonts w:ascii="Arial" w:hAnsi="Arial" w:cs="Arial"/>
                <w:noProof/>
                <w:webHidden/>
                <w:sz w:val="24"/>
                <w:szCs w:val="24"/>
              </w:rPr>
              <w:fldChar w:fldCharType="end"/>
            </w:r>
          </w:hyperlink>
        </w:p>
        <w:p w:rsidR="00EE62E0" w:rsidRPr="00601BD2" w:rsidRDefault="00EE62E0" w:rsidP="00601BD2">
          <w:pPr>
            <w:pStyle w:val="TOC2"/>
            <w:tabs>
              <w:tab w:val="right" w:leader="dot" w:pos="9350"/>
            </w:tabs>
            <w:spacing w:line="360" w:lineRule="auto"/>
            <w:jc w:val="both"/>
            <w:rPr>
              <w:rFonts w:ascii="Arial" w:eastAsiaTheme="minorEastAsia" w:hAnsi="Arial" w:cs="Arial"/>
              <w:noProof/>
              <w:sz w:val="24"/>
              <w:szCs w:val="24"/>
            </w:rPr>
          </w:pPr>
          <w:hyperlink w:anchor="_Toc213722449" w:history="1">
            <w:r w:rsidRPr="00601BD2">
              <w:rPr>
                <w:rStyle w:val="Hyperlink"/>
                <w:rFonts w:ascii="Arial" w:hAnsi="Arial" w:cs="Arial"/>
                <w:noProof/>
                <w:sz w:val="24"/>
                <w:szCs w:val="24"/>
              </w:rPr>
              <w:t>Leadership and Motivation</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_Toc213722449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5</w:t>
            </w:r>
            <w:r w:rsidRPr="00601BD2">
              <w:rPr>
                <w:rFonts w:ascii="Arial" w:hAnsi="Arial" w:cs="Arial"/>
                <w:noProof/>
                <w:webHidden/>
                <w:sz w:val="24"/>
                <w:szCs w:val="24"/>
              </w:rPr>
              <w:fldChar w:fldCharType="end"/>
            </w:r>
          </w:hyperlink>
        </w:p>
        <w:p w:rsidR="00EE62E0" w:rsidRPr="00601BD2" w:rsidRDefault="00EE62E0" w:rsidP="00601BD2">
          <w:pPr>
            <w:pStyle w:val="TOC2"/>
            <w:tabs>
              <w:tab w:val="right" w:leader="dot" w:pos="9350"/>
            </w:tabs>
            <w:spacing w:line="360" w:lineRule="auto"/>
            <w:jc w:val="both"/>
            <w:rPr>
              <w:rFonts w:ascii="Arial" w:eastAsiaTheme="minorEastAsia" w:hAnsi="Arial" w:cs="Arial"/>
              <w:noProof/>
              <w:sz w:val="24"/>
              <w:szCs w:val="24"/>
            </w:rPr>
          </w:pPr>
          <w:hyperlink w:anchor="_Toc213722450" w:history="1">
            <w:r w:rsidRPr="00601BD2">
              <w:rPr>
                <w:rStyle w:val="Hyperlink"/>
                <w:rFonts w:ascii="Arial" w:hAnsi="Arial" w:cs="Arial"/>
                <w:noProof/>
                <w:sz w:val="24"/>
                <w:szCs w:val="24"/>
              </w:rPr>
              <w:t>Impact on Guest Experience</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_Toc213722450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5</w:t>
            </w:r>
            <w:r w:rsidRPr="00601BD2">
              <w:rPr>
                <w:rFonts w:ascii="Arial" w:hAnsi="Arial" w:cs="Arial"/>
                <w:noProof/>
                <w:webHidden/>
                <w:sz w:val="24"/>
                <w:szCs w:val="24"/>
              </w:rPr>
              <w:fldChar w:fldCharType="end"/>
            </w:r>
          </w:hyperlink>
        </w:p>
        <w:p w:rsidR="00EE62E0" w:rsidRPr="00601BD2" w:rsidRDefault="00EE62E0" w:rsidP="00601BD2">
          <w:pPr>
            <w:pStyle w:val="TOC2"/>
            <w:tabs>
              <w:tab w:val="right" w:leader="dot" w:pos="9350"/>
            </w:tabs>
            <w:spacing w:line="360" w:lineRule="auto"/>
            <w:jc w:val="both"/>
            <w:rPr>
              <w:rFonts w:ascii="Arial" w:eastAsiaTheme="minorEastAsia" w:hAnsi="Arial" w:cs="Arial"/>
              <w:noProof/>
              <w:sz w:val="24"/>
              <w:szCs w:val="24"/>
            </w:rPr>
          </w:pPr>
          <w:hyperlink w:anchor="_Toc213722453" w:history="1">
            <w:r w:rsidRPr="00601BD2">
              <w:rPr>
                <w:rStyle w:val="Hyperlink"/>
                <w:rFonts w:ascii="Arial" w:hAnsi="Arial" w:cs="Arial"/>
                <w:noProof/>
                <w:sz w:val="24"/>
                <w:szCs w:val="24"/>
              </w:rPr>
              <w:t>Exploration of the Significance of the Problem</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_Toc213722453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6</w:t>
            </w:r>
            <w:r w:rsidRPr="00601BD2">
              <w:rPr>
                <w:rFonts w:ascii="Arial" w:hAnsi="Arial" w:cs="Arial"/>
                <w:noProof/>
                <w:webHidden/>
                <w:sz w:val="24"/>
                <w:szCs w:val="24"/>
              </w:rPr>
              <w:fldChar w:fldCharType="end"/>
            </w:r>
          </w:hyperlink>
        </w:p>
        <w:p w:rsidR="00EE62E0" w:rsidRPr="00601BD2" w:rsidRDefault="00EE62E0" w:rsidP="00601BD2">
          <w:pPr>
            <w:pStyle w:val="TOC1"/>
            <w:tabs>
              <w:tab w:val="right" w:leader="dot" w:pos="9350"/>
            </w:tabs>
            <w:spacing w:line="360" w:lineRule="auto"/>
            <w:jc w:val="both"/>
            <w:rPr>
              <w:rFonts w:ascii="Arial" w:eastAsiaTheme="minorEastAsia" w:hAnsi="Arial" w:cs="Arial"/>
              <w:noProof/>
              <w:sz w:val="24"/>
              <w:szCs w:val="24"/>
            </w:rPr>
          </w:pPr>
          <w:hyperlink w:anchor="_Toc213722457" w:history="1">
            <w:r w:rsidRPr="00601BD2">
              <w:rPr>
                <w:rStyle w:val="Hyperlink"/>
                <w:rFonts w:ascii="Arial" w:hAnsi="Arial" w:cs="Arial"/>
                <w:noProof/>
                <w:sz w:val="24"/>
                <w:szCs w:val="24"/>
              </w:rPr>
              <w:t>Three-Step Improvement Plan</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_Toc213722457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6</w:t>
            </w:r>
            <w:r w:rsidRPr="00601BD2">
              <w:rPr>
                <w:rFonts w:ascii="Arial" w:hAnsi="Arial" w:cs="Arial"/>
                <w:noProof/>
                <w:webHidden/>
                <w:sz w:val="24"/>
                <w:szCs w:val="24"/>
              </w:rPr>
              <w:fldChar w:fldCharType="end"/>
            </w:r>
          </w:hyperlink>
        </w:p>
        <w:p w:rsidR="00EE62E0" w:rsidRPr="00601BD2" w:rsidRDefault="00EE62E0" w:rsidP="00601BD2">
          <w:pPr>
            <w:pStyle w:val="TOC1"/>
            <w:tabs>
              <w:tab w:val="right" w:leader="dot" w:pos="9350"/>
            </w:tabs>
            <w:spacing w:line="360" w:lineRule="auto"/>
            <w:jc w:val="both"/>
            <w:rPr>
              <w:rFonts w:ascii="Arial" w:eastAsiaTheme="minorEastAsia" w:hAnsi="Arial" w:cs="Arial"/>
              <w:noProof/>
              <w:sz w:val="24"/>
              <w:szCs w:val="24"/>
            </w:rPr>
          </w:pPr>
          <w:hyperlink w:anchor="_Toc213722458" w:history="1">
            <w:r w:rsidRPr="00601BD2">
              <w:rPr>
                <w:rStyle w:val="Hyperlink"/>
                <w:rFonts w:ascii="Arial" w:hAnsi="Arial" w:cs="Arial"/>
                <w:noProof/>
                <w:sz w:val="24"/>
                <w:szCs w:val="24"/>
              </w:rPr>
              <w:t>Conclusion</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_Toc213722458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7</w:t>
            </w:r>
            <w:r w:rsidRPr="00601BD2">
              <w:rPr>
                <w:rFonts w:ascii="Arial" w:hAnsi="Arial" w:cs="Arial"/>
                <w:noProof/>
                <w:webHidden/>
                <w:sz w:val="24"/>
                <w:szCs w:val="24"/>
              </w:rPr>
              <w:fldChar w:fldCharType="end"/>
            </w:r>
          </w:hyperlink>
        </w:p>
        <w:p w:rsidR="00EE62E0" w:rsidRPr="00601BD2" w:rsidRDefault="00EE62E0" w:rsidP="00601BD2">
          <w:pPr>
            <w:pStyle w:val="TOC1"/>
            <w:tabs>
              <w:tab w:val="right" w:leader="dot" w:pos="9350"/>
            </w:tabs>
            <w:spacing w:line="360" w:lineRule="auto"/>
            <w:jc w:val="both"/>
            <w:rPr>
              <w:rFonts w:ascii="Arial" w:eastAsiaTheme="minorEastAsia" w:hAnsi="Arial" w:cs="Arial"/>
              <w:noProof/>
              <w:sz w:val="24"/>
              <w:szCs w:val="24"/>
            </w:rPr>
          </w:pPr>
          <w:hyperlink w:anchor="_Toc213722459" w:history="1">
            <w:r w:rsidRPr="00601BD2">
              <w:rPr>
                <w:rStyle w:val="Hyperlink"/>
                <w:rFonts w:ascii="Arial" w:hAnsi="Arial" w:cs="Arial"/>
                <w:noProof/>
                <w:sz w:val="24"/>
                <w:szCs w:val="24"/>
              </w:rPr>
              <w:t>References</w:t>
            </w:r>
            <w:r w:rsidRPr="00601BD2">
              <w:rPr>
                <w:rFonts w:ascii="Arial" w:hAnsi="Arial" w:cs="Arial"/>
                <w:noProof/>
                <w:webHidden/>
                <w:sz w:val="24"/>
                <w:szCs w:val="24"/>
              </w:rPr>
              <w:tab/>
            </w:r>
            <w:r w:rsidRPr="00601BD2">
              <w:rPr>
                <w:rFonts w:ascii="Arial" w:hAnsi="Arial" w:cs="Arial"/>
                <w:noProof/>
                <w:webHidden/>
                <w:sz w:val="24"/>
                <w:szCs w:val="24"/>
              </w:rPr>
              <w:fldChar w:fldCharType="begin"/>
            </w:r>
            <w:r w:rsidRPr="00601BD2">
              <w:rPr>
                <w:rFonts w:ascii="Arial" w:hAnsi="Arial" w:cs="Arial"/>
                <w:noProof/>
                <w:webHidden/>
                <w:sz w:val="24"/>
                <w:szCs w:val="24"/>
              </w:rPr>
              <w:instrText xml:space="preserve"> PAGEREF _Toc213722459 \h </w:instrText>
            </w:r>
            <w:r w:rsidRPr="00601BD2">
              <w:rPr>
                <w:rFonts w:ascii="Arial" w:hAnsi="Arial" w:cs="Arial"/>
                <w:noProof/>
                <w:webHidden/>
                <w:sz w:val="24"/>
                <w:szCs w:val="24"/>
              </w:rPr>
            </w:r>
            <w:r w:rsidRPr="00601BD2">
              <w:rPr>
                <w:rFonts w:ascii="Arial" w:hAnsi="Arial" w:cs="Arial"/>
                <w:noProof/>
                <w:webHidden/>
                <w:sz w:val="24"/>
                <w:szCs w:val="24"/>
              </w:rPr>
              <w:fldChar w:fldCharType="separate"/>
            </w:r>
            <w:r w:rsidRPr="00601BD2">
              <w:rPr>
                <w:rFonts w:ascii="Arial" w:hAnsi="Arial" w:cs="Arial"/>
                <w:noProof/>
                <w:webHidden/>
                <w:sz w:val="24"/>
                <w:szCs w:val="24"/>
              </w:rPr>
              <w:t>8</w:t>
            </w:r>
            <w:r w:rsidRPr="00601BD2">
              <w:rPr>
                <w:rFonts w:ascii="Arial" w:hAnsi="Arial" w:cs="Arial"/>
                <w:noProof/>
                <w:webHidden/>
                <w:sz w:val="24"/>
                <w:szCs w:val="24"/>
              </w:rPr>
              <w:fldChar w:fldCharType="end"/>
            </w:r>
          </w:hyperlink>
        </w:p>
        <w:p w:rsidR="00E5793D" w:rsidRPr="00601BD2" w:rsidRDefault="00E5793D" w:rsidP="00601BD2">
          <w:pPr>
            <w:spacing w:line="360" w:lineRule="auto"/>
            <w:jc w:val="both"/>
            <w:rPr>
              <w:rFonts w:ascii="Arial" w:hAnsi="Arial" w:cs="Arial"/>
              <w:sz w:val="24"/>
              <w:szCs w:val="24"/>
            </w:rPr>
          </w:pPr>
          <w:r w:rsidRPr="00601BD2">
            <w:rPr>
              <w:rFonts w:ascii="Arial" w:hAnsi="Arial" w:cs="Arial"/>
              <w:bCs/>
              <w:noProof/>
              <w:sz w:val="24"/>
              <w:szCs w:val="24"/>
            </w:rPr>
            <w:fldChar w:fldCharType="end"/>
          </w:r>
        </w:p>
      </w:sdtContent>
    </w:sdt>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spacing w:line="360" w:lineRule="auto"/>
        <w:jc w:val="both"/>
        <w:rPr>
          <w:rFonts w:ascii="Arial" w:hAnsi="Arial" w:cs="Arial"/>
          <w:sz w:val="24"/>
          <w:szCs w:val="24"/>
        </w:rPr>
      </w:pPr>
    </w:p>
    <w:p w:rsidR="00CA3F5E" w:rsidRPr="00601BD2" w:rsidRDefault="00CA3F5E" w:rsidP="00601BD2">
      <w:pPr>
        <w:pStyle w:val="Heading1"/>
        <w:spacing w:line="360" w:lineRule="auto"/>
        <w:jc w:val="both"/>
        <w:rPr>
          <w:rFonts w:ascii="Arial" w:hAnsi="Arial" w:cs="Arial"/>
          <w:b/>
          <w:color w:val="auto"/>
          <w:sz w:val="24"/>
          <w:szCs w:val="24"/>
        </w:rPr>
      </w:pPr>
      <w:bookmarkStart w:id="0" w:name="_Toc213722444"/>
      <w:r w:rsidRPr="00601BD2">
        <w:rPr>
          <w:rFonts w:ascii="Arial" w:hAnsi="Arial" w:cs="Arial"/>
          <w:b/>
          <w:color w:val="auto"/>
          <w:sz w:val="24"/>
          <w:szCs w:val="24"/>
        </w:rPr>
        <w:t>Introduction</w:t>
      </w:r>
      <w:bookmarkEnd w:id="0"/>
    </w:p>
    <w:p w:rsidR="00D33D17" w:rsidRPr="00601BD2" w:rsidRDefault="00D33D17" w:rsidP="00601BD2">
      <w:pPr>
        <w:spacing w:line="360" w:lineRule="auto"/>
        <w:jc w:val="both"/>
        <w:rPr>
          <w:rFonts w:ascii="Arial" w:hAnsi="Arial" w:cs="Arial"/>
          <w:sz w:val="24"/>
          <w:szCs w:val="24"/>
        </w:rPr>
      </w:pPr>
      <w:r w:rsidRPr="00601BD2">
        <w:rPr>
          <w:rFonts w:ascii="Arial" w:hAnsi="Arial" w:cs="Arial"/>
          <w:sz w:val="24"/>
          <w:szCs w:val="24"/>
        </w:rPr>
        <w:t xml:space="preserve">The ten weeks of placement in </w:t>
      </w:r>
      <w:proofErr w:type="spellStart"/>
      <w:r w:rsidRPr="00601BD2">
        <w:rPr>
          <w:rFonts w:ascii="Arial" w:hAnsi="Arial" w:cs="Arial"/>
          <w:sz w:val="24"/>
          <w:szCs w:val="24"/>
        </w:rPr>
        <w:t>Maldron</w:t>
      </w:r>
      <w:proofErr w:type="spellEnd"/>
      <w:r w:rsidRPr="00601BD2">
        <w:rPr>
          <w:rFonts w:ascii="Arial" w:hAnsi="Arial" w:cs="Arial"/>
          <w:sz w:val="24"/>
          <w:szCs w:val="24"/>
        </w:rPr>
        <w:t xml:space="preserve"> Hotel, Newcastle was predominantly in the Meetings and events department in which I was given the responsibility of organizing corporate conferences, weddings and other private functions in the three suites in the hotel that can be changed into hosting such functions. This department will be the pivot of the guest service activities of the property and should be in contact with Food and Beverage, Front Office and Housekeeping.</w:t>
      </w:r>
    </w:p>
    <w:p w:rsidR="00D33D17" w:rsidRPr="00601BD2" w:rsidRDefault="00D33D17" w:rsidP="00601BD2">
      <w:pPr>
        <w:spacing w:line="360" w:lineRule="auto"/>
        <w:jc w:val="both"/>
        <w:rPr>
          <w:rFonts w:ascii="Arial" w:hAnsi="Arial" w:cs="Arial"/>
          <w:sz w:val="24"/>
          <w:szCs w:val="24"/>
        </w:rPr>
      </w:pPr>
      <w:r w:rsidRPr="00601BD2">
        <w:rPr>
          <w:rFonts w:ascii="Arial" w:hAnsi="Arial" w:cs="Arial"/>
          <w:sz w:val="24"/>
          <w:szCs w:val="24"/>
        </w:rPr>
        <w:t xml:space="preserve">Duty Managers David, Lewis, Stephanie, Ken and Suzanne supervised me and taught me about the consequences of leadership approach on employee motivation, communication, and their eventual experience to the guest. The placement was also an opportunity to fill the gap between the theoretical frameworks of leadership and motivation learned throughout the Management and </w:t>
      </w:r>
      <w:proofErr w:type="spellStart"/>
      <w:r w:rsidRPr="00601BD2">
        <w:rPr>
          <w:rFonts w:ascii="Arial" w:hAnsi="Arial" w:cs="Arial"/>
          <w:sz w:val="24"/>
          <w:szCs w:val="24"/>
        </w:rPr>
        <w:t>Organisational</w:t>
      </w:r>
      <w:proofErr w:type="spellEnd"/>
      <w:r w:rsidRPr="00601BD2">
        <w:rPr>
          <w:rFonts w:ascii="Arial" w:hAnsi="Arial" w:cs="Arial"/>
          <w:sz w:val="24"/>
          <w:szCs w:val="24"/>
        </w:rPr>
        <w:t xml:space="preserve"> </w:t>
      </w:r>
      <w:proofErr w:type="spellStart"/>
      <w:r w:rsidRPr="00601BD2">
        <w:rPr>
          <w:rFonts w:ascii="Arial" w:hAnsi="Arial" w:cs="Arial"/>
          <w:sz w:val="24"/>
          <w:szCs w:val="24"/>
        </w:rPr>
        <w:t>Behaviour</w:t>
      </w:r>
      <w:proofErr w:type="spellEnd"/>
      <w:r w:rsidRPr="00601BD2">
        <w:rPr>
          <w:rFonts w:ascii="Arial" w:hAnsi="Arial" w:cs="Arial"/>
          <w:sz w:val="24"/>
          <w:szCs w:val="24"/>
        </w:rPr>
        <w:t xml:space="preserve"> module and practice and to apply them into practice.</w:t>
      </w:r>
    </w:p>
    <w:p w:rsidR="00D33D17" w:rsidRPr="00601BD2" w:rsidRDefault="00D33D17" w:rsidP="00601BD2">
      <w:pPr>
        <w:spacing w:line="360" w:lineRule="auto"/>
        <w:jc w:val="both"/>
        <w:rPr>
          <w:rFonts w:ascii="Arial" w:hAnsi="Arial" w:cs="Arial"/>
          <w:sz w:val="24"/>
          <w:szCs w:val="24"/>
        </w:rPr>
      </w:pPr>
      <w:r w:rsidRPr="00601BD2">
        <w:rPr>
          <w:rFonts w:ascii="Arial" w:hAnsi="Arial" w:cs="Arial"/>
          <w:sz w:val="24"/>
          <w:szCs w:val="24"/>
        </w:rPr>
        <w:t>The key issue that was identified was that appropriate leadership styles in other Duty Managers on occasions led to ambiguity, disparate allocation of work, and stress in the instance of high-pressure events. Reflecting on it through the prism of the academic theory, I believe that the direct influence of the leadership on the efficiency of the staff members and the satisfaction of the guests is directly dependent and would offer certain plans to ensure that things can be improved.</w:t>
      </w:r>
    </w:p>
    <w:p w:rsidR="00D33D17" w:rsidRPr="00601BD2" w:rsidRDefault="00D33D17" w:rsidP="00601BD2">
      <w:pPr>
        <w:spacing w:line="360" w:lineRule="auto"/>
        <w:jc w:val="both"/>
        <w:rPr>
          <w:rFonts w:ascii="Arial" w:hAnsi="Arial" w:cs="Arial"/>
          <w:sz w:val="24"/>
          <w:szCs w:val="24"/>
        </w:rPr>
      </w:pPr>
    </w:p>
    <w:p w:rsidR="00D33D17" w:rsidRPr="00601BD2" w:rsidRDefault="00D33D17" w:rsidP="00601BD2">
      <w:pPr>
        <w:pStyle w:val="Heading1"/>
        <w:spacing w:line="360" w:lineRule="auto"/>
        <w:jc w:val="both"/>
        <w:rPr>
          <w:rFonts w:ascii="Arial" w:hAnsi="Arial" w:cs="Arial"/>
          <w:b/>
          <w:sz w:val="24"/>
          <w:szCs w:val="24"/>
        </w:rPr>
      </w:pPr>
      <w:bookmarkStart w:id="1" w:name="_Toc213722445"/>
      <w:r w:rsidRPr="00601BD2">
        <w:rPr>
          <w:rFonts w:ascii="Arial" w:hAnsi="Arial" w:cs="Arial"/>
          <w:b/>
          <w:sz w:val="24"/>
          <w:szCs w:val="24"/>
        </w:rPr>
        <w:lastRenderedPageBreak/>
        <w:t>Main</w:t>
      </w:r>
      <w:r w:rsidR="00EE62E0" w:rsidRPr="00601BD2">
        <w:rPr>
          <w:rFonts w:ascii="Arial" w:hAnsi="Arial" w:cs="Arial"/>
          <w:b/>
          <w:sz w:val="24"/>
          <w:szCs w:val="24"/>
        </w:rPr>
        <w:t xml:space="preserve"> Body: Reflection on Department</w:t>
      </w:r>
      <w:bookmarkEnd w:id="1"/>
    </w:p>
    <w:p w:rsidR="00D33D17" w:rsidRPr="00601BD2" w:rsidRDefault="00D33D17" w:rsidP="00601BD2">
      <w:pPr>
        <w:pStyle w:val="Heading2"/>
        <w:spacing w:line="360" w:lineRule="auto"/>
        <w:jc w:val="both"/>
        <w:rPr>
          <w:rFonts w:ascii="Arial" w:hAnsi="Arial" w:cs="Arial"/>
          <w:sz w:val="24"/>
          <w:szCs w:val="24"/>
        </w:rPr>
      </w:pPr>
      <w:bookmarkStart w:id="2" w:name="_Toc213722446"/>
      <w:r w:rsidRPr="00601BD2">
        <w:rPr>
          <w:rFonts w:ascii="Arial" w:hAnsi="Arial" w:cs="Arial"/>
          <w:sz w:val="24"/>
          <w:szCs w:val="24"/>
        </w:rPr>
        <w:t>Bei</w:t>
      </w:r>
      <w:r w:rsidR="00EE62E0" w:rsidRPr="00601BD2">
        <w:rPr>
          <w:rFonts w:ascii="Arial" w:hAnsi="Arial" w:cs="Arial"/>
          <w:sz w:val="24"/>
          <w:szCs w:val="24"/>
        </w:rPr>
        <w:t>ng aware of Operational Context</w:t>
      </w:r>
      <w:bookmarkEnd w:id="2"/>
    </w:p>
    <w:p w:rsidR="00D33D17" w:rsidRPr="00601BD2" w:rsidRDefault="00D33D17" w:rsidP="00601BD2">
      <w:pPr>
        <w:spacing w:line="360" w:lineRule="auto"/>
        <w:jc w:val="both"/>
        <w:rPr>
          <w:rFonts w:ascii="Arial" w:hAnsi="Arial" w:cs="Arial"/>
          <w:sz w:val="24"/>
          <w:szCs w:val="24"/>
        </w:rPr>
      </w:pPr>
      <w:proofErr w:type="spellStart"/>
      <w:r w:rsidRPr="00601BD2">
        <w:rPr>
          <w:rFonts w:ascii="Arial" w:hAnsi="Arial" w:cs="Arial"/>
          <w:sz w:val="24"/>
          <w:szCs w:val="24"/>
        </w:rPr>
        <w:t>Maldron</w:t>
      </w:r>
      <w:proofErr w:type="spellEnd"/>
      <w:r w:rsidRPr="00601BD2">
        <w:rPr>
          <w:rFonts w:ascii="Arial" w:hAnsi="Arial" w:cs="Arial"/>
          <w:sz w:val="24"/>
          <w:szCs w:val="24"/>
        </w:rPr>
        <w:t xml:space="preserve"> Hotel Newcastle has a Meetings and Events team which consists of an event supervisor, who has a number of service assistants and cross-trained Duty Managers who are in charge of the daily operations. This loose structure though an avenue of covering different departments also shows disparity in the form of leadership and flow of communication. During the third week, I attended two conferences simultaneously, one of them being a corporate breakfast and another being a training seminar. It began in the morning making it confusing because of conflicting orders on how to arrange the tables, as given by Ken and Stephanie. </w:t>
      </w:r>
    </w:p>
    <w:p w:rsidR="00D33D17" w:rsidRPr="00601BD2" w:rsidRDefault="00D33D17" w:rsidP="00601BD2">
      <w:pPr>
        <w:spacing w:line="360" w:lineRule="auto"/>
        <w:jc w:val="both"/>
        <w:rPr>
          <w:rFonts w:ascii="Arial" w:hAnsi="Arial" w:cs="Arial"/>
          <w:sz w:val="24"/>
          <w:szCs w:val="24"/>
        </w:rPr>
      </w:pPr>
      <w:r w:rsidRPr="00601BD2">
        <w:rPr>
          <w:rFonts w:ascii="Arial" w:hAnsi="Arial" w:cs="Arial"/>
          <w:sz w:val="24"/>
          <w:szCs w:val="24"/>
        </w:rPr>
        <w:t xml:space="preserve">This experience was associated with inconsistency of leadership that was tackled by (Bass). B.M et al., 2003) and he separates transformational and transactional leadership. Transformational are inspiring and supportive leaders though the transactional leaders exercise authority, routine control. </w:t>
      </w:r>
      <w:proofErr w:type="gramStart"/>
      <w:r w:rsidRPr="00601BD2">
        <w:rPr>
          <w:rFonts w:ascii="Arial" w:hAnsi="Arial" w:cs="Arial"/>
          <w:sz w:val="24"/>
          <w:szCs w:val="24"/>
        </w:rPr>
        <w:t>There</w:t>
      </w:r>
      <w:proofErr w:type="gramEnd"/>
      <w:r w:rsidRPr="00601BD2">
        <w:rPr>
          <w:rFonts w:ascii="Arial" w:hAnsi="Arial" w:cs="Arial"/>
          <w:sz w:val="24"/>
          <w:szCs w:val="24"/>
        </w:rPr>
        <w:t xml:space="preserve"> existed coexistence but not congruency in </w:t>
      </w:r>
      <w:proofErr w:type="spellStart"/>
      <w:r w:rsidRPr="00601BD2">
        <w:rPr>
          <w:rFonts w:ascii="Arial" w:hAnsi="Arial" w:cs="Arial"/>
          <w:sz w:val="24"/>
          <w:szCs w:val="24"/>
        </w:rPr>
        <w:t>Maldron</w:t>
      </w:r>
      <w:proofErr w:type="spellEnd"/>
      <w:r w:rsidRPr="00601BD2">
        <w:rPr>
          <w:rFonts w:ascii="Arial" w:hAnsi="Arial" w:cs="Arial"/>
          <w:sz w:val="24"/>
          <w:szCs w:val="24"/>
        </w:rPr>
        <w:t xml:space="preserve"> which brought about a bit of tension.</w:t>
      </w:r>
    </w:p>
    <w:p w:rsidR="00D33D17" w:rsidRPr="00601BD2" w:rsidRDefault="00D33D17" w:rsidP="00601BD2">
      <w:pPr>
        <w:spacing w:line="360" w:lineRule="auto"/>
        <w:jc w:val="both"/>
        <w:rPr>
          <w:rFonts w:ascii="Arial" w:hAnsi="Arial" w:cs="Arial"/>
          <w:sz w:val="24"/>
          <w:szCs w:val="24"/>
        </w:rPr>
      </w:pPr>
    </w:p>
    <w:p w:rsidR="00D33D17" w:rsidRPr="00601BD2" w:rsidRDefault="00D33D17" w:rsidP="00601BD2">
      <w:pPr>
        <w:pStyle w:val="Heading2"/>
        <w:spacing w:line="360" w:lineRule="auto"/>
        <w:jc w:val="both"/>
        <w:rPr>
          <w:rFonts w:ascii="Arial" w:hAnsi="Arial" w:cs="Arial"/>
          <w:sz w:val="24"/>
          <w:szCs w:val="24"/>
        </w:rPr>
      </w:pPr>
      <w:bookmarkStart w:id="3" w:name="_Toc213722447"/>
      <w:r w:rsidRPr="00601BD2">
        <w:rPr>
          <w:rFonts w:ascii="Arial" w:hAnsi="Arial" w:cs="Arial"/>
          <w:sz w:val="24"/>
          <w:szCs w:val="24"/>
        </w:rPr>
        <w:t>Learning and R</w:t>
      </w:r>
      <w:r w:rsidR="00EE62E0" w:rsidRPr="00601BD2">
        <w:rPr>
          <w:rFonts w:ascii="Arial" w:hAnsi="Arial" w:cs="Arial"/>
          <w:sz w:val="24"/>
          <w:szCs w:val="24"/>
        </w:rPr>
        <w:t>esponse to Emotion</w:t>
      </w:r>
      <w:bookmarkEnd w:id="3"/>
    </w:p>
    <w:p w:rsidR="00D33D17" w:rsidRPr="00601BD2" w:rsidRDefault="00D33D17" w:rsidP="00601BD2">
      <w:pPr>
        <w:spacing w:line="360" w:lineRule="auto"/>
        <w:jc w:val="both"/>
        <w:rPr>
          <w:rFonts w:ascii="Arial" w:hAnsi="Arial" w:cs="Arial"/>
          <w:sz w:val="24"/>
          <w:szCs w:val="24"/>
        </w:rPr>
      </w:pPr>
      <w:r w:rsidRPr="00601BD2">
        <w:rPr>
          <w:rFonts w:ascii="Arial" w:hAnsi="Arial" w:cs="Arial"/>
          <w:sz w:val="24"/>
          <w:szCs w:val="24"/>
        </w:rPr>
        <w:t xml:space="preserve">Initially, I was vexed because I was a learner as an intern who was not aware of the sequence to follow. Lewis then clarified the situation and recommended that they should discuss one another in a relaxed manner, which is an exercise of emotional intelligence. After the incident, I discussed the styles of leadership with Suzanne who emphasized that there is a necessity in flexibility in the hospitality industry because two events are never alike. The remark that she made reminded me of the contingency theory, which holds that the ideal approach to leadership is not on one ideal style of leadership, but in the context of that situation. </w:t>
      </w:r>
    </w:p>
    <w:p w:rsidR="00D33D17" w:rsidRPr="00601BD2" w:rsidRDefault="00D33D17" w:rsidP="00601BD2">
      <w:pPr>
        <w:pStyle w:val="Heading1"/>
        <w:spacing w:line="360" w:lineRule="auto"/>
        <w:jc w:val="both"/>
        <w:rPr>
          <w:rFonts w:ascii="Arial" w:hAnsi="Arial" w:cs="Arial"/>
          <w:b/>
          <w:sz w:val="24"/>
          <w:szCs w:val="24"/>
        </w:rPr>
      </w:pPr>
    </w:p>
    <w:p w:rsidR="00D33D17" w:rsidRPr="00601BD2" w:rsidRDefault="00D33D17" w:rsidP="00601BD2">
      <w:pPr>
        <w:pStyle w:val="Heading1"/>
        <w:spacing w:line="360" w:lineRule="auto"/>
        <w:jc w:val="both"/>
        <w:rPr>
          <w:rFonts w:ascii="Arial" w:hAnsi="Arial" w:cs="Arial"/>
          <w:b/>
          <w:color w:val="auto"/>
          <w:sz w:val="24"/>
          <w:szCs w:val="24"/>
        </w:rPr>
      </w:pPr>
      <w:bookmarkStart w:id="4" w:name="_Toc213722448"/>
      <w:r w:rsidRPr="00601BD2">
        <w:rPr>
          <w:rFonts w:ascii="Arial" w:hAnsi="Arial" w:cs="Arial"/>
          <w:b/>
          <w:color w:val="auto"/>
          <w:sz w:val="24"/>
          <w:szCs w:val="24"/>
        </w:rPr>
        <w:t>Critical Analysis a</w:t>
      </w:r>
      <w:r w:rsidR="00EE62E0" w:rsidRPr="00601BD2">
        <w:rPr>
          <w:rFonts w:ascii="Arial" w:hAnsi="Arial" w:cs="Arial"/>
          <w:b/>
          <w:color w:val="auto"/>
          <w:sz w:val="24"/>
          <w:szCs w:val="24"/>
        </w:rPr>
        <w:t>nd Implementation Theoretically</w:t>
      </w:r>
      <w:bookmarkEnd w:id="4"/>
    </w:p>
    <w:p w:rsidR="00D33D17" w:rsidRPr="00601BD2" w:rsidRDefault="00D33D17" w:rsidP="00601BD2">
      <w:pPr>
        <w:pStyle w:val="Heading2"/>
        <w:spacing w:line="360" w:lineRule="auto"/>
        <w:jc w:val="both"/>
        <w:rPr>
          <w:rFonts w:ascii="Arial" w:hAnsi="Arial" w:cs="Arial"/>
          <w:sz w:val="24"/>
          <w:szCs w:val="24"/>
        </w:rPr>
      </w:pPr>
      <w:bookmarkStart w:id="5" w:name="_Toc213722449"/>
      <w:r w:rsidRPr="00601BD2">
        <w:rPr>
          <w:rFonts w:ascii="Arial" w:hAnsi="Arial" w:cs="Arial"/>
          <w:sz w:val="24"/>
          <w:szCs w:val="24"/>
        </w:rPr>
        <w:t>Leadership and Motivation</w:t>
      </w:r>
      <w:bookmarkEnd w:id="5"/>
    </w:p>
    <w:p w:rsidR="00D33D17" w:rsidRPr="00601BD2" w:rsidRDefault="00D33D17" w:rsidP="00601BD2">
      <w:pPr>
        <w:spacing w:line="360" w:lineRule="auto"/>
        <w:jc w:val="both"/>
        <w:rPr>
          <w:rFonts w:ascii="Arial" w:hAnsi="Arial" w:cs="Arial"/>
          <w:sz w:val="24"/>
          <w:szCs w:val="24"/>
        </w:rPr>
      </w:pPr>
      <w:r w:rsidRPr="00601BD2">
        <w:rPr>
          <w:rFonts w:ascii="Arial" w:hAnsi="Arial" w:cs="Arial"/>
          <w:sz w:val="24"/>
          <w:szCs w:val="24"/>
        </w:rPr>
        <w:t xml:space="preserve">The situation that was observed during the ten weeks that the managers were observed showed the tendency that was apparent. David tended to apply a transformational style i.e. sharing vision and rewarding </w:t>
      </w:r>
      <w:proofErr w:type="gramStart"/>
      <w:r w:rsidRPr="00601BD2">
        <w:rPr>
          <w:rFonts w:ascii="Arial" w:hAnsi="Arial" w:cs="Arial"/>
          <w:sz w:val="24"/>
          <w:szCs w:val="24"/>
        </w:rPr>
        <w:t>employees</w:t>
      </w:r>
      <w:proofErr w:type="gramEnd"/>
      <w:r w:rsidRPr="00601BD2">
        <w:rPr>
          <w:rFonts w:ascii="Arial" w:hAnsi="Arial" w:cs="Arial"/>
          <w:sz w:val="24"/>
          <w:szCs w:val="24"/>
        </w:rPr>
        <w:t xml:space="preserve"> effort unlike Ken who tended to apply a transactional style of supervision, which was mostly deadline and checklist-based. Lewis made a compromise between the two.</w:t>
      </w:r>
    </w:p>
    <w:p w:rsidR="00E5793D" w:rsidRPr="00601BD2" w:rsidRDefault="00D33D17" w:rsidP="00601BD2">
      <w:pPr>
        <w:spacing w:line="360" w:lineRule="auto"/>
        <w:jc w:val="both"/>
        <w:rPr>
          <w:rFonts w:ascii="Arial" w:hAnsi="Arial" w:cs="Arial"/>
          <w:sz w:val="24"/>
          <w:szCs w:val="24"/>
          <w:shd w:val="clear" w:color="auto" w:fill="FFFFFF"/>
        </w:rPr>
      </w:pPr>
      <w:r w:rsidRPr="00601BD2">
        <w:rPr>
          <w:rFonts w:ascii="Arial" w:hAnsi="Arial" w:cs="Arial"/>
          <w:sz w:val="24"/>
          <w:szCs w:val="24"/>
        </w:rPr>
        <w:t xml:space="preserve">Moral was boosted in situations where transformational factors were dominant e.g. when David presented briefings prior to the event outlining the objectives of the service. The employees were highly helpful and the degree of guest satisfaction (determined by post-event surveys) went up. Conversely, the other type of change that led to compliance yet lacked motivation was transactional change. These trends validate the Two-Factor Theory of Herzberg which includes recognition and growth as motivational factors among the staff other than the hygienic factors like salary </w:t>
      </w:r>
      <w:r w:rsidR="00E5793D" w:rsidRPr="00601BD2">
        <w:rPr>
          <w:rFonts w:ascii="Arial" w:hAnsi="Arial" w:cs="Arial"/>
          <w:sz w:val="24"/>
          <w:szCs w:val="24"/>
        </w:rPr>
        <w:t>(</w:t>
      </w:r>
      <w:r w:rsidR="00E5793D" w:rsidRPr="00601BD2">
        <w:rPr>
          <w:rFonts w:ascii="Arial" w:hAnsi="Arial" w:cs="Arial"/>
          <w:sz w:val="24"/>
          <w:szCs w:val="24"/>
          <w:shd w:val="clear" w:color="auto" w:fill="FFFFFF"/>
        </w:rPr>
        <w:t>Stello, C.M., 2011).</w:t>
      </w:r>
    </w:p>
    <w:p w:rsidR="00CA3F5E" w:rsidRPr="00601BD2" w:rsidRDefault="00CA3F5E" w:rsidP="00601BD2">
      <w:pPr>
        <w:spacing w:line="360" w:lineRule="auto"/>
        <w:jc w:val="both"/>
        <w:rPr>
          <w:rFonts w:ascii="Arial" w:hAnsi="Arial" w:cs="Arial"/>
          <w:sz w:val="24"/>
          <w:szCs w:val="24"/>
        </w:rPr>
      </w:pPr>
      <w:r w:rsidRPr="00601BD2">
        <w:rPr>
          <w:rFonts w:ascii="Arial" w:hAnsi="Arial" w:cs="Arial"/>
          <w:sz w:val="24"/>
          <w:szCs w:val="24"/>
        </w:rPr>
        <w:t xml:space="preserve">However, high degree of flexibility was inefficient when it was not coordinated. The leadership style of Ken during a wedding party and the collaborative tone of Suzanne caused conflicting instructions to the staff, who were serving. </w:t>
      </w:r>
    </w:p>
    <w:p w:rsidR="00CA3F5E" w:rsidRPr="00601BD2" w:rsidRDefault="00CA3F5E" w:rsidP="00601BD2">
      <w:pPr>
        <w:pStyle w:val="Heading2"/>
        <w:spacing w:line="360" w:lineRule="auto"/>
        <w:jc w:val="both"/>
        <w:rPr>
          <w:rFonts w:ascii="Arial" w:hAnsi="Arial" w:cs="Arial"/>
          <w:sz w:val="24"/>
          <w:szCs w:val="24"/>
        </w:rPr>
      </w:pPr>
      <w:bookmarkStart w:id="6" w:name="_Toc213722450"/>
      <w:r w:rsidRPr="00601BD2">
        <w:rPr>
          <w:rFonts w:ascii="Arial" w:hAnsi="Arial" w:cs="Arial"/>
          <w:sz w:val="24"/>
          <w:szCs w:val="24"/>
        </w:rPr>
        <w:t>Impact on Guest Experience</w:t>
      </w:r>
      <w:bookmarkEnd w:id="6"/>
    </w:p>
    <w:p w:rsidR="00D33D17" w:rsidRPr="00601BD2" w:rsidRDefault="00D33D17" w:rsidP="00601BD2">
      <w:pPr>
        <w:pStyle w:val="Heading2"/>
        <w:spacing w:line="360" w:lineRule="auto"/>
        <w:jc w:val="both"/>
        <w:rPr>
          <w:rFonts w:ascii="Arial" w:hAnsi="Arial" w:cs="Arial"/>
          <w:b w:val="0"/>
          <w:sz w:val="24"/>
          <w:szCs w:val="24"/>
        </w:rPr>
      </w:pPr>
      <w:bookmarkStart w:id="7" w:name="_Toc213722451"/>
      <w:r w:rsidRPr="00601BD2">
        <w:rPr>
          <w:rFonts w:ascii="Arial" w:hAnsi="Arial" w:cs="Arial"/>
          <w:b w:val="0"/>
          <w:sz w:val="24"/>
          <w:szCs w:val="24"/>
        </w:rPr>
        <w:t xml:space="preserve">The imbalanced leadership styles were manifested in direct forms on the guest perception. Service was smooth when the teams were run in transformational way and when the communication between the management went wrong, the guests noted longer response time. The consistency of management communication is highly significant to the perceived quality of service of FB and event experiences. Similarly, regarding the SERVQUAL model, it states that argue that customer satisfaction is pegged on reliability and assurance. Leadership inconsistency interferes with these dimensions by destroying reliability (Daniel, C.N. and </w:t>
      </w:r>
      <w:proofErr w:type="spellStart"/>
      <w:r w:rsidRPr="00601BD2">
        <w:rPr>
          <w:rFonts w:ascii="Arial" w:hAnsi="Arial" w:cs="Arial"/>
          <w:b w:val="0"/>
          <w:sz w:val="24"/>
          <w:szCs w:val="24"/>
        </w:rPr>
        <w:t>Berinyuy</w:t>
      </w:r>
      <w:proofErr w:type="spellEnd"/>
      <w:r w:rsidRPr="00601BD2">
        <w:rPr>
          <w:rFonts w:ascii="Arial" w:hAnsi="Arial" w:cs="Arial"/>
          <w:b w:val="0"/>
          <w:sz w:val="24"/>
          <w:szCs w:val="24"/>
        </w:rPr>
        <w:t>, L.P., 2010).</w:t>
      </w:r>
      <w:bookmarkEnd w:id="7"/>
    </w:p>
    <w:p w:rsidR="00D33D17" w:rsidRPr="00601BD2" w:rsidRDefault="00D33D17" w:rsidP="00601BD2">
      <w:pPr>
        <w:pStyle w:val="Heading2"/>
        <w:spacing w:line="360" w:lineRule="auto"/>
        <w:jc w:val="both"/>
        <w:rPr>
          <w:rFonts w:ascii="Arial" w:hAnsi="Arial" w:cs="Arial"/>
          <w:b w:val="0"/>
          <w:sz w:val="24"/>
          <w:szCs w:val="24"/>
        </w:rPr>
      </w:pPr>
      <w:bookmarkStart w:id="8" w:name="_Toc213722452"/>
      <w:r w:rsidRPr="00601BD2">
        <w:rPr>
          <w:rFonts w:ascii="Arial" w:hAnsi="Arial" w:cs="Arial"/>
          <w:b w:val="0"/>
          <w:sz w:val="24"/>
          <w:szCs w:val="24"/>
        </w:rPr>
        <w:lastRenderedPageBreak/>
        <w:t>By the seventh week, the hotel had established the use of daily pre-shift huddles where different Duty Managers were the chairpersons as a means of getting on the same page. This improved horizontal communication among managers and made it more visible and an easy but effective application of the management coordination theory.</w:t>
      </w:r>
      <w:bookmarkEnd w:id="8"/>
      <w:r w:rsidRPr="00601BD2">
        <w:rPr>
          <w:rFonts w:ascii="Arial" w:hAnsi="Arial" w:cs="Arial"/>
          <w:b w:val="0"/>
          <w:sz w:val="24"/>
          <w:szCs w:val="24"/>
        </w:rPr>
        <w:t xml:space="preserve"> </w:t>
      </w:r>
    </w:p>
    <w:p w:rsidR="00D33D17" w:rsidRPr="00601BD2" w:rsidRDefault="00D33D17" w:rsidP="00601BD2">
      <w:pPr>
        <w:pStyle w:val="Heading2"/>
        <w:spacing w:line="360" w:lineRule="auto"/>
        <w:jc w:val="both"/>
        <w:rPr>
          <w:rFonts w:ascii="Arial" w:hAnsi="Arial" w:cs="Arial"/>
          <w:sz w:val="24"/>
          <w:szCs w:val="24"/>
        </w:rPr>
      </w:pPr>
    </w:p>
    <w:p w:rsidR="00D33D17" w:rsidRPr="00601BD2" w:rsidRDefault="00D33D17" w:rsidP="00601BD2">
      <w:pPr>
        <w:pStyle w:val="Heading2"/>
        <w:spacing w:line="360" w:lineRule="auto"/>
        <w:jc w:val="both"/>
        <w:rPr>
          <w:rFonts w:ascii="Arial" w:hAnsi="Arial" w:cs="Arial"/>
          <w:sz w:val="24"/>
          <w:szCs w:val="24"/>
        </w:rPr>
      </w:pPr>
      <w:bookmarkStart w:id="9" w:name="_Toc213722453"/>
      <w:r w:rsidRPr="00601BD2">
        <w:rPr>
          <w:rFonts w:ascii="Arial" w:hAnsi="Arial" w:cs="Arial"/>
          <w:sz w:val="24"/>
          <w:szCs w:val="24"/>
        </w:rPr>
        <w:t xml:space="preserve">Exploration of </w:t>
      </w:r>
      <w:r w:rsidR="00EE62E0" w:rsidRPr="00601BD2">
        <w:rPr>
          <w:rFonts w:ascii="Arial" w:hAnsi="Arial" w:cs="Arial"/>
          <w:sz w:val="24"/>
          <w:szCs w:val="24"/>
        </w:rPr>
        <w:t>the Significance of the Problem</w:t>
      </w:r>
      <w:bookmarkStart w:id="10" w:name="_Toc213722454"/>
      <w:bookmarkEnd w:id="9"/>
      <w:r w:rsidRPr="00601BD2">
        <w:rPr>
          <w:rFonts w:ascii="Arial" w:hAnsi="Arial" w:cs="Arial"/>
          <w:b w:val="0"/>
          <w:sz w:val="24"/>
          <w:szCs w:val="24"/>
        </w:rPr>
        <w:t>The significance of the Leadership style in the Meetings and Events is that it has a direct influence on the three of the measures of departmental profitability, namely, employee engagement, efficiency, and guest satisfaction. According to (</w:t>
      </w:r>
      <w:proofErr w:type="spellStart"/>
      <w:r w:rsidRPr="00601BD2">
        <w:rPr>
          <w:rFonts w:ascii="Arial" w:hAnsi="Arial" w:cs="Arial"/>
          <w:b w:val="0"/>
          <w:sz w:val="24"/>
          <w:szCs w:val="24"/>
        </w:rPr>
        <w:t>Sibonde</w:t>
      </w:r>
      <w:proofErr w:type="spellEnd"/>
      <w:r w:rsidRPr="00601BD2">
        <w:rPr>
          <w:rFonts w:ascii="Arial" w:hAnsi="Arial" w:cs="Arial"/>
          <w:b w:val="0"/>
          <w:sz w:val="24"/>
          <w:szCs w:val="24"/>
        </w:rPr>
        <w:t xml:space="preserve">, A.H. and Dassah, M.O., 2021), leadership </w:t>
      </w:r>
      <w:proofErr w:type="spellStart"/>
      <w:r w:rsidRPr="00601BD2">
        <w:rPr>
          <w:rFonts w:ascii="Arial" w:hAnsi="Arial" w:cs="Arial"/>
          <w:b w:val="0"/>
          <w:sz w:val="24"/>
          <w:szCs w:val="24"/>
        </w:rPr>
        <w:t>behaviour</w:t>
      </w:r>
      <w:proofErr w:type="spellEnd"/>
      <w:r w:rsidRPr="00601BD2">
        <w:rPr>
          <w:rFonts w:ascii="Arial" w:hAnsi="Arial" w:cs="Arial"/>
          <w:b w:val="0"/>
          <w:sz w:val="24"/>
          <w:szCs w:val="24"/>
        </w:rPr>
        <w:t xml:space="preserve"> is correlated with employee morale; motivated teams provide a superior quality of services, and in turn the cost of handling complaints is also reduced.</w:t>
      </w:r>
      <w:bookmarkEnd w:id="10"/>
    </w:p>
    <w:p w:rsidR="00D33D17" w:rsidRPr="00601BD2" w:rsidRDefault="00D33D17" w:rsidP="00601BD2">
      <w:pPr>
        <w:pStyle w:val="Heading2"/>
        <w:spacing w:line="360" w:lineRule="auto"/>
        <w:jc w:val="both"/>
        <w:rPr>
          <w:rFonts w:ascii="Arial" w:hAnsi="Arial" w:cs="Arial"/>
          <w:b w:val="0"/>
          <w:sz w:val="24"/>
          <w:szCs w:val="24"/>
        </w:rPr>
      </w:pPr>
      <w:bookmarkStart w:id="11" w:name="_Toc213722455"/>
      <w:r w:rsidRPr="00601BD2">
        <w:rPr>
          <w:rFonts w:ascii="Arial" w:hAnsi="Arial" w:cs="Arial"/>
          <w:b w:val="0"/>
          <w:sz w:val="24"/>
          <w:szCs w:val="24"/>
        </w:rPr>
        <w:t>Moreover, (Bucolo, et al., 2012) elucidate that the variation in leadership undermines service design, leading to the creation of process gaps that are reflected to the customers. In a highly sensitive industry like events management, the clients notice disorder at once and as such it is a wise decision to put the business back on track through the management.</w:t>
      </w:r>
      <w:bookmarkEnd w:id="11"/>
    </w:p>
    <w:p w:rsidR="00CA3F5E" w:rsidRPr="00601BD2" w:rsidRDefault="00CA3F5E" w:rsidP="00601BD2">
      <w:pPr>
        <w:pStyle w:val="Heading1"/>
        <w:spacing w:line="360" w:lineRule="auto"/>
        <w:jc w:val="both"/>
        <w:rPr>
          <w:rFonts w:ascii="Arial" w:hAnsi="Arial" w:cs="Arial"/>
          <w:b/>
          <w:color w:val="auto"/>
          <w:sz w:val="24"/>
          <w:szCs w:val="24"/>
        </w:rPr>
      </w:pPr>
      <w:bookmarkStart w:id="12" w:name="_Toc213722457"/>
      <w:r w:rsidRPr="00601BD2">
        <w:rPr>
          <w:rFonts w:ascii="Arial" w:hAnsi="Arial" w:cs="Arial"/>
          <w:b/>
          <w:color w:val="auto"/>
          <w:sz w:val="24"/>
          <w:szCs w:val="24"/>
        </w:rPr>
        <w:t>Three-Step Improvement Plan</w:t>
      </w:r>
      <w:bookmarkEnd w:id="12"/>
    </w:p>
    <w:p w:rsidR="00CA3F5E" w:rsidRPr="00601BD2" w:rsidRDefault="00CA3F5E" w:rsidP="00601BD2">
      <w:pPr>
        <w:spacing w:line="360" w:lineRule="auto"/>
        <w:jc w:val="both"/>
        <w:rPr>
          <w:rFonts w:ascii="Arial" w:hAnsi="Arial" w:cs="Arial"/>
          <w:b/>
          <w:sz w:val="24"/>
          <w:szCs w:val="24"/>
        </w:rPr>
      </w:pPr>
      <w:r w:rsidRPr="00601BD2">
        <w:rPr>
          <w:rFonts w:ascii="Arial" w:hAnsi="Arial" w:cs="Arial"/>
          <w:b/>
          <w:sz w:val="24"/>
          <w:szCs w:val="24"/>
        </w:rPr>
        <w:t xml:space="preserve">Step 1: Develop a </w:t>
      </w:r>
      <w:r w:rsidR="00E5793D" w:rsidRPr="00601BD2">
        <w:rPr>
          <w:rFonts w:ascii="Arial" w:hAnsi="Arial" w:cs="Arial"/>
          <w:b/>
          <w:sz w:val="24"/>
          <w:szCs w:val="24"/>
        </w:rPr>
        <w:t>Cohesive Leadership Alternative</w:t>
      </w:r>
    </w:p>
    <w:p w:rsidR="00EE62E0" w:rsidRPr="00601BD2" w:rsidRDefault="00EE62E0" w:rsidP="00601BD2">
      <w:pPr>
        <w:spacing w:line="360" w:lineRule="auto"/>
        <w:jc w:val="both"/>
        <w:rPr>
          <w:rFonts w:ascii="Arial" w:hAnsi="Arial" w:cs="Arial"/>
          <w:sz w:val="24"/>
          <w:szCs w:val="24"/>
        </w:rPr>
      </w:pPr>
      <w:r w:rsidRPr="00601BD2">
        <w:rPr>
          <w:rFonts w:ascii="Arial" w:hAnsi="Arial" w:cs="Arial"/>
          <w:sz w:val="24"/>
          <w:szCs w:val="24"/>
        </w:rPr>
        <w:t xml:space="preserve">Create a unified policy which will define briefings in a day, task delegation and </w:t>
      </w:r>
      <w:proofErr w:type="gramStart"/>
      <w:r w:rsidRPr="00601BD2">
        <w:rPr>
          <w:rFonts w:ascii="Arial" w:hAnsi="Arial" w:cs="Arial"/>
          <w:sz w:val="24"/>
          <w:szCs w:val="24"/>
        </w:rPr>
        <w:t>decision making</w:t>
      </w:r>
      <w:proofErr w:type="gramEnd"/>
      <w:r w:rsidRPr="00601BD2">
        <w:rPr>
          <w:rFonts w:ascii="Arial" w:hAnsi="Arial" w:cs="Arial"/>
          <w:sz w:val="24"/>
          <w:szCs w:val="24"/>
        </w:rPr>
        <w:t xml:space="preserve"> power. One can explain situational control and this improves the leadership performance. The same set of instructions would be applied with all the Duty Managers using unified communication templates.</w:t>
      </w:r>
    </w:p>
    <w:p w:rsidR="00EE62E0" w:rsidRPr="00601BD2" w:rsidRDefault="00EE62E0" w:rsidP="00601BD2">
      <w:pPr>
        <w:spacing w:line="360" w:lineRule="auto"/>
        <w:jc w:val="both"/>
        <w:rPr>
          <w:rFonts w:ascii="Arial" w:hAnsi="Arial" w:cs="Arial"/>
          <w:b/>
          <w:sz w:val="24"/>
          <w:szCs w:val="24"/>
        </w:rPr>
      </w:pPr>
      <w:r w:rsidRPr="00601BD2">
        <w:rPr>
          <w:rFonts w:ascii="Arial" w:hAnsi="Arial" w:cs="Arial"/>
          <w:b/>
          <w:sz w:val="24"/>
          <w:szCs w:val="24"/>
        </w:rPr>
        <w:t>Step 2: Introduction of Cross Manager Training Workshops.</w:t>
      </w:r>
    </w:p>
    <w:p w:rsidR="00EE62E0" w:rsidRPr="00601BD2" w:rsidRDefault="00EE62E0" w:rsidP="00601BD2">
      <w:pPr>
        <w:spacing w:line="360" w:lineRule="auto"/>
        <w:jc w:val="both"/>
        <w:rPr>
          <w:rFonts w:ascii="Arial" w:hAnsi="Arial" w:cs="Arial"/>
          <w:sz w:val="24"/>
          <w:szCs w:val="24"/>
        </w:rPr>
      </w:pPr>
      <w:r w:rsidRPr="00601BD2">
        <w:rPr>
          <w:rFonts w:ascii="Arial" w:hAnsi="Arial" w:cs="Arial"/>
          <w:sz w:val="24"/>
          <w:szCs w:val="24"/>
        </w:rPr>
        <w:t xml:space="preserve">According to (Stone, D.N et al., 2009) the internal workshops should be channeled on the participative decision making and motivational feedback. The final </w:t>
      </w:r>
      <w:proofErr w:type="spellStart"/>
      <w:r w:rsidRPr="00601BD2">
        <w:rPr>
          <w:rFonts w:ascii="Arial" w:hAnsi="Arial" w:cs="Arial"/>
          <w:sz w:val="24"/>
          <w:szCs w:val="24"/>
        </w:rPr>
        <w:t>harmonisation</w:t>
      </w:r>
      <w:proofErr w:type="spellEnd"/>
      <w:r w:rsidRPr="00601BD2">
        <w:rPr>
          <w:rFonts w:ascii="Arial" w:hAnsi="Arial" w:cs="Arial"/>
          <w:sz w:val="24"/>
          <w:szCs w:val="24"/>
        </w:rPr>
        <w:t xml:space="preserve"> of the leadership </w:t>
      </w:r>
      <w:proofErr w:type="spellStart"/>
      <w:r w:rsidRPr="00601BD2">
        <w:rPr>
          <w:rFonts w:ascii="Arial" w:hAnsi="Arial" w:cs="Arial"/>
          <w:sz w:val="24"/>
          <w:szCs w:val="24"/>
        </w:rPr>
        <w:t>behaviour</w:t>
      </w:r>
      <w:proofErr w:type="spellEnd"/>
      <w:r w:rsidRPr="00601BD2">
        <w:rPr>
          <w:rFonts w:ascii="Arial" w:hAnsi="Arial" w:cs="Arial"/>
          <w:sz w:val="24"/>
          <w:szCs w:val="24"/>
        </w:rPr>
        <w:t xml:space="preserve"> and maintenance of morale would be the facilitated peer learning among the Duty Managers.</w:t>
      </w:r>
    </w:p>
    <w:p w:rsidR="00EE62E0" w:rsidRPr="00601BD2" w:rsidRDefault="00EE62E0" w:rsidP="00601BD2">
      <w:pPr>
        <w:spacing w:line="360" w:lineRule="auto"/>
        <w:jc w:val="both"/>
        <w:rPr>
          <w:rFonts w:ascii="Arial" w:hAnsi="Arial" w:cs="Arial"/>
          <w:b/>
          <w:sz w:val="24"/>
          <w:szCs w:val="24"/>
        </w:rPr>
      </w:pPr>
      <w:r w:rsidRPr="00601BD2">
        <w:rPr>
          <w:rFonts w:ascii="Arial" w:hAnsi="Arial" w:cs="Arial"/>
          <w:b/>
          <w:sz w:val="24"/>
          <w:szCs w:val="24"/>
        </w:rPr>
        <w:lastRenderedPageBreak/>
        <w:t>Step 3: Make Feedback Loops by use of Post-Event Reviews.</w:t>
      </w:r>
    </w:p>
    <w:p w:rsidR="00EE62E0" w:rsidRPr="00601BD2" w:rsidRDefault="00EE62E0" w:rsidP="00601BD2">
      <w:pPr>
        <w:spacing w:line="360" w:lineRule="auto"/>
        <w:jc w:val="both"/>
        <w:rPr>
          <w:rFonts w:ascii="Arial" w:hAnsi="Arial" w:cs="Arial"/>
          <w:sz w:val="24"/>
          <w:szCs w:val="24"/>
        </w:rPr>
      </w:pPr>
      <w:r w:rsidRPr="00601BD2">
        <w:rPr>
          <w:rFonts w:ascii="Arial" w:hAnsi="Arial" w:cs="Arial"/>
          <w:sz w:val="24"/>
          <w:szCs w:val="24"/>
        </w:rPr>
        <w:t xml:space="preserve">After each large-scale event, the performance of the leaders and the quality of results of the guests should be evaluated in form of short debriefing sessions. Such self-reflection process is aligned with the experiential learning cycle proposed by Kolb, which facilitates gradual improvement and practice in accordance with the </w:t>
      </w:r>
      <w:proofErr w:type="spellStart"/>
      <w:r w:rsidRPr="00601BD2">
        <w:rPr>
          <w:rFonts w:ascii="Arial" w:hAnsi="Arial" w:cs="Arial"/>
          <w:sz w:val="24"/>
          <w:szCs w:val="24"/>
        </w:rPr>
        <w:t>organisational</w:t>
      </w:r>
      <w:proofErr w:type="spellEnd"/>
      <w:r w:rsidRPr="00601BD2">
        <w:rPr>
          <w:rFonts w:ascii="Arial" w:hAnsi="Arial" w:cs="Arial"/>
          <w:sz w:val="24"/>
          <w:szCs w:val="24"/>
        </w:rPr>
        <w:t xml:space="preserve"> objectives (</w:t>
      </w:r>
      <w:proofErr w:type="spellStart"/>
      <w:r w:rsidRPr="00601BD2">
        <w:rPr>
          <w:rFonts w:ascii="Arial" w:hAnsi="Arial" w:cs="Arial"/>
          <w:sz w:val="24"/>
          <w:szCs w:val="24"/>
        </w:rPr>
        <w:t>Wijenen</w:t>
      </w:r>
      <w:proofErr w:type="spellEnd"/>
      <w:r w:rsidRPr="00601BD2">
        <w:rPr>
          <w:rFonts w:ascii="Arial" w:hAnsi="Arial" w:cs="Arial"/>
          <w:sz w:val="24"/>
          <w:szCs w:val="24"/>
        </w:rPr>
        <w:t xml:space="preserve">-Meijer, et al., 2022). </w:t>
      </w:r>
    </w:p>
    <w:p w:rsidR="00EE62E0" w:rsidRPr="00601BD2" w:rsidRDefault="00EE62E0" w:rsidP="00601BD2">
      <w:pPr>
        <w:spacing w:line="360" w:lineRule="auto"/>
        <w:jc w:val="both"/>
        <w:rPr>
          <w:rFonts w:ascii="Arial" w:hAnsi="Arial" w:cs="Arial"/>
          <w:sz w:val="24"/>
          <w:szCs w:val="24"/>
        </w:rPr>
      </w:pPr>
    </w:p>
    <w:p w:rsidR="00EE62E0" w:rsidRPr="00601BD2" w:rsidRDefault="00EE62E0" w:rsidP="00601BD2">
      <w:pPr>
        <w:pStyle w:val="Heading1"/>
        <w:spacing w:line="360" w:lineRule="auto"/>
        <w:jc w:val="both"/>
        <w:rPr>
          <w:rFonts w:ascii="Arial" w:hAnsi="Arial" w:cs="Arial"/>
          <w:b/>
          <w:color w:val="auto"/>
          <w:sz w:val="24"/>
          <w:szCs w:val="24"/>
        </w:rPr>
      </w:pPr>
      <w:bookmarkStart w:id="13" w:name="_Toc213722458"/>
      <w:r w:rsidRPr="00601BD2">
        <w:rPr>
          <w:rFonts w:ascii="Arial" w:hAnsi="Arial" w:cs="Arial"/>
          <w:b/>
          <w:color w:val="auto"/>
          <w:sz w:val="24"/>
          <w:szCs w:val="24"/>
        </w:rPr>
        <w:t>Conclusion</w:t>
      </w:r>
      <w:bookmarkEnd w:id="13"/>
    </w:p>
    <w:p w:rsidR="00EE62E0" w:rsidRPr="00601BD2" w:rsidRDefault="00EE62E0" w:rsidP="00601BD2">
      <w:pPr>
        <w:spacing w:line="360" w:lineRule="auto"/>
        <w:jc w:val="both"/>
        <w:rPr>
          <w:rFonts w:ascii="Arial" w:hAnsi="Arial" w:cs="Arial"/>
          <w:sz w:val="24"/>
          <w:szCs w:val="24"/>
        </w:rPr>
      </w:pPr>
      <w:r w:rsidRPr="00601BD2">
        <w:rPr>
          <w:rFonts w:ascii="Arial" w:hAnsi="Arial" w:cs="Arial"/>
          <w:sz w:val="24"/>
          <w:szCs w:val="24"/>
        </w:rPr>
        <w:t xml:space="preserve">Reflecting on my experience in the period of placement in the </w:t>
      </w:r>
      <w:proofErr w:type="spellStart"/>
      <w:r w:rsidRPr="00601BD2">
        <w:rPr>
          <w:rFonts w:ascii="Arial" w:hAnsi="Arial" w:cs="Arial"/>
          <w:sz w:val="24"/>
          <w:szCs w:val="24"/>
        </w:rPr>
        <w:t>Maldron</w:t>
      </w:r>
      <w:proofErr w:type="spellEnd"/>
      <w:r w:rsidRPr="00601BD2">
        <w:rPr>
          <w:rFonts w:ascii="Arial" w:hAnsi="Arial" w:cs="Arial"/>
          <w:sz w:val="24"/>
          <w:szCs w:val="24"/>
        </w:rPr>
        <w:t xml:space="preserve"> Hotel Newcastle, I can say that the selection of leadership style is one of the most important factors of guest service success in the Meetings and Events department. This experience with David, Lewis, Stephanie, Ken and Suzanne demonstrated the pragmatic effect of different managerial styles: transformational leadership style facilitated participation and creativity, and transactional control fostered discipline however, it may have killed motivation.</w:t>
      </w:r>
    </w:p>
    <w:p w:rsidR="00E5793D" w:rsidRPr="00601BD2" w:rsidRDefault="00EE62E0" w:rsidP="00601BD2">
      <w:pPr>
        <w:spacing w:line="360" w:lineRule="auto"/>
        <w:jc w:val="both"/>
        <w:rPr>
          <w:rFonts w:ascii="Arial" w:hAnsi="Arial" w:cs="Arial"/>
          <w:sz w:val="24"/>
          <w:szCs w:val="24"/>
        </w:rPr>
      </w:pPr>
      <w:r w:rsidRPr="00601BD2">
        <w:rPr>
          <w:rFonts w:ascii="Arial" w:hAnsi="Arial" w:cs="Arial"/>
          <w:sz w:val="24"/>
          <w:szCs w:val="24"/>
        </w:rPr>
        <w:t>This consideration heightened my growth goal of the personal aspect in which I would build situational leadership skills, in other words, a balance between empathy and structure to cope with the various hospitality teams. Leadership harmony as advanced by (Huang, Q. et al., 2008) ultimately results in reliable service experiences, which is the winning of loyalty among the employees in addition to the delighting of the guests.</w:t>
      </w:r>
    </w:p>
    <w:p w:rsidR="00E5793D" w:rsidRPr="00601BD2" w:rsidRDefault="00E5793D" w:rsidP="00601BD2">
      <w:pPr>
        <w:spacing w:line="360" w:lineRule="auto"/>
        <w:jc w:val="both"/>
        <w:rPr>
          <w:rFonts w:ascii="Arial" w:hAnsi="Arial" w:cs="Arial"/>
          <w:sz w:val="24"/>
          <w:szCs w:val="24"/>
        </w:rPr>
      </w:pPr>
    </w:p>
    <w:p w:rsidR="00E5793D" w:rsidRPr="00601BD2" w:rsidRDefault="00E5793D" w:rsidP="00601BD2">
      <w:pPr>
        <w:spacing w:line="360" w:lineRule="auto"/>
        <w:jc w:val="both"/>
        <w:rPr>
          <w:rFonts w:ascii="Arial" w:hAnsi="Arial" w:cs="Arial"/>
          <w:sz w:val="24"/>
          <w:szCs w:val="24"/>
        </w:rPr>
      </w:pPr>
    </w:p>
    <w:p w:rsidR="00E5793D" w:rsidRPr="00601BD2" w:rsidRDefault="00E5793D" w:rsidP="00601BD2">
      <w:pPr>
        <w:spacing w:line="360" w:lineRule="auto"/>
        <w:jc w:val="both"/>
        <w:rPr>
          <w:rFonts w:ascii="Arial" w:hAnsi="Arial" w:cs="Arial"/>
          <w:sz w:val="24"/>
          <w:szCs w:val="24"/>
        </w:rPr>
      </w:pPr>
    </w:p>
    <w:p w:rsidR="00E5793D" w:rsidRPr="00601BD2" w:rsidRDefault="00E5793D" w:rsidP="00601BD2">
      <w:pPr>
        <w:spacing w:line="360" w:lineRule="auto"/>
        <w:jc w:val="both"/>
        <w:rPr>
          <w:rFonts w:ascii="Arial" w:hAnsi="Arial" w:cs="Arial"/>
          <w:sz w:val="24"/>
          <w:szCs w:val="24"/>
        </w:rPr>
      </w:pPr>
    </w:p>
    <w:p w:rsidR="00E5793D" w:rsidRPr="00601BD2" w:rsidRDefault="00E5793D" w:rsidP="00601BD2">
      <w:pPr>
        <w:spacing w:line="360" w:lineRule="auto"/>
        <w:jc w:val="both"/>
        <w:rPr>
          <w:rFonts w:ascii="Arial" w:hAnsi="Arial" w:cs="Arial"/>
          <w:sz w:val="24"/>
          <w:szCs w:val="24"/>
        </w:rPr>
      </w:pPr>
    </w:p>
    <w:p w:rsidR="00E5793D" w:rsidRPr="00601BD2" w:rsidRDefault="00E5793D" w:rsidP="00601BD2">
      <w:pPr>
        <w:spacing w:line="360" w:lineRule="auto"/>
        <w:jc w:val="both"/>
        <w:rPr>
          <w:rFonts w:ascii="Arial" w:hAnsi="Arial" w:cs="Arial"/>
          <w:sz w:val="24"/>
          <w:szCs w:val="24"/>
        </w:rPr>
      </w:pPr>
    </w:p>
    <w:p w:rsidR="00E5793D" w:rsidRPr="00601BD2" w:rsidRDefault="00E5793D" w:rsidP="00601BD2">
      <w:pPr>
        <w:spacing w:line="360" w:lineRule="auto"/>
        <w:jc w:val="both"/>
        <w:rPr>
          <w:rFonts w:ascii="Arial" w:hAnsi="Arial" w:cs="Arial"/>
          <w:sz w:val="24"/>
          <w:szCs w:val="24"/>
        </w:rPr>
      </w:pPr>
    </w:p>
    <w:p w:rsidR="00E5793D" w:rsidRPr="00601BD2" w:rsidRDefault="00E5793D" w:rsidP="00601BD2">
      <w:pPr>
        <w:pStyle w:val="Heading1"/>
        <w:spacing w:line="360" w:lineRule="auto"/>
        <w:jc w:val="both"/>
        <w:rPr>
          <w:rFonts w:ascii="Arial" w:eastAsiaTheme="minorHAnsi" w:hAnsi="Arial" w:cs="Arial"/>
          <w:color w:val="auto"/>
          <w:sz w:val="24"/>
          <w:szCs w:val="24"/>
        </w:rPr>
      </w:pPr>
    </w:p>
    <w:p w:rsidR="00E5793D" w:rsidRPr="00601BD2" w:rsidRDefault="00E5793D" w:rsidP="00601BD2">
      <w:pPr>
        <w:pStyle w:val="Heading1"/>
        <w:spacing w:line="360" w:lineRule="auto"/>
        <w:jc w:val="both"/>
        <w:rPr>
          <w:rFonts w:ascii="Arial" w:hAnsi="Arial" w:cs="Arial"/>
          <w:b/>
          <w:color w:val="auto"/>
          <w:sz w:val="24"/>
          <w:szCs w:val="24"/>
        </w:rPr>
      </w:pPr>
      <w:bookmarkStart w:id="14" w:name="_Toc213722459"/>
      <w:r w:rsidRPr="00601BD2">
        <w:rPr>
          <w:rFonts w:ascii="Arial" w:hAnsi="Arial" w:cs="Arial"/>
          <w:b/>
          <w:color w:val="auto"/>
          <w:sz w:val="24"/>
          <w:szCs w:val="24"/>
        </w:rPr>
        <w:t>References</w:t>
      </w:r>
      <w:bookmarkEnd w:id="14"/>
    </w:p>
    <w:p w:rsidR="00E5793D" w:rsidRPr="00601BD2" w:rsidRDefault="00E5793D" w:rsidP="00601BD2">
      <w:pPr>
        <w:pStyle w:val="NormalWeb"/>
        <w:spacing w:line="360" w:lineRule="auto"/>
        <w:jc w:val="both"/>
        <w:rPr>
          <w:rFonts w:ascii="Arial" w:hAnsi="Arial" w:cs="Arial"/>
          <w:shd w:val="clear" w:color="auto" w:fill="FFFFFF"/>
        </w:rPr>
      </w:pPr>
      <w:proofErr w:type="spellStart"/>
      <w:r w:rsidRPr="00601BD2">
        <w:rPr>
          <w:rFonts w:ascii="Arial" w:hAnsi="Arial" w:cs="Arial"/>
          <w:shd w:val="clear" w:color="auto" w:fill="FFFFFF"/>
        </w:rPr>
        <w:t>AbuKhalifeh</w:t>
      </w:r>
      <w:proofErr w:type="spellEnd"/>
      <w:r w:rsidRPr="00601BD2">
        <w:rPr>
          <w:rFonts w:ascii="Arial" w:hAnsi="Arial" w:cs="Arial"/>
          <w:shd w:val="clear" w:color="auto" w:fill="FFFFFF"/>
        </w:rPr>
        <w:t>, A.A.N. and Som, A.P.M., 2012. Service quality management in hotel industry: a conceptual framework for food and beverage departments. </w:t>
      </w:r>
      <w:r w:rsidRPr="00601BD2">
        <w:rPr>
          <w:rFonts w:ascii="Arial" w:hAnsi="Arial" w:cs="Arial"/>
          <w:i/>
          <w:iCs/>
          <w:shd w:val="clear" w:color="auto" w:fill="FFFFFF"/>
        </w:rPr>
        <w:t>International Journal of Business and Management</w:t>
      </w:r>
      <w:r w:rsidRPr="00601BD2">
        <w:rPr>
          <w:rFonts w:ascii="Arial" w:hAnsi="Arial" w:cs="Arial"/>
          <w:shd w:val="clear" w:color="auto" w:fill="FFFFFF"/>
        </w:rPr>
        <w:t>, </w:t>
      </w:r>
      <w:r w:rsidRPr="00601BD2">
        <w:rPr>
          <w:rFonts w:ascii="Arial" w:hAnsi="Arial" w:cs="Arial"/>
          <w:i/>
          <w:iCs/>
          <w:shd w:val="clear" w:color="auto" w:fill="FFFFFF"/>
        </w:rPr>
        <w:t>7</w:t>
      </w:r>
      <w:r w:rsidRPr="00601BD2">
        <w:rPr>
          <w:rFonts w:ascii="Arial" w:hAnsi="Arial" w:cs="Arial"/>
          <w:shd w:val="clear" w:color="auto" w:fill="FFFFFF"/>
        </w:rPr>
        <w:t>(14), p.135.</w:t>
      </w:r>
    </w:p>
    <w:p w:rsidR="00E5793D" w:rsidRPr="00601BD2" w:rsidRDefault="00E5793D" w:rsidP="00601BD2">
      <w:pPr>
        <w:spacing w:line="360" w:lineRule="auto"/>
        <w:jc w:val="both"/>
        <w:rPr>
          <w:rFonts w:ascii="Arial" w:hAnsi="Arial" w:cs="Arial"/>
          <w:sz w:val="24"/>
          <w:szCs w:val="24"/>
          <w:shd w:val="clear" w:color="auto" w:fill="FFFFFF"/>
        </w:rPr>
      </w:pPr>
      <w:r w:rsidRPr="00601BD2">
        <w:rPr>
          <w:rFonts w:ascii="Arial" w:hAnsi="Arial" w:cs="Arial"/>
          <w:sz w:val="24"/>
          <w:szCs w:val="24"/>
          <w:shd w:val="clear" w:color="auto" w:fill="FFFFFF"/>
        </w:rPr>
        <w:t>Bass, B.M., Avolio, B.J., Jung, D.I. and Berson, Y., 2003. Predicting unit performance by assessing transformational and transactional leadership. </w:t>
      </w:r>
      <w:r w:rsidRPr="00601BD2">
        <w:rPr>
          <w:rFonts w:ascii="Arial" w:hAnsi="Arial" w:cs="Arial"/>
          <w:i/>
          <w:iCs/>
          <w:sz w:val="24"/>
          <w:szCs w:val="24"/>
          <w:shd w:val="clear" w:color="auto" w:fill="FFFFFF"/>
        </w:rPr>
        <w:t>Journal of applied psychology</w:t>
      </w:r>
      <w:r w:rsidRPr="00601BD2">
        <w:rPr>
          <w:rFonts w:ascii="Arial" w:hAnsi="Arial" w:cs="Arial"/>
          <w:sz w:val="24"/>
          <w:szCs w:val="24"/>
          <w:shd w:val="clear" w:color="auto" w:fill="FFFFFF"/>
        </w:rPr>
        <w:t>, </w:t>
      </w:r>
      <w:r w:rsidRPr="00601BD2">
        <w:rPr>
          <w:rFonts w:ascii="Arial" w:hAnsi="Arial" w:cs="Arial"/>
          <w:i/>
          <w:iCs/>
          <w:sz w:val="24"/>
          <w:szCs w:val="24"/>
          <w:shd w:val="clear" w:color="auto" w:fill="FFFFFF"/>
        </w:rPr>
        <w:t>88</w:t>
      </w:r>
      <w:r w:rsidRPr="00601BD2">
        <w:rPr>
          <w:rFonts w:ascii="Arial" w:hAnsi="Arial" w:cs="Arial"/>
          <w:sz w:val="24"/>
          <w:szCs w:val="24"/>
          <w:shd w:val="clear" w:color="auto" w:fill="FFFFFF"/>
        </w:rPr>
        <w:t>(2), p.207.</w:t>
      </w: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shd w:val="clear" w:color="auto" w:fill="FFFFFF"/>
        </w:rPr>
        <w:t>Bucolo, S., Wrigley, C. and Matthews, J., 2012. Gaps in organizational leadership: linking strategic and operational activities through design-led propositions. </w:t>
      </w:r>
      <w:r w:rsidRPr="00601BD2">
        <w:rPr>
          <w:rFonts w:ascii="Arial" w:hAnsi="Arial" w:cs="Arial"/>
          <w:i/>
          <w:iCs/>
          <w:sz w:val="24"/>
          <w:szCs w:val="24"/>
          <w:shd w:val="clear" w:color="auto" w:fill="FFFFFF"/>
        </w:rPr>
        <w:t>Design Management Journal</w:t>
      </w:r>
      <w:r w:rsidRPr="00601BD2">
        <w:rPr>
          <w:rFonts w:ascii="Arial" w:hAnsi="Arial" w:cs="Arial"/>
          <w:sz w:val="24"/>
          <w:szCs w:val="24"/>
          <w:shd w:val="clear" w:color="auto" w:fill="FFFFFF"/>
        </w:rPr>
        <w:t>, </w:t>
      </w:r>
      <w:r w:rsidRPr="00601BD2">
        <w:rPr>
          <w:rFonts w:ascii="Arial" w:hAnsi="Arial" w:cs="Arial"/>
          <w:i/>
          <w:iCs/>
          <w:sz w:val="24"/>
          <w:szCs w:val="24"/>
          <w:shd w:val="clear" w:color="auto" w:fill="FFFFFF"/>
        </w:rPr>
        <w:t>7</w:t>
      </w:r>
      <w:r w:rsidRPr="00601BD2">
        <w:rPr>
          <w:rFonts w:ascii="Arial" w:hAnsi="Arial" w:cs="Arial"/>
          <w:sz w:val="24"/>
          <w:szCs w:val="24"/>
          <w:shd w:val="clear" w:color="auto" w:fill="FFFFFF"/>
        </w:rPr>
        <w:t>(1), pp.18-28.</w:t>
      </w: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shd w:val="clear" w:color="auto" w:fill="FFFFFF"/>
        </w:rPr>
        <w:t xml:space="preserve">Daniel, C.N. and </w:t>
      </w:r>
      <w:proofErr w:type="spellStart"/>
      <w:r w:rsidRPr="00601BD2">
        <w:rPr>
          <w:rFonts w:ascii="Arial" w:hAnsi="Arial" w:cs="Arial"/>
          <w:sz w:val="24"/>
          <w:szCs w:val="24"/>
          <w:shd w:val="clear" w:color="auto" w:fill="FFFFFF"/>
        </w:rPr>
        <w:t>Berinyuy</w:t>
      </w:r>
      <w:proofErr w:type="spellEnd"/>
      <w:r w:rsidRPr="00601BD2">
        <w:rPr>
          <w:rFonts w:ascii="Arial" w:hAnsi="Arial" w:cs="Arial"/>
          <w:sz w:val="24"/>
          <w:szCs w:val="24"/>
          <w:shd w:val="clear" w:color="auto" w:fill="FFFFFF"/>
        </w:rPr>
        <w:t>, L.P., 2010. Using the SERVQUAL model to assess service quality and customer satisfaction. </w:t>
      </w:r>
      <w:r w:rsidRPr="00601BD2">
        <w:rPr>
          <w:rFonts w:ascii="Arial" w:hAnsi="Arial" w:cs="Arial"/>
          <w:i/>
          <w:iCs/>
          <w:sz w:val="24"/>
          <w:szCs w:val="24"/>
          <w:shd w:val="clear" w:color="auto" w:fill="FFFFFF"/>
        </w:rPr>
        <w:t>An Empirical Study of Grocery Stores in Umea. Umea School of Business</w:t>
      </w:r>
      <w:r w:rsidRPr="00601BD2">
        <w:rPr>
          <w:rFonts w:ascii="Arial" w:hAnsi="Arial" w:cs="Arial"/>
          <w:sz w:val="24"/>
          <w:szCs w:val="24"/>
          <w:shd w:val="clear" w:color="auto" w:fill="FFFFFF"/>
        </w:rPr>
        <w:t>, pp.1-78.</w:t>
      </w: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shd w:val="clear" w:color="auto" w:fill="FFFFFF"/>
        </w:rPr>
        <w:t>Huang, Q., Davison, R.M., Liu, H. and Gu, J., 2008. The impact of leadership style on knowledge-sharing intentions in China. </w:t>
      </w:r>
      <w:r w:rsidRPr="00601BD2">
        <w:rPr>
          <w:rFonts w:ascii="Arial" w:hAnsi="Arial" w:cs="Arial"/>
          <w:i/>
          <w:iCs/>
          <w:sz w:val="24"/>
          <w:szCs w:val="24"/>
          <w:shd w:val="clear" w:color="auto" w:fill="FFFFFF"/>
        </w:rPr>
        <w:t>Journal of Global Information Management (JGIM)</w:t>
      </w:r>
      <w:r w:rsidRPr="00601BD2">
        <w:rPr>
          <w:rFonts w:ascii="Arial" w:hAnsi="Arial" w:cs="Arial"/>
          <w:sz w:val="24"/>
          <w:szCs w:val="24"/>
          <w:shd w:val="clear" w:color="auto" w:fill="FFFFFF"/>
        </w:rPr>
        <w:t>, </w:t>
      </w:r>
      <w:r w:rsidRPr="00601BD2">
        <w:rPr>
          <w:rFonts w:ascii="Arial" w:hAnsi="Arial" w:cs="Arial"/>
          <w:i/>
          <w:iCs/>
          <w:sz w:val="24"/>
          <w:szCs w:val="24"/>
          <w:shd w:val="clear" w:color="auto" w:fill="FFFFFF"/>
        </w:rPr>
        <w:t>16</w:t>
      </w:r>
      <w:r w:rsidRPr="00601BD2">
        <w:rPr>
          <w:rFonts w:ascii="Arial" w:hAnsi="Arial" w:cs="Arial"/>
          <w:sz w:val="24"/>
          <w:szCs w:val="24"/>
          <w:shd w:val="clear" w:color="auto" w:fill="FFFFFF"/>
        </w:rPr>
        <w:t>(4), pp.67-91.</w:t>
      </w:r>
    </w:p>
    <w:p w:rsidR="00E5793D" w:rsidRPr="00601BD2" w:rsidRDefault="00E5793D" w:rsidP="00601BD2">
      <w:pPr>
        <w:pStyle w:val="NormalWeb"/>
        <w:spacing w:line="360" w:lineRule="auto"/>
        <w:jc w:val="both"/>
        <w:rPr>
          <w:rFonts w:ascii="Arial" w:hAnsi="Arial" w:cs="Arial"/>
        </w:rPr>
      </w:pPr>
      <w:r w:rsidRPr="00601BD2">
        <w:rPr>
          <w:rFonts w:ascii="Arial" w:hAnsi="Arial" w:cs="Arial"/>
          <w:shd w:val="clear" w:color="auto" w:fill="FFFFFF"/>
        </w:rPr>
        <w:t>Jaworski, J., 2011. </w:t>
      </w:r>
      <w:r w:rsidRPr="00601BD2">
        <w:rPr>
          <w:rFonts w:ascii="Arial" w:hAnsi="Arial" w:cs="Arial"/>
          <w:i/>
          <w:iCs/>
          <w:shd w:val="clear" w:color="auto" w:fill="FFFFFF"/>
        </w:rPr>
        <w:t>Synchronicity: The inner path of leadership</w:t>
      </w:r>
      <w:r w:rsidRPr="00601BD2">
        <w:rPr>
          <w:rFonts w:ascii="Arial" w:hAnsi="Arial" w:cs="Arial"/>
          <w:shd w:val="clear" w:color="auto" w:fill="FFFFFF"/>
        </w:rPr>
        <w:t>. Berrett-Koehler Publishers.</w:t>
      </w:r>
    </w:p>
    <w:p w:rsidR="00E5793D" w:rsidRPr="00601BD2" w:rsidRDefault="00E5793D" w:rsidP="00601BD2">
      <w:pPr>
        <w:spacing w:line="360" w:lineRule="auto"/>
        <w:jc w:val="both"/>
        <w:rPr>
          <w:rFonts w:ascii="Arial" w:hAnsi="Arial" w:cs="Arial"/>
          <w:sz w:val="24"/>
          <w:szCs w:val="24"/>
          <w:shd w:val="clear" w:color="auto" w:fill="FFFFFF"/>
        </w:rPr>
      </w:pPr>
      <w:proofErr w:type="spellStart"/>
      <w:r w:rsidRPr="00601BD2">
        <w:rPr>
          <w:rFonts w:ascii="Arial" w:hAnsi="Arial" w:cs="Arial"/>
          <w:sz w:val="24"/>
          <w:szCs w:val="24"/>
          <w:shd w:val="clear" w:color="auto" w:fill="FFFFFF"/>
        </w:rPr>
        <w:t>Sibonde</w:t>
      </w:r>
      <w:proofErr w:type="spellEnd"/>
      <w:r w:rsidRPr="00601BD2">
        <w:rPr>
          <w:rFonts w:ascii="Arial" w:hAnsi="Arial" w:cs="Arial"/>
          <w:sz w:val="24"/>
          <w:szCs w:val="24"/>
          <w:shd w:val="clear" w:color="auto" w:fill="FFFFFF"/>
        </w:rPr>
        <w:t>, A.H. and Dassah, M.O., 2021. The relationship between employee motivation and service quality: Case study of a selected municipality in the Western Cape province, South Africa. </w:t>
      </w:r>
      <w:r w:rsidRPr="00601BD2">
        <w:rPr>
          <w:rFonts w:ascii="Arial" w:hAnsi="Arial" w:cs="Arial"/>
          <w:i/>
          <w:iCs/>
          <w:sz w:val="24"/>
          <w:szCs w:val="24"/>
          <w:shd w:val="clear" w:color="auto" w:fill="FFFFFF"/>
        </w:rPr>
        <w:t>Africa’s Public Service Delivery and Performance Review</w:t>
      </w:r>
      <w:r w:rsidRPr="00601BD2">
        <w:rPr>
          <w:rFonts w:ascii="Arial" w:hAnsi="Arial" w:cs="Arial"/>
          <w:sz w:val="24"/>
          <w:szCs w:val="24"/>
          <w:shd w:val="clear" w:color="auto" w:fill="FFFFFF"/>
        </w:rPr>
        <w:t>, </w:t>
      </w:r>
      <w:r w:rsidRPr="00601BD2">
        <w:rPr>
          <w:rFonts w:ascii="Arial" w:hAnsi="Arial" w:cs="Arial"/>
          <w:i/>
          <w:iCs/>
          <w:sz w:val="24"/>
          <w:szCs w:val="24"/>
          <w:shd w:val="clear" w:color="auto" w:fill="FFFFFF"/>
        </w:rPr>
        <w:t>9</w:t>
      </w:r>
      <w:r w:rsidRPr="00601BD2">
        <w:rPr>
          <w:rFonts w:ascii="Arial" w:hAnsi="Arial" w:cs="Arial"/>
          <w:sz w:val="24"/>
          <w:szCs w:val="24"/>
          <w:shd w:val="clear" w:color="auto" w:fill="FFFFFF"/>
        </w:rPr>
        <w:t>(1), p.499.</w:t>
      </w: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shd w:val="clear" w:color="auto" w:fill="FFFFFF"/>
        </w:rPr>
        <w:t>Stello, C.M., 2011. Herzberg’s two-factor theory of job satisfaction: An integrative literature review. In </w:t>
      </w:r>
      <w:r w:rsidRPr="00601BD2">
        <w:rPr>
          <w:rFonts w:ascii="Arial" w:hAnsi="Arial" w:cs="Arial"/>
          <w:i/>
          <w:iCs/>
          <w:sz w:val="24"/>
          <w:szCs w:val="24"/>
          <w:shd w:val="clear" w:color="auto" w:fill="FFFFFF"/>
        </w:rPr>
        <w:t xml:space="preserve">Unpublished paper presented at the 2011 student research conference: Exploring opportunities in research, policy, and practice, University of </w:t>
      </w:r>
      <w:r w:rsidRPr="00601BD2">
        <w:rPr>
          <w:rFonts w:ascii="Arial" w:hAnsi="Arial" w:cs="Arial"/>
          <w:i/>
          <w:iCs/>
          <w:sz w:val="24"/>
          <w:szCs w:val="24"/>
          <w:shd w:val="clear" w:color="auto" w:fill="FFFFFF"/>
        </w:rPr>
        <w:lastRenderedPageBreak/>
        <w:t>Minnesota Department of Organizational Leadership, Policy and Development, Minneapolis, MN</w:t>
      </w:r>
      <w:r w:rsidRPr="00601BD2">
        <w:rPr>
          <w:rFonts w:ascii="Arial" w:hAnsi="Arial" w:cs="Arial"/>
          <w:sz w:val="24"/>
          <w:szCs w:val="24"/>
          <w:shd w:val="clear" w:color="auto" w:fill="FFFFFF"/>
        </w:rPr>
        <w:t>.</w:t>
      </w:r>
    </w:p>
    <w:p w:rsidR="00E5793D" w:rsidRPr="00601BD2" w:rsidRDefault="00E5793D" w:rsidP="00601BD2">
      <w:pPr>
        <w:spacing w:line="360" w:lineRule="auto"/>
        <w:jc w:val="both"/>
        <w:rPr>
          <w:rFonts w:ascii="Arial" w:hAnsi="Arial" w:cs="Arial"/>
          <w:sz w:val="24"/>
          <w:szCs w:val="24"/>
        </w:rPr>
      </w:pPr>
      <w:r w:rsidRPr="00601BD2">
        <w:rPr>
          <w:rFonts w:ascii="Arial" w:hAnsi="Arial" w:cs="Arial"/>
          <w:sz w:val="24"/>
          <w:szCs w:val="24"/>
          <w:shd w:val="clear" w:color="auto" w:fill="FFFFFF"/>
        </w:rPr>
        <w:t>Stone, D.N., Deci, E.L. and Ryan, R.M., 2009. Beyond talk: Creating autonomous motivation through self-determination theory. </w:t>
      </w:r>
      <w:r w:rsidRPr="00601BD2">
        <w:rPr>
          <w:rFonts w:ascii="Arial" w:hAnsi="Arial" w:cs="Arial"/>
          <w:i/>
          <w:iCs/>
          <w:sz w:val="24"/>
          <w:szCs w:val="24"/>
          <w:shd w:val="clear" w:color="auto" w:fill="FFFFFF"/>
        </w:rPr>
        <w:t>Journal of general management</w:t>
      </w:r>
      <w:r w:rsidRPr="00601BD2">
        <w:rPr>
          <w:rFonts w:ascii="Arial" w:hAnsi="Arial" w:cs="Arial"/>
          <w:sz w:val="24"/>
          <w:szCs w:val="24"/>
          <w:shd w:val="clear" w:color="auto" w:fill="FFFFFF"/>
        </w:rPr>
        <w:t>, </w:t>
      </w:r>
      <w:r w:rsidRPr="00601BD2">
        <w:rPr>
          <w:rFonts w:ascii="Arial" w:hAnsi="Arial" w:cs="Arial"/>
          <w:i/>
          <w:iCs/>
          <w:sz w:val="24"/>
          <w:szCs w:val="24"/>
          <w:shd w:val="clear" w:color="auto" w:fill="FFFFFF"/>
        </w:rPr>
        <w:t>34</w:t>
      </w:r>
      <w:r w:rsidRPr="00601BD2">
        <w:rPr>
          <w:rFonts w:ascii="Arial" w:hAnsi="Arial" w:cs="Arial"/>
          <w:sz w:val="24"/>
          <w:szCs w:val="24"/>
          <w:shd w:val="clear" w:color="auto" w:fill="FFFFFF"/>
        </w:rPr>
        <w:t>(3), pp.75-91.</w:t>
      </w:r>
    </w:p>
    <w:p w:rsidR="00E5793D" w:rsidRPr="00EE62E0" w:rsidRDefault="00E5793D" w:rsidP="00601BD2">
      <w:pPr>
        <w:spacing w:line="360" w:lineRule="auto"/>
        <w:jc w:val="both"/>
        <w:rPr>
          <w:rFonts w:ascii="Times New Roman" w:hAnsi="Times New Roman" w:cs="Times New Roman"/>
          <w:sz w:val="24"/>
          <w:szCs w:val="24"/>
        </w:rPr>
      </w:pPr>
      <w:r w:rsidRPr="00601BD2">
        <w:rPr>
          <w:rFonts w:ascii="Arial" w:hAnsi="Arial" w:cs="Arial"/>
          <w:sz w:val="24"/>
          <w:szCs w:val="24"/>
          <w:shd w:val="clear" w:color="auto" w:fill="FFFFFF"/>
        </w:rPr>
        <w:t xml:space="preserve">Wijnen-Meijer, M., </w:t>
      </w:r>
      <w:proofErr w:type="spellStart"/>
      <w:r w:rsidRPr="00601BD2">
        <w:rPr>
          <w:rFonts w:ascii="Arial" w:hAnsi="Arial" w:cs="Arial"/>
          <w:sz w:val="24"/>
          <w:szCs w:val="24"/>
          <w:shd w:val="clear" w:color="auto" w:fill="FFFFFF"/>
        </w:rPr>
        <w:t>Brandhuber</w:t>
      </w:r>
      <w:proofErr w:type="spellEnd"/>
      <w:r w:rsidRPr="00601BD2">
        <w:rPr>
          <w:rFonts w:ascii="Arial" w:hAnsi="Arial" w:cs="Arial"/>
          <w:sz w:val="24"/>
          <w:szCs w:val="24"/>
          <w:shd w:val="clear" w:color="auto" w:fill="FFFFFF"/>
        </w:rPr>
        <w:t xml:space="preserve">, T., Schneider, A. and </w:t>
      </w:r>
      <w:proofErr w:type="spellStart"/>
      <w:r w:rsidRPr="00601BD2">
        <w:rPr>
          <w:rFonts w:ascii="Arial" w:hAnsi="Arial" w:cs="Arial"/>
          <w:sz w:val="24"/>
          <w:szCs w:val="24"/>
          <w:shd w:val="clear" w:color="auto" w:fill="FFFFFF"/>
        </w:rPr>
        <w:t>Berberat</w:t>
      </w:r>
      <w:proofErr w:type="spellEnd"/>
      <w:r w:rsidRPr="00601BD2">
        <w:rPr>
          <w:rFonts w:ascii="Arial" w:hAnsi="Arial" w:cs="Arial"/>
          <w:sz w:val="24"/>
          <w:szCs w:val="24"/>
          <w:shd w:val="clear" w:color="auto" w:fill="FFFFFF"/>
        </w:rPr>
        <w:t>, P.O., 2022. Implementing Kolb s experiential learning cycle by linking real experience, case-based discussion and simulation. </w:t>
      </w:r>
      <w:r w:rsidRPr="00601BD2">
        <w:rPr>
          <w:rFonts w:ascii="Arial" w:hAnsi="Arial" w:cs="Arial"/>
          <w:i/>
          <w:iCs/>
          <w:sz w:val="24"/>
          <w:szCs w:val="24"/>
          <w:shd w:val="clear" w:color="auto" w:fill="FFFFFF"/>
        </w:rPr>
        <w:t>Journal of medical education and curricular development</w:t>
      </w:r>
      <w:r w:rsidRPr="00601BD2">
        <w:rPr>
          <w:rFonts w:ascii="Arial" w:hAnsi="Arial" w:cs="Arial"/>
          <w:sz w:val="24"/>
          <w:szCs w:val="24"/>
          <w:shd w:val="clear" w:color="auto" w:fill="FFFFFF"/>
        </w:rPr>
        <w:t>, </w:t>
      </w:r>
      <w:r w:rsidRPr="00601BD2">
        <w:rPr>
          <w:rFonts w:ascii="Arial" w:hAnsi="Arial" w:cs="Arial"/>
          <w:i/>
          <w:iCs/>
          <w:sz w:val="24"/>
          <w:szCs w:val="24"/>
          <w:shd w:val="clear" w:color="auto" w:fill="FFFFFF"/>
        </w:rPr>
        <w:t>9</w:t>
      </w:r>
      <w:r w:rsidRPr="00601BD2">
        <w:rPr>
          <w:rFonts w:ascii="Arial" w:hAnsi="Arial" w:cs="Arial"/>
          <w:sz w:val="24"/>
          <w:szCs w:val="24"/>
          <w:shd w:val="clear" w:color="auto" w:fill="FFFFFF"/>
        </w:rPr>
        <w:t>, p</w:t>
      </w:r>
      <w:r w:rsidRPr="00EE62E0">
        <w:rPr>
          <w:rFonts w:ascii="Times New Roman" w:hAnsi="Times New Roman" w:cs="Times New Roman"/>
          <w:sz w:val="24"/>
          <w:szCs w:val="24"/>
          <w:shd w:val="clear" w:color="auto" w:fill="FFFFFF"/>
        </w:rPr>
        <w:t>.23821205221091511.</w:t>
      </w:r>
    </w:p>
    <w:sectPr w:rsidR="00E5793D" w:rsidRPr="00EE62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5E"/>
    <w:rsid w:val="0003685B"/>
    <w:rsid w:val="003B7FFE"/>
    <w:rsid w:val="00601BD2"/>
    <w:rsid w:val="00705A00"/>
    <w:rsid w:val="00AF3E83"/>
    <w:rsid w:val="00CA3F5E"/>
    <w:rsid w:val="00D33D17"/>
    <w:rsid w:val="00E3597B"/>
    <w:rsid w:val="00E5793D"/>
    <w:rsid w:val="00EE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28EA25-92DE-4895-BEDF-79C82E90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F5E"/>
  </w:style>
  <w:style w:type="paragraph" w:styleId="Heading1">
    <w:name w:val="heading 1"/>
    <w:basedOn w:val="Normal"/>
    <w:next w:val="Normal"/>
    <w:link w:val="Heading1Char"/>
    <w:uiPriority w:val="9"/>
    <w:qFormat/>
    <w:rsid w:val="00E579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CA3F5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3F5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A3F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3F5E"/>
    <w:rPr>
      <w:b/>
      <w:bCs/>
    </w:rPr>
  </w:style>
  <w:style w:type="character" w:styleId="Emphasis">
    <w:name w:val="Emphasis"/>
    <w:basedOn w:val="DefaultParagraphFont"/>
    <w:uiPriority w:val="20"/>
    <w:qFormat/>
    <w:rsid w:val="00CA3F5E"/>
    <w:rPr>
      <w:i/>
      <w:iCs/>
    </w:rPr>
  </w:style>
  <w:style w:type="character" w:styleId="Hyperlink">
    <w:name w:val="Hyperlink"/>
    <w:basedOn w:val="DefaultParagraphFont"/>
    <w:uiPriority w:val="99"/>
    <w:unhideWhenUsed/>
    <w:rsid w:val="00CA3F5E"/>
    <w:rPr>
      <w:color w:val="0000FF"/>
      <w:u w:val="single"/>
    </w:rPr>
  </w:style>
  <w:style w:type="character" w:customStyle="1" w:styleId="Heading1Char">
    <w:name w:val="Heading 1 Char"/>
    <w:basedOn w:val="DefaultParagraphFont"/>
    <w:link w:val="Heading1"/>
    <w:uiPriority w:val="9"/>
    <w:rsid w:val="00E5793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5793D"/>
    <w:pPr>
      <w:outlineLvl w:val="9"/>
    </w:pPr>
  </w:style>
  <w:style w:type="paragraph" w:styleId="TOC1">
    <w:name w:val="toc 1"/>
    <w:basedOn w:val="Normal"/>
    <w:next w:val="Normal"/>
    <w:autoRedefine/>
    <w:uiPriority w:val="39"/>
    <w:unhideWhenUsed/>
    <w:rsid w:val="00E5793D"/>
    <w:pPr>
      <w:spacing w:after="100"/>
    </w:pPr>
  </w:style>
  <w:style w:type="paragraph" w:styleId="TOC2">
    <w:name w:val="toc 2"/>
    <w:basedOn w:val="Normal"/>
    <w:next w:val="Normal"/>
    <w:autoRedefine/>
    <w:uiPriority w:val="39"/>
    <w:unhideWhenUsed/>
    <w:rsid w:val="00E5793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3C4CB-D8EB-4682-A7EE-F4ACDCD26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1643</Words>
  <Characters>9519</Characters>
  <Application>Microsoft Office Word</Application>
  <DocSecurity>0</DocSecurity>
  <Lines>212</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Daniela Mirea</dc:creator>
  <cp:keywords/>
  <dc:description/>
  <cp:lastModifiedBy>Ella Mirea</cp:lastModifiedBy>
  <cp:revision>3</cp:revision>
  <dcterms:created xsi:type="dcterms:W3CDTF">2025-11-14T11:40:00Z</dcterms:created>
  <dcterms:modified xsi:type="dcterms:W3CDTF">2025-11-14T11:43:00Z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15908d04-04be-47be-9495-01b7219c1c92</vt:lpwstr>
  </property>
</Properties>
</file>