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9960FF" w:rsidRDefault="00C31D85" w:rsidP="00ED1049">
      <w:pPr>
        <w:ind w:left="426"/>
        <w:rPr>
          <w:rFonts w:ascii="Arial" w:hAnsi="Arial" w:cs="Arial"/>
          <w:lang w:val="en-GB"/>
        </w:rPr>
      </w:pPr>
      <w:r w:rsidRPr="009960FF">
        <w:rPr>
          <w:noProof/>
          <w:lang w:val="en-GB"/>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9960FF" w:rsidRDefault="00ED1049" w:rsidP="00ED1049">
      <w:pPr>
        <w:spacing w:line="360" w:lineRule="auto"/>
        <w:ind w:left="426"/>
        <w:rPr>
          <w:rFonts w:ascii="Arial" w:hAnsi="Arial" w:cs="Arial"/>
          <w:szCs w:val="24"/>
          <w:lang w:val="en-GB"/>
        </w:rPr>
      </w:pPr>
    </w:p>
    <w:p w14:paraId="41A133E3" w14:textId="77777777" w:rsidR="00ED1049" w:rsidRPr="009960FF" w:rsidRDefault="00ED1049" w:rsidP="00ED1049">
      <w:pPr>
        <w:spacing w:line="360" w:lineRule="auto"/>
        <w:ind w:left="426"/>
        <w:rPr>
          <w:rFonts w:ascii="Arial" w:hAnsi="Arial" w:cs="Arial"/>
          <w:szCs w:val="24"/>
          <w:lang w:val="en-GB"/>
        </w:rPr>
      </w:pPr>
    </w:p>
    <w:p w14:paraId="605068F9" w14:textId="77777777" w:rsidR="00ED1049" w:rsidRPr="009960FF" w:rsidRDefault="00ED1049" w:rsidP="00ED1049">
      <w:pPr>
        <w:spacing w:line="360" w:lineRule="auto"/>
        <w:ind w:left="426"/>
        <w:rPr>
          <w:rFonts w:ascii="Arial" w:hAnsi="Arial" w:cs="Arial"/>
          <w:szCs w:val="24"/>
          <w:lang w:val="en-GB"/>
        </w:rPr>
      </w:pPr>
    </w:p>
    <w:p w14:paraId="543861DF" w14:textId="77777777" w:rsidR="00ED1049" w:rsidRPr="009960FF" w:rsidRDefault="00ED1049">
      <w:pPr>
        <w:rPr>
          <w:rFonts w:ascii="Arial" w:hAnsi="Arial" w:cs="Arial"/>
          <w:lang w:val="en-GB"/>
        </w:rPr>
      </w:pPr>
    </w:p>
    <w:p w14:paraId="1B9C9B98" w14:textId="77777777" w:rsidR="00C31D85" w:rsidRPr="009960FF" w:rsidRDefault="00C31D85" w:rsidP="00C31D85">
      <w:pPr>
        <w:jc w:val="center"/>
        <w:rPr>
          <w:rFonts w:ascii="Aptos" w:hAnsi="Aptos"/>
          <w:b/>
          <w:bCs/>
          <w:sz w:val="36"/>
          <w:szCs w:val="36"/>
          <w:lang w:val="en-GB"/>
        </w:rPr>
      </w:pPr>
    </w:p>
    <w:p w14:paraId="216E92B4" w14:textId="77777777" w:rsidR="00C31D85" w:rsidRPr="009960FF" w:rsidRDefault="00C31D85" w:rsidP="00C31D85">
      <w:pPr>
        <w:jc w:val="center"/>
        <w:rPr>
          <w:rFonts w:ascii="Aptos" w:hAnsi="Aptos"/>
          <w:b/>
          <w:bCs/>
          <w:sz w:val="36"/>
          <w:szCs w:val="36"/>
          <w:lang w:val="en-GB"/>
        </w:rPr>
      </w:pPr>
      <w:r w:rsidRPr="009960FF">
        <w:rPr>
          <w:rFonts w:ascii="Aptos" w:hAnsi="Aptos"/>
          <w:b/>
          <w:bCs/>
          <w:sz w:val="36"/>
          <w:szCs w:val="36"/>
          <w:lang w:val="en-GB"/>
        </w:rPr>
        <w:t xml:space="preserve">Methods and Search Strategy Academic Poster </w:t>
      </w:r>
    </w:p>
    <w:p w14:paraId="2C135EB3" w14:textId="77777777" w:rsidR="00C31D85" w:rsidRPr="009960FF" w:rsidRDefault="00C31D85" w:rsidP="00C31D85">
      <w:pPr>
        <w:jc w:val="center"/>
        <w:rPr>
          <w:rFonts w:ascii="Aptos" w:hAnsi="Aptos"/>
          <w:b/>
          <w:bCs/>
          <w:sz w:val="36"/>
          <w:szCs w:val="36"/>
          <w:lang w:val="en-GB"/>
        </w:rPr>
      </w:pPr>
    </w:p>
    <w:p w14:paraId="630B5F3A" w14:textId="77777777" w:rsidR="00C31D85" w:rsidRPr="009960FF" w:rsidRDefault="00C31D85" w:rsidP="00C31D85">
      <w:pPr>
        <w:jc w:val="center"/>
        <w:rPr>
          <w:rFonts w:ascii="Aptos" w:hAnsi="Aptos"/>
          <w:b/>
          <w:bCs/>
          <w:sz w:val="36"/>
          <w:szCs w:val="36"/>
          <w:lang w:val="en-GB"/>
        </w:rPr>
      </w:pPr>
    </w:p>
    <w:p w14:paraId="3260C959" w14:textId="77777777" w:rsidR="00C31D85" w:rsidRPr="009960FF" w:rsidRDefault="00C31D85" w:rsidP="00C31D85">
      <w:pPr>
        <w:jc w:val="center"/>
        <w:rPr>
          <w:rFonts w:ascii="Aptos" w:hAnsi="Aptos"/>
          <w:b/>
          <w:bCs/>
          <w:sz w:val="36"/>
          <w:szCs w:val="36"/>
          <w:lang w:val="en-GB"/>
        </w:rPr>
      </w:pPr>
    </w:p>
    <w:p w14:paraId="461920A4" w14:textId="329F7B11" w:rsidR="00C31D85" w:rsidRPr="009960FF" w:rsidRDefault="00C31D85" w:rsidP="00C31D85">
      <w:pPr>
        <w:tabs>
          <w:tab w:val="left" w:pos="6540"/>
        </w:tabs>
        <w:spacing w:line="360" w:lineRule="auto"/>
        <w:ind w:left="426"/>
        <w:rPr>
          <w:rFonts w:ascii="Aptos" w:hAnsi="Aptos" w:cs="Arial"/>
          <w:sz w:val="28"/>
          <w:szCs w:val="28"/>
          <w:lang w:val="en-GB"/>
        </w:rPr>
      </w:pPr>
      <w:r w:rsidRPr="007B68E2">
        <w:rPr>
          <w:rFonts w:ascii="Arial" w:hAnsi="Arial" w:cs="Arial"/>
          <w:b/>
          <w:bCs/>
          <w:sz w:val="28"/>
          <w:szCs w:val="28"/>
          <w:lang w:val="en-GB"/>
        </w:rPr>
        <w:t>S</w:t>
      </w:r>
      <w:r w:rsidR="007B68E2">
        <w:rPr>
          <w:rFonts w:ascii="Arial" w:hAnsi="Arial" w:cs="Arial"/>
          <w:b/>
          <w:bCs/>
          <w:sz w:val="28"/>
          <w:szCs w:val="28"/>
          <w:lang w:val="en-GB"/>
        </w:rPr>
        <w:t>TUDENTNAME</w:t>
      </w:r>
      <w:r w:rsidRPr="007B68E2">
        <w:rPr>
          <w:rFonts w:ascii="Arial" w:hAnsi="Arial" w:cs="Arial"/>
          <w:sz w:val="28"/>
          <w:szCs w:val="28"/>
          <w:lang w:val="en-GB"/>
        </w:rPr>
        <w:t>:</w:t>
      </w:r>
      <w:r w:rsidR="007B68E2">
        <w:rPr>
          <w:rFonts w:ascii="Aptos" w:hAnsi="Aptos" w:cs="Arial"/>
          <w:sz w:val="28"/>
          <w:szCs w:val="28"/>
          <w:lang w:val="en-GB"/>
        </w:rPr>
        <w:t xml:space="preserve"> LUCRESHA LEWIS</w:t>
      </w:r>
    </w:p>
    <w:p w14:paraId="4D060E17" w14:textId="4EED0DB2" w:rsidR="00C31D85" w:rsidRPr="009960FF" w:rsidRDefault="007B68E2" w:rsidP="00C31D85">
      <w:pPr>
        <w:tabs>
          <w:tab w:val="left" w:pos="6540"/>
        </w:tabs>
        <w:spacing w:line="360" w:lineRule="auto"/>
        <w:ind w:left="426"/>
        <w:rPr>
          <w:rFonts w:ascii="Aptos" w:hAnsi="Aptos" w:cs="Arial"/>
          <w:sz w:val="28"/>
          <w:szCs w:val="28"/>
          <w:lang w:val="en-GB"/>
        </w:rPr>
      </w:pPr>
      <w:r>
        <w:rPr>
          <w:rFonts w:ascii="Arial" w:hAnsi="Arial" w:cs="Arial"/>
          <w:b/>
          <w:bCs/>
          <w:sz w:val="28"/>
          <w:szCs w:val="28"/>
          <w:lang w:val="en-GB"/>
        </w:rPr>
        <w:t xml:space="preserve">STUDENT </w:t>
      </w:r>
      <w:r w:rsidR="00C31D85" w:rsidRPr="007B68E2">
        <w:rPr>
          <w:rFonts w:ascii="Arial" w:hAnsi="Arial" w:cs="Arial"/>
          <w:b/>
          <w:bCs/>
          <w:sz w:val="28"/>
          <w:szCs w:val="28"/>
          <w:lang w:val="en-GB"/>
        </w:rPr>
        <w:t>I</w:t>
      </w:r>
      <w:r w:rsidR="00C31D85" w:rsidRPr="009960FF">
        <w:rPr>
          <w:rFonts w:ascii="Aptos" w:hAnsi="Aptos" w:cs="Arial"/>
          <w:b/>
          <w:bCs/>
          <w:sz w:val="28"/>
          <w:szCs w:val="28"/>
          <w:lang w:val="en-GB"/>
        </w:rPr>
        <w:t>D</w:t>
      </w:r>
      <w:r w:rsidR="00C31D85" w:rsidRPr="009960FF">
        <w:rPr>
          <w:rFonts w:ascii="Aptos" w:hAnsi="Aptos" w:cs="Arial"/>
          <w:sz w:val="28"/>
          <w:szCs w:val="28"/>
          <w:lang w:val="en-GB"/>
        </w:rPr>
        <w:t>:</w:t>
      </w:r>
      <w:r>
        <w:rPr>
          <w:rFonts w:ascii="Aptos" w:hAnsi="Aptos" w:cs="Arial"/>
          <w:sz w:val="28"/>
          <w:szCs w:val="28"/>
          <w:lang w:val="en-GB"/>
        </w:rPr>
        <w:t>2315413</w:t>
      </w:r>
    </w:p>
    <w:p w14:paraId="7C577260" w14:textId="77777777" w:rsidR="00C31D85" w:rsidRPr="009960FF" w:rsidRDefault="00C31D85" w:rsidP="00C31D85">
      <w:pPr>
        <w:tabs>
          <w:tab w:val="left" w:pos="6540"/>
        </w:tabs>
        <w:spacing w:line="360" w:lineRule="auto"/>
        <w:ind w:left="426"/>
        <w:rPr>
          <w:rFonts w:ascii="Aptos" w:hAnsi="Aptos" w:cs="Arial"/>
          <w:sz w:val="28"/>
          <w:szCs w:val="28"/>
          <w:lang w:val="en-GB"/>
        </w:rPr>
      </w:pPr>
    </w:p>
    <w:p w14:paraId="41CBCDE7" w14:textId="634BE286" w:rsidR="00C31D85" w:rsidRPr="009960FF" w:rsidRDefault="00C31D85" w:rsidP="00C31D85">
      <w:pPr>
        <w:tabs>
          <w:tab w:val="left" w:pos="6540"/>
        </w:tabs>
        <w:spacing w:line="360" w:lineRule="auto"/>
        <w:ind w:left="426"/>
        <w:rPr>
          <w:rFonts w:ascii="Aptos" w:hAnsi="Aptos" w:cs="Arial"/>
          <w:sz w:val="28"/>
          <w:szCs w:val="28"/>
          <w:lang w:val="en-GB"/>
        </w:rPr>
      </w:pPr>
      <w:r w:rsidRPr="007B68E2">
        <w:rPr>
          <w:rFonts w:ascii="Arial" w:hAnsi="Arial" w:cs="Arial"/>
          <w:b/>
          <w:bCs/>
          <w:sz w:val="28"/>
          <w:szCs w:val="28"/>
          <w:lang w:val="en-GB"/>
        </w:rPr>
        <w:t>M</w:t>
      </w:r>
      <w:r w:rsidR="007B68E2">
        <w:rPr>
          <w:rFonts w:ascii="Arial" w:hAnsi="Arial" w:cs="Arial"/>
          <w:b/>
          <w:bCs/>
          <w:sz w:val="28"/>
          <w:szCs w:val="28"/>
          <w:lang w:val="en-GB"/>
        </w:rPr>
        <w:t>ODULE NAME</w:t>
      </w:r>
      <w:r w:rsidRPr="009960FF">
        <w:rPr>
          <w:rFonts w:ascii="Aptos" w:hAnsi="Aptos" w:cs="Arial"/>
          <w:sz w:val="28"/>
          <w:szCs w:val="28"/>
          <w:lang w:val="en-GB"/>
        </w:rPr>
        <w:t xml:space="preserve">: </w:t>
      </w:r>
      <w:r w:rsidR="007B68E2">
        <w:rPr>
          <w:rFonts w:ascii="Aptos" w:hAnsi="Aptos" w:cs="Arial"/>
          <w:sz w:val="28"/>
          <w:szCs w:val="28"/>
          <w:lang w:val="en-GB"/>
        </w:rPr>
        <w:t xml:space="preserve">INDEPENDENT   RESEARCH </w:t>
      </w:r>
    </w:p>
    <w:p w14:paraId="42A6E8AA" w14:textId="58E5B6C0" w:rsidR="00C31D85" w:rsidRDefault="00C31D85" w:rsidP="00C31D85">
      <w:pPr>
        <w:tabs>
          <w:tab w:val="left" w:pos="6540"/>
        </w:tabs>
        <w:spacing w:line="360" w:lineRule="auto"/>
        <w:ind w:left="426"/>
        <w:rPr>
          <w:rFonts w:ascii="Aptos" w:hAnsi="Aptos" w:cs="Arial"/>
          <w:sz w:val="28"/>
          <w:szCs w:val="28"/>
          <w:lang w:val="en-GB"/>
        </w:rPr>
      </w:pPr>
      <w:r w:rsidRPr="007B68E2">
        <w:rPr>
          <w:rFonts w:ascii="Arial" w:hAnsi="Arial" w:cs="Arial"/>
          <w:b/>
          <w:bCs/>
          <w:sz w:val="28"/>
          <w:szCs w:val="28"/>
          <w:lang w:val="en-GB"/>
        </w:rPr>
        <w:t>M</w:t>
      </w:r>
      <w:r w:rsidR="007B68E2">
        <w:rPr>
          <w:rFonts w:ascii="Arial" w:hAnsi="Arial" w:cs="Arial"/>
          <w:b/>
          <w:bCs/>
          <w:sz w:val="28"/>
          <w:szCs w:val="28"/>
          <w:lang w:val="en-GB"/>
        </w:rPr>
        <w:t>ODULE</w:t>
      </w:r>
      <w:r w:rsidRPr="007B68E2">
        <w:rPr>
          <w:rFonts w:ascii="Arial" w:hAnsi="Arial" w:cs="Arial"/>
          <w:b/>
          <w:bCs/>
          <w:sz w:val="28"/>
          <w:szCs w:val="28"/>
          <w:lang w:val="en-GB"/>
        </w:rPr>
        <w:t xml:space="preserve"> </w:t>
      </w:r>
      <w:r w:rsidR="007B68E2">
        <w:rPr>
          <w:rFonts w:ascii="Arial" w:hAnsi="Arial" w:cs="Arial"/>
          <w:b/>
          <w:bCs/>
          <w:sz w:val="28"/>
          <w:szCs w:val="28"/>
          <w:lang w:val="en-GB"/>
        </w:rPr>
        <w:t>CODE</w:t>
      </w:r>
      <w:r w:rsidRPr="009960FF">
        <w:rPr>
          <w:rFonts w:ascii="Aptos" w:hAnsi="Aptos" w:cs="Arial"/>
          <w:sz w:val="28"/>
          <w:szCs w:val="28"/>
          <w:lang w:val="en-GB"/>
        </w:rPr>
        <w:t>:</w:t>
      </w:r>
      <w:r w:rsidR="007B68E2">
        <w:rPr>
          <w:rFonts w:ascii="Aptos" w:hAnsi="Aptos" w:cs="Arial"/>
          <w:sz w:val="28"/>
          <w:szCs w:val="28"/>
          <w:lang w:val="en-GB"/>
        </w:rPr>
        <w:t xml:space="preserve"> BMHP 6020</w:t>
      </w:r>
    </w:p>
    <w:p w14:paraId="03C0C2C3" w14:textId="4C433A0D" w:rsidR="007B68E2" w:rsidRPr="007B68E2" w:rsidRDefault="007B68E2" w:rsidP="00C31D85">
      <w:pPr>
        <w:tabs>
          <w:tab w:val="left" w:pos="6540"/>
        </w:tabs>
        <w:spacing w:line="360" w:lineRule="auto"/>
        <w:ind w:left="426"/>
        <w:rPr>
          <w:rFonts w:ascii="Arial" w:hAnsi="Arial" w:cs="Arial"/>
          <w:sz w:val="28"/>
          <w:szCs w:val="28"/>
          <w:lang w:val="en-GB"/>
        </w:rPr>
      </w:pPr>
      <w:r w:rsidRPr="007B68E2">
        <w:rPr>
          <w:rFonts w:ascii="Arial" w:hAnsi="Arial" w:cs="Arial"/>
          <w:b/>
          <w:bCs/>
          <w:sz w:val="28"/>
          <w:szCs w:val="28"/>
          <w:lang w:val="en-GB"/>
        </w:rPr>
        <w:t>LECTURER</w:t>
      </w:r>
      <w:r w:rsidRPr="007B68E2">
        <w:rPr>
          <w:rFonts w:ascii="Arial" w:hAnsi="Arial" w:cs="Arial"/>
          <w:sz w:val="28"/>
          <w:szCs w:val="28"/>
          <w:lang w:val="en-GB"/>
        </w:rPr>
        <w:t>: JOANNE DAVIES</w:t>
      </w:r>
    </w:p>
    <w:p w14:paraId="41A4DC93" w14:textId="46512763" w:rsidR="00C31D85" w:rsidRPr="009960FF" w:rsidRDefault="00CC0A8F" w:rsidP="00C31D85">
      <w:pPr>
        <w:jc w:val="center"/>
        <w:rPr>
          <w:rFonts w:ascii="Aptos" w:hAnsi="Aptos"/>
          <w:b/>
          <w:bCs/>
          <w:lang w:val="en-GB"/>
        </w:rPr>
        <w:sectPr w:rsidR="00C31D85" w:rsidRPr="009960FF" w:rsidSect="00C31D85">
          <w:headerReference w:type="default" r:id="rId12"/>
          <w:headerReference w:type="first" r:id="rId13"/>
          <w:pgSz w:w="12240" w:h="15840" w:code="1"/>
          <w:pgMar w:top="720" w:right="576" w:bottom="720" w:left="720" w:header="432" w:footer="288" w:gutter="0"/>
          <w:cols w:space="720"/>
          <w:titlePg/>
          <w:docGrid w:linePitch="360"/>
        </w:sectPr>
      </w:pPr>
      <w:r w:rsidRPr="009960FF">
        <w:rPr>
          <w:rFonts w:ascii="Aptos" w:hAnsi="Aptos"/>
          <w:b/>
          <w:bCs/>
          <w:lang w:val="en-GB"/>
        </w:rPr>
        <w:br w:type="page"/>
      </w:r>
    </w:p>
    <w:tbl>
      <w:tblPr>
        <w:tblStyle w:val="TableGrid"/>
        <w:tblW w:w="14616" w:type="dxa"/>
        <w:shd w:val="clear" w:color="auto" w:fill="FFF2CC" w:themeFill="accent4" w:themeFillTint="33"/>
        <w:tblLayout w:type="fixed"/>
        <w:tblLook w:val="04A0" w:firstRow="1" w:lastRow="0" w:firstColumn="1" w:lastColumn="0" w:noHBand="0" w:noVBand="1"/>
      </w:tblPr>
      <w:tblGrid>
        <w:gridCol w:w="7105"/>
        <w:gridCol w:w="7511"/>
      </w:tblGrid>
      <w:tr w:rsidR="00802FF1" w:rsidRPr="009960FF" w14:paraId="2F1EE6C0" w14:textId="77777777" w:rsidTr="004F5CB0">
        <w:trPr>
          <w:trHeight w:val="1306"/>
        </w:trPr>
        <w:tc>
          <w:tcPr>
            <w:tcW w:w="14616" w:type="dxa"/>
            <w:gridSpan w:val="2"/>
            <w:shd w:val="clear" w:color="auto" w:fill="FFF2CC" w:themeFill="accent4" w:themeFillTint="33"/>
            <w:vAlign w:val="center"/>
          </w:tcPr>
          <w:p w14:paraId="080E7EB0" w14:textId="69A17C3C" w:rsidR="00802FF1" w:rsidRPr="009960FF" w:rsidRDefault="000E06AF" w:rsidP="00254FC1">
            <w:pPr>
              <w:jc w:val="center"/>
              <w:rPr>
                <w:rFonts w:ascii="Aptos" w:hAnsi="Aptos"/>
                <w:b/>
                <w:bCs/>
                <w:lang w:val="en-GB"/>
              </w:rPr>
            </w:pPr>
            <w:r w:rsidRPr="009960FF">
              <w:rPr>
                <w:rFonts w:ascii="Aptos" w:hAnsi="Aptos"/>
                <w:b/>
                <w:bCs/>
                <w:sz w:val="36"/>
                <w:szCs w:val="36"/>
                <w:lang w:val="en-GB"/>
              </w:rPr>
              <w:lastRenderedPageBreak/>
              <w:t>Early Detection Challenges in Women of Colour: Awareness and Diagnosis of Paget’s Disease of the Breast</w:t>
            </w:r>
          </w:p>
        </w:tc>
      </w:tr>
      <w:tr w:rsidR="00C31D85" w:rsidRPr="009960FF" w14:paraId="51100EC3" w14:textId="77777777" w:rsidTr="00915A7A">
        <w:trPr>
          <w:trHeight w:val="1856"/>
        </w:trPr>
        <w:tc>
          <w:tcPr>
            <w:tcW w:w="7105" w:type="dxa"/>
            <w:shd w:val="clear" w:color="auto" w:fill="FFF2CC" w:themeFill="accent4" w:themeFillTint="33"/>
          </w:tcPr>
          <w:p w14:paraId="7D5ABB49" w14:textId="32699105" w:rsidR="00C31D85" w:rsidRPr="007B68E2" w:rsidRDefault="004F5CB0" w:rsidP="00107D8E">
            <w:pPr>
              <w:rPr>
                <w:rFonts w:ascii="Arial" w:hAnsi="Arial" w:cs="Arial"/>
                <w:b/>
                <w:bCs/>
                <w:lang w:val="en-GB"/>
              </w:rPr>
            </w:pPr>
            <w:r w:rsidRPr="007B68E2">
              <w:rPr>
                <w:rFonts w:ascii="Arial" w:hAnsi="Arial" w:cs="Arial"/>
                <w:b/>
                <w:bCs/>
                <w:lang w:val="en-GB"/>
              </w:rPr>
              <w:t>01- Introduction</w:t>
            </w:r>
            <w:r w:rsidR="001A2DAB" w:rsidRPr="007B68E2">
              <w:rPr>
                <w:rFonts w:ascii="Arial" w:hAnsi="Arial" w:cs="Arial"/>
                <w:b/>
                <w:bCs/>
                <w:lang w:val="en-GB"/>
              </w:rPr>
              <w:t xml:space="preserve"> and </w:t>
            </w:r>
            <w:r w:rsidR="00AB5409" w:rsidRPr="007B68E2">
              <w:rPr>
                <w:rFonts w:ascii="Arial" w:hAnsi="Arial" w:cs="Arial"/>
                <w:b/>
                <w:bCs/>
                <w:lang w:val="en-GB"/>
              </w:rPr>
              <w:t xml:space="preserve">Research </w:t>
            </w:r>
            <w:r w:rsidR="001A2DAB" w:rsidRPr="007B68E2">
              <w:rPr>
                <w:rFonts w:ascii="Arial" w:hAnsi="Arial" w:cs="Arial"/>
                <w:b/>
                <w:bCs/>
                <w:lang w:val="en-GB"/>
              </w:rPr>
              <w:t xml:space="preserve">Aim </w:t>
            </w:r>
          </w:p>
          <w:p w14:paraId="539C4FEF" w14:textId="5836A163" w:rsidR="009960FF" w:rsidRPr="007B68E2" w:rsidRDefault="000E06AF" w:rsidP="00107D8E">
            <w:pPr>
              <w:jc w:val="both"/>
              <w:rPr>
                <w:rFonts w:ascii="Arial" w:hAnsi="Arial" w:cs="Arial"/>
                <w:lang w:val="en-GB"/>
              </w:rPr>
            </w:pPr>
            <w:r w:rsidRPr="007B68E2">
              <w:rPr>
                <w:rFonts w:ascii="Arial" w:hAnsi="Arial" w:cs="Arial"/>
                <w:lang w:val="en-GB"/>
              </w:rPr>
              <w:t>According to Khan et al.</w:t>
            </w:r>
            <w:r w:rsidR="004F5CB0" w:rsidRPr="007B68E2">
              <w:rPr>
                <w:rFonts w:ascii="Arial" w:hAnsi="Arial" w:cs="Arial"/>
                <w:lang w:val="en-GB"/>
              </w:rPr>
              <w:t xml:space="preserve"> (2023), the methodology chapter explains the systematic process applied to locate, gather, evaluate, and analyse</w:t>
            </w:r>
            <w:r w:rsidRPr="007B68E2">
              <w:rPr>
                <w:rFonts w:ascii="Arial" w:hAnsi="Arial" w:cs="Arial"/>
                <w:lang w:val="en-GB"/>
              </w:rPr>
              <w:t xml:space="preserve"> the research data. Such a process </w:t>
            </w:r>
            <w:r w:rsidR="009960FF" w:rsidRPr="007B68E2">
              <w:rPr>
                <w:rFonts w:ascii="Arial" w:hAnsi="Arial" w:cs="Arial"/>
                <w:lang w:val="en-GB"/>
              </w:rPr>
              <w:t xml:space="preserve">not only demonstrates how the research was conducted but also </w:t>
            </w:r>
            <w:r w:rsidR="004F5CB0" w:rsidRPr="007B68E2">
              <w:rPr>
                <w:rFonts w:ascii="Arial" w:hAnsi="Arial" w:cs="Arial"/>
                <w:lang w:val="en-GB"/>
              </w:rPr>
              <w:t>justifies</w:t>
            </w:r>
            <w:r w:rsidR="009960FF" w:rsidRPr="007B68E2">
              <w:rPr>
                <w:rFonts w:ascii="Arial" w:hAnsi="Arial" w:cs="Arial"/>
                <w:lang w:val="en-GB"/>
              </w:rPr>
              <w:t xml:space="preserve"> the methods to uphold reliability and validity. The poster </w:t>
            </w:r>
            <w:r w:rsidR="004F5CB0" w:rsidRPr="007B68E2">
              <w:rPr>
                <w:rFonts w:ascii="Arial" w:hAnsi="Arial" w:cs="Arial"/>
                <w:lang w:val="en-GB"/>
              </w:rPr>
              <w:t xml:space="preserve">summarises the methodological approach applied in the study, with a focus on the search strategy, data selection process, research validation, </w:t>
            </w:r>
            <w:r w:rsidR="009960FF" w:rsidRPr="007B68E2">
              <w:rPr>
                <w:rFonts w:ascii="Arial" w:hAnsi="Arial" w:cs="Arial"/>
                <w:lang w:val="en-GB"/>
              </w:rPr>
              <w:t xml:space="preserve">and ethical considerations. </w:t>
            </w:r>
          </w:p>
          <w:p w14:paraId="406BA41D" w14:textId="5B3C94F3" w:rsidR="009960FF" w:rsidRPr="007B68E2" w:rsidRDefault="009960FF" w:rsidP="00107D8E">
            <w:pPr>
              <w:jc w:val="both"/>
              <w:rPr>
                <w:rFonts w:ascii="Arial" w:hAnsi="Arial" w:cs="Arial"/>
                <w:lang w:val="en-GB"/>
              </w:rPr>
            </w:pPr>
            <w:r w:rsidRPr="007B68E2">
              <w:rPr>
                <w:rFonts w:ascii="Arial" w:hAnsi="Arial" w:cs="Arial"/>
                <w:b/>
                <w:bCs/>
                <w:lang w:val="en-GB"/>
              </w:rPr>
              <w:t>Research Aim</w:t>
            </w:r>
            <w:r w:rsidRPr="007B68E2">
              <w:rPr>
                <w:rFonts w:ascii="Arial" w:hAnsi="Arial" w:cs="Arial"/>
                <w:lang w:val="en-GB"/>
              </w:rPr>
              <w:t xml:space="preserve">: </w:t>
            </w:r>
          </w:p>
          <w:p w14:paraId="4F873229" w14:textId="6D9A5375" w:rsidR="000E56ED" w:rsidRPr="007B68E2" w:rsidRDefault="009960FF" w:rsidP="00107D8E">
            <w:pPr>
              <w:jc w:val="both"/>
              <w:rPr>
                <w:rFonts w:ascii="Arial" w:hAnsi="Arial" w:cs="Arial"/>
                <w:lang w:val="en-GB"/>
              </w:rPr>
            </w:pPr>
            <w:r w:rsidRPr="007B68E2">
              <w:rPr>
                <w:rFonts w:ascii="Arial" w:hAnsi="Arial" w:cs="Arial"/>
                <w:lang w:val="en-GB"/>
              </w:rPr>
              <w:t xml:space="preserve">To critically examine the current literature on Paget’s disease of the breast and explore whether current screening and diagnostic practices sufficiently recognise symptoms in women of colour, with the aim of identifying gaps in awareness, diagnosis and clinical practice. </w:t>
            </w:r>
          </w:p>
        </w:tc>
        <w:tc>
          <w:tcPr>
            <w:tcW w:w="7511" w:type="dxa"/>
            <w:shd w:val="clear" w:color="auto" w:fill="FFF2CC" w:themeFill="accent4" w:themeFillTint="33"/>
          </w:tcPr>
          <w:p w14:paraId="512F9F0B" w14:textId="1EE01B7E" w:rsidR="00C31D85" w:rsidRPr="007B68E2" w:rsidRDefault="00C31D85" w:rsidP="00C46111">
            <w:pPr>
              <w:rPr>
                <w:rFonts w:ascii="Arial" w:hAnsi="Arial" w:cs="Arial"/>
                <w:lang w:val="en-GB"/>
              </w:rPr>
            </w:pPr>
            <w:r w:rsidRPr="007B68E2">
              <w:rPr>
                <w:rFonts w:ascii="Arial" w:hAnsi="Arial" w:cs="Arial"/>
                <w:b/>
                <w:bCs/>
                <w:lang w:val="en-GB"/>
              </w:rPr>
              <w:t>02</w:t>
            </w:r>
            <w:r w:rsidR="004F5CB0" w:rsidRPr="007B68E2">
              <w:rPr>
                <w:rFonts w:ascii="Arial" w:hAnsi="Arial" w:cs="Arial"/>
                <w:b/>
                <w:bCs/>
                <w:lang w:val="en-GB"/>
              </w:rPr>
              <w:t>-</w:t>
            </w:r>
            <w:r w:rsidR="00AB5409" w:rsidRPr="007B68E2">
              <w:rPr>
                <w:rFonts w:ascii="Arial" w:hAnsi="Arial" w:cs="Arial"/>
                <w:b/>
                <w:bCs/>
                <w:lang w:val="en-GB"/>
              </w:rPr>
              <w:t xml:space="preserve"> Search Strategy</w:t>
            </w:r>
            <w:r w:rsidR="00AB5409" w:rsidRPr="007B68E2">
              <w:rPr>
                <w:rFonts w:ascii="Arial" w:hAnsi="Arial" w:cs="Arial"/>
                <w:lang w:val="en-GB"/>
              </w:rPr>
              <w:t xml:space="preserve"> </w:t>
            </w:r>
          </w:p>
          <w:p w14:paraId="7B9B47DF" w14:textId="5BACCED6" w:rsidR="006277E8" w:rsidRPr="007B68E2" w:rsidRDefault="006277E8" w:rsidP="00107D8E">
            <w:pPr>
              <w:jc w:val="both"/>
              <w:rPr>
                <w:rFonts w:ascii="Arial" w:hAnsi="Arial" w:cs="Arial"/>
                <w:lang w:val="en-GB"/>
              </w:rPr>
            </w:pPr>
            <w:r w:rsidRPr="007B68E2">
              <w:rPr>
                <w:rFonts w:ascii="Arial" w:hAnsi="Arial" w:cs="Arial"/>
                <w:lang w:val="en-GB"/>
              </w:rPr>
              <w:t>A search strategy is an organised combination of keywords, phrases, subject headings, and limiters used to search a database (Bramer et al., 2018).</w:t>
            </w:r>
            <w:r w:rsidR="004F5CB0" w:rsidRPr="007B68E2">
              <w:rPr>
                <w:rFonts w:ascii="Arial" w:hAnsi="Arial" w:cs="Arial"/>
                <w:lang w:val="en-GB"/>
              </w:rPr>
              <w:t xml:space="preserve"> </w:t>
            </w:r>
            <w:r w:rsidRPr="007B68E2">
              <w:rPr>
                <w:rFonts w:ascii="Arial" w:hAnsi="Arial" w:cs="Arial"/>
                <w:lang w:val="en-GB"/>
              </w:rPr>
              <w:t>For the current dissertation, a comprehensive search strategy was adopted.</w:t>
            </w:r>
          </w:p>
          <w:p w14:paraId="001F74D5" w14:textId="164E7A0C" w:rsidR="006277E8" w:rsidRPr="007B68E2" w:rsidRDefault="006277E8" w:rsidP="00107D8E">
            <w:pPr>
              <w:pStyle w:val="ListParagraph"/>
              <w:numPr>
                <w:ilvl w:val="0"/>
                <w:numId w:val="14"/>
              </w:numPr>
              <w:jc w:val="both"/>
              <w:rPr>
                <w:rFonts w:ascii="Arial" w:hAnsi="Arial" w:cs="Arial"/>
                <w:lang w:val="en-GB"/>
              </w:rPr>
            </w:pPr>
            <w:r w:rsidRPr="007B68E2">
              <w:rPr>
                <w:rFonts w:ascii="Arial" w:hAnsi="Arial" w:cs="Arial"/>
                <w:lang w:val="en-GB"/>
              </w:rPr>
              <w:t>Key terms included</w:t>
            </w:r>
            <w:r w:rsidR="004F5CB0" w:rsidRPr="007B68E2">
              <w:rPr>
                <w:rFonts w:ascii="Arial" w:hAnsi="Arial" w:cs="Arial"/>
                <w:lang w:val="en-GB"/>
              </w:rPr>
              <w:t>:</w:t>
            </w:r>
            <w:r w:rsidRPr="007B68E2">
              <w:rPr>
                <w:rFonts w:ascii="Arial" w:hAnsi="Arial" w:cs="Arial"/>
                <w:lang w:val="en-GB"/>
              </w:rPr>
              <w:t xml:space="preserve"> </w:t>
            </w:r>
            <w:r w:rsidR="007423A7" w:rsidRPr="007B68E2">
              <w:rPr>
                <w:rFonts w:ascii="Arial" w:hAnsi="Arial" w:cs="Arial"/>
              </w:rPr>
              <w:t>“Paget’s disease of the breast”, “breast cancer detection”, breast cancer in women of colour”, “misdiagnosis of nipple eczema” “</w:t>
            </w:r>
            <w:r w:rsidR="004F5CB0" w:rsidRPr="007B68E2">
              <w:rPr>
                <w:rFonts w:ascii="Arial" w:hAnsi="Arial" w:cs="Arial"/>
              </w:rPr>
              <w:t xml:space="preserve">, </w:t>
            </w:r>
            <w:r w:rsidR="007423A7" w:rsidRPr="007B68E2">
              <w:rPr>
                <w:rFonts w:ascii="Arial" w:hAnsi="Arial" w:cs="Arial"/>
              </w:rPr>
              <w:t>skin tone and medical diagnosis”</w:t>
            </w:r>
          </w:p>
          <w:p w14:paraId="5AC09D9B" w14:textId="181CF972" w:rsidR="007423A7" w:rsidRPr="007B68E2" w:rsidRDefault="007423A7" w:rsidP="00107D8E">
            <w:pPr>
              <w:pStyle w:val="ListParagraph"/>
              <w:numPr>
                <w:ilvl w:val="0"/>
                <w:numId w:val="14"/>
              </w:numPr>
              <w:jc w:val="both"/>
              <w:rPr>
                <w:rFonts w:ascii="Arial" w:hAnsi="Arial" w:cs="Arial"/>
                <w:lang w:val="en-GB"/>
              </w:rPr>
            </w:pPr>
            <w:r w:rsidRPr="007B68E2">
              <w:rPr>
                <w:rFonts w:ascii="Arial" w:hAnsi="Arial" w:cs="Arial"/>
              </w:rPr>
              <w:t>Boolean operators AND, OR, and NOT were used to refine the searches.</w:t>
            </w:r>
          </w:p>
          <w:p w14:paraId="7C21AFEA" w14:textId="16ED459C" w:rsidR="007423A7" w:rsidRPr="007B68E2" w:rsidRDefault="007423A7" w:rsidP="00107D8E">
            <w:pPr>
              <w:pStyle w:val="ListParagraph"/>
              <w:numPr>
                <w:ilvl w:val="0"/>
                <w:numId w:val="14"/>
              </w:numPr>
              <w:jc w:val="both"/>
              <w:rPr>
                <w:rFonts w:ascii="Arial" w:hAnsi="Arial" w:cs="Arial"/>
                <w:lang w:val="en-GB"/>
              </w:rPr>
            </w:pPr>
            <w:r w:rsidRPr="007B68E2">
              <w:rPr>
                <w:rFonts w:ascii="Arial" w:hAnsi="Arial" w:cs="Arial"/>
              </w:rPr>
              <w:t>Truncation to capture variation in key terms</w:t>
            </w:r>
            <w:r w:rsidR="004F5CB0" w:rsidRPr="007B68E2">
              <w:rPr>
                <w:rFonts w:ascii="Arial" w:hAnsi="Arial" w:cs="Arial"/>
              </w:rPr>
              <w:t>,</w:t>
            </w:r>
            <w:r w:rsidRPr="007B68E2">
              <w:rPr>
                <w:rFonts w:ascii="Arial" w:hAnsi="Arial" w:cs="Arial"/>
              </w:rPr>
              <w:t xml:space="preserve"> e.g. cancer* → cancer, cancers, cancerous</w:t>
            </w:r>
          </w:p>
          <w:p w14:paraId="109C23A4" w14:textId="0868E62B" w:rsidR="0029329C" w:rsidRPr="007B68E2" w:rsidRDefault="007423A7" w:rsidP="00107D8E">
            <w:pPr>
              <w:pStyle w:val="ListParagraph"/>
              <w:numPr>
                <w:ilvl w:val="0"/>
                <w:numId w:val="14"/>
              </w:numPr>
              <w:jc w:val="both"/>
              <w:rPr>
                <w:rFonts w:ascii="Arial" w:hAnsi="Arial" w:cs="Arial"/>
                <w:lang w:val="en-GB"/>
              </w:rPr>
            </w:pPr>
            <w:r w:rsidRPr="007B68E2">
              <w:rPr>
                <w:rFonts w:ascii="Arial" w:hAnsi="Arial" w:cs="Arial"/>
                <w:lang w:val="en-GB"/>
              </w:rPr>
              <w:t>Selected approach critical in ensuring all the literature included is relevant, credible and academically sound (</w:t>
            </w:r>
            <w:r w:rsidRPr="007B68E2">
              <w:rPr>
                <w:rFonts w:ascii="Arial" w:hAnsi="Arial" w:cs="Arial"/>
              </w:rPr>
              <w:t>Chigbu et al., 2023</w:t>
            </w:r>
            <w:r w:rsidRPr="007B68E2">
              <w:rPr>
                <w:rFonts w:ascii="Arial" w:hAnsi="Arial" w:cs="Arial"/>
                <w:lang w:val="en-GB"/>
              </w:rPr>
              <w:t xml:space="preserve">). </w:t>
            </w:r>
          </w:p>
        </w:tc>
      </w:tr>
      <w:tr w:rsidR="00C31D85" w:rsidRPr="009960FF" w14:paraId="56FBFF17" w14:textId="77777777" w:rsidTr="00915A7A">
        <w:trPr>
          <w:trHeight w:val="1856"/>
        </w:trPr>
        <w:tc>
          <w:tcPr>
            <w:tcW w:w="7105" w:type="dxa"/>
            <w:shd w:val="clear" w:color="auto" w:fill="FFF2CC" w:themeFill="accent4" w:themeFillTint="33"/>
          </w:tcPr>
          <w:p w14:paraId="7358C2F8" w14:textId="5557A84B" w:rsidR="00254FC1" w:rsidRPr="007B68E2" w:rsidRDefault="004F5CB0" w:rsidP="004F5CB0">
            <w:pPr>
              <w:rPr>
                <w:rFonts w:ascii="Arial" w:hAnsi="Arial" w:cs="Arial"/>
                <w:lang w:val="en-GB"/>
              </w:rPr>
            </w:pPr>
            <w:r w:rsidRPr="007B68E2">
              <w:rPr>
                <w:rFonts w:ascii="Arial" w:hAnsi="Arial" w:cs="Arial"/>
                <w:b/>
                <w:bCs/>
                <w:lang w:val="en-GB"/>
              </w:rPr>
              <w:t xml:space="preserve">03- </w:t>
            </w:r>
            <w:r w:rsidR="00AB5409" w:rsidRPr="007B68E2">
              <w:rPr>
                <w:rFonts w:ascii="Arial" w:hAnsi="Arial" w:cs="Arial"/>
                <w:b/>
                <w:bCs/>
                <w:lang w:val="en-GB"/>
              </w:rPr>
              <w:t>Searching for Information</w:t>
            </w:r>
            <w:r w:rsidR="00AB5409" w:rsidRPr="007B68E2">
              <w:rPr>
                <w:rFonts w:ascii="Arial" w:hAnsi="Arial" w:cs="Arial"/>
                <w:lang w:val="en-GB"/>
              </w:rPr>
              <w:t xml:space="preserve"> </w:t>
            </w:r>
          </w:p>
          <w:p w14:paraId="776AA6C8" w14:textId="77777777" w:rsidR="00254FC1" w:rsidRPr="007B68E2" w:rsidRDefault="00254FC1" w:rsidP="00254FC1">
            <w:pPr>
              <w:pStyle w:val="ListParagraph"/>
              <w:ind w:left="780"/>
              <w:rPr>
                <w:rFonts w:ascii="Arial" w:hAnsi="Arial" w:cs="Arial"/>
                <w:lang w:val="en-GB"/>
              </w:rPr>
            </w:pPr>
          </w:p>
          <w:p w14:paraId="2A1C0857" w14:textId="3B62CCE2" w:rsidR="00254FC1" w:rsidRPr="007B68E2" w:rsidRDefault="00254FC1" w:rsidP="00107D8E">
            <w:pPr>
              <w:pStyle w:val="ListParagraph"/>
              <w:numPr>
                <w:ilvl w:val="0"/>
                <w:numId w:val="16"/>
              </w:numPr>
              <w:jc w:val="both"/>
              <w:rPr>
                <w:rFonts w:ascii="Arial" w:hAnsi="Arial" w:cs="Arial"/>
                <w:lang w:val="en-GB"/>
              </w:rPr>
            </w:pPr>
            <w:r w:rsidRPr="007B68E2">
              <w:rPr>
                <w:rFonts w:ascii="Arial" w:hAnsi="Arial" w:cs="Arial"/>
              </w:rPr>
              <w:t>Identification of Keywords and search terms related to breast cancer and Paget’s disease.</w:t>
            </w:r>
          </w:p>
          <w:p w14:paraId="3A2ABF98" w14:textId="02A23F0C" w:rsidR="00254FC1" w:rsidRPr="007B68E2" w:rsidRDefault="00254FC1" w:rsidP="00107D8E">
            <w:pPr>
              <w:pStyle w:val="ListParagraph"/>
              <w:numPr>
                <w:ilvl w:val="0"/>
                <w:numId w:val="16"/>
              </w:numPr>
              <w:jc w:val="both"/>
              <w:rPr>
                <w:rFonts w:ascii="Arial" w:hAnsi="Arial" w:cs="Arial"/>
                <w:lang w:val="en-GB"/>
              </w:rPr>
            </w:pPr>
            <w:r w:rsidRPr="007B68E2">
              <w:rPr>
                <w:rFonts w:ascii="Arial" w:hAnsi="Arial" w:cs="Arial"/>
              </w:rPr>
              <w:t>Database Selection - Academic databases such as Google Scholar, PubMed, and university library resources were searched.</w:t>
            </w:r>
          </w:p>
          <w:p w14:paraId="4EEF9410" w14:textId="68D07C58" w:rsidR="00254FC1" w:rsidRPr="007B68E2" w:rsidRDefault="00254FC1" w:rsidP="00107D8E">
            <w:pPr>
              <w:pStyle w:val="ListParagraph"/>
              <w:numPr>
                <w:ilvl w:val="0"/>
                <w:numId w:val="16"/>
              </w:numPr>
              <w:jc w:val="both"/>
              <w:rPr>
                <w:rFonts w:ascii="Arial" w:hAnsi="Arial" w:cs="Arial"/>
                <w:lang w:val="en-GB"/>
              </w:rPr>
            </w:pPr>
            <w:r w:rsidRPr="007B68E2">
              <w:rPr>
                <w:rFonts w:ascii="Arial" w:hAnsi="Arial" w:cs="Arial"/>
                <w:lang w:val="en-GB"/>
              </w:rPr>
              <w:t>Filtering results- filters integrated to limit results to peer-reviewed and recent publications.</w:t>
            </w:r>
          </w:p>
          <w:p w14:paraId="480C7DE7" w14:textId="310BC72F" w:rsidR="00856C2D" w:rsidRPr="007B68E2" w:rsidRDefault="00856C2D" w:rsidP="00107D8E">
            <w:pPr>
              <w:pStyle w:val="ListParagraph"/>
              <w:numPr>
                <w:ilvl w:val="0"/>
                <w:numId w:val="16"/>
              </w:numPr>
              <w:jc w:val="both"/>
              <w:rPr>
                <w:rFonts w:ascii="Arial" w:hAnsi="Arial" w:cs="Arial"/>
                <w:lang w:val="en-GB"/>
              </w:rPr>
            </w:pPr>
            <w:r w:rsidRPr="007B68E2">
              <w:rPr>
                <w:rFonts w:ascii="Arial" w:hAnsi="Arial" w:cs="Arial"/>
                <w:lang w:val="en-GB"/>
              </w:rPr>
              <w:t xml:space="preserve">Removal of duplicate articles appearing across multiple studies </w:t>
            </w:r>
          </w:p>
          <w:p w14:paraId="0E98BC54" w14:textId="546D1E52" w:rsidR="00254FC1" w:rsidRPr="007B68E2" w:rsidRDefault="00856C2D" w:rsidP="00107D8E">
            <w:pPr>
              <w:pStyle w:val="ListParagraph"/>
              <w:numPr>
                <w:ilvl w:val="0"/>
                <w:numId w:val="16"/>
              </w:numPr>
              <w:jc w:val="both"/>
              <w:rPr>
                <w:rFonts w:ascii="Arial" w:hAnsi="Arial" w:cs="Arial"/>
                <w:lang w:val="en-GB"/>
              </w:rPr>
            </w:pPr>
            <w:r w:rsidRPr="007B68E2">
              <w:rPr>
                <w:rFonts w:ascii="Arial" w:hAnsi="Arial" w:cs="Arial"/>
                <w:lang w:val="en-GB"/>
              </w:rPr>
              <w:t>Screening of titles and abstracts to ascertain the relevance to the research aim.</w:t>
            </w:r>
          </w:p>
          <w:p w14:paraId="0C15C55E" w14:textId="77777777" w:rsidR="00320C9C" w:rsidRPr="007B68E2" w:rsidRDefault="00856C2D" w:rsidP="00107D8E">
            <w:pPr>
              <w:pStyle w:val="ListParagraph"/>
              <w:numPr>
                <w:ilvl w:val="0"/>
                <w:numId w:val="16"/>
              </w:numPr>
              <w:jc w:val="both"/>
              <w:rPr>
                <w:rFonts w:ascii="Arial" w:hAnsi="Arial" w:cs="Arial"/>
                <w:lang w:val="en-GB"/>
              </w:rPr>
            </w:pPr>
            <w:r w:rsidRPr="007B68E2">
              <w:rPr>
                <w:rFonts w:ascii="Arial" w:hAnsi="Arial" w:cs="Arial"/>
                <w:lang w:val="en-GB"/>
              </w:rPr>
              <w:t>Full-text review of selected articles to establish if they fit the inclusion criteria.</w:t>
            </w:r>
          </w:p>
          <w:p w14:paraId="1207258D" w14:textId="77777777" w:rsidR="00320C9C" w:rsidRPr="007B68E2" w:rsidRDefault="00320C9C" w:rsidP="00107D8E">
            <w:pPr>
              <w:pStyle w:val="ListParagraph"/>
              <w:numPr>
                <w:ilvl w:val="0"/>
                <w:numId w:val="16"/>
              </w:numPr>
              <w:jc w:val="both"/>
              <w:rPr>
                <w:rFonts w:ascii="Arial" w:hAnsi="Arial" w:cs="Arial"/>
                <w:lang w:val="en-GB"/>
              </w:rPr>
            </w:pPr>
            <w:r w:rsidRPr="007B68E2">
              <w:rPr>
                <w:rFonts w:ascii="Arial" w:hAnsi="Arial" w:cs="Arial"/>
              </w:rPr>
              <w:t>Select studies that directly address diagnosis, detection, and health disparities for inclusion.</w:t>
            </w:r>
          </w:p>
          <w:p w14:paraId="701333EA" w14:textId="57A246A3" w:rsidR="0029329C" w:rsidRPr="007B68E2" w:rsidRDefault="00320C9C" w:rsidP="00F52F83">
            <w:pPr>
              <w:pStyle w:val="ListParagraph"/>
              <w:numPr>
                <w:ilvl w:val="0"/>
                <w:numId w:val="16"/>
              </w:numPr>
              <w:spacing w:line="360" w:lineRule="auto"/>
              <w:jc w:val="both"/>
              <w:rPr>
                <w:rFonts w:ascii="Arial" w:hAnsi="Arial" w:cs="Arial"/>
                <w:lang w:val="en-GB"/>
              </w:rPr>
            </w:pPr>
            <w:r w:rsidRPr="007B68E2">
              <w:rPr>
                <w:rFonts w:ascii="Arial" w:hAnsi="Arial" w:cs="Arial"/>
                <w:lang w:val="en-GB"/>
              </w:rPr>
              <w:t>Critical Appraisal of selected studies using CASP Tool</w:t>
            </w:r>
            <w:r w:rsidR="00856C2D" w:rsidRPr="007B68E2">
              <w:rPr>
                <w:rFonts w:ascii="Arial" w:hAnsi="Arial" w:cs="Arial"/>
                <w:lang w:val="en-GB"/>
              </w:rPr>
              <w:t xml:space="preserve"> </w:t>
            </w:r>
            <w:r w:rsidRPr="007B68E2">
              <w:rPr>
                <w:rFonts w:ascii="Arial" w:hAnsi="Arial" w:cs="Arial"/>
                <w:lang w:val="en-GB"/>
              </w:rPr>
              <w:t>(Long et al., 2020).</w:t>
            </w:r>
          </w:p>
        </w:tc>
        <w:tc>
          <w:tcPr>
            <w:tcW w:w="7511" w:type="dxa"/>
            <w:shd w:val="clear" w:color="auto" w:fill="FFF2CC" w:themeFill="accent4" w:themeFillTint="33"/>
          </w:tcPr>
          <w:p w14:paraId="54995ADA" w14:textId="17EF39E4" w:rsidR="00C31D85" w:rsidRPr="007B68E2" w:rsidRDefault="00C31D85" w:rsidP="00C46111">
            <w:pPr>
              <w:rPr>
                <w:rFonts w:ascii="Arial" w:hAnsi="Arial" w:cs="Arial"/>
                <w:lang w:val="en-GB"/>
              </w:rPr>
            </w:pPr>
            <w:r w:rsidRPr="007B68E2">
              <w:rPr>
                <w:rFonts w:ascii="Arial" w:hAnsi="Arial" w:cs="Arial"/>
                <w:b/>
                <w:bCs/>
                <w:lang w:val="en-GB"/>
              </w:rPr>
              <w:t>04</w:t>
            </w:r>
            <w:r w:rsidR="00AB5409" w:rsidRPr="007B68E2">
              <w:rPr>
                <w:rFonts w:ascii="Arial" w:hAnsi="Arial" w:cs="Arial"/>
                <w:lang w:val="en-GB"/>
              </w:rPr>
              <w:t xml:space="preserve"> </w:t>
            </w:r>
            <w:r w:rsidR="00AB5409" w:rsidRPr="007B68E2">
              <w:rPr>
                <w:rFonts w:ascii="Arial" w:hAnsi="Arial" w:cs="Arial"/>
                <w:b/>
                <w:bCs/>
                <w:lang w:val="en-GB"/>
              </w:rPr>
              <w:t xml:space="preserve">Picture </w:t>
            </w:r>
            <w:r w:rsidR="007240BC" w:rsidRPr="007B68E2">
              <w:rPr>
                <w:rFonts w:ascii="Arial" w:hAnsi="Arial" w:cs="Arial"/>
                <w:b/>
                <w:bCs/>
                <w:lang w:val="en-GB"/>
              </w:rPr>
              <w:t>-</w:t>
            </w:r>
            <w:r w:rsidR="007240BC" w:rsidRPr="007B68E2">
              <w:rPr>
                <w:rFonts w:ascii="Arial" w:hAnsi="Arial" w:cs="Arial"/>
              </w:rPr>
              <w:t xml:space="preserve"> </w:t>
            </w:r>
            <w:r w:rsidR="007240BC" w:rsidRPr="007B68E2">
              <w:rPr>
                <w:rFonts w:ascii="Arial" w:hAnsi="Arial" w:cs="Arial"/>
                <w:b/>
                <w:bCs/>
              </w:rPr>
              <w:t>Literature Search and Screening Process</w:t>
            </w:r>
          </w:p>
          <w:p w14:paraId="2BBB997C" w14:textId="493C9109" w:rsidR="005F7D75" w:rsidRPr="007B68E2" w:rsidRDefault="009D45EF" w:rsidP="00107D8E">
            <w:pPr>
              <w:spacing w:line="360" w:lineRule="auto"/>
              <w:jc w:val="both"/>
              <w:rPr>
                <w:rFonts w:ascii="Arial" w:hAnsi="Arial" w:cs="Arial"/>
                <w:lang w:val="en-GB"/>
              </w:rPr>
            </w:pPr>
            <w:r w:rsidRPr="007B68E2">
              <w:rPr>
                <w:rFonts w:ascii="Arial" w:hAnsi="Arial" w:cs="Arial"/>
                <w:noProof/>
                <w:lang w:val="en-GB"/>
              </w:rPr>
              <w:drawing>
                <wp:inline distT="0" distB="0" distL="0" distR="0" wp14:anchorId="3394D878" wp14:editId="07B87E39">
                  <wp:extent cx="4530480" cy="2499384"/>
                  <wp:effectExtent l="0" t="0" r="3810" b="1270"/>
                  <wp:docPr id="313592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92082" name="Picture 3135920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30480" cy="2499384"/>
                          </a:xfrm>
                          <a:prstGeom prst="rect">
                            <a:avLst/>
                          </a:prstGeom>
                        </pic:spPr>
                      </pic:pic>
                    </a:graphicData>
                  </a:graphic>
                </wp:inline>
              </w:drawing>
            </w:r>
          </w:p>
        </w:tc>
      </w:tr>
      <w:tr w:rsidR="00C31D85" w:rsidRPr="009960FF" w14:paraId="71279A0E" w14:textId="77777777" w:rsidTr="00915A7A">
        <w:trPr>
          <w:trHeight w:val="3140"/>
        </w:trPr>
        <w:tc>
          <w:tcPr>
            <w:tcW w:w="14616" w:type="dxa"/>
            <w:gridSpan w:val="2"/>
            <w:shd w:val="clear" w:color="auto" w:fill="FFF2CC" w:themeFill="accent4" w:themeFillTint="33"/>
          </w:tcPr>
          <w:p w14:paraId="559B5E23" w14:textId="3341B9FB" w:rsidR="00C31D85" w:rsidRPr="00C22326" w:rsidRDefault="00C31D85" w:rsidP="00AB5409">
            <w:pPr>
              <w:jc w:val="center"/>
              <w:rPr>
                <w:rFonts w:ascii="Arial" w:hAnsi="Arial" w:cs="Arial"/>
                <w:b/>
                <w:bCs/>
                <w:lang w:val="en-GB"/>
              </w:rPr>
            </w:pPr>
            <w:r w:rsidRPr="00C22326">
              <w:rPr>
                <w:rFonts w:ascii="Arial" w:hAnsi="Arial" w:cs="Arial"/>
                <w:b/>
                <w:bCs/>
                <w:lang w:val="en-GB"/>
              </w:rPr>
              <w:lastRenderedPageBreak/>
              <w:t>0</w:t>
            </w:r>
            <w:r w:rsidR="00AB5409" w:rsidRPr="00C22326">
              <w:rPr>
                <w:rFonts w:ascii="Arial" w:hAnsi="Arial" w:cs="Arial"/>
                <w:lang w:val="en-GB"/>
              </w:rPr>
              <w:t xml:space="preserve"> </w:t>
            </w:r>
            <w:r w:rsidR="00AB5409" w:rsidRPr="00C22326">
              <w:rPr>
                <w:rFonts w:ascii="Arial" w:hAnsi="Arial" w:cs="Arial"/>
                <w:b/>
                <w:bCs/>
                <w:lang w:val="en-GB"/>
              </w:rPr>
              <w:t>Research Validation and Analysis</w:t>
            </w:r>
          </w:p>
          <w:p w14:paraId="7454B819" w14:textId="0A81B244" w:rsidR="00DC78AC" w:rsidRPr="00C22326" w:rsidRDefault="007240BC" w:rsidP="00DC78AC">
            <w:pPr>
              <w:jc w:val="both"/>
              <w:rPr>
                <w:rFonts w:ascii="Arial" w:hAnsi="Arial" w:cs="Arial"/>
                <w:lang w:val="en-GB"/>
              </w:rPr>
            </w:pPr>
            <w:r w:rsidRPr="00C22326">
              <w:rPr>
                <w:rFonts w:ascii="Arial" w:hAnsi="Arial" w:cs="Arial"/>
                <w:lang w:val="en-GB"/>
              </w:rPr>
              <w:t xml:space="preserve">Nobble and Smith (2025) </w:t>
            </w:r>
            <w:r w:rsidR="00C22326">
              <w:rPr>
                <w:rFonts w:ascii="Arial" w:hAnsi="Arial" w:cs="Arial"/>
                <w:lang w:val="en-GB"/>
              </w:rPr>
              <w:t>conceptualise</w:t>
            </w:r>
            <w:r w:rsidRPr="00C22326">
              <w:rPr>
                <w:rFonts w:ascii="Arial" w:hAnsi="Arial" w:cs="Arial"/>
                <w:lang w:val="en-GB"/>
              </w:rPr>
              <w:t xml:space="preserve"> research validation as the process of ensuring the research data and sources are credible, reliable and appropriate for academic use. </w:t>
            </w:r>
            <w:r w:rsidR="00651C94" w:rsidRPr="00C22326">
              <w:rPr>
                <w:rFonts w:ascii="Arial" w:hAnsi="Arial" w:cs="Arial"/>
                <w:lang w:val="en-GB"/>
              </w:rPr>
              <w:t xml:space="preserve">Protecting the validity is critical because it strengthens the quality of the conclusions emanating from the dissertation. Credibility in the current study was upheld through ensuring that all sources were </w:t>
            </w:r>
            <w:r w:rsidR="00C22326">
              <w:rPr>
                <w:rFonts w:ascii="Arial" w:hAnsi="Arial" w:cs="Arial"/>
                <w:lang w:val="en-GB"/>
              </w:rPr>
              <w:t>peer-reviewed</w:t>
            </w:r>
            <w:r w:rsidR="00651C94" w:rsidRPr="00C22326">
              <w:rPr>
                <w:rFonts w:ascii="Arial" w:hAnsi="Arial" w:cs="Arial"/>
                <w:lang w:val="en-GB"/>
              </w:rPr>
              <w:t xml:space="preserve"> and published in reputable journals, and </w:t>
            </w:r>
            <w:r w:rsidR="00C22326">
              <w:rPr>
                <w:rFonts w:ascii="Arial" w:hAnsi="Arial" w:cs="Arial"/>
                <w:lang w:val="en-GB"/>
              </w:rPr>
              <w:t xml:space="preserve">the </w:t>
            </w:r>
            <w:r w:rsidR="00651C94" w:rsidRPr="00C22326">
              <w:rPr>
                <w:rFonts w:ascii="Arial" w:hAnsi="Arial" w:cs="Arial"/>
                <w:lang w:val="en-GB"/>
              </w:rPr>
              <w:t xml:space="preserve">authors are recognised experts. Each source was also appraised using </w:t>
            </w:r>
            <w:r w:rsidR="00C22326">
              <w:rPr>
                <w:rFonts w:ascii="Arial" w:hAnsi="Arial" w:cs="Arial"/>
                <w:lang w:val="en-GB"/>
              </w:rPr>
              <w:t xml:space="preserve">the </w:t>
            </w:r>
            <w:r w:rsidR="00DC78AC" w:rsidRPr="00C22326">
              <w:rPr>
                <w:rFonts w:ascii="Arial" w:hAnsi="Arial" w:cs="Arial"/>
              </w:rPr>
              <w:t xml:space="preserve">Critical Appraisal Skills </w:t>
            </w:r>
            <w:r w:rsidR="00C22326">
              <w:rPr>
                <w:rFonts w:ascii="Arial" w:hAnsi="Arial" w:cs="Arial"/>
              </w:rPr>
              <w:t>Programme</w:t>
            </w:r>
            <w:r w:rsidR="00C22326" w:rsidRPr="00C22326">
              <w:rPr>
                <w:rFonts w:ascii="Arial" w:hAnsi="Arial" w:cs="Arial"/>
              </w:rPr>
              <w:t xml:space="preserve"> </w:t>
            </w:r>
            <w:r w:rsidR="00DC78AC" w:rsidRPr="00C22326">
              <w:rPr>
                <w:rFonts w:ascii="Arial" w:hAnsi="Arial" w:cs="Arial"/>
              </w:rPr>
              <w:t>(CASP) tool</w:t>
            </w:r>
            <w:r w:rsidR="00651C94" w:rsidRPr="00C22326">
              <w:rPr>
                <w:rFonts w:ascii="Arial" w:hAnsi="Arial" w:cs="Arial"/>
                <w:lang w:val="en-GB"/>
              </w:rPr>
              <w:t xml:space="preserve"> for reliability and methodological quality. Even so, secondary research has limitations. Researchers have to depend on existing studies that may contain bias, </w:t>
            </w:r>
            <w:r w:rsidR="00C22326">
              <w:rPr>
                <w:rFonts w:ascii="Arial" w:hAnsi="Arial" w:cs="Arial"/>
                <w:lang w:val="en-GB"/>
              </w:rPr>
              <w:t xml:space="preserve">a </w:t>
            </w:r>
            <w:r w:rsidR="00651C94" w:rsidRPr="00C22326">
              <w:rPr>
                <w:rFonts w:ascii="Arial" w:hAnsi="Arial" w:cs="Arial"/>
                <w:lang w:val="en-GB"/>
              </w:rPr>
              <w:t xml:space="preserve">limited sample or gaps in diversity or representation (Baldwin et al., 2022). </w:t>
            </w:r>
            <w:r w:rsidR="00DC78AC" w:rsidRPr="00C22326">
              <w:rPr>
                <w:rFonts w:ascii="Arial" w:hAnsi="Arial" w:cs="Arial"/>
                <w:lang w:val="en-GB"/>
              </w:rPr>
              <w:t xml:space="preserve">Thematic analysis was adopted, guided by Braun and </w:t>
            </w:r>
            <w:r w:rsidR="00C22326">
              <w:rPr>
                <w:rFonts w:ascii="Arial" w:hAnsi="Arial" w:cs="Arial"/>
                <w:lang w:val="en-GB"/>
              </w:rPr>
              <w:t>Clarke's</w:t>
            </w:r>
            <w:r w:rsidR="00DC78AC" w:rsidRPr="00C22326">
              <w:rPr>
                <w:rFonts w:ascii="Arial" w:hAnsi="Arial" w:cs="Arial"/>
                <w:lang w:val="en-GB"/>
              </w:rPr>
              <w:t xml:space="preserve"> (2006) </w:t>
            </w:r>
            <w:r w:rsidR="00C22326">
              <w:rPr>
                <w:rFonts w:ascii="Arial" w:hAnsi="Arial" w:cs="Arial"/>
                <w:lang w:val="en-GB"/>
              </w:rPr>
              <w:t>six-phase</w:t>
            </w:r>
            <w:r w:rsidR="00DC78AC" w:rsidRPr="00C22326">
              <w:rPr>
                <w:rFonts w:ascii="Arial" w:hAnsi="Arial" w:cs="Arial"/>
                <w:lang w:val="en-GB"/>
              </w:rPr>
              <w:t xml:space="preserve"> approach, to identify the recurring patterns or themes. Identified themes for the current dissertation </w:t>
            </w:r>
            <w:r w:rsidR="00C22326" w:rsidRPr="00C22326">
              <w:rPr>
                <w:rFonts w:ascii="Arial" w:hAnsi="Arial" w:cs="Arial"/>
                <w:lang w:val="en-GB"/>
              </w:rPr>
              <w:t>include</w:t>
            </w:r>
            <w:r w:rsidR="00DC78AC" w:rsidRPr="00C22326">
              <w:rPr>
                <w:rFonts w:ascii="Arial" w:hAnsi="Arial" w:cs="Arial"/>
                <w:lang w:val="en-GB"/>
              </w:rPr>
              <w:t xml:space="preserve"> misdiagnosis of nipple symptoms as eczema, delayed diagnosis of Paget’s disease of the breast, lack of representation of darker skin tones in medical education and potential inequalities in early detection for women of colour, which are explored in chapter 4. </w:t>
            </w:r>
          </w:p>
        </w:tc>
      </w:tr>
      <w:tr w:rsidR="00AB5409" w:rsidRPr="009960FF" w14:paraId="1159AF67" w14:textId="77777777" w:rsidTr="00915A7A">
        <w:trPr>
          <w:trHeight w:val="1856"/>
        </w:trPr>
        <w:tc>
          <w:tcPr>
            <w:tcW w:w="7105" w:type="dxa"/>
            <w:shd w:val="clear" w:color="auto" w:fill="FFF2CC" w:themeFill="accent4" w:themeFillTint="33"/>
          </w:tcPr>
          <w:p w14:paraId="398EE9B0" w14:textId="77777777" w:rsidR="00AB5409" w:rsidRPr="007B68E2" w:rsidRDefault="00AB5409" w:rsidP="00C46111">
            <w:pPr>
              <w:rPr>
                <w:rFonts w:ascii="Arial" w:hAnsi="Arial" w:cs="Arial"/>
                <w:lang w:val="en-GB"/>
              </w:rPr>
            </w:pPr>
            <w:r w:rsidRPr="009960FF">
              <w:rPr>
                <w:rFonts w:ascii="Aptos" w:hAnsi="Aptos"/>
                <w:b/>
                <w:bCs/>
                <w:sz w:val="40"/>
                <w:szCs w:val="40"/>
                <w:lang w:val="en-GB"/>
              </w:rPr>
              <w:t>06</w:t>
            </w:r>
            <w:r w:rsidRPr="009960FF">
              <w:rPr>
                <w:rFonts w:ascii="Aptos" w:hAnsi="Aptos"/>
                <w:lang w:val="en-GB"/>
              </w:rPr>
              <w:t xml:space="preserve"> </w:t>
            </w:r>
            <w:r w:rsidRPr="007B68E2">
              <w:rPr>
                <w:rFonts w:ascii="Arial" w:hAnsi="Arial" w:cs="Arial"/>
                <w:b/>
                <w:bCs/>
                <w:lang w:val="en-GB"/>
              </w:rPr>
              <w:t>Inclusion Criteria</w:t>
            </w:r>
            <w:r w:rsidRPr="007B68E2">
              <w:rPr>
                <w:rFonts w:ascii="Arial" w:hAnsi="Arial" w:cs="Arial"/>
                <w:lang w:val="en-GB"/>
              </w:rPr>
              <w:t xml:space="preserve"> </w:t>
            </w:r>
          </w:p>
          <w:p w14:paraId="3EB247AB" w14:textId="1CD5EC94" w:rsidR="00DC78AC" w:rsidRPr="007B68E2" w:rsidRDefault="00DC78AC" w:rsidP="00DC78AC">
            <w:pPr>
              <w:pStyle w:val="ListParagraph"/>
              <w:numPr>
                <w:ilvl w:val="0"/>
                <w:numId w:val="18"/>
              </w:numPr>
              <w:rPr>
                <w:rFonts w:ascii="Arial" w:hAnsi="Arial" w:cs="Arial"/>
                <w:lang w:val="en-GB"/>
              </w:rPr>
            </w:pPr>
            <w:r w:rsidRPr="007B68E2">
              <w:rPr>
                <w:rFonts w:ascii="Arial" w:hAnsi="Arial" w:cs="Arial"/>
              </w:rPr>
              <w:t>Peer-reviewed sources</w:t>
            </w:r>
          </w:p>
          <w:p w14:paraId="7F18BE27" w14:textId="77777777" w:rsidR="00DC78AC" w:rsidRPr="007B68E2" w:rsidRDefault="00DC78AC" w:rsidP="00DC78AC">
            <w:pPr>
              <w:pStyle w:val="ListParagraph"/>
              <w:numPr>
                <w:ilvl w:val="0"/>
                <w:numId w:val="18"/>
              </w:numPr>
              <w:rPr>
                <w:rFonts w:ascii="Arial" w:hAnsi="Arial" w:cs="Arial"/>
                <w:lang w:val="en-GB"/>
              </w:rPr>
            </w:pPr>
            <w:r w:rsidRPr="007B68E2">
              <w:rPr>
                <w:rFonts w:ascii="Arial" w:hAnsi="Arial" w:cs="Arial"/>
              </w:rPr>
              <w:t>Published within the last 10 years</w:t>
            </w:r>
          </w:p>
          <w:p w14:paraId="4D0E7028" w14:textId="77777777" w:rsidR="00DC78AC" w:rsidRPr="007B68E2" w:rsidRDefault="00DC78AC" w:rsidP="00DC78AC">
            <w:pPr>
              <w:pStyle w:val="ListParagraph"/>
              <w:numPr>
                <w:ilvl w:val="0"/>
                <w:numId w:val="18"/>
              </w:numPr>
              <w:rPr>
                <w:rFonts w:ascii="Arial" w:hAnsi="Arial" w:cs="Arial"/>
                <w:lang w:val="en-GB"/>
              </w:rPr>
            </w:pPr>
            <w:r w:rsidRPr="007B68E2">
              <w:rPr>
                <w:rFonts w:ascii="Arial" w:hAnsi="Arial" w:cs="Arial"/>
              </w:rPr>
              <w:t>Studies related to breast cancer diagnosis and Paget’s disease of the breast</w:t>
            </w:r>
          </w:p>
          <w:p w14:paraId="00628477" w14:textId="6DB0E6B7" w:rsidR="00516CC0" w:rsidRPr="00DC78AC" w:rsidRDefault="00DC78AC" w:rsidP="00DC78AC">
            <w:pPr>
              <w:pStyle w:val="ListParagraph"/>
              <w:numPr>
                <w:ilvl w:val="0"/>
                <w:numId w:val="18"/>
              </w:numPr>
              <w:rPr>
                <w:lang w:val="en-GB"/>
              </w:rPr>
            </w:pPr>
            <w:r w:rsidRPr="007B68E2">
              <w:rPr>
                <w:rFonts w:ascii="Arial" w:hAnsi="Arial" w:cs="Arial"/>
              </w:rPr>
              <w:t>Available in full text and English</w:t>
            </w:r>
          </w:p>
        </w:tc>
        <w:tc>
          <w:tcPr>
            <w:tcW w:w="7511" w:type="dxa"/>
            <w:shd w:val="clear" w:color="auto" w:fill="FFF2CC" w:themeFill="accent4" w:themeFillTint="33"/>
          </w:tcPr>
          <w:p w14:paraId="51867809" w14:textId="601EFC0C" w:rsidR="00AB5409" w:rsidRPr="00C22326" w:rsidRDefault="00C22326" w:rsidP="00C46111">
            <w:pPr>
              <w:rPr>
                <w:rFonts w:ascii="Arial" w:hAnsi="Arial" w:cs="Arial"/>
                <w:lang w:val="en-GB"/>
              </w:rPr>
            </w:pPr>
            <w:r w:rsidRPr="007B68E2">
              <w:rPr>
                <w:rFonts w:ascii="Arial" w:hAnsi="Arial" w:cs="Arial"/>
                <w:b/>
                <w:bCs/>
                <w:sz w:val="32"/>
                <w:szCs w:val="32"/>
                <w:lang w:val="en-GB"/>
              </w:rPr>
              <w:t>07</w:t>
            </w:r>
            <w:r w:rsidR="00AB5409" w:rsidRPr="00C22326">
              <w:rPr>
                <w:rFonts w:ascii="Arial" w:hAnsi="Arial" w:cs="Arial"/>
                <w:lang w:val="en-GB"/>
              </w:rPr>
              <w:t xml:space="preserve"> </w:t>
            </w:r>
            <w:r w:rsidR="00AB5409" w:rsidRPr="00C22326">
              <w:rPr>
                <w:rFonts w:ascii="Arial" w:hAnsi="Arial" w:cs="Arial"/>
                <w:b/>
                <w:bCs/>
                <w:lang w:val="en-GB"/>
              </w:rPr>
              <w:t>Exclusion Criteria</w:t>
            </w:r>
            <w:r w:rsidR="00AB5409" w:rsidRPr="00C22326">
              <w:rPr>
                <w:rFonts w:ascii="Arial" w:hAnsi="Arial" w:cs="Arial"/>
                <w:lang w:val="en-GB"/>
              </w:rPr>
              <w:t xml:space="preserve"> </w:t>
            </w:r>
          </w:p>
          <w:p w14:paraId="5F62C8FA" w14:textId="77777777" w:rsidR="008D558A" w:rsidRPr="00C22326" w:rsidRDefault="008D558A" w:rsidP="008D558A">
            <w:pPr>
              <w:pStyle w:val="ListParagraph"/>
              <w:numPr>
                <w:ilvl w:val="0"/>
                <w:numId w:val="19"/>
              </w:numPr>
              <w:spacing w:after="160" w:line="278" w:lineRule="auto"/>
              <w:rPr>
                <w:rFonts w:ascii="Arial" w:hAnsi="Arial" w:cs="Arial"/>
              </w:rPr>
            </w:pPr>
            <w:r w:rsidRPr="00C22326">
              <w:rPr>
                <w:rFonts w:ascii="Arial" w:hAnsi="Arial" w:cs="Arial"/>
              </w:rPr>
              <w:t>Studies older than 10 years</w:t>
            </w:r>
          </w:p>
          <w:p w14:paraId="6BC5059F" w14:textId="77777777" w:rsidR="008D558A" w:rsidRPr="00C22326" w:rsidRDefault="008D558A" w:rsidP="008D558A">
            <w:pPr>
              <w:pStyle w:val="ListParagraph"/>
              <w:numPr>
                <w:ilvl w:val="0"/>
                <w:numId w:val="19"/>
              </w:numPr>
              <w:spacing w:after="160" w:line="278" w:lineRule="auto"/>
              <w:rPr>
                <w:rFonts w:ascii="Arial" w:hAnsi="Arial" w:cs="Arial"/>
              </w:rPr>
            </w:pPr>
            <w:r w:rsidRPr="00C22326">
              <w:rPr>
                <w:rFonts w:ascii="Arial" w:hAnsi="Arial" w:cs="Arial"/>
              </w:rPr>
              <w:t>Non-academic or non-peer-reviewed sources</w:t>
            </w:r>
          </w:p>
          <w:p w14:paraId="007586B2" w14:textId="77777777" w:rsidR="008D558A" w:rsidRPr="00C22326" w:rsidRDefault="008D558A" w:rsidP="008D558A">
            <w:pPr>
              <w:pStyle w:val="ListParagraph"/>
              <w:numPr>
                <w:ilvl w:val="0"/>
                <w:numId w:val="19"/>
              </w:numPr>
              <w:spacing w:after="160" w:line="278" w:lineRule="auto"/>
              <w:rPr>
                <w:rFonts w:ascii="Arial" w:hAnsi="Arial" w:cs="Arial"/>
              </w:rPr>
            </w:pPr>
            <w:r w:rsidRPr="00C22326">
              <w:rPr>
                <w:rFonts w:ascii="Arial" w:hAnsi="Arial" w:cs="Arial"/>
              </w:rPr>
              <w:t>Articles not directly relevant to the research topic</w:t>
            </w:r>
          </w:p>
          <w:p w14:paraId="253F8839" w14:textId="12D8036B" w:rsidR="00516CC0" w:rsidRPr="00C22326" w:rsidRDefault="008D558A" w:rsidP="008D558A">
            <w:pPr>
              <w:pStyle w:val="ListParagraph"/>
              <w:numPr>
                <w:ilvl w:val="0"/>
                <w:numId w:val="19"/>
              </w:numPr>
              <w:spacing w:after="160" w:line="278" w:lineRule="auto"/>
              <w:rPr>
                <w:rFonts w:ascii="Arial" w:hAnsi="Arial" w:cs="Arial"/>
              </w:rPr>
            </w:pPr>
            <w:r w:rsidRPr="00C22326">
              <w:rPr>
                <w:rFonts w:ascii="Arial" w:hAnsi="Arial" w:cs="Arial"/>
              </w:rPr>
              <w:t>Sources without full-text access</w:t>
            </w:r>
          </w:p>
        </w:tc>
      </w:tr>
      <w:tr w:rsidR="00C31D85" w:rsidRPr="007B68E2" w14:paraId="583C9C87" w14:textId="77777777" w:rsidTr="00915A7A">
        <w:trPr>
          <w:trHeight w:val="1798"/>
        </w:trPr>
        <w:tc>
          <w:tcPr>
            <w:tcW w:w="14616" w:type="dxa"/>
            <w:gridSpan w:val="2"/>
            <w:shd w:val="clear" w:color="auto" w:fill="FFF2CC" w:themeFill="accent4" w:themeFillTint="33"/>
          </w:tcPr>
          <w:p w14:paraId="44C8BC9D" w14:textId="77777777" w:rsidR="00C31D85" w:rsidRPr="009960FF" w:rsidRDefault="00C31D85" w:rsidP="00AB5409">
            <w:pPr>
              <w:jc w:val="center"/>
              <w:rPr>
                <w:rFonts w:ascii="Aptos" w:hAnsi="Aptos"/>
                <w:b/>
                <w:bCs/>
                <w:lang w:val="en-GB"/>
              </w:rPr>
            </w:pPr>
            <w:r w:rsidRPr="009960FF">
              <w:rPr>
                <w:rFonts w:ascii="Aptos" w:hAnsi="Aptos"/>
                <w:b/>
                <w:bCs/>
                <w:sz w:val="40"/>
                <w:szCs w:val="40"/>
                <w:lang w:val="en-GB"/>
              </w:rPr>
              <w:t>0</w:t>
            </w:r>
            <w:r w:rsidR="00AB5409" w:rsidRPr="009960FF">
              <w:rPr>
                <w:rFonts w:ascii="Aptos" w:hAnsi="Aptos"/>
                <w:b/>
                <w:bCs/>
                <w:sz w:val="40"/>
                <w:szCs w:val="40"/>
                <w:lang w:val="en-GB"/>
              </w:rPr>
              <w:t>8</w:t>
            </w:r>
            <w:r w:rsidR="00AB5409" w:rsidRPr="009960FF">
              <w:rPr>
                <w:rFonts w:ascii="Aptos" w:hAnsi="Aptos"/>
                <w:lang w:val="en-GB"/>
              </w:rPr>
              <w:t xml:space="preserve"> </w:t>
            </w:r>
            <w:r w:rsidR="00AB5409" w:rsidRPr="009960FF">
              <w:rPr>
                <w:rFonts w:ascii="Aptos" w:hAnsi="Aptos"/>
                <w:b/>
                <w:bCs/>
                <w:lang w:val="en-GB"/>
              </w:rPr>
              <w:t>Ethical Considerations</w:t>
            </w:r>
          </w:p>
          <w:p w14:paraId="1EFAF50B" w14:textId="76CBCBA7" w:rsidR="00F52F83" w:rsidRPr="009960FF" w:rsidRDefault="008C1616" w:rsidP="00F52F83">
            <w:pPr>
              <w:numPr>
                <w:ilvl w:val="0"/>
                <w:numId w:val="12"/>
              </w:numPr>
              <w:rPr>
                <w:rFonts w:ascii="Aptos" w:hAnsi="Aptos"/>
                <w:lang w:val="en-GB"/>
              </w:rPr>
            </w:pPr>
            <w:r w:rsidRPr="009960FF">
              <w:rPr>
                <w:rFonts w:ascii="Aptos" w:hAnsi="Aptos"/>
                <w:noProof/>
                <w:lang w:val="en-GB"/>
              </w:rPr>
              <w:drawing>
                <wp:anchor distT="0" distB="0" distL="114300" distR="114300" simplePos="0" relativeHeight="251661312" behindDoc="1" locked="0" layoutInCell="1" allowOverlap="1" wp14:anchorId="208D47B1" wp14:editId="129A2BCF">
                  <wp:simplePos x="0" y="0"/>
                  <wp:positionH relativeFrom="column">
                    <wp:posOffset>156845</wp:posOffset>
                  </wp:positionH>
                  <wp:positionV relativeFrom="paragraph">
                    <wp:posOffset>471170</wp:posOffset>
                  </wp:positionV>
                  <wp:extent cx="8886825" cy="2124075"/>
                  <wp:effectExtent l="38100" t="0" r="28575" b="9525"/>
                  <wp:wrapTight wrapText="bothSides">
                    <wp:wrapPolygon edited="0">
                      <wp:start x="-93" y="0"/>
                      <wp:lineTo x="-93" y="21503"/>
                      <wp:lineTo x="21623" y="21503"/>
                      <wp:lineTo x="21623" y="0"/>
                      <wp:lineTo x="-93" y="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r w:rsidR="008D558A">
              <w:rPr>
                <w:rFonts w:ascii="Aptos" w:hAnsi="Aptos"/>
                <w:lang w:val="en-GB"/>
              </w:rPr>
              <w:t xml:space="preserve">In secondary research, Ethics is the responsible use of existing research while upholding academic integrity and fostering intellectual property. </w:t>
            </w:r>
            <w:r w:rsidR="00D955E3">
              <w:rPr>
                <w:rFonts w:ascii="Aptos" w:hAnsi="Aptos"/>
                <w:lang w:val="en-GB"/>
              </w:rPr>
              <w:t xml:space="preserve"> Ethical considerations in the study encompassed;</w:t>
            </w:r>
          </w:p>
          <w:p w14:paraId="28D04039" w14:textId="187C19B3" w:rsidR="00F52F83" w:rsidRPr="009960FF" w:rsidRDefault="00F52F83" w:rsidP="00F52F83">
            <w:pPr>
              <w:rPr>
                <w:rFonts w:ascii="Aptos" w:hAnsi="Aptos"/>
                <w:lang w:val="en-GB"/>
              </w:rPr>
            </w:pPr>
          </w:p>
        </w:tc>
      </w:tr>
    </w:tbl>
    <w:p w14:paraId="53F82A21" w14:textId="77777777" w:rsidR="00C31D85" w:rsidRPr="009960FF" w:rsidRDefault="00C31D85" w:rsidP="00C46111">
      <w:pPr>
        <w:rPr>
          <w:lang w:val="en-GB"/>
        </w:rPr>
        <w:sectPr w:rsidR="00C31D85" w:rsidRPr="009960FF" w:rsidSect="00C31D85">
          <w:pgSz w:w="15840" w:h="12240" w:orient="landscape" w:code="1"/>
          <w:pgMar w:top="720" w:right="720" w:bottom="576" w:left="720" w:header="432" w:footer="288" w:gutter="0"/>
          <w:cols w:space="720"/>
          <w:titlePg/>
          <w:docGrid w:linePitch="360"/>
        </w:sectPr>
      </w:pPr>
    </w:p>
    <w:p w14:paraId="489BBCE1" w14:textId="79920A52" w:rsidR="00ED1049" w:rsidRPr="009960FF" w:rsidRDefault="00ED1049" w:rsidP="005E6D03">
      <w:pPr>
        <w:jc w:val="center"/>
        <w:rPr>
          <w:lang w:val="en-GB"/>
        </w:rPr>
      </w:pPr>
      <w:r w:rsidRPr="009960FF">
        <w:rPr>
          <w:rFonts w:ascii="Arial" w:hAnsi="Arial" w:cs="Arial"/>
          <w:b/>
          <w:bCs/>
          <w:sz w:val="28"/>
          <w:szCs w:val="28"/>
          <w:lang w:val="en-GB"/>
        </w:rPr>
        <w:lastRenderedPageBreak/>
        <w:t>References</w:t>
      </w:r>
    </w:p>
    <w:p w14:paraId="2199F8B9" w14:textId="4D8F531F" w:rsidR="005E6D03" w:rsidRPr="005E6D03" w:rsidRDefault="00EB6F36" w:rsidP="005E6D03">
      <w:pPr>
        <w:spacing w:line="360" w:lineRule="auto"/>
        <w:ind w:left="720" w:hanging="720"/>
        <w:rPr>
          <w:rFonts w:ascii="Arial" w:hAnsi="Arial" w:cs="Arial"/>
          <w:sz w:val="24"/>
          <w:szCs w:val="24"/>
        </w:rPr>
      </w:pPr>
      <w:r w:rsidRPr="009960FF">
        <w:rPr>
          <w:rFonts w:ascii="Arial" w:hAnsi="Arial" w:cs="Arial"/>
          <w:sz w:val="24"/>
          <w:szCs w:val="24"/>
          <w:lang w:val="en-GB"/>
        </w:rPr>
        <w:t xml:space="preserve"> </w:t>
      </w:r>
      <w:r w:rsidR="005E6D03" w:rsidRPr="005E6D03">
        <w:rPr>
          <w:rFonts w:ascii="Arial" w:hAnsi="Arial" w:cs="Arial"/>
          <w:sz w:val="24"/>
          <w:szCs w:val="24"/>
        </w:rPr>
        <w:t>Baldwin, J.R., Pingault, J.B., Schoeler, T., Sallis, H.M. and Munafò, M.R., 2022. Protecting against researcher bias in secondary data analysis: challenges and potential solutions. </w:t>
      </w:r>
      <w:r w:rsidR="005E6D03" w:rsidRPr="005E6D03">
        <w:rPr>
          <w:rFonts w:ascii="Arial" w:hAnsi="Arial" w:cs="Arial"/>
          <w:i/>
          <w:iCs/>
          <w:sz w:val="24"/>
          <w:szCs w:val="24"/>
        </w:rPr>
        <w:t>European journal of epidemiology</w:t>
      </w:r>
      <w:r w:rsidR="005E6D03" w:rsidRPr="005E6D03">
        <w:rPr>
          <w:rFonts w:ascii="Arial" w:hAnsi="Arial" w:cs="Arial"/>
          <w:sz w:val="24"/>
          <w:szCs w:val="24"/>
        </w:rPr>
        <w:t>, </w:t>
      </w:r>
      <w:r w:rsidR="005E6D03" w:rsidRPr="005E6D03">
        <w:rPr>
          <w:rFonts w:ascii="Arial" w:hAnsi="Arial" w:cs="Arial"/>
          <w:i/>
          <w:iCs/>
          <w:sz w:val="24"/>
          <w:szCs w:val="24"/>
        </w:rPr>
        <w:t>37</w:t>
      </w:r>
      <w:r w:rsidR="005E6D03" w:rsidRPr="005E6D03">
        <w:rPr>
          <w:rFonts w:ascii="Arial" w:hAnsi="Arial" w:cs="Arial"/>
          <w:sz w:val="24"/>
          <w:szCs w:val="24"/>
        </w:rPr>
        <w:t xml:space="preserve">(1), pp.1-10. </w:t>
      </w:r>
      <w:hyperlink r:id="rId20" w:history="1">
        <w:r w:rsidR="005E6D03" w:rsidRPr="005E6D03">
          <w:rPr>
            <w:rStyle w:val="Hyperlink"/>
            <w:rFonts w:ascii="Arial" w:hAnsi="Arial" w:cs="Arial"/>
            <w:sz w:val="24"/>
            <w:szCs w:val="24"/>
          </w:rPr>
          <w:t>https://doi.org/10.1007/s10654-021-00839-0</w:t>
        </w:r>
      </w:hyperlink>
      <w:r w:rsidR="005E6D03" w:rsidRPr="005E6D03">
        <w:rPr>
          <w:rFonts w:ascii="Arial" w:hAnsi="Arial" w:cs="Arial"/>
          <w:sz w:val="24"/>
          <w:szCs w:val="24"/>
        </w:rPr>
        <w:t xml:space="preserve"> </w:t>
      </w:r>
    </w:p>
    <w:p w14:paraId="2AE78835" w14:textId="77777777" w:rsidR="005E6D03" w:rsidRPr="005E6D03" w:rsidRDefault="005E6D03" w:rsidP="005E6D03">
      <w:pPr>
        <w:spacing w:line="360" w:lineRule="auto"/>
        <w:ind w:left="720" w:hanging="720"/>
        <w:rPr>
          <w:rFonts w:ascii="Arial" w:hAnsi="Arial" w:cs="Arial"/>
          <w:sz w:val="24"/>
          <w:szCs w:val="24"/>
        </w:rPr>
      </w:pPr>
      <w:r w:rsidRPr="005E6D03">
        <w:rPr>
          <w:rFonts w:ascii="Arial" w:hAnsi="Arial" w:cs="Arial"/>
          <w:sz w:val="24"/>
          <w:szCs w:val="24"/>
        </w:rPr>
        <w:t>Bramer, W.M., De Jonge, G.B., Rethlefsen, M.L., Mast, F. and Kleijnen, J., 2018. A systematic approach to searching: an efficient and complete method to develop literature searches. </w:t>
      </w:r>
      <w:r w:rsidRPr="005E6D03">
        <w:rPr>
          <w:rFonts w:ascii="Arial" w:hAnsi="Arial" w:cs="Arial"/>
          <w:i/>
          <w:iCs/>
          <w:sz w:val="24"/>
          <w:szCs w:val="24"/>
        </w:rPr>
        <w:t>Journal of the Medical Library Association: JMLA</w:t>
      </w:r>
      <w:r w:rsidRPr="005E6D03">
        <w:rPr>
          <w:rFonts w:ascii="Arial" w:hAnsi="Arial" w:cs="Arial"/>
          <w:sz w:val="24"/>
          <w:szCs w:val="24"/>
        </w:rPr>
        <w:t>, </w:t>
      </w:r>
      <w:r w:rsidRPr="005E6D03">
        <w:rPr>
          <w:rFonts w:ascii="Arial" w:hAnsi="Arial" w:cs="Arial"/>
          <w:i/>
          <w:iCs/>
          <w:sz w:val="24"/>
          <w:szCs w:val="24"/>
        </w:rPr>
        <w:t>106</w:t>
      </w:r>
      <w:r w:rsidRPr="005E6D03">
        <w:rPr>
          <w:rFonts w:ascii="Arial" w:hAnsi="Arial" w:cs="Arial"/>
          <w:sz w:val="24"/>
          <w:szCs w:val="24"/>
        </w:rPr>
        <w:t xml:space="preserve">(4), p.531. </w:t>
      </w:r>
      <w:hyperlink r:id="rId21" w:history="1">
        <w:r w:rsidRPr="005E6D03">
          <w:rPr>
            <w:rStyle w:val="Hyperlink"/>
            <w:rFonts w:ascii="Arial" w:hAnsi="Arial" w:cs="Arial"/>
            <w:sz w:val="24"/>
            <w:szCs w:val="24"/>
          </w:rPr>
          <w:t>https://doi.org/10.5195/jmla.2018.283</w:t>
        </w:r>
      </w:hyperlink>
      <w:r w:rsidRPr="005E6D03">
        <w:rPr>
          <w:rFonts w:ascii="Arial" w:hAnsi="Arial" w:cs="Arial"/>
          <w:sz w:val="24"/>
          <w:szCs w:val="24"/>
        </w:rPr>
        <w:t xml:space="preserve"> </w:t>
      </w:r>
    </w:p>
    <w:p w14:paraId="0F61192C" w14:textId="77777777" w:rsidR="005E6D03" w:rsidRPr="005E6D03" w:rsidRDefault="005E6D03" w:rsidP="005E6D03">
      <w:pPr>
        <w:spacing w:line="360" w:lineRule="auto"/>
        <w:ind w:left="720" w:hanging="720"/>
        <w:rPr>
          <w:rFonts w:ascii="Arial" w:hAnsi="Arial" w:cs="Arial"/>
          <w:sz w:val="24"/>
          <w:szCs w:val="24"/>
        </w:rPr>
      </w:pPr>
      <w:r w:rsidRPr="005E6D03">
        <w:rPr>
          <w:rFonts w:ascii="Arial" w:hAnsi="Arial" w:cs="Arial"/>
          <w:sz w:val="24"/>
          <w:szCs w:val="24"/>
        </w:rPr>
        <w:t>Chigbu, U.E., Atiku, S.O. and Du Plessis, C.C., 2023. The science of literature reviews: Searching, identifying, selecting, and synthesising. </w:t>
      </w:r>
      <w:r w:rsidRPr="005E6D03">
        <w:rPr>
          <w:rFonts w:ascii="Arial" w:hAnsi="Arial" w:cs="Arial"/>
          <w:i/>
          <w:iCs/>
          <w:sz w:val="24"/>
          <w:szCs w:val="24"/>
        </w:rPr>
        <w:t>Publications</w:t>
      </w:r>
      <w:r w:rsidRPr="005E6D03">
        <w:rPr>
          <w:rFonts w:ascii="Arial" w:hAnsi="Arial" w:cs="Arial"/>
          <w:sz w:val="24"/>
          <w:szCs w:val="24"/>
        </w:rPr>
        <w:t>, </w:t>
      </w:r>
      <w:r w:rsidRPr="005E6D03">
        <w:rPr>
          <w:rFonts w:ascii="Arial" w:hAnsi="Arial" w:cs="Arial"/>
          <w:i/>
          <w:iCs/>
          <w:sz w:val="24"/>
          <w:szCs w:val="24"/>
        </w:rPr>
        <w:t>11</w:t>
      </w:r>
      <w:r w:rsidRPr="005E6D03">
        <w:rPr>
          <w:rFonts w:ascii="Arial" w:hAnsi="Arial" w:cs="Arial"/>
          <w:sz w:val="24"/>
          <w:szCs w:val="24"/>
        </w:rPr>
        <w:t xml:space="preserve">(1), p.2. </w:t>
      </w:r>
      <w:hyperlink r:id="rId22" w:history="1">
        <w:r w:rsidRPr="005E6D03">
          <w:rPr>
            <w:rStyle w:val="Hyperlink"/>
            <w:rFonts w:ascii="Arial" w:hAnsi="Arial" w:cs="Arial"/>
            <w:sz w:val="24"/>
            <w:szCs w:val="24"/>
          </w:rPr>
          <w:t>https://www.mdpi.com/2304-6775/11/1/2</w:t>
        </w:r>
      </w:hyperlink>
      <w:r w:rsidRPr="005E6D03">
        <w:rPr>
          <w:rFonts w:ascii="Arial" w:hAnsi="Arial" w:cs="Arial"/>
          <w:sz w:val="24"/>
          <w:szCs w:val="24"/>
        </w:rPr>
        <w:t xml:space="preserve"> </w:t>
      </w:r>
    </w:p>
    <w:p w14:paraId="1B0F5E24" w14:textId="77777777" w:rsidR="005E6D03" w:rsidRPr="005E6D03" w:rsidRDefault="005E6D03" w:rsidP="005E6D03">
      <w:pPr>
        <w:spacing w:line="360" w:lineRule="auto"/>
        <w:ind w:left="720" w:hanging="720"/>
        <w:rPr>
          <w:rFonts w:ascii="Arial" w:hAnsi="Arial" w:cs="Arial"/>
          <w:sz w:val="24"/>
          <w:szCs w:val="24"/>
        </w:rPr>
      </w:pPr>
      <w:r w:rsidRPr="005E6D03">
        <w:rPr>
          <w:rFonts w:ascii="Arial" w:hAnsi="Arial" w:cs="Arial"/>
          <w:sz w:val="24"/>
          <w:szCs w:val="24"/>
        </w:rPr>
        <w:t>Khan, J.A., Raman, A.M., Sambamoorthy, N. and Prashanth, K., 2023. Research methodology (methods, approaches and techniques). </w:t>
      </w:r>
      <w:r w:rsidRPr="005E6D03">
        <w:rPr>
          <w:rFonts w:ascii="Arial" w:hAnsi="Arial" w:cs="Arial"/>
          <w:i/>
          <w:iCs/>
          <w:sz w:val="24"/>
          <w:szCs w:val="24"/>
        </w:rPr>
        <w:t>San International Scientific Publications</w:t>
      </w:r>
      <w:r w:rsidRPr="005E6D03">
        <w:rPr>
          <w:rFonts w:ascii="Arial" w:hAnsi="Arial" w:cs="Arial"/>
          <w:sz w:val="24"/>
          <w:szCs w:val="24"/>
        </w:rPr>
        <w:t xml:space="preserve">. </w:t>
      </w:r>
      <w:hyperlink r:id="rId23" w:history="1">
        <w:r w:rsidRPr="005E6D03">
          <w:rPr>
            <w:rStyle w:val="Hyperlink"/>
            <w:rFonts w:ascii="Arial" w:hAnsi="Arial" w:cs="Arial"/>
            <w:sz w:val="24"/>
            <w:szCs w:val="24"/>
          </w:rPr>
          <w:t>https://doi.org/10.59646/rmmethods/040</w:t>
        </w:r>
      </w:hyperlink>
      <w:r w:rsidRPr="005E6D03">
        <w:rPr>
          <w:rFonts w:ascii="Arial" w:hAnsi="Arial" w:cs="Arial"/>
          <w:sz w:val="24"/>
          <w:szCs w:val="24"/>
        </w:rPr>
        <w:t xml:space="preserve"> </w:t>
      </w:r>
    </w:p>
    <w:p w14:paraId="379B448D" w14:textId="77777777" w:rsidR="005E6D03" w:rsidRPr="005E6D03" w:rsidRDefault="005E6D03" w:rsidP="005E6D03">
      <w:pPr>
        <w:spacing w:line="360" w:lineRule="auto"/>
        <w:ind w:left="720" w:hanging="720"/>
        <w:rPr>
          <w:rFonts w:ascii="Arial" w:hAnsi="Arial" w:cs="Arial"/>
          <w:sz w:val="24"/>
          <w:szCs w:val="24"/>
        </w:rPr>
      </w:pPr>
      <w:r w:rsidRPr="005E6D03">
        <w:rPr>
          <w:rFonts w:ascii="Arial" w:hAnsi="Arial" w:cs="Arial"/>
          <w:sz w:val="24"/>
          <w:szCs w:val="24"/>
        </w:rPr>
        <w:t>Long, H.A., French, D.P. and Brooks, J.M., 2020. Optimising the value of the critical appraisal skills programme (CASP) tool for quality appraisal in qualitative evidence synthesis. </w:t>
      </w:r>
      <w:r w:rsidRPr="005E6D03">
        <w:rPr>
          <w:rFonts w:ascii="Arial" w:hAnsi="Arial" w:cs="Arial"/>
          <w:i/>
          <w:iCs/>
          <w:sz w:val="24"/>
          <w:szCs w:val="24"/>
        </w:rPr>
        <w:t>Research Methods in Medicine &amp; Health Sciences</w:t>
      </w:r>
      <w:r w:rsidRPr="005E6D03">
        <w:rPr>
          <w:rFonts w:ascii="Arial" w:hAnsi="Arial" w:cs="Arial"/>
          <w:sz w:val="24"/>
          <w:szCs w:val="24"/>
        </w:rPr>
        <w:t>, </w:t>
      </w:r>
      <w:r w:rsidRPr="005E6D03">
        <w:rPr>
          <w:rFonts w:ascii="Arial" w:hAnsi="Arial" w:cs="Arial"/>
          <w:i/>
          <w:iCs/>
          <w:sz w:val="24"/>
          <w:szCs w:val="24"/>
        </w:rPr>
        <w:t>1</w:t>
      </w:r>
      <w:r w:rsidRPr="005E6D03">
        <w:rPr>
          <w:rFonts w:ascii="Arial" w:hAnsi="Arial" w:cs="Arial"/>
          <w:sz w:val="24"/>
          <w:szCs w:val="24"/>
        </w:rPr>
        <w:t xml:space="preserve">(1), pp.31-42. </w:t>
      </w:r>
      <w:hyperlink r:id="rId24" w:history="1">
        <w:r w:rsidRPr="005E6D03">
          <w:rPr>
            <w:rStyle w:val="Hyperlink"/>
            <w:rFonts w:ascii="Arial" w:hAnsi="Arial" w:cs="Arial"/>
            <w:sz w:val="24"/>
            <w:szCs w:val="24"/>
          </w:rPr>
          <w:t>https://doi.org/10.1177/2632084320947559</w:t>
        </w:r>
      </w:hyperlink>
      <w:r w:rsidRPr="005E6D03">
        <w:rPr>
          <w:rFonts w:ascii="Arial" w:hAnsi="Arial" w:cs="Arial"/>
          <w:sz w:val="24"/>
          <w:szCs w:val="24"/>
        </w:rPr>
        <w:t xml:space="preserve"> </w:t>
      </w:r>
    </w:p>
    <w:p w14:paraId="5AA194E9" w14:textId="77777777" w:rsidR="005E6D03" w:rsidRPr="005E6D03" w:rsidRDefault="005E6D03" w:rsidP="005E6D03">
      <w:pPr>
        <w:spacing w:line="360" w:lineRule="auto"/>
        <w:ind w:left="720" w:hanging="720"/>
        <w:rPr>
          <w:rFonts w:ascii="Arial" w:hAnsi="Arial" w:cs="Arial"/>
          <w:sz w:val="24"/>
          <w:szCs w:val="24"/>
        </w:rPr>
      </w:pPr>
      <w:r w:rsidRPr="005E6D03">
        <w:rPr>
          <w:rFonts w:ascii="Arial" w:hAnsi="Arial" w:cs="Arial"/>
          <w:sz w:val="24"/>
          <w:szCs w:val="24"/>
        </w:rPr>
        <w:t>Noble, H. and Smith, J., 2025. Ensuring validity and reliability in qualitative research. </w:t>
      </w:r>
      <w:r w:rsidRPr="005E6D03">
        <w:rPr>
          <w:rFonts w:ascii="Arial" w:hAnsi="Arial" w:cs="Arial"/>
          <w:i/>
          <w:iCs/>
          <w:sz w:val="24"/>
          <w:szCs w:val="24"/>
        </w:rPr>
        <w:t>Evidence-Based Nursing</w:t>
      </w:r>
      <w:r w:rsidRPr="005E6D03">
        <w:rPr>
          <w:rFonts w:ascii="Arial" w:hAnsi="Arial" w:cs="Arial"/>
          <w:sz w:val="24"/>
          <w:szCs w:val="24"/>
        </w:rPr>
        <w:t>, </w:t>
      </w:r>
      <w:r w:rsidRPr="005E6D03">
        <w:rPr>
          <w:rFonts w:ascii="Arial" w:hAnsi="Arial" w:cs="Arial"/>
          <w:i/>
          <w:iCs/>
          <w:sz w:val="24"/>
          <w:szCs w:val="24"/>
        </w:rPr>
        <w:t>28</w:t>
      </w:r>
      <w:r w:rsidRPr="005E6D03">
        <w:rPr>
          <w:rFonts w:ascii="Arial" w:hAnsi="Arial" w:cs="Arial"/>
          <w:sz w:val="24"/>
          <w:szCs w:val="24"/>
        </w:rPr>
        <w:t xml:space="preserve">(4), pp.206-208. </w:t>
      </w:r>
      <w:hyperlink r:id="rId25" w:history="1">
        <w:r w:rsidRPr="005E6D03">
          <w:rPr>
            <w:rStyle w:val="Hyperlink"/>
            <w:rFonts w:ascii="Arial" w:hAnsi="Arial" w:cs="Arial"/>
            <w:sz w:val="24"/>
            <w:szCs w:val="24"/>
          </w:rPr>
          <w:t>https://doi.org/10.1136/ebnurs-2024-104232</w:t>
        </w:r>
      </w:hyperlink>
      <w:r w:rsidRPr="005E6D03">
        <w:rPr>
          <w:rFonts w:ascii="Arial" w:hAnsi="Arial" w:cs="Arial"/>
          <w:sz w:val="24"/>
          <w:szCs w:val="24"/>
        </w:rPr>
        <w:t xml:space="preserve"> </w:t>
      </w:r>
    </w:p>
    <w:p w14:paraId="364E780A" w14:textId="03DA97A0" w:rsidR="00EB6F36" w:rsidRPr="009960FF" w:rsidRDefault="00EB6F36" w:rsidP="00C46111">
      <w:pPr>
        <w:rPr>
          <w:rFonts w:ascii="Arial" w:hAnsi="Arial" w:cs="Arial"/>
          <w:sz w:val="24"/>
          <w:szCs w:val="24"/>
          <w:lang w:val="en-GB"/>
        </w:rPr>
      </w:pPr>
      <w:r w:rsidRPr="009960FF">
        <w:rPr>
          <w:rFonts w:ascii="Arial" w:hAnsi="Arial" w:cs="Arial"/>
          <w:sz w:val="24"/>
          <w:szCs w:val="24"/>
          <w:lang w:val="en-GB"/>
        </w:rPr>
        <w:t xml:space="preserve"> </w:t>
      </w:r>
    </w:p>
    <w:p w14:paraId="787444DC" w14:textId="77777777" w:rsidR="00EB6F36" w:rsidRPr="009960FF" w:rsidRDefault="00EB6F36" w:rsidP="00C46111">
      <w:pPr>
        <w:rPr>
          <w:rFonts w:ascii="Arial" w:hAnsi="Arial" w:cs="Arial"/>
          <w:sz w:val="24"/>
          <w:szCs w:val="24"/>
          <w:lang w:val="en-GB"/>
        </w:rPr>
      </w:pPr>
    </w:p>
    <w:p w14:paraId="092108A5" w14:textId="21EA625A" w:rsidR="005F7D75" w:rsidRPr="009960FF" w:rsidRDefault="00846694" w:rsidP="00C46111">
      <w:pPr>
        <w:rPr>
          <w:noProof/>
          <w:lang w:val="en-GB"/>
        </w:rPr>
      </w:pPr>
      <w:r w:rsidRPr="009960FF">
        <w:rPr>
          <w:noProof/>
          <w:lang w:val="en-GB"/>
        </w:rPr>
        <w:t xml:space="preserve"> </w:t>
      </w:r>
    </w:p>
    <w:p w14:paraId="0E66DCC4" w14:textId="77777777" w:rsidR="005F7D75" w:rsidRPr="009960FF" w:rsidRDefault="005F7D75" w:rsidP="00C46111">
      <w:pPr>
        <w:rPr>
          <w:noProof/>
          <w:lang w:val="en-GB"/>
        </w:rPr>
      </w:pPr>
    </w:p>
    <w:p w14:paraId="1DB70EF3" w14:textId="77777777" w:rsidR="005F7D75" w:rsidRPr="009960FF" w:rsidRDefault="005F7D75" w:rsidP="00C46111">
      <w:pPr>
        <w:rPr>
          <w:noProof/>
          <w:lang w:val="en-GB"/>
        </w:rPr>
      </w:pPr>
    </w:p>
    <w:p w14:paraId="36E2D0CC" w14:textId="77777777" w:rsidR="005F7D75" w:rsidRPr="009960FF" w:rsidRDefault="005F7D75" w:rsidP="00C46111">
      <w:pPr>
        <w:rPr>
          <w:noProof/>
          <w:lang w:val="en-GB"/>
        </w:rPr>
      </w:pPr>
    </w:p>
    <w:p w14:paraId="265EF7E2" w14:textId="77777777" w:rsidR="005F7D75" w:rsidRPr="009960FF" w:rsidRDefault="005F7D75" w:rsidP="00C46111">
      <w:pPr>
        <w:rPr>
          <w:noProof/>
          <w:lang w:val="en-GB"/>
        </w:rPr>
      </w:pPr>
    </w:p>
    <w:p w14:paraId="6EB1AB11" w14:textId="77777777" w:rsidR="005F7D75" w:rsidRPr="009960FF" w:rsidRDefault="005F7D75" w:rsidP="00C46111">
      <w:pPr>
        <w:rPr>
          <w:noProof/>
          <w:lang w:val="en-GB"/>
        </w:rPr>
      </w:pPr>
    </w:p>
    <w:p w14:paraId="03F0D60E" w14:textId="15221961" w:rsidR="00582081" w:rsidRPr="00A3557A" w:rsidRDefault="00582081" w:rsidP="00A3557A">
      <w:pPr>
        <w:spacing w:line="360" w:lineRule="auto"/>
        <w:rPr>
          <w:rFonts w:ascii="Aptos" w:hAnsi="Aptos"/>
          <w:noProof/>
          <w:sz w:val="28"/>
          <w:szCs w:val="28"/>
          <w:lang w:val="en-GB"/>
        </w:rPr>
      </w:pPr>
    </w:p>
    <w:sectPr w:rsidR="00582081" w:rsidRPr="00A3557A"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3B14" w14:textId="77777777" w:rsidR="004231FD" w:rsidRDefault="004231FD" w:rsidP="00D210FA">
      <w:pPr>
        <w:spacing w:after="0"/>
      </w:pPr>
      <w:r>
        <w:separator/>
      </w:r>
    </w:p>
  </w:endnote>
  <w:endnote w:type="continuationSeparator" w:id="0">
    <w:p w14:paraId="49A6A21A" w14:textId="77777777" w:rsidR="004231FD" w:rsidRDefault="004231FD"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09196" w14:textId="77777777" w:rsidR="004231FD" w:rsidRDefault="004231FD" w:rsidP="00D210FA">
      <w:pPr>
        <w:spacing w:after="0"/>
      </w:pPr>
      <w:r>
        <w:separator/>
      </w:r>
    </w:p>
  </w:footnote>
  <w:footnote w:type="continuationSeparator" w:id="0">
    <w:p w14:paraId="68BDD2CB" w14:textId="77777777" w:rsidR="004231FD" w:rsidRDefault="004231FD"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3E168E"/>
    <w:multiLevelType w:val="hybridMultilevel"/>
    <w:tmpl w:val="E786A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24089"/>
    <w:multiLevelType w:val="hybridMultilevel"/>
    <w:tmpl w:val="B1D231CC"/>
    <w:lvl w:ilvl="0" w:tplc="958A3BF0">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6" w15:restartNumberingAfterBreak="0">
    <w:nsid w:val="174F5B2A"/>
    <w:multiLevelType w:val="hybridMultilevel"/>
    <w:tmpl w:val="DF545902"/>
    <w:lvl w:ilvl="0" w:tplc="6A54AE28">
      <w:start w:val="3"/>
      <w:numFmt w:val="decimalZero"/>
      <w:lvlText w:val="%1"/>
      <w:lvlJc w:val="left"/>
      <w:pPr>
        <w:ind w:left="1837" w:hanging="420"/>
      </w:pPr>
      <w:rPr>
        <w:rFonts w:hint="default"/>
        <w:b/>
        <w:sz w:val="40"/>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7"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E4E07"/>
    <w:multiLevelType w:val="hybridMultilevel"/>
    <w:tmpl w:val="536E0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AD5114"/>
    <w:multiLevelType w:val="hybridMultilevel"/>
    <w:tmpl w:val="79B48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56B793C"/>
    <w:multiLevelType w:val="hybridMultilevel"/>
    <w:tmpl w:val="9AECF1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7"/>
  </w:num>
  <w:num w:numId="2" w16cid:durableId="66732129">
    <w:abstractNumId w:val="4"/>
  </w:num>
  <w:num w:numId="3" w16cid:durableId="1791968620">
    <w:abstractNumId w:val="17"/>
  </w:num>
  <w:num w:numId="4" w16cid:durableId="67852329">
    <w:abstractNumId w:val="18"/>
  </w:num>
  <w:num w:numId="5" w16cid:durableId="825783799">
    <w:abstractNumId w:val="10"/>
  </w:num>
  <w:num w:numId="6" w16cid:durableId="1203637911">
    <w:abstractNumId w:val="9"/>
  </w:num>
  <w:num w:numId="7" w16cid:durableId="1393117886">
    <w:abstractNumId w:val="14"/>
  </w:num>
  <w:num w:numId="8" w16cid:durableId="546726307">
    <w:abstractNumId w:val="13"/>
  </w:num>
  <w:num w:numId="9" w16cid:durableId="1142770867">
    <w:abstractNumId w:val="3"/>
  </w:num>
  <w:num w:numId="10" w16cid:durableId="1077478685">
    <w:abstractNumId w:val="0"/>
  </w:num>
  <w:num w:numId="11" w16cid:durableId="366024991">
    <w:abstractNumId w:val="8"/>
  </w:num>
  <w:num w:numId="12" w16cid:durableId="212468278">
    <w:abstractNumId w:val="2"/>
  </w:num>
  <w:num w:numId="13" w16cid:durableId="537133619">
    <w:abstractNumId w:val="16"/>
  </w:num>
  <w:num w:numId="14" w16cid:durableId="17393022">
    <w:abstractNumId w:val="15"/>
  </w:num>
  <w:num w:numId="15" w16cid:durableId="314993542">
    <w:abstractNumId w:val="6"/>
  </w:num>
  <w:num w:numId="16" w16cid:durableId="1689940357">
    <w:abstractNumId w:val="5"/>
  </w:num>
  <w:num w:numId="17" w16cid:durableId="2071222012">
    <w:abstractNumId w:val="12"/>
  </w:num>
  <w:num w:numId="18" w16cid:durableId="340083769">
    <w:abstractNumId w:val="1"/>
  </w:num>
  <w:num w:numId="19" w16cid:durableId="19546253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06AF"/>
    <w:rsid w:val="000E56ED"/>
    <w:rsid w:val="00106FC5"/>
    <w:rsid w:val="00107D8E"/>
    <w:rsid w:val="00120DEC"/>
    <w:rsid w:val="00121294"/>
    <w:rsid w:val="00123C19"/>
    <w:rsid w:val="00150FCC"/>
    <w:rsid w:val="001A0A45"/>
    <w:rsid w:val="001A2DAB"/>
    <w:rsid w:val="001C55B6"/>
    <w:rsid w:val="001D6CC4"/>
    <w:rsid w:val="00206405"/>
    <w:rsid w:val="002341AD"/>
    <w:rsid w:val="00253267"/>
    <w:rsid w:val="00254FC1"/>
    <w:rsid w:val="002823CD"/>
    <w:rsid w:val="00287787"/>
    <w:rsid w:val="00291685"/>
    <w:rsid w:val="0029329C"/>
    <w:rsid w:val="002B0A3D"/>
    <w:rsid w:val="002F26AB"/>
    <w:rsid w:val="003007A7"/>
    <w:rsid w:val="00320C9C"/>
    <w:rsid w:val="003257E1"/>
    <w:rsid w:val="00325DEC"/>
    <w:rsid w:val="00346FFA"/>
    <w:rsid w:val="00385494"/>
    <w:rsid w:val="003A3069"/>
    <w:rsid w:val="003C20B5"/>
    <w:rsid w:val="003E545F"/>
    <w:rsid w:val="003F03D2"/>
    <w:rsid w:val="003F1E1A"/>
    <w:rsid w:val="004045E5"/>
    <w:rsid w:val="00421496"/>
    <w:rsid w:val="00422C27"/>
    <w:rsid w:val="004231FD"/>
    <w:rsid w:val="0044367C"/>
    <w:rsid w:val="0044412C"/>
    <w:rsid w:val="004642F0"/>
    <w:rsid w:val="004A6F2E"/>
    <w:rsid w:val="004F5CB0"/>
    <w:rsid w:val="00500564"/>
    <w:rsid w:val="00506178"/>
    <w:rsid w:val="0051102B"/>
    <w:rsid w:val="00516CC0"/>
    <w:rsid w:val="005475F0"/>
    <w:rsid w:val="00582081"/>
    <w:rsid w:val="005838BC"/>
    <w:rsid w:val="005B57E1"/>
    <w:rsid w:val="005E61E0"/>
    <w:rsid w:val="005E6D03"/>
    <w:rsid w:val="005F0F31"/>
    <w:rsid w:val="005F7D75"/>
    <w:rsid w:val="006024ED"/>
    <w:rsid w:val="0061793F"/>
    <w:rsid w:val="0062123A"/>
    <w:rsid w:val="006277E8"/>
    <w:rsid w:val="00651C94"/>
    <w:rsid w:val="006605F8"/>
    <w:rsid w:val="006676A1"/>
    <w:rsid w:val="006833BD"/>
    <w:rsid w:val="006D2642"/>
    <w:rsid w:val="006E2D42"/>
    <w:rsid w:val="00704108"/>
    <w:rsid w:val="00720FEE"/>
    <w:rsid w:val="007240BC"/>
    <w:rsid w:val="007423A7"/>
    <w:rsid w:val="00764B6F"/>
    <w:rsid w:val="007B68E2"/>
    <w:rsid w:val="007C7319"/>
    <w:rsid w:val="007D43B3"/>
    <w:rsid w:val="007F20B4"/>
    <w:rsid w:val="007F525E"/>
    <w:rsid w:val="00802FF1"/>
    <w:rsid w:val="0082695D"/>
    <w:rsid w:val="0083044C"/>
    <w:rsid w:val="00846694"/>
    <w:rsid w:val="0085182D"/>
    <w:rsid w:val="00856C2D"/>
    <w:rsid w:val="00867E5F"/>
    <w:rsid w:val="008709F5"/>
    <w:rsid w:val="00877A91"/>
    <w:rsid w:val="00884E86"/>
    <w:rsid w:val="00890534"/>
    <w:rsid w:val="00891124"/>
    <w:rsid w:val="008927FF"/>
    <w:rsid w:val="008B0F18"/>
    <w:rsid w:val="008C1616"/>
    <w:rsid w:val="008D558A"/>
    <w:rsid w:val="008E3921"/>
    <w:rsid w:val="0090027B"/>
    <w:rsid w:val="00905238"/>
    <w:rsid w:val="00915A7A"/>
    <w:rsid w:val="0094702A"/>
    <w:rsid w:val="00967DAB"/>
    <w:rsid w:val="00990E76"/>
    <w:rsid w:val="00991A53"/>
    <w:rsid w:val="009960FF"/>
    <w:rsid w:val="00996F4E"/>
    <w:rsid w:val="009D45EF"/>
    <w:rsid w:val="009F71FE"/>
    <w:rsid w:val="00A27D8D"/>
    <w:rsid w:val="00A31F33"/>
    <w:rsid w:val="00A3557A"/>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B446E"/>
    <w:rsid w:val="00BE15BA"/>
    <w:rsid w:val="00C077CF"/>
    <w:rsid w:val="00C20ED0"/>
    <w:rsid w:val="00C22326"/>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D955E3"/>
    <w:rsid w:val="00DC78AC"/>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6527C"/>
    <w:rsid w:val="00F81618"/>
    <w:rsid w:val="00F825E1"/>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FF9FDAF4-DBFA-4568-B654-CBD7356EF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5E6D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5195/jmla.2018.283"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5" Type="http://schemas.openxmlformats.org/officeDocument/2006/relationships/hyperlink" Target="https://doi.org/10.1136/ebnurs-2024-104232"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doi.org/10.1007/s10654-021-0083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2632084320947559"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doi.org/10.59646/rmmethods/040" TargetMode="Externa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mdpi.com/2304-6775/11/1/2"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4" qsCatId="simple" csTypeId="urn:microsoft.com/office/officeart/2005/8/colors/colorful3" csCatId="colorful" phldr="1"/>
      <dgm:spPr/>
      <dgm:t>
        <a:bodyPr/>
        <a:lstStyle/>
        <a:p>
          <a:endParaRPr lang="en-GB"/>
        </a:p>
      </dgm:t>
    </dgm:pt>
    <dgm:pt modelId="{D895BCAF-11FD-4161-9460-71155FF594D5}">
      <dgm:prSet custT="1"/>
      <dgm:spPr/>
      <dgm:t>
        <a:bodyPr/>
        <a:lstStyle/>
        <a:p>
          <a:r>
            <a:rPr lang="en-GB" sz="1200"/>
            <a:t>Respect for Intellectual Property:</a:t>
          </a:r>
        </a:p>
      </dgm:t>
    </dgm:pt>
    <dgm:pt modelId="{55C24B6C-44F8-45FA-AE8C-D7852F8F756E}" type="parTrans" cxnId="{56DD223B-87BE-41AD-A123-502044CB6C82}">
      <dgm:prSet/>
      <dgm:spPr/>
      <dgm:t>
        <a:bodyPr/>
        <a:lstStyle/>
        <a:p>
          <a:endParaRPr lang="en-GB"/>
        </a:p>
      </dgm:t>
    </dgm:pt>
    <dgm:pt modelId="{1D8F6D8C-F89F-400C-A451-06369F630D13}" type="sibTrans" cxnId="{56DD223B-87BE-41AD-A123-502044CB6C82}">
      <dgm:prSet/>
      <dgm:spPr/>
      <dgm:t>
        <a:bodyPr/>
        <a:lstStyle/>
        <a:p>
          <a:endParaRPr lang="en-GB"/>
        </a:p>
      </dgm:t>
    </dgm:pt>
    <dgm:pt modelId="{DD8DD7F7-557F-4529-952E-996BE575A6CC}">
      <dgm:prSet custT="1"/>
      <dgm:spPr/>
      <dgm:t>
        <a:bodyPr/>
        <a:lstStyle/>
        <a:p>
          <a:r>
            <a:rPr lang="en-GB" sz="1200"/>
            <a:t>Accurately referencing all sources to avoid plagiarism</a:t>
          </a:r>
          <a:endParaRPr lang="en-GB" sz="1200" dirty="0"/>
        </a:p>
      </dgm:t>
    </dgm:pt>
    <dgm:pt modelId="{898A7FBF-8854-4FCD-8F75-6D0A10D342BF}" type="parTrans" cxnId="{DA224816-7824-4FE5-9CD1-3E0ECE27E8A0}">
      <dgm:prSet/>
      <dgm:spPr/>
      <dgm:t>
        <a:bodyPr/>
        <a:lstStyle/>
        <a:p>
          <a:endParaRPr lang="en-GB"/>
        </a:p>
      </dgm:t>
    </dgm:pt>
    <dgm:pt modelId="{069345D4-AF17-4BE2-BEFD-16AAD453ED22}" type="sibTrans" cxnId="{DA224816-7824-4FE5-9CD1-3E0ECE27E8A0}">
      <dgm:prSet/>
      <dgm:spPr/>
      <dgm:t>
        <a:bodyPr/>
        <a:lstStyle/>
        <a:p>
          <a:endParaRPr lang="en-GB"/>
        </a:p>
      </dgm:t>
    </dgm:pt>
    <dgm:pt modelId="{D2F35989-0D76-4707-8851-E95507DAC780}">
      <dgm:prSet custT="1"/>
      <dgm:spPr/>
      <dgm:t>
        <a:bodyPr/>
        <a:lstStyle/>
        <a:p>
          <a:r>
            <a:rPr lang="en-GB" sz="1200"/>
            <a:t>Privacy and Confidentiality:</a:t>
          </a:r>
        </a:p>
      </dgm:t>
    </dgm:pt>
    <dgm:pt modelId="{95A47F62-7CA1-4144-B825-A44483178729}" type="parTrans" cxnId="{CB93FF67-74EB-4163-A9EC-6469F10734D1}">
      <dgm:prSet/>
      <dgm:spPr/>
      <dgm:t>
        <a:bodyPr/>
        <a:lstStyle/>
        <a:p>
          <a:endParaRPr lang="en-GB"/>
        </a:p>
      </dgm:t>
    </dgm:pt>
    <dgm:pt modelId="{B96B68E4-E5AE-4BB2-A658-AF9FA9406E6C}" type="sibTrans" cxnId="{CB93FF67-74EB-4163-A9EC-6469F10734D1}">
      <dgm:prSet/>
      <dgm:spPr/>
      <dgm:t>
        <a:bodyPr/>
        <a:lstStyle/>
        <a:p>
          <a:endParaRPr lang="en-GB"/>
        </a:p>
      </dgm:t>
    </dgm:pt>
    <dgm:pt modelId="{B8AA4B07-C565-4CCF-9950-02D7DCC3515C}">
      <dgm:prSet custT="1"/>
      <dgm:spPr/>
      <dgm:t>
        <a:bodyPr/>
        <a:lstStyle/>
        <a:p>
          <a:r>
            <a:rPr lang="en-GB" sz="1200"/>
            <a:t>Respecting the sensitivity of the topic due to its personal and social significance</a:t>
          </a:r>
        </a:p>
      </dgm:t>
    </dgm:pt>
    <dgm:pt modelId="{7CE0ECD8-FF60-40FC-834A-69289342858B}" type="parTrans" cxnId="{54E1D1F9-2D03-4A36-ADEB-7EC8EB0F85F9}">
      <dgm:prSet/>
      <dgm:spPr/>
      <dgm:t>
        <a:bodyPr/>
        <a:lstStyle/>
        <a:p>
          <a:endParaRPr lang="en-GB"/>
        </a:p>
      </dgm:t>
    </dgm:pt>
    <dgm:pt modelId="{BA44317E-0141-443D-B3B3-5D8A23F7257D}" type="sibTrans" cxnId="{54E1D1F9-2D03-4A36-ADEB-7EC8EB0F85F9}">
      <dgm:prSet/>
      <dgm:spPr/>
      <dgm:t>
        <a:bodyPr/>
        <a:lstStyle/>
        <a:p>
          <a:endParaRPr lang="en-GB"/>
        </a:p>
      </dgm:t>
    </dgm:pt>
    <dgm:pt modelId="{5674B894-A55E-4559-8EA7-028C3F32E4B2}">
      <dgm:prSet custT="1"/>
      <dgm:spPr/>
      <dgm:t>
        <a:bodyPr/>
        <a:lstStyle/>
        <a:p>
          <a:r>
            <a:rPr lang="en-GB" sz="1200"/>
            <a:t>Data Integrity and Reliability: </a:t>
          </a:r>
        </a:p>
      </dgm:t>
    </dgm:pt>
    <dgm:pt modelId="{CF4D6B60-7FC7-4A9C-B7E1-C22EA10EB381}" type="parTrans" cxnId="{8A48955A-FF8F-4776-99D4-D2F9A35739B0}">
      <dgm:prSet/>
      <dgm:spPr/>
      <dgm:t>
        <a:bodyPr/>
        <a:lstStyle/>
        <a:p>
          <a:endParaRPr lang="en-GB"/>
        </a:p>
      </dgm:t>
    </dgm:pt>
    <dgm:pt modelId="{94E754A5-C7C4-42B9-A350-BD17338F58B9}" type="sibTrans" cxnId="{8A48955A-FF8F-4776-99D4-D2F9A35739B0}">
      <dgm:prSet/>
      <dgm:spPr/>
      <dgm:t>
        <a:bodyPr/>
        <a:lstStyle/>
        <a:p>
          <a:endParaRPr lang="en-GB"/>
        </a:p>
      </dgm:t>
    </dgm:pt>
    <dgm:pt modelId="{31ECEDD7-80EF-414B-BE50-B610D566367B}">
      <dgm:prSet custT="1"/>
      <dgm:spPr/>
      <dgm:t>
        <a:bodyPr/>
        <a:lstStyle/>
        <a:p>
          <a:r>
            <a:rPr lang="en-GB" sz="1200"/>
            <a:t>Using credible and peer-reviewed literature</a:t>
          </a:r>
        </a:p>
      </dgm:t>
    </dgm:pt>
    <dgm:pt modelId="{20439AF7-F994-4596-8154-7958604637F8}" type="parTrans" cxnId="{7B9CB682-0DC9-4815-951A-E787AB7CD2FE}">
      <dgm:prSet/>
      <dgm:spPr/>
      <dgm:t>
        <a:bodyPr/>
        <a:lstStyle/>
        <a:p>
          <a:endParaRPr lang="en-GB"/>
        </a:p>
      </dgm:t>
    </dgm:pt>
    <dgm:pt modelId="{BAE7B1D5-018D-43C6-93C5-0E28100285E0}" type="sibTrans" cxnId="{7B9CB682-0DC9-4815-951A-E787AB7CD2FE}">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3">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3">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3">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3">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3">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3">
        <dgm:presLayoutVars>
          <dgm:bulletEnabled val="1"/>
        </dgm:presLayoutVars>
      </dgm:prSet>
      <dgm:spPr/>
    </dgm:pt>
  </dgm:ptLst>
  <dgm:cxnLst>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6D02BE70-8BF6-45CD-ABFA-06108FDCC6B4}" type="presOf" srcId="{B8AA4B07-C565-4CCF-9950-02D7DCC3515C}" destId="{D9C43641-36D4-43D5-A2FD-0F9F6D2C43BC}"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Lst>
  <dgm:bg>
    <a:effectLst>
      <a:outerShdw blurRad="50800" dist="50800" dir="5400000" algn="ctr" rotWithShape="0">
        <a:schemeClr val="bg1"/>
      </a:outerShdw>
    </a:effect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2777" y="7597"/>
          <a:ext cx="2707704" cy="835200"/>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w="6350" cap="flat" cmpd="sng" algn="ctr">
          <a:solidFill>
            <a:schemeClr val="accent3">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Respect for Intellectual Property:</a:t>
          </a:r>
        </a:p>
      </dsp:txBody>
      <dsp:txXfrm>
        <a:off x="2777" y="7597"/>
        <a:ext cx="2707704" cy="835200"/>
      </dsp:txXfrm>
    </dsp:sp>
    <dsp:sp modelId="{0916EB88-9427-4C81-A0D0-B1BC4D25BFB9}">
      <dsp:nvSpPr>
        <dsp:cNvPr id="0" name=""/>
        <dsp:cNvSpPr/>
      </dsp:nvSpPr>
      <dsp:spPr>
        <a:xfrm>
          <a:off x="2777" y="842797"/>
          <a:ext cx="2707704" cy="1273680"/>
        </a:xfrm>
        <a:prstGeom prst="rect">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Accurately referencing all sources to avoid plagiarism</a:t>
          </a:r>
          <a:endParaRPr lang="en-GB" sz="1200" kern="1200" dirty="0"/>
        </a:p>
      </dsp:txBody>
      <dsp:txXfrm>
        <a:off x="2777" y="842797"/>
        <a:ext cx="2707704" cy="1273680"/>
      </dsp:txXfrm>
    </dsp:sp>
    <dsp:sp modelId="{0F07604D-46A6-4ADA-B996-B9E43A897BA8}">
      <dsp:nvSpPr>
        <dsp:cNvPr id="0" name=""/>
        <dsp:cNvSpPr/>
      </dsp:nvSpPr>
      <dsp:spPr>
        <a:xfrm>
          <a:off x="3089560" y="7597"/>
          <a:ext cx="2707704" cy="835200"/>
        </a:xfrm>
        <a:prstGeom prst="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w="6350" cap="flat" cmpd="sng" algn="ctr">
          <a:solidFill>
            <a:schemeClr val="accent3">
              <a:hueOff val="1355300"/>
              <a:satOff val="50000"/>
              <a:lumOff val="-7353"/>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Privacy and Confidentiality:</a:t>
          </a:r>
        </a:p>
      </dsp:txBody>
      <dsp:txXfrm>
        <a:off x="3089560" y="7597"/>
        <a:ext cx="2707704" cy="835200"/>
      </dsp:txXfrm>
    </dsp:sp>
    <dsp:sp modelId="{D9C43641-36D4-43D5-A2FD-0F9F6D2C43BC}">
      <dsp:nvSpPr>
        <dsp:cNvPr id="0" name=""/>
        <dsp:cNvSpPr/>
      </dsp:nvSpPr>
      <dsp:spPr>
        <a:xfrm>
          <a:off x="3089560" y="842797"/>
          <a:ext cx="2707704" cy="1273680"/>
        </a:xfrm>
        <a:prstGeom prst="rect">
          <a:avLst/>
        </a:prstGeom>
        <a:solidFill>
          <a:schemeClr val="accent3">
            <a:tint val="40000"/>
            <a:alpha val="90000"/>
            <a:hueOff val="1014570"/>
            <a:satOff val="50000"/>
            <a:lumOff val="890"/>
            <a:alphaOff val="0"/>
          </a:schemeClr>
        </a:solidFill>
        <a:ln w="6350" cap="flat" cmpd="sng" algn="ctr">
          <a:solidFill>
            <a:schemeClr val="accent3">
              <a:tint val="40000"/>
              <a:alpha val="90000"/>
              <a:hueOff val="1014570"/>
              <a:satOff val="50000"/>
              <a:lumOff val="89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Respecting the sensitivity of the topic due to its personal and social significance</a:t>
          </a:r>
        </a:p>
      </dsp:txBody>
      <dsp:txXfrm>
        <a:off x="3089560" y="842797"/>
        <a:ext cx="2707704" cy="1273680"/>
      </dsp:txXfrm>
    </dsp:sp>
    <dsp:sp modelId="{594F44BC-596E-4978-9BF4-2F7DCCF10A7F}">
      <dsp:nvSpPr>
        <dsp:cNvPr id="0" name=""/>
        <dsp:cNvSpPr/>
      </dsp:nvSpPr>
      <dsp:spPr>
        <a:xfrm>
          <a:off x="6176343" y="7597"/>
          <a:ext cx="2707704" cy="835200"/>
        </a:xfrm>
        <a:prstGeom prst="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w="6350" cap="flat" cmpd="sng" algn="ctr">
          <a:solidFill>
            <a:schemeClr val="accent3">
              <a:hueOff val="2710599"/>
              <a:satOff val="100000"/>
              <a:lumOff val="-14706"/>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Data Integrity and Reliability: </a:t>
          </a:r>
        </a:p>
      </dsp:txBody>
      <dsp:txXfrm>
        <a:off x="6176343" y="7597"/>
        <a:ext cx="2707704" cy="835200"/>
      </dsp:txXfrm>
    </dsp:sp>
    <dsp:sp modelId="{B4F89DDA-DC7D-4C4E-967D-E22B07A05DB1}">
      <dsp:nvSpPr>
        <dsp:cNvPr id="0" name=""/>
        <dsp:cNvSpPr/>
      </dsp:nvSpPr>
      <dsp:spPr>
        <a:xfrm>
          <a:off x="6176343" y="842797"/>
          <a:ext cx="2707704" cy="1273680"/>
        </a:xfrm>
        <a:prstGeom prst="rect">
          <a:avLst/>
        </a:prstGeom>
        <a:solidFill>
          <a:schemeClr val="accent3">
            <a:tint val="40000"/>
            <a:alpha val="90000"/>
            <a:hueOff val="2029141"/>
            <a:satOff val="100000"/>
            <a:lumOff val="1779"/>
            <a:alphaOff val="0"/>
          </a:schemeClr>
        </a:solidFill>
        <a:ln w="6350" cap="flat" cmpd="sng" algn="ctr">
          <a:solidFill>
            <a:schemeClr val="accent3">
              <a:tint val="40000"/>
              <a:alpha val="90000"/>
              <a:hueOff val="2029141"/>
              <a:satOff val="100000"/>
              <a:lumOff val="1779"/>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a:lnSpc>
              <a:spcPct val="90000"/>
            </a:lnSpc>
            <a:spcBef>
              <a:spcPct val="0"/>
            </a:spcBef>
            <a:spcAft>
              <a:spcPct val="15000"/>
            </a:spcAft>
            <a:buChar char="•"/>
          </a:pPr>
          <a:r>
            <a:rPr lang="en-GB" sz="1200" kern="1200"/>
            <a:t>Using credible and peer-reviewed literature</a:t>
          </a:r>
        </a:p>
      </dsp:txBody>
      <dsp:txXfrm>
        <a:off x="6176343" y="842797"/>
        <a:ext cx="2707704" cy="127368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11</TotalTime>
  <Pages>4</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Lucresha Lewis</cp:lastModifiedBy>
  <cp:revision>3</cp:revision>
  <dcterms:created xsi:type="dcterms:W3CDTF">2026-04-02T23:21:00Z</dcterms:created>
  <dcterms:modified xsi:type="dcterms:W3CDTF">2026-04-02T23:22:00Z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000d3887-adf0-4a80-b962-1779fc884c42</vt:lpwstr>
  </property>
</Properties>
</file>