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007014DD" w:rsidP="60038428" w:rsidRDefault="007014DD" w14:paraId="795B167E" w14:noSpellErr="1" w14:textId="00964E17">
      <w:pPr>
        <w:pStyle w:val="Normal"/>
      </w:pPr>
    </w:p>
    <w:p w:rsidR="60038428" w:rsidP="60038428" w:rsidRDefault="60038428" w14:paraId="34F8152A" w14:textId="539FCC2E">
      <w:pPr>
        <w:pStyle w:val="Normal"/>
      </w:pPr>
    </w:p>
    <w:p w:rsidR="60038428" w:rsidP="60038428" w:rsidRDefault="60038428" w14:paraId="560A630A" w14:textId="6F2C6F15">
      <w:pPr>
        <w:pStyle w:val="Normal"/>
      </w:pPr>
    </w:p>
    <w:p w:rsidR="60038428" w:rsidP="60038428" w:rsidRDefault="60038428" w14:paraId="3AE73B10" w14:textId="14073317">
      <w:pPr>
        <w:pStyle w:val="Normal"/>
      </w:pPr>
    </w:p>
    <w:p w:rsidR="60038428" w:rsidP="60038428" w:rsidRDefault="60038428" w14:paraId="4708F71B" w14:textId="47047992">
      <w:pPr>
        <w:pStyle w:val="Normal"/>
      </w:pPr>
    </w:p>
    <w:p w:rsidR="007014DD" w:rsidRDefault="007014DD" w14:paraId="218ADB9B" w14:textId="76503492"/>
    <w:p w:rsidR="007014DD" w:rsidRDefault="007014DD" w14:paraId="0DEC7C3C" w14:textId="29169531">
      <w:r w:rsidRPr="000F2746">
        <w:rPr>
          <w:noProof/>
          <w:sz w:val="64"/>
          <w:szCs w:val="64"/>
          <w:lang w:eastAsia="en-GB"/>
        </w:rPr>
        <w:drawing>
          <wp:anchor distT="0" distB="0" distL="114300" distR="114300" simplePos="0" relativeHeight="251659264" behindDoc="1" locked="0" layoutInCell="1" allowOverlap="1" wp14:anchorId="331F75AD" wp14:editId="626634E4">
            <wp:simplePos x="0" y="0"/>
            <wp:positionH relativeFrom="margin">
              <wp:align>right</wp:align>
            </wp:positionH>
            <wp:positionV relativeFrom="margin">
              <wp:posOffset>1856740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B4200" w:rsidRDefault="00BB4200" w14:paraId="00A514AF" w14:textId="77777777"/>
    <w:p w:rsidR="00EB450A" w:rsidRDefault="00EB450A" w14:paraId="2774F03A" w14:textId="77777777"/>
    <w:p w:rsidR="006A2A10" w:rsidP="497B7300" w:rsidRDefault="006A2A10" w14:noSpellErr="1" w14:paraId="7A445E1A" w14:textId="3C621E6D">
      <w:pPr>
        <w:jc w:val="center"/>
        <w:rPr>
          <w:rFonts w:ascii="Arial" w:hAnsi="Arial" w:eastAsia="Arial" w:cs="Arial"/>
          <w:sz w:val="48"/>
          <w:szCs w:val="48"/>
        </w:rPr>
      </w:pPr>
      <w:r w:rsidRPr="497B7300" w:rsidR="744BBCF0">
        <w:rPr>
          <w:rFonts w:ascii="Arial" w:hAnsi="Arial" w:eastAsia="Arial" w:cs="Arial"/>
          <w:sz w:val="48"/>
          <w:szCs w:val="48"/>
        </w:rPr>
        <w:t>Bridging the Gap: The Lived Experiences,</w:t>
      </w:r>
    </w:p>
    <w:p w:rsidR="006A2A10" w:rsidP="497B7300" w:rsidRDefault="006A2A10" w14:paraId="784C6808" w14:textId="1CD2FD41">
      <w:pPr>
        <w:jc w:val="center"/>
        <w:rPr>
          <w:rFonts w:ascii="Arial" w:hAnsi="Arial" w:eastAsia="Arial" w:cs="Arial"/>
          <w:sz w:val="48"/>
          <w:szCs w:val="48"/>
        </w:rPr>
      </w:pPr>
      <w:r w:rsidRPr="497B7300" w:rsidR="744BBCF0">
        <w:rPr>
          <w:rFonts w:ascii="Arial" w:hAnsi="Arial" w:eastAsia="Arial" w:cs="Arial"/>
          <w:sz w:val="48"/>
          <w:szCs w:val="48"/>
        </w:rPr>
        <w:t xml:space="preserve"> Contributions, and Career Progression of</w:t>
      </w:r>
    </w:p>
    <w:p w:rsidR="006A2A10" w:rsidP="497B7300" w:rsidRDefault="006A2A10" w14:paraId="7792FF9C" w14:textId="22A1907E">
      <w:pPr>
        <w:jc w:val="center"/>
        <w:rPr>
          <w:rFonts w:ascii="Arial" w:hAnsi="Arial" w:eastAsia="Arial" w:cs="Arial"/>
          <w:sz w:val="48"/>
          <w:szCs w:val="48"/>
        </w:rPr>
      </w:pPr>
      <w:r w:rsidRPr="497B7300" w:rsidR="744BBCF0">
        <w:rPr>
          <w:rFonts w:ascii="Arial" w:hAnsi="Arial" w:eastAsia="Arial" w:cs="Arial"/>
          <w:sz w:val="48"/>
          <w:szCs w:val="48"/>
        </w:rPr>
        <w:t xml:space="preserve"> Immigrant Police Officers in UK Policing</w:t>
      </w:r>
    </w:p>
    <w:p w:rsidR="00BB4200" w:rsidP="497B7300" w:rsidRDefault="00BB4200" w14:paraId="76F7E70A" w14:textId="65CF0BC2" w14:noSpellErr="1">
      <w:pPr>
        <w:rPr>
          <w:rFonts w:ascii="Arial" w:hAnsi="Arial" w:eastAsia="Arial" w:cs="Arial"/>
        </w:rPr>
      </w:pPr>
    </w:p>
    <w:p w:rsidR="00BB4200" w:rsidP="497B7300" w:rsidRDefault="00BB4200" w14:paraId="53030C82" w14:textId="3703BACF" w14:noSpellErr="1">
      <w:pPr>
        <w:rPr>
          <w:rFonts w:ascii="Arial" w:hAnsi="Arial" w:eastAsia="Arial" w:cs="Arial"/>
          <w:sz w:val="48"/>
          <w:szCs w:val="48"/>
        </w:rPr>
      </w:pPr>
    </w:p>
    <w:p w:rsidR="00BB4200" w:rsidP="497B7300" w:rsidRDefault="00BB4200" w14:paraId="25225A0A" w14:textId="77777777" w14:noSpellErr="1">
      <w:pPr>
        <w:rPr>
          <w:rFonts w:ascii="Arial" w:hAnsi="Arial" w:eastAsia="Arial" w:cs="Arial"/>
        </w:rPr>
      </w:pPr>
    </w:p>
    <w:p w:rsidR="00BB4200" w:rsidP="497B7300" w:rsidRDefault="00BB4200" w14:paraId="5DAE2329" w14:textId="35E0E38E" w14:noSpellErr="1">
      <w:pPr>
        <w:jc w:val="center"/>
        <w:rPr>
          <w:rFonts w:ascii="Arial" w:hAnsi="Arial" w:eastAsia="Arial" w:cs="Arial"/>
          <w:sz w:val="36"/>
          <w:szCs w:val="36"/>
        </w:rPr>
      </w:pPr>
      <w:r w:rsidRPr="497B7300" w:rsidR="744BBCF0">
        <w:rPr>
          <w:rFonts w:ascii="Arial" w:hAnsi="Arial" w:eastAsia="Arial" w:cs="Arial"/>
          <w:sz w:val="36"/>
          <w:szCs w:val="36"/>
        </w:rPr>
        <w:t>Krisztian</w:t>
      </w:r>
      <w:r w:rsidRPr="497B7300" w:rsidR="744BBCF0">
        <w:rPr>
          <w:rFonts w:ascii="Arial" w:hAnsi="Arial" w:eastAsia="Arial" w:cs="Arial"/>
          <w:sz w:val="36"/>
          <w:szCs w:val="36"/>
        </w:rPr>
        <w:t xml:space="preserve"> </w:t>
      </w:r>
      <w:r w:rsidRPr="497B7300" w:rsidR="744BBCF0">
        <w:rPr>
          <w:rFonts w:ascii="Arial" w:hAnsi="Arial" w:eastAsia="Arial" w:cs="Arial"/>
          <w:sz w:val="36"/>
          <w:szCs w:val="36"/>
        </w:rPr>
        <w:t>B</w:t>
      </w:r>
      <w:r w:rsidRPr="497B7300" w:rsidR="744BBCF0">
        <w:rPr>
          <w:rFonts w:ascii="Arial" w:hAnsi="Arial" w:eastAsia="Arial" w:cs="Arial"/>
          <w:sz w:val="36"/>
          <w:szCs w:val="36"/>
        </w:rPr>
        <w:t>ojtok</w:t>
      </w:r>
    </w:p>
    <w:p w:rsidR="5FE9F749" w:rsidP="497B7300" w:rsidRDefault="5FE9F749" w14:paraId="4E3D2ECA" w14:textId="341BFCBA" w14:noSpellErr="1">
      <w:pPr>
        <w:jc w:val="center"/>
        <w:rPr>
          <w:rFonts w:ascii="Arial" w:hAnsi="Arial" w:eastAsia="Arial" w:cs="Arial"/>
          <w:sz w:val="36"/>
          <w:szCs w:val="36"/>
        </w:rPr>
      </w:pPr>
      <w:r w:rsidRPr="497B7300" w:rsidR="53F0AF24">
        <w:rPr>
          <w:rFonts w:ascii="Arial" w:hAnsi="Arial" w:eastAsia="Arial" w:cs="Arial"/>
          <w:sz w:val="36"/>
          <w:szCs w:val="36"/>
        </w:rPr>
        <w:t>BSc (Hons) Professional Police Practice</w:t>
      </w:r>
    </w:p>
    <w:p w:rsidR="00BB4200" w:rsidP="497B7300" w:rsidRDefault="00BB4200" w14:paraId="69A5153D" w14:textId="44285B32" w14:noSpellErr="1">
      <w:pPr>
        <w:jc w:val="center"/>
        <w:rPr>
          <w:rFonts w:ascii="Arial" w:hAnsi="Arial" w:eastAsia="Arial" w:cs="Arial"/>
          <w:sz w:val="36"/>
          <w:szCs w:val="36"/>
        </w:rPr>
      </w:pPr>
      <w:r w:rsidRPr="497B7300" w:rsidR="57F16474">
        <w:rPr>
          <w:rFonts w:ascii="Arial" w:hAnsi="Arial" w:eastAsia="Arial" w:cs="Arial"/>
          <w:sz w:val="36"/>
          <w:szCs w:val="36"/>
        </w:rPr>
        <w:t>Student number</w:t>
      </w:r>
      <w:r w:rsidRPr="497B7300" w:rsidR="744BBCF0">
        <w:rPr>
          <w:rFonts w:ascii="Arial" w:hAnsi="Arial" w:eastAsia="Arial" w:cs="Arial"/>
          <w:sz w:val="36"/>
          <w:szCs w:val="36"/>
        </w:rPr>
        <w:t>:</w:t>
      </w:r>
      <w:r w:rsidRPr="497B7300" w:rsidR="57F16474">
        <w:rPr>
          <w:rFonts w:ascii="Arial" w:hAnsi="Arial" w:eastAsia="Arial" w:cs="Arial"/>
          <w:sz w:val="36"/>
          <w:szCs w:val="36"/>
        </w:rPr>
        <w:t xml:space="preserve"> </w:t>
      </w:r>
      <w:r w:rsidRPr="497B7300" w:rsidR="744BBCF0">
        <w:rPr>
          <w:rFonts w:ascii="Arial" w:hAnsi="Arial" w:eastAsia="Arial" w:cs="Arial"/>
          <w:sz w:val="36"/>
          <w:szCs w:val="36"/>
        </w:rPr>
        <w:t>2236249</w:t>
      </w:r>
    </w:p>
    <w:p w:rsidR="4F381E62" w:rsidP="497B7300" w:rsidRDefault="4F381E62" w14:paraId="5836A63F" w14:noSpellErr="1" w14:textId="16549037">
      <w:pPr>
        <w:pStyle w:val="Normal"/>
        <w:jc w:val="center"/>
        <w:rPr>
          <w:rFonts w:ascii="Arial" w:hAnsi="Arial" w:eastAsia="Arial" w:cs="Arial"/>
          <w:noProof w:val="0"/>
          <w:sz w:val="36"/>
          <w:szCs w:val="36"/>
          <w:lang w:val="en-GB"/>
        </w:rPr>
      </w:pPr>
      <w:r w:rsidRPr="33C2FB78" w:rsidR="6093BA51">
        <w:rPr>
          <w:rFonts w:ascii="Arial" w:hAnsi="Arial" w:eastAsia="Arial" w:cs="Arial"/>
          <w:sz w:val="36"/>
          <w:szCs w:val="36"/>
        </w:rPr>
        <w:t xml:space="preserve">Word Count: </w:t>
      </w:r>
      <w:r w:rsidRPr="33C2FB78" w:rsidR="6B39AB07">
        <w:rPr>
          <w:rFonts w:ascii="Arial" w:hAnsi="Arial" w:eastAsia="Arial" w:cs="Arial"/>
          <w:noProof w:val="0"/>
          <w:sz w:val="36"/>
          <w:szCs w:val="36"/>
          <w:lang w:val="en-GB"/>
        </w:rPr>
        <w:t>6,457</w:t>
      </w:r>
    </w:p>
    <w:p w:rsidR="006A2A10" w:rsidP="497B7300" w:rsidRDefault="006A2A10" w14:paraId="230F8F7C" w14:textId="4F75E3FF" w14:noSpellErr="1">
      <w:pPr>
        <w:pStyle w:val="Heading1"/>
        <w:rPr>
          <w:rFonts w:ascii="Arial" w:hAnsi="Arial" w:eastAsia="Arial" w:cs="Arial"/>
          <w:b w:val="1"/>
          <w:bCs w:val="1"/>
          <w:sz w:val="32"/>
          <w:szCs w:val="32"/>
          <w:u w:val="single"/>
        </w:rPr>
      </w:pPr>
      <w:bookmarkStart w:name="_Toc132329859" w:id="1121574499"/>
      <w:bookmarkStart w:name="_Toc32106643" w:id="1587119149"/>
      <w:r w:rsidR="6385B727">
        <w:rPr/>
        <w:t>Declaration</w:t>
      </w:r>
      <w:bookmarkEnd w:id="1121574499"/>
      <w:bookmarkEnd w:id="1587119149"/>
      <w:r w:rsidR="6385B727">
        <w:rPr/>
        <w:t xml:space="preserve"> </w:t>
      </w:r>
    </w:p>
    <w:p w:rsidR="006A2A10" w:rsidP="497B7300" w:rsidRDefault="006A2A10" w14:textId="77777777" w14:paraId="753700E4" w14:noSpellErr="1">
      <w:pPr>
        <w:spacing w:after="0" w:line="360" w:lineRule="auto"/>
        <w:rPr>
          <w:rFonts w:ascii="Arial" w:hAnsi="Arial" w:eastAsia="Arial" w:cs="Arial"/>
        </w:rPr>
      </w:pPr>
      <w:r w:rsidRPr="497B7300" w:rsidR="6385B727">
        <w:rPr>
          <w:rFonts w:ascii="Arial" w:hAnsi="Arial" w:eastAsia="Arial" w:cs="Arial"/>
        </w:rPr>
        <w:t xml:space="preserve">This work has not previously been accepted in substance for any degree and is not being concurrently </w:t>
      </w:r>
      <w:r w:rsidRPr="497B7300" w:rsidR="6385B727">
        <w:rPr>
          <w:rFonts w:ascii="Arial" w:hAnsi="Arial" w:eastAsia="Arial" w:cs="Arial"/>
        </w:rPr>
        <w:t>submitted</w:t>
      </w:r>
      <w:r w:rsidRPr="497B7300" w:rsidR="6385B727">
        <w:rPr>
          <w:rFonts w:ascii="Arial" w:hAnsi="Arial" w:eastAsia="Arial" w:cs="Arial"/>
        </w:rPr>
        <w:t xml:space="preserve"> in candidature for any degree.</w:t>
      </w:r>
    </w:p>
    <w:p w:rsidR="006A2A10" w:rsidP="497B7300" w:rsidRDefault="006A2A10" w14:paraId="27F894BA" w14:textId="7AD76C26" w14:noSpellErr="1">
      <w:pPr>
        <w:spacing w:after="0" w:line="360" w:lineRule="auto"/>
        <w:rPr>
          <w:rFonts w:ascii="Arial" w:hAnsi="Arial" w:eastAsia="Arial" w:cs="Arial"/>
        </w:rPr>
      </w:pPr>
      <w:r w:rsidRPr="497B7300" w:rsidR="6385B727">
        <w:rPr>
          <w:rFonts w:ascii="Arial" w:hAnsi="Arial" w:eastAsia="Arial" w:cs="Arial"/>
        </w:rPr>
        <w:t xml:space="preserve">Signed: Krisztian </w:t>
      </w:r>
      <w:r w:rsidRPr="497B7300" w:rsidR="6385B727">
        <w:rPr>
          <w:rFonts w:ascii="Arial" w:hAnsi="Arial" w:eastAsia="Arial" w:cs="Arial"/>
        </w:rPr>
        <w:t>Bojtok</w:t>
      </w:r>
    </w:p>
    <w:p w:rsidR="006A2A10" w:rsidP="497B7300" w:rsidRDefault="006A2A10" w14:paraId="1259C78B" w14:noSpellErr="1" w14:textId="45DDF4C9">
      <w:pPr>
        <w:spacing w:after="0" w:line="360" w:lineRule="auto"/>
        <w:rPr>
          <w:rFonts w:ascii="Arial" w:hAnsi="Arial" w:eastAsia="Arial" w:cs="Arial"/>
        </w:rPr>
      </w:pPr>
      <w:r w:rsidRPr="497B7300" w:rsidR="6385B727">
        <w:rPr>
          <w:rFonts w:ascii="Arial" w:hAnsi="Arial" w:eastAsia="Arial" w:cs="Arial"/>
        </w:rPr>
        <w:t xml:space="preserve">Date: </w:t>
      </w:r>
      <w:r w:rsidRPr="497B7300" w:rsidR="132E1DED">
        <w:rPr>
          <w:rFonts w:ascii="Arial" w:hAnsi="Arial" w:eastAsia="Arial" w:cs="Arial"/>
        </w:rPr>
        <w:t>02</w:t>
      </w:r>
      <w:r w:rsidRPr="497B7300" w:rsidR="6385B727">
        <w:rPr>
          <w:rFonts w:ascii="Arial" w:hAnsi="Arial" w:eastAsia="Arial" w:cs="Arial"/>
        </w:rPr>
        <w:t>/</w:t>
      </w:r>
      <w:r w:rsidRPr="497B7300" w:rsidR="745EFFD6">
        <w:rPr>
          <w:rFonts w:ascii="Arial" w:hAnsi="Arial" w:eastAsia="Arial" w:cs="Arial"/>
        </w:rPr>
        <w:t>11</w:t>
      </w:r>
      <w:r w:rsidRPr="497B7300" w:rsidR="6385B727">
        <w:rPr>
          <w:rFonts w:ascii="Arial" w:hAnsi="Arial" w:eastAsia="Arial" w:cs="Arial"/>
        </w:rPr>
        <w:t>/2025</w:t>
      </w:r>
    </w:p>
    <w:p w:rsidR="006A2A10" w:rsidP="497B7300" w:rsidRDefault="006A2A10" w14:textId="77777777" w14:paraId="026B3980" w14:noSpellErr="1">
      <w:pPr>
        <w:spacing w:line="360" w:lineRule="auto"/>
        <w:rPr>
          <w:rFonts w:ascii="Arial" w:hAnsi="Arial" w:eastAsia="Arial" w:cs="Arial"/>
        </w:rPr>
      </w:pPr>
    </w:p>
    <w:p w:rsidR="006A2A10" w:rsidP="497B7300" w:rsidRDefault="006A2A10" w14:paraId="3B5E2A5E" w14:textId="7202F54E" w14:noSpellErr="1">
      <w:pPr>
        <w:spacing w:after="0" w:line="360" w:lineRule="auto"/>
        <w:rPr>
          <w:rFonts w:ascii="Arial" w:hAnsi="Arial" w:eastAsia="Arial" w:cs="Arial"/>
          <w:sz w:val="24"/>
          <w:szCs w:val="24"/>
        </w:rPr>
      </w:pPr>
      <w:r w:rsidRPr="497B7300" w:rsidR="6385B727">
        <w:rPr>
          <w:rFonts w:ascii="Arial" w:hAnsi="Arial" w:eastAsia="Arial" w:cs="Arial"/>
          <w:sz w:val="24"/>
          <w:szCs w:val="24"/>
        </w:rPr>
        <w:t xml:space="preserve">STATEMENT 1 </w:t>
      </w:r>
    </w:p>
    <w:p w:rsidR="006A2A10" w:rsidP="497B7300" w:rsidRDefault="006A2A10" w14:paraId="61E844B3" w14:textId="279E1FA0" w14:noSpellErr="1">
      <w:pPr>
        <w:spacing w:after="0" w:line="360" w:lineRule="auto"/>
        <w:rPr>
          <w:rFonts w:ascii="Arial" w:hAnsi="Arial" w:eastAsia="Arial" w:cs="Arial"/>
        </w:rPr>
      </w:pPr>
      <w:r w:rsidRPr="497B7300" w:rsidR="6385B727">
        <w:rPr>
          <w:rFonts w:ascii="Arial" w:hAnsi="Arial" w:eastAsia="Arial" w:cs="Arial"/>
        </w:rPr>
        <w:t xml:space="preserve">This dissertation is being </w:t>
      </w:r>
      <w:r w:rsidRPr="497B7300" w:rsidR="6385B727">
        <w:rPr>
          <w:rFonts w:ascii="Arial" w:hAnsi="Arial" w:eastAsia="Arial" w:cs="Arial"/>
        </w:rPr>
        <w:t>submitted</w:t>
      </w:r>
      <w:r w:rsidRPr="497B7300" w:rsidR="6385B727">
        <w:rPr>
          <w:rFonts w:ascii="Arial" w:hAnsi="Arial" w:eastAsia="Arial" w:cs="Arial"/>
        </w:rPr>
        <w:t xml:space="preserve"> in partial fulfilment of the requirements for the degree of BSc (Hons).</w:t>
      </w:r>
    </w:p>
    <w:p w:rsidR="006A2A10" w:rsidP="497B7300" w:rsidRDefault="006A2A10" w14:textId="77777777" w14:paraId="09915179" w14:noSpellErr="1">
      <w:pPr>
        <w:spacing w:line="360" w:lineRule="auto"/>
        <w:rPr>
          <w:rFonts w:ascii="Arial" w:hAnsi="Arial" w:eastAsia="Arial" w:cs="Arial"/>
        </w:rPr>
      </w:pPr>
      <w:r w:rsidRPr="497B7300" w:rsidR="6385B727">
        <w:rPr>
          <w:rFonts w:ascii="Arial" w:hAnsi="Arial" w:eastAsia="Arial" w:cs="Arial"/>
        </w:rPr>
        <w:t xml:space="preserve">Signed: Krisztian </w:t>
      </w:r>
      <w:r w:rsidRPr="497B7300" w:rsidR="6385B727">
        <w:rPr>
          <w:rFonts w:ascii="Arial" w:hAnsi="Arial" w:eastAsia="Arial" w:cs="Arial"/>
        </w:rPr>
        <w:t>Bojtok</w:t>
      </w:r>
    </w:p>
    <w:p w:rsidR="006A2A10" w:rsidP="497B7300" w:rsidRDefault="006A2A10" w14:paraId="4E62540B" w14:noSpellErr="1" w14:textId="60BBEA1F">
      <w:pPr>
        <w:spacing w:line="360" w:lineRule="auto"/>
        <w:rPr>
          <w:rFonts w:ascii="Arial" w:hAnsi="Arial" w:eastAsia="Arial" w:cs="Arial"/>
        </w:rPr>
      </w:pPr>
      <w:r w:rsidRPr="497B7300" w:rsidR="6385B727">
        <w:rPr>
          <w:rFonts w:ascii="Arial" w:hAnsi="Arial" w:eastAsia="Arial" w:cs="Arial"/>
        </w:rPr>
        <w:t xml:space="preserve">Date: </w:t>
      </w:r>
      <w:r w:rsidRPr="497B7300" w:rsidR="2F235764">
        <w:rPr>
          <w:rFonts w:ascii="Arial" w:hAnsi="Arial" w:eastAsia="Arial" w:cs="Arial"/>
        </w:rPr>
        <w:t>02</w:t>
      </w:r>
      <w:r w:rsidRPr="497B7300" w:rsidR="6385B727">
        <w:rPr>
          <w:rFonts w:ascii="Arial" w:hAnsi="Arial" w:eastAsia="Arial" w:cs="Arial"/>
        </w:rPr>
        <w:t>/</w:t>
      </w:r>
      <w:r w:rsidRPr="497B7300" w:rsidR="6BB3D1A2">
        <w:rPr>
          <w:rFonts w:ascii="Arial" w:hAnsi="Arial" w:eastAsia="Arial" w:cs="Arial"/>
        </w:rPr>
        <w:t>11</w:t>
      </w:r>
      <w:r w:rsidRPr="497B7300" w:rsidR="6385B727">
        <w:rPr>
          <w:rFonts w:ascii="Arial" w:hAnsi="Arial" w:eastAsia="Arial" w:cs="Arial"/>
        </w:rPr>
        <w:t>/2025</w:t>
      </w:r>
    </w:p>
    <w:p w:rsidR="006A2A10" w:rsidP="7D00E1DB" w:rsidRDefault="006A2A10" w14:paraId="4253195A" w14:noSpellErr="1" w14:textId="69BEBC67">
      <w:pPr>
        <w:pStyle w:val="Normal"/>
        <w:spacing w:line="360" w:lineRule="auto"/>
        <w:rPr>
          <w:rFonts w:ascii="Arial" w:hAnsi="Arial" w:eastAsia="Arial" w:cs="Arial"/>
        </w:rPr>
      </w:pPr>
    </w:p>
    <w:p w:rsidR="006A2A10" w:rsidP="497B7300" w:rsidRDefault="006A2A10" w14:textId="77777777" w14:paraId="2CAE6AEB" w14:noSpellErr="1">
      <w:pPr>
        <w:spacing w:after="0" w:line="360" w:lineRule="auto"/>
        <w:rPr>
          <w:rFonts w:ascii="Arial" w:hAnsi="Arial" w:eastAsia="Arial" w:cs="Arial"/>
          <w:sz w:val="24"/>
          <w:szCs w:val="24"/>
        </w:rPr>
      </w:pPr>
      <w:r w:rsidRPr="497B7300" w:rsidR="6385B727">
        <w:rPr>
          <w:rFonts w:ascii="Arial" w:hAnsi="Arial" w:eastAsia="Arial" w:cs="Arial"/>
          <w:sz w:val="24"/>
          <w:szCs w:val="24"/>
        </w:rPr>
        <w:t>STATEMENT 2</w:t>
      </w:r>
    </w:p>
    <w:p w:rsidR="006A2A10" w:rsidP="497B7300" w:rsidRDefault="006A2A10" w14:textId="77777777" w14:paraId="0DCB9076" w14:noSpellErr="1">
      <w:pPr>
        <w:spacing w:after="0" w:line="360" w:lineRule="auto"/>
        <w:rPr>
          <w:rFonts w:ascii="Arial" w:hAnsi="Arial" w:eastAsia="Arial" w:cs="Arial"/>
        </w:rPr>
      </w:pPr>
      <w:r w:rsidRPr="497B7300" w:rsidR="6385B727">
        <w:rPr>
          <w:rFonts w:ascii="Arial" w:hAnsi="Arial" w:eastAsia="Arial" w:cs="Arial"/>
        </w:rPr>
        <w:t xml:space="preserve">This dissertation is the result of my own independent work/investigation, except where otherwise </w:t>
      </w:r>
      <w:r w:rsidRPr="497B7300" w:rsidR="6385B727">
        <w:rPr>
          <w:rFonts w:ascii="Arial" w:hAnsi="Arial" w:eastAsia="Arial" w:cs="Arial"/>
        </w:rPr>
        <w:t>stated</w:t>
      </w:r>
      <w:r w:rsidRPr="497B7300" w:rsidR="6385B727">
        <w:rPr>
          <w:rFonts w:ascii="Arial" w:hAnsi="Arial" w:eastAsia="Arial" w:cs="Arial"/>
        </w:rPr>
        <w:t>.</w:t>
      </w:r>
    </w:p>
    <w:p w:rsidR="006A2A10" w:rsidP="497B7300" w:rsidRDefault="006A2A10" w14:paraId="64B3424F" w14:textId="2383FB33" w14:noSpellErr="1">
      <w:pPr>
        <w:pStyle w:val="Normal"/>
        <w:spacing w:after="0" w:line="360" w:lineRule="auto"/>
        <w:rPr>
          <w:rFonts w:ascii="Arial" w:hAnsi="Arial" w:eastAsia="Arial" w:cs="Arial"/>
        </w:rPr>
      </w:pPr>
      <w:r w:rsidRPr="497B7300" w:rsidR="6385B727">
        <w:rPr>
          <w:rFonts w:ascii="Arial" w:hAnsi="Arial" w:eastAsia="Arial" w:cs="Arial"/>
          <w:noProof w:val="0"/>
          <w:sz w:val="22"/>
          <w:szCs w:val="22"/>
          <w:lang w:val="en-GB"/>
        </w:rPr>
        <w:t xml:space="preserve">Other sources are acknowledged by </w:t>
      </w:r>
      <w:r w:rsidRPr="497B7300" w:rsidR="6385B727">
        <w:rPr>
          <w:rFonts w:ascii="Arial" w:hAnsi="Arial" w:eastAsia="Arial" w:cs="Arial"/>
          <w:b w:val="1"/>
          <w:bCs w:val="1"/>
          <w:noProof w:val="0"/>
          <w:sz w:val="22"/>
          <w:szCs w:val="22"/>
          <w:lang w:val="en-GB"/>
        </w:rPr>
        <w:t>citations</w:t>
      </w:r>
      <w:r w:rsidRPr="497B7300" w:rsidR="6385B727">
        <w:rPr>
          <w:rFonts w:ascii="Arial" w:hAnsi="Arial" w:eastAsia="Arial" w:cs="Arial"/>
          <w:noProof w:val="0"/>
          <w:sz w:val="22"/>
          <w:szCs w:val="22"/>
          <w:lang w:val="en-GB"/>
        </w:rPr>
        <w:t>, and a bibliography</w:t>
      </w:r>
      <w:r w:rsidRPr="497B7300" w:rsidR="6385B727">
        <w:rPr>
          <w:rFonts w:ascii="Arial" w:hAnsi="Arial" w:eastAsia="Arial" w:cs="Arial"/>
        </w:rPr>
        <w:t xml:space="preserve"> is appended.</w:t>
      </w:r>
    </w:p>
    <w:p w:rsidR="006A2A10" w:rsidP="497B7300" w:rsidRDefault="006A2A10" w14:paraId="527B9079" w14:textId="2E7468FE" w14:noSpellErr="1">
      <w:pPr>
        <w:spacing w:line="360" w:lineRule="auto"/>
        <w:rPr>
          <w:rFonts w:ascii="Arial" w:hAnsi="Arial" w:eastAsia="Arial" w:cs="Arial"/>
        </w:rPr>
      </w:pPr>
      <w:r w:rsidRPr="497B7300" w:rsidR="6385B727">
        <w:rPr>
          <w:rFonts w:ascii="Arial" w:hAnsi="Arial" w:eastAsia="Arial" w:cs="Arial"/>
        </w:rPr>
        <w:t xml:space="preserve">Signed: Krisztian </w:t>
      </w:r>
      <w:r w:rsidRPr="497B7300" w:rsidR="6385B727">
        <w:rPr>
          <w:rFonts w:ascii="Arial" w:hAnsi="Arial" w:eastAsia="Arial" w:cs="Arial"/>
        </w:rPr>
        <w:t>Bojtok</w:t>
      </w:r>
    </w:p>
    <w:p w:rsidR="006A2A10" w:rsidP="497B7300" w:rsidRDefault="006A2A10" w14:paraId="3DF660EE" w14:noSpellErr="1" w14:textId="33909FE9">
      <w:pPr>
        <w:spacing w:line="360" w:lineRule="auto"/>
        <w:rPr>
          <w:rFonts w:ascii="Arial" w:hAnsi="Arial" w:eastAsia="Arial" w:cs="Arial"/>
        </w:rPr>
      </w:pPr>
      <w:r w:rsidRPr="497B7300" w:rsidR="6385B727">
        <w:rPr>
          <w:rFonts w:ascii="Arial" w:hAnsi="Arial" w:eastAsia="Arial" w:cs="Arial"/>
        </w:rPr>
        <w:t xml:space="preserve">Date: </w:t>
      </w:r>
      <w:r w:rsidRPr="497B7300" w:rsidR="1C40A823">
        <w:rPr>
          <w:rFonts w:ascii="Arial" w:hAnsi="Arial" w:eastAsia="Arial" w:cs="Arial"/>
        </w:rPr>
        <w:t>02</w:t>
      </w:r>
      <w:r w:rsidRPr="497B7300" w:rsidR="6385B727">
        <w:rPr>
          <w:rFonts w:ascii="Arial" w:hAnsi="Arial" w:eastAsia="Arial" w:cs="Arial"/>
        </w:rPr>
        <w:t>/</w:t>
      </w:r>
      <w:r w:rsidRPr="497B7300" w:rsidR="7B72093B">
        <w:rPr>
          <w:rFonts w:ascii="Arial" w:hAnsi="Arial" w:eastAsia="Arial" w:cs="Arial"/>
        </w:rPr>
        <w:t>11</w:t>
      </w:r>
      <w:r w:rsidRPr="497B7300" w:rsidR="6385B727">
        <w:rPr>
          <w:rFonts w:ascii="Arial" w:hAnsi="Arial" w:eastAsia="Arial" w:cs="Arial"/>
        </w:rPr>
        <w:t>/2025</w:t>
      </w:r>
    </w:p>
    <w:p w:rsidR="006A2A10" w:rsidP="7D00E1DB" w:rsidRDefault="006A2A10" w14:paraId="320229B9" w14:noSpellErr="1" w14:textId="2D057E41">
      <w:pPr>
        <w:pStyle w:val="Normal"/>
        <w:spacing w:after="0" w:line="360" w:lineRule="auto"/>
        <w:rPr>
          <w:rFonts w:ascii="Arial" w:hAnsi="Arial" w:eastAsia="Arial" w:cs="Arial"/>
        </w:rPr>
      </w:pPr>
    </w:p>
    <w:p w:rsidR="006A2A10" w:rsidP="497B7300" w:rsidRDefault="006A2A10" w14:textId="77777777" w14:paraId="44DA123F" w14:noSpellErr="1">
      <w:pPr>
        <w:spacing w:after="0" w:line="360" w:lineRule="auto"/>
        <w:rPr>
          <w:rFonts w:ascii="Arial" w:hAnsi="Arial" w:eastAsia="Arial" w:cs="Arial"/>
          <w:sz w:val="24"/>
          <w:szCs w:val="24"/>
        </w:rPr>
      </w:pPr>
      <w:r w:rsidRPr="497B7300" w:rsidR="6385B727">
        <w:rPr>
          <w:rFonts w:ascii="Arial" w:hAnsi="Arial" w:eastAsia="Arial" w:cs="Arial"/>
          <w:sz w:val="24"/>
          <w:szCs w:val="24"/>
        </w:rPr>
        <w:t>STATEMENT 3</w:t>
      </w:r>
    </w:p>
    <w:p w:rsidR="006A2A10" w:rsidP="497B7300" w:rsidRDefault="006A2A10" w14:textId="77777777" w14:paraId="7AC2645D" w14:noSpellErr="1">
      <w:pPr>
        <w:spacing w:after="0" w:line="360" w:lineRule="auto"/>
        <w:rPr>
          <w:rFonts w:ascii="Arial" w:hAnsi="Arial" w:eastAsia="Arial" w:cs="Arial"/>
        </w:rPr>
      </w:pPr>
      <w:r w:rsidRPr="497B7300" w:rsidR="6385B727">
        <w:rPr>
          <w:rFonts w:ascii="Arial" w:hAnsi="Arial" w:eastAsia="Arial" w:cs="Arial"/>
        </w:rPr>
        <w:t>I hereby give consent for my dissertation, if accepted, to be available for photocopying and for interlibrary loan, and for the title and summary to be made available to outside organisations.</w:t>
      </w:r>
    </w:p>
    <w:p w:rsidR="006A2A10" w:rsidP="497B7300" w:rsidRDefault="006A2A10" w14:paraId="113DCFB6" w14:textId="3B6295AF" w14:noSpellErr="1">
      <w:pPr>
        <w:spacing w:line="360" w:lineRule="auto"/>
        <w:rPr>
          <w:rFonts w:ascii="Arial" w:hAnsi="Arial" w:eastAsia="Arial" w:cs="Arial"/>
        </w:rPr>
      </w:pPr>
      <w:r w:rsidRPr="497B7300" w:rsidR="6385B727">
        <w:rPr>
          <w:rFonts w:ascii="Arial" w:hAnsi="Arial" w:eastAsia="Arial" w:cs="Arial"/>
        </w:rPr>
        <w:t xml:space="preserve">Signed: Krisztian </w:t>
      </w:r>
      <w:r w:rsidRPr="497B7300" w:rsidR="6385B727">
        <w:rPr>
          <w:rFonts w:ascii="Arial" w:hAnsi="Arial" w:eastAsia="Arial" w:cs="Arial"/>
        </w:rPr>
        <w:t>Bojtok</w:t>
      </w:r>
    </w:p>
    <w:p w:rsidR="006A2A10" w:rsidP="497B7300" w:rsidRDefault="006A2A10" w14:paraId="145DE1D7" w14:noSpellErr="1" w14:textId="07E70DFB">
      <w:pPr>
        <w:spacing w:line="360" w:lineRule="auto"/>
        <w:rPr>
          <w:rFonts w:ascii="Arial" w:hAnsi="Arial" w:eastAsia="Arial" w:cs="Arial"/>
        </w:rPr>
      </w:pPr>
      <w:r w:rsidRPr="497B7300" w:rsidR="6385B727">
        <w:rPr>
          <w:rFonts w:ascii="Arial" w:hAnsi="Arial" w:eastAsia="Arial" w:cs="Arial"/>
        </w:rPr>
        <w:t xml:space="preserve">Date: </w:t>
      </w:r>
      <w:r w:rsidRPr="497B7300" w:rsidR="4E64EC79">
        <w:rPr>
          <w:rFonts w:ascii="Arial" w:hAnsi="Arial" w:eastAsia="Arial" w:cs="Arial"/>
        </w:rPr>
        <w:t>02</w:t>
      </w:r>
      <w:r w:rsidRPr="497B7300" w:rsidR="6385B727">
        <w:rPr>
          <w:rFonts w:ascii="Arial" w:hAnsi="Arial" w:eastAsia="Arial" w:cs="Arial"/>
        </w:rPr>
        <w:t>/</w:t>
      </w:r>
      <w:r w:rsidRPr="497B7300" w:rsidR="0933EDA2">
        <w:rPr>
          <w:rFonts w:ascii="Arial" w:hAnsi="Arial" w:eastAsia="Arial" w:cs="Arial"/>
        </w:rPr>
        <w:t>11</w:t>
      </w:r>
      <w:r w:rsidRPr="497B7300" w:rsidR="6385B727">
        <w:rPr>
          <w:rFonts w:ascii="Arial" w:hAnsi="Arial" w:eastAsia="Arial" w:cs="Arial"/>
        </w:rPr>
        <w:t>/2025</w:t>
      </w:r>
    </w:p>
    <w:p w:rsidR="006A2A10" w:rsidP="7D00E1DB" w:rsidRDefault="006A2A10" w14:paraId="0493CF8E" w14:noSpellErr="1" w14:textId="18330C25">
      <w:pPr>
        <w:pStyle w:val="Normal"/>
        <w:spacing w:after="0" w:line="360" w:lineRule="auto"/>
        <w:rPr>
          <w:rFonts w:ascii="Arial" w:hAnsi="Arial" w:eastAsia="Arial" w:cs="Arial"/>
        </w:rPr>
      </w:pPr>
    </w:p>
    <w:p w:rsidR="006A2A10" w:rsidP="497B7300" w:rsidRDefault="006A2A10" w14:textId="77777777" w14:paraId="201A2798" w14:noSpellErr="1">
      <w:pPr>
        <w:spacing w:after="0" w:line="360" w:lineRule="auto"/>
        <w:rPr>
          <w:rFonts w:ascii="Arial" w:hAnsi="Arial" w:eastAsia="Arial" w:cs="Arial"/>
          <w:sz w:val="24"/>
          <w:szCs w:val="24"/>
        </w:rPr>
      </w:pPr>
      <w:r w:rsidRPr="497B7300" w:rsidR="6385B727">
        <w:rPr>
          <w:rFonts w:ascii="Arial" w:hAnsi="Arial" w:eastAsia="Arial" w:cs="Arial"/>
          <w:sz w:val="24"/>
          <w:szCs w:val="24"/>
        </w:rPr>
        <w:t>STATEMENT 4</w:t>
      </w:r>
    </w:p>
    <w:p w:rsidR="006A2A10" w:rsidP="497B7300" w:rsidRDefault="006A2A10" w14:textId="77777777" w14:paraId="2A391538" w14:noSpellErr="1">
      <w:pPr>
        <w:spacing w:after="0" w:line="360" w:lineRule="auto"/>
        <w:rPr>
          <w:rFonts w:ascii="Arial" w:hAnsi="Arial" w:eastAsia="Arial" w:cs="Arial"/>
        </w:rPr>
      </w:pPr>
      <w:r w:rsidRPr="497B7300" w:rsidR="6385B727">
        <w:rPr>
          <w:rFonts w:ascii="Arial" w:hAnsi="Arial" w:eastAsia="Arial" w:cs="Arial"/>
        </w:rPr>
        <w:t>I hereby give consent for my dissertation, if accepted, to be available on the university’s IT system to those who have consent to use the system.</w:t>
      </w:r>
    </w:p>
    <w:p w:rsidR="006A2A10" w:rsidP="497B7300" w:rsidRDefault="006A2A10" w14:paraId="3FE2151A" w14:textId="4B3A18C7" w14:noSpellErr="1">
      <w:pPr>
        <w:spacing w:line="360" w:lineRule="auto"/>
        <w:rPr>
          <w:rFonts w:ascii="Arial" w:hAnsi="Arial" w:eastAsia="Arial" w:cs="Arial"/>
        </w:rPr>
      </w:pPr>
      <w:r w:rsidRPr="497B7300" w:rsidR="6385B727">
        <w:rPr>
          <w:rFonts w:ascii="Arial" w:hAnsi="Arial" w:eastAsia="Arial" w:cs="Arial"/>
        </w:rPr>
        <w:t xml:space="preserve">Signed: Krisztian </w:t>
      </w:r>
      <w:r w:rsidRPr="497B7300" w:rsidR="6385B727">
        <w:rPr>
          <w:rFonts w:ascii="Arial" w:hAnsi="Arial" w:eastAsia="Arial" w:cs="Arial"/>
        </w:rPr>
        <w:t>Bojtok</w:t>
      </w:r>
    </w:p>
    <w:p w:rsidR="006A2A10" w:rsidP="497B7300" w:rsidRDefault="006A2A10" w14:paraId="6BC32F90" w14:noSpellErr="1" w14:textId="7280DBDF">
      <w:pPr>
        <w:spacing w:line="360" w:lineRule="auto"/>
        <w:rPr>
          <w:rFonts w:ascii="Arial" w:hAnsi="Arial" w:eastAsia="Arial" w:cs="Arial"/>
        </w:rPr>
      </w:pPr>
      <w:r w:rsidRPr="497B7300" w:rsidR="6385B727">
        <w:rPr>
          <w:rFonts w:ascii="Arial" w:hAnsi="Arial" w:eastAsia="Arial" w:cs="Arial"/>
        </w:rPr>
        <w:t xml:space="preserve">Date: </w:t>
      </w:r>
      <w:r w:rsidRPr="497B7300" w:rsidR="2D06B867">
        <w:rPr>
          <w:rFonts w:ascii="Arial" w:hAnsi="Arial" w:eastAsia="Arial" w:cs="Arial"/>
        </w:rPr>
        <w:t>02</w:t>
      </w:r>
      <w:r w:rsidRPr="497B7300" w:rsidR="6385B727">
        <w:rPr>
          <w:rFonts w:ascii="Arial" w:hAnsi="Arial" w:eastAsia="Arial" w:cs="Arial"/>
        </w:rPr>
        <w:t>/</w:t>
      </w:r>
      <w:r w:rsidRPr="497B7300" w:rsidR="1D271084">
        <w:rPr>
          <w:rFonts w:ascii="Arial" w:hAnsi="Arial" w:eastAsia="Arial" w:cs="Arial"/>
        </w:rPr>
        <w:t>11</w:t>
      </w:r>
      <w:r w:rsidRPr="497B7300" w:rsidR="6385B727">
        <w:rPr>
          <w:rFonts w:ascii="Arial" w:hAnsi="Arial" w:eastAsia="Arial" w:cs="Arial"/>
        </w:rPr>
        <w:t>/2025</w:t>
      </w:r>
    </w:p>
    <w:p w:rsidR="006A2A10" w:rsidP="497B7300" w:rsidRDefault="006A2A10" w14:paraId="257E9A93" w14:textId="544E6A1C" w14:noSpellErr="1">
      <w:pPr>
        <w:spacing w:line="360" w:lineRule="auto"/>
        <w:rPr>
          <w:rFonts w:ascii="Arial" w:hAnsi="Arial" w:eastAsia="Arial" w:cs="Arial"/>
          <w:b w:val="1"/>
          <w:bCs w:val="1"/>
          <w:sz w:val="24"/>
          <w:szCs w:val="24"/>
        </w:rPr>
      </w:pPr>
    </w:p>
    <w:p w:rsidR="00F32557" w:rsidP="497B7300" w:rsidRDefault="00F32557" w14:paraId="37B4986C" w14:noSpellErr="1" w14:textId="1F476B37">
      <w:pPr>
        <w:pStyle w:val="Heading1"/>
        <w:spacing w:line="360" w:lineRule="auto"/>
        <w:rPr>
          <w:rFonts w:ascii="Arial" w:hAnsi="Arial" w:eastAsia="Arial" w:cs="Arial"/>
          <w:sz w:val="28"/>
          <w:szCs w:val="28"/>
        </w:rPr>
      </w:pPr>
      <w:bookmarkStart w:name="_Toc1108515854" w:id="2134000383"/>
      <w:bookmarkStart w:name="_Toc32149182" w:id="66806202"/>
      <w:r w:rsidRPr="7D00E1DB" w:rsidR="6385B727">
        <w:rPr>
          <w:rFonts w:ascii="Arial" w:hAnsi="Arial" w:eastAsia="Arial" w:cs="Arial"/>
        </w:rPr>
        <w:t>Acknowledgements</w:t>
      </w:r>
      <w:bookmarkEnd w:id="2134000383"/>
      <w:bookmarkEnd w:id="66806202"/>
      <w:r w:rsidRPr="7D00E1DB" w:rsidR="6385B727">
        <w:rPr>
          <w:rFonts w:ascii="Arial" w:hAnsi="Arial" w:eastAsia="Arial" w:cs="Arial"/>
        </w:rPr>
        <w:t xml:space="preserve">  </w:t>
      </w:r>
    </w:p>
    <w:p w:rsidR="00F32557" w:rsidP="497B7300" w:rsidRDefault="00F32557" w14:textId="77777777" w14:paraId="38785011" w14:noSpellErr="1">
      <w:pPr>
        <w:spacing w:line="360" w:lineRule="auto"/>
        <w:rPr>
          <w:rFonts w:ascii="Arial" w:hAnsi="Arial" w:eastAsia="Arial" w:cs="Arial"/>
        </w:rPr>
      </w:pPr>
      <w:r w:rsidRPr="497B7300" w:rsidR="6385B727">
        <w:rPr>
          <w:rFonts w:ascii="Arial" w:hAnsi="Arial" w:eastAsia="Arial" w:cs="Arial"/>
        </w:rPr>
        <w:t>I wish to express my deepest gratitude to my wife, whose love, patience, and encouragement sustained me throughout this journey. Her unwavering belief in me provided the strength to persevere during moments of doubt. I am equally indebted to my family and friends for their support, sacrifices, and encouragement. Their presence gave me balance and perspective.</w:t>
      </w:r>
      <w:r>
        <w:br/>
      </w:r>
      <w:r>
        <w:br/>
      </w:r>
      <w:r w:rsidRPr="497B7300" w:rsidR="6385B727">
        <w:rPr>
          <w:rFonts w:ascii="Arial" w:hAnsi="Arial" w:eastAsia="Arial" w:cs="Arial"/>
        </w:rPr>
        <w:t>I am also thankful to my supervisors for their guidance, constructive feedback, and encouragement, which helped shape this dissertation into its final form. Finally, I am grateful to the police officers who generously shared their time and experiences; without their openness and trust, this study would not have been possible.</w:t>
      </w:r>
    </w:p>
    <w:p w:rsidR="00F32557" w:rsidP="497B7300" w:rsidRDefault="00F32557" w14:paraId="12A28BCF" w14:textId="2E2D0A5A" w14:noSpellErr="1">
      <w:pPr>
        <w:spacing w:line="360" w:lineRule="auto"/>
        <w:rPr>
          <w:rFonts w:ascii="Arial" w:hAnsi="Arial" w:eastAsia="Arial" w:cs="Arial"/>
          <w:b w:val="1"/>
          <w:bCs w:val="1"/>
          <w:sz w:val="24"/>
          <w:szCs w:val="24"/>
        </w:rPr>
      </w:pPr>
    </w:p>
    <w:p w:rsidR="003E6CEA" w:rsidP="497B7300" w:rsidRDefault="003E6CEA" w14:paraId="171E0424" w14:textId="7591A1AE" w14:noSpellErr="1">
      <w:pPr>
        <w:spacing w:line="360" w:lineRule="auto"/>
        <w:rPr>
          <w:rFonts w:ascii="Arial" w:hAnsi="Arial" w:eastAsia="Arial" w:cs="Arial"/>
        </w:rPr>
      </w:pPr>
    </w:p>
    <w:p w:rsidRPr="003E6CEA" w:rsidR="003E6CEA" w:rsidP="497B7300" w:rsidRDefault="003E6CEA" w14:paraId="0BBDCED6" w14:textId="63D9CD07" w14:noSpellErr="1">
      <w:pPr>
        <w:spacing w:line="360" w:lineRule="auto"/>
        <w:rPr>
          <w:rFonts w:ascii="Arial" w:hAnsi="Arial" w:eastAsia="Arial" w:cs="Arial"/>
          <w:color w:val="FF0000"/>
        </w:rPr>
      </w:pPr>
    </w:p>
    <w:p w:rsidR="00251B12" w:rsidP="497B7300" w:rsidRDefault="00251B12" w14:paraId="0ED57299" w14:textId="77777777" w14:noSpellErr="1">
      <w:pPr>
        <w:spacing w:line="360" w:lineRule="auto"/>
        <w:rPr>
          <w:rFonts w:ascii="Arial" w:hAnsi="Arial" w:eastAsia="Arial" w:cs="Arial"/>
          <w:b w:val="1"/>
          <w:bCs w:val="1"/>
          <w:sz w:val="24"/>
          <w:szCs w:val="24"/>
          <w:u w:val="single"/>
        </w:rPr>
      </w:pPr>
    </w:p>
    <w:p w:rsidR="00251B12" w:rsidP="497B7300" w:rsidRDefault="00251B12" w14:paraId="2D9A0511" w14:textId="77777777" w14:noSpellErr="1">
      <w:pPr>
        <w:spacing w:line="360" w:lineRule="auto"/>
        <w:rPr>
          <w:rFonts w:ascii="Arial" w:hAnsi="Arial" w:eastAsia="Arial" w:cs="Arial"/>
          <w:b w:val="1"/>
          <w:bCs w:val="1"/>
          <w:sz w:val="24"/>
          <w:szCs w:val="24"/>
          <w:u w:val="single"/>
        </w:rPr>
      </w:pPr>
    </w:p>
    <w:p w:rsidR="00251B12" w:rsidP="497B7300" w:rsidRDefault="00251B12" w14:paraId="08C11A79" w14:textId="77777777" w14:noSpellErr="1">
      <w:pPr>
        <w:spacing w:line="360" w:lineRule="auto"/>
        <w:rPr>
          <w:rFonts w:ascii="Arial" w:hAnsi="Arial" w:eastAsia="Arial" w:cs="Arial"/>
          <w:b w:val="1"/>
          <w:bCs w:val="1"/>
          <w:sz w:val="24"/>
          <w:szCs w:val="24"/>
          <w:u w:val="single"/>
        </w:rPr>
      </w:pPr>
    </w:p>
    <w:p w:rsidR="00251B12" w:rsidP="497B7300" w:rsidRDefault="00251B12" w14:paraId="73213765" w14:textId="77777777" w14:noSpellErr="1">
      <w:pPr>
        <w:spacing w:line="360" w:lineRule="auto"/>
        <w:rPr>
          <w:rFonts w:ascii="Arial" w:hAnsi="Arial" w:eastAsia="Arial" w:cs="Arial"/>
          <w:b w:val="1"/>
          <w:bCs w:val="1"/>
          <w:sz w:val="24"/>
          <w:szCs w:val="24"/>
          <w:u w:val="single"/>
        </w:rPr>
      </w:pPr>
    </w:p>
    <w:p w:rsidR="00251B12" w:rsidP="497B7300" w:rsidRDefault="00251B12" w14:paraId="5C571AAC" w14:textId="77777777" w14:noSpellErr="1">
      <w:pPr>
        <w:spacing w:line="360" w:lineRule="auto"/>
        <w:rPr>
          <w:rFonts w:ascii="Arial" w:hAnsi="Arial" w:eastAsia="Arial" w:cs="Arial"/>
          <w:b w:val="1"/>
          <w:bCs w:val="1"/>
          <w:sz w:val="24"/>
          <w:szCs w:val="24"/>
          <w:u w:val="single"/>
        </w:rPr>
      </w:pPr>
    </w:p>
    <w:p w:rsidR="497B7300" w:rsidP="497B7300" w:rsidRDefault="497B7300" w14:paraId="518CB528" w14:textId="23E265FB">
      <w:pPr>
        <w:pStyle w:val="Heading1"/>
        <w:spacing w:line="360" w:lineRule="auto"/>
        <w:rPr>
          <w:rFonts w:ascii="Arial" w:hAnsi="Arial" w:eastAsia="Arial" w:cs="Arial"/>
        </w:rPr>
      </w:pPr>
    </w:p>
    <w:p w:rsidR="00251B12" w:rsidP="7D00E1DB" w:rsidRDefault="00251B12" w14:noSpellErr="1" w14:paraId="5C93ECA1" w14:textId="5F323EB5">
      <w:pPr>
        <w:pStyle w:val="Heading1"/>
        <w:spacing w:line="360" w:lineRule="auto"/>
        <w:rPr>
          <w:rFonts w:ascii="Arial" w:hAnsi="Arial" w:eastAsia="Arial" w:cs="Arial"/>
        </w:rPr>
      </w:pPr>
    </w:p>
    <w:p w:rsidR="00251B12" w:rsidP="7D00E1DB" w:rsidRDefault="00251B12" w14:paraId="549E00AE" w14:textId="559439B5">
      <w:pPr>
        <w:spacing w:line="360" w:lineRule="auto"/>
      </w:pPr>
      <w:r>
        <w:br w:type="page"/>
      </w:r>
    </w:p>
    <w:p w:rsidR="00251B12" w:rsidP="497B7300" w:rsidRDefault="00251B12" w14:paraId="1C03ACAA" w14:textId="59172EF3">
      <w:pPr>
        <w:pStyle w:val="Heading1"/>
        <w:spacing w:line="360" w:lineRule="auto"/>
        <w:rPr>
          <w:rFonts w:ascii="Arial" w:hAnsi="Arial" w:eastAsia="Arial" w:cs="Arial"/>
        </w:rPr>
      </w:pPr>
      <w:bookmarkStart w:name="_Toc1489618800" w:id="0"/>
      <w:bookmarkStart w:name="_Toc786957864" w:id="774628864"/>
      <w:bookmarkStart w:name="_Toc79849486" w:id="2071916536"/>
      <w:r w:rsidRPr="7D00E1DB" w:rsidR="37748A50">
        <w:rPr>
          <w:rFonts w:ascii="Arial" w:hAnsi="Arial" w:eastAsia="Arial" w:cs="Arial"/>
        </w:rPr>
        <w:t>Abstract</w:t>
      </w:r>
      <w:bookmarkEnd w:id="0"/>
      <w:bookmarkEnd w:id="774628864"/>
      <w:bookmarkEnd w:id="2071916536"/>
    </w:p>
    <w:p w:rsidR="10B4AF47" w:rsidP="497B7300" w:rsidRDefault="10B4AF47" w14:paraId="4DE5D45C" w14:textId="40CDB805" w14:noSpellErr="1">
      <w:pPr>
        <w:spacing w:line="360" w:lineRule="auto"/>
        <w:rPr>
          <w:rFonts w:ascii="Arial" w:hAnsi="Arial" w:eastAsia="Arial" w:cs="Arial"/>
          <w:noProof w:val="0"/>
          <w:sz w:val="24"/>
          <w:szCs w:val="24"/>
          <w:lang w:val="en-GB"/>
        </w:rPr>
      </w:pPr>
      <w:r w:rsidRPr="497B7300" w:rsidR="0C5733AC">
        <w:rPr>
          <w:rFonts w:ascii="Arial" w:hAnsi="Arial" w:eastAsia="Arial" w:cs="Arial"/>
          <w:noProof w:val="0"/>
          <w:sz w:val="24"/>
          <w:szCs w:val="24"/>
          <w:lang w:val="en-GB"/>
        </w:rPr>
        <w:t xml:space="preserve">Diversity and inclusion in the police service are essential for </w:t>
      </w:r>
      <w:r w:rsidRPr="497B7300" w:rsidR="0C5733AC">
        <w:rPr>
          <w:rFonts w:ascii="Arial" w:hAnsi="Arial" w:eastAsia="Arial" w:cs="Arial"/>
          <w:noProof w:val="0"/>
          <w:sz w:val="24"/>
          <w:szCs w:val="24"/>
          <w:lang w:val="en-GB"/>
        </w:rPr>
        <w:t>maintaining</w:t>
      </w:r>
      <w:r w:rsidRPr="497B7300" w:rsidR="0C5733AC">
        <w:rPr>
          <w:rFonts w:ascii="Arial" w:hAnsi="Arial" w:eastAsia="Arial" w:cs="Arial"/>
          <w:noProof w:val="0"/>
          <w:sz w:val="24"/>
          <w:szCs w:val="24"/>
          <w:lang w:val="en-GB"/>
        </w:rPr>
        <w:t xml:space="preserve"> public legitimacy and enhancing workforce effectiveness. This dissertation investigates the experiences of immigrant police officers in the United Kingdom, focussing on the impact of organisational culture, structural barriers, and leadership practices on their integration and career advancement. The study, utilising ten semi-structured interviews analysed through Braun and Clarke’s (2006) thematic framework, </w:t>
      </w:r>
      <w:r w:rsidRPr="497B7300" w:rsidR="0C5733AC">
        <w:rPr>
          <w:rFonts w:ascii="Arial" w:hAnsi="Arial" w:eastAsia="Arial" w:cs="Arial"/>
          <w:noProof w:val="0"/>
          <w:sz w:val="24"/>
          <w:szCs w:val="24"/>
          <w:lang w:val="en-GB"/>
        </w:rPr>
        <w:t>identifies</w:t>
      </w:r>
      <w:r w:rsidRPr="497B7300" w:rsidR="0C5733AC">
        <w:rPr>
          <w:rFonts w:ascii="Arial" w:hAnsi="Arial" w:eastAsia="Arial" w:cs="Arial"/>
          <w:noProof w:val="0"/>
          <w:sz w:val="24"/>
          <w:szCs w:val="24"/>
          <w:lang w:val="en-GB"/>
        </w:rPr>
        <w:t xml:space="preserve"> four interrelated findings: conditional acceptance within teams, persistent barriers to advancement, limited recognition of cultural and linguistic competencies, and variable levels of leadership support. </w:t>
      </w:r>
    </w:p>
    <w:p w:rsidR="5C5E0D01" w:rsidP="497B7300" w:rsidRDefault="5C5E0D01" w14:paraId="2F18216D" w14:textId="2EE46383" w14:noSpellErr="1">
      <w:pPr>
        <w:spacing w:line="360" w:lineRule="auto"/>
        <w:rPr>
          <w:rFonts w:ascii="Arial" w:hAnsi="Arial" w:eastAsia="Arial" w:cs="Arial"/>
        </w:rPr>
      </w:pPr>
    </w:p>
    <w:p w:rsidR="10B4AF47" w:rsidP="497B7300" w:rsidRDefault="10B4AF47" w14:paraId="06F7AABE" w14:textId="66B2A580" w14:noSpellErr="1">
      <w:pPr>
        <w:spacing w:line="360" w:lineRule="auto"/>
        <w:rPr>
          <w:rFonts w:ascii="Arial" w:hAnsi="Arial" w:eastAsia="Arial" w:cs="Arial"/>
          <w:noProof w:val="0"/>
          <w:sz w:val="24"/>
          <w:szCs w:val="24"/>
          <w:lang w:val="en-GB"/>
        </w:rPr>
      </w:pPr>
      <w:r w:rsidRPr="497B7300" w:rsidR="0C5733AC">
        <w:rPr>
          <w:rFonts w:ascii="Arial" w:hAnsi="Arial" w:eastAsia="Arial" w:cs="Arial"/>
          <w:noProof w:val="0"/>
          <w:sz w:val="24"/>
          <w:szCs w:val="24"/>
          <w:lang w:val="en-GB"/>
        </w:rPr>
        <w:t xml:space="preserve">Formal policies </w:t>
      </w:r>
      <w:r w:rsidRPr="497B7300" w:rsidR="0C5733AC">
        <w:rPr>
          <w:rFonts w:ascii="Arial" w:hAnsi="Arial" w:eastAsia="Arial" w:cs="Arial"/>
          <w:noProof w:val="0"/>
          <w:sz w:val="24"/>
          <w:szCs w:val="24"/>
          <w:lang w:val="en-GB"/>
        </w:rPr>
        <w:t>indicate</w:t>
      </w:r>
      <w:r w:rsidRPr="497B7300" w:rsidR="0C5733AC">
        <w:rPr>
          <w:rFonts w:ascii="Arial" w:hAnsi="Arial" w:eastAsia="Arial" w:cs="Arial"/>
          <w:noProof w:val="0"/>
          <w:sz w:val="24"/>
          <w:szCs w:val="24"/>
          <w:lang w:val="en-GB"/>
        </w:rPr>
        <w:t xml:space="preserve"> a commitment to equality; however, participants' experiences suggest that inclusion is contingent upon the attitudes of local leadership. Immigrant officers </w:t>
      </w:r>
      <w:r w:rsidRPr="497B7300" w:rsidR="0C5733AC">
        <w:rPr>
          <w:rFonts w:ascii="Arial" w:hAnsi="Arial" w:eastAsia="Arial" w:cs="Arial"/>
          <w:noProof w:val="0"/>
          <w:sz w:val="24"/>
          <w:szCs w:val="24"/>
          <w:lang w:val="en-GB"/>
        </w:rPr>
        <w:t>possess</w:t>
      </w:r>
      <w:r w:rsidRPr="497B7300" w:rsidR="0C5733AC">
        <w:rPr>
          <w:rFonts w:ascii="Arial" w:hAnsi="Arial" w:eastAsia="Arial" w:cs="Arial"/>
          <w:noProof w:val="0"/>
          <w:sz w:val="24"/>
          <w:szCs w:val="24"/>
          <w:lang w:val="en-GB"/>
        </w:rPr>
        <w:t xml:space="preserve"> considerable cultural capital, such as multilingual abilities and community knowledge; however, these attributes are often underestimated in promotion and evaluation procedures. The study concludes that inclusion should be structural rather than merely symbolic, integrated into recruitment, performance management, and leadership development systems. </w:t>
      </w:r>
    </w:p>
    <w:p w:rsidR="5C5E0D01" w:rsidP="497B7300" w:rsidRDefault="5C5E0D01" w14:paraId="4521ED2F" w14:textId="4DD48FDC" w14:noSpellErr="1">
      <w:pPr>
        <w:spacing w:line="360" w:lineRule="auto"/>
        <w:rPr>
          <w:rFonts w:ascii="Arial" w:hAnsi="Arial" w:eastAsia="Arial" w:cs="Arial"/>
        </w:rPr>
      </w:pPr>
    </w:p>
    <w:p w:rsidR="10B4AF47" w:rsidP="497B7300" w:rsidRDefault="10B4AF47" w14:paraId="147D5B27" w14:textId="0DD4D6BC"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0C5733AC">
        <w:rPr>
          <w:rFonts w:ascii="Arial" w:hAnsi="Arial" w:eastAsia="Arial" w:cs="Arial"/>
          <w:noProof w:val="0"/>
          <w:sz w:val="24"/>
          <w:szCs w:val="24"/>
          <w:lang w:val="en-GB"/>
        </w:rPr>
        <w:t xml:space="preserve">Recommendations encompass enhanced transparency in promotion processes, formal acknowledgement of cultural competencies, and the expansion of mentoring networks to </w:t>
      </w:r>
      <w:r w:rsidRPr="497B7300" w:rsidR="0C5733AC">
        <w:rPr>
          <w:rFonts w:ascii="Arial" w:hAnsi="Arial" w:eastAsia="Arial" w:cs="Arial"/>
          <w:noProof w:val="0"/>
          <w:sz w:val="24"/>
          <w:szCs w:val="24"/>
          <w:lang w:val="en-GB"/>
        </w:rPr>
        <w:t>facilitate</w:t>
      </w:r>
      <w:r w:rsidRPr="497B7300" w:rsidR="0C5733AC">
        <w:rPr>
          <w:rFonts w:ascii="Arial" w:hAnsi="Arial" w:eastAsia="Arial" w:cs="Arial"/>
          <w:noProof w:val="0"/>
          <w:sz w:val="24"/>
          <w:szCs w:val="24"/>
          <w:lang w:val="en-GB"/>
        </w:rPr>
        <w:t xml:space="preserve"> career advancement. This study emphasises the perspectives of immigrant officers, contributing qualitative insights to ongoing discussions about police diversity. It provides evidence-based recommendations for policymakers and senior leaders aiming to convert diversity </w:t>
      </w:r>
      <w:r w:rsidRPr="497B7300" w:rsidR="0C5733AC">
        <w:rPr>
          <w:rFonts w:ascii="Arial" w:hAnsi="Arial" w:eastAsia="Arial" w:cs="Arial"/>
          <w:noProof w:val="0"/>
          <w:sz w:val="24"/>
          <w:szCs w:val="24"/>
          <w:lang w:val="en-GB"/>
        </w:rPr>
        <w:t>objectives</w:t>
      </w:r>
      <w:r w:rsidRPr="497B7300" w:rsidR="0C5733AC">
        <w:rPr>
          <w:rFonts w:ascii="Arial" w:hAnsi="Arial" w:eastAsia="Arial" w:cs="Arial"/>
          <w:noProof w:val="0"/>
          <w:sz w:val="24"/>
          <w:szCs w:val="24"/>
          <w:lang w:val="en-GB"/>
        </w:rPr>
        <w:t xml:space="preserve"> into authentic organisational inclusion.</w:t>
      </w:r>
    </w:p>
    <w:p w:rsidR="497B7300" w:rsidP="497B7300" w:rsidRDefault="497B7300" w14:paraId="6C43B0E2" w14:textId="43211EAC">
      <w:pPr>
        <w:pStyle w:val="Normal"/>
        <w:spacing w:before="240" w:after="240" w:line="360" w:lineRule="auto"/>
        <w:rPr>
          <w:rFonts w:ascii="Arial" w:hAnsi="Arial" w:eastAsia="Arial" w:cs="Arial"/>
        </w:rPr>
      </w:pPr>
    </w:p>
    <w:p w:rsidR="00CE6DB9" w:rsidP="497B7300" w:rsidRDefault="00CE6DB9" w14:paraId="6F3AC21F" w14:textId="4A8FF12E" w14:noSpellErr="1">
      <w:pPr>
        <w:spacing w:line="360" w:lineRule="auto"/>
        <w:rPr>
          <w:rFonts w:ascii="Arial" w:hAnsi="Arial" w:eastAsia="Arial" w:cs="Arial"/>
        </w:rPr>
      </w:pPr>
    </w:p>
    <w:p w:rsidR="00F32557" w:rsidP="497B7300" w:rsidRDefault="00F32557" w14:paraId="03A0C908" w14:textId="157DFFBA" w14:noSpellErr="1">
      <w:pPr>
        <w:spacing w:line="360" w:lineRule="auto"/>
        <w:rPr>
          <w:rFonts w:ascii="Arial" w:hAnsi="Arial" w:eastAsia="Arial" w:cs="Arial"/>
        </w:rPr>
      </w:pPr>
    </w:p>
    <w:p w:rsidR="5F25E81C" w:rsidP="33C2FB78" w:rsidRDefault="5F25E81C" w14:paraId="4796B2AE" w14:textId="00656094">
      <w:pPr>
        <w:pStyle w:val="Heading1"/>
        <w:rPr>
          <w:rFonts w:ascii="Arial" w:hAnsi="Arial" w:eastAsia="Arial" w:cs="Arial"/>
        </w:rPr>
      </w:pPr>
      <w:r w:rsidR="5F25E81C">
        <w:rPr/>
        <w:t>Table Of Contents</w:t>
      </w:r>
    </w:p>
    <w:p w:rsidR="33C2FB78" w:rsidP="33C2FB78" w:rsidRDefault="33C2FB78" w14:paraId="7A0FA72E" w14:textId="698113BD">
      <w:pPr>
        <w:pStyle w:val="Normal"/>
      </w:pPr>
    </w:p>
    <w:sdt>
      <w:sdtPr>
        <w:id w:val="758688917"/>
        <w:docPartObj>
          <w:docPartGallery w:val="Table of Contents"/>
          <w:docPartUnique/>
        </w:docPartObj>
      </w:sdtPr>
      <w:sdtContent>
        <w:p w:rsidR="7D00E1DB" w:rsidP="7D00E1DB" w:rsidRDefault="7D00E1DB" w14:paraId="0149ABA4" w14:textId="79D886FC">
          <w:pPr>
            <w:pStyle w:val="TOC1"/>
            <w:tabs>
              <w:tab w:val="right" w:leader="dot" w:pos="9015"/>
            </w:tabs>
            <w:bidi w:val="0"/>
            <w:rPr>
              <w:rStyle w:val="Hyperlink"/>
            </w:rPr>
          </w:pPr>
          <w:r>
            <w:fldChar w:fldCharType="begin"/>
          </w:r>
          <w:r>
            <w:instrText xml:space="preserve">TOC \o \z \u \h</w:instrText>
          </w:r>
          <w:r>
            <w:fldChar w:fldCharType="separate"/>
          </w:r>
          <w:hyperlink w:anchor="_Toc32106643">
            <w:r w:rsidRPr="7D00E1DB" w:rsidR="7D00E1DB">
              <w:rPr>
                <w:rStyle w:val="Hyperlink"/>
              </w:rPr>
              <w:t>Declaration</w:t>
            </w:r>
            <w:r>
              <w:tab/>
            </w:r>
            <w:r>
              <w:fldChar w:fldCharType="begin"/>
            </w:r>
            <w:r>
              <w:instrText xml:space="preserve">PAGEREF _Toc32106643 \h</w:instrText>
            </w:r>
            <w:r>
              <w:fldChar w:fldCharType="separate"/>
            </w:r>
            <w:r w:rsidRPr="7D00E1DB" w:rsidR="7D00E1DB">
              <w:rPr>
                <w:rStyle w:val="Hyperlink"/>
              </w:rPr>
              <w:t>1</w:t>
            </w:r>
            <w:r>
              <w:fldChar w:fldCharType="end"/>
            </w:r>
          </w:hyperlink>
        </w:p>
        <w:p w:rsidR="7D00E1DB" w:rsidP="7D00E1DB" w:rsidRDefault="7D00E1DB" w14:paraId="48CE4B95" w14:textId="0E5D91BD">
          <w:pPr>
            <w:pStyle w:val="TOC1"/>
            <w:tabs>
              <w:tab w:val="right" w:leader="dot" w:pos="9015"/>
            </w:tabs>
            <w:bidi w:val="0"/>
            <w:rPr>
              <w:rStyle w:val="Hyperlink"/>
            </w:rPr>
          </w:pPr>
          <w:hyperlink w:anchor="_Toc32149182">
            <w:r w:rsidRPr="7D00E1DB" w:rsidR="7D00E1DB">
              <w:rPr>
                <w:rStyle w:val="Hyperlink"/>
              </w:rPr>
              <w:t>Acknowledgements</w:t>
            </w:r>
            <w:r>
              <w:tab/>
            </w:r>
            <w:r>
              <w:fldChar w:fldCharType="begin"/>
            </w:r>
            <w:r>
              <w:instrText xml:space="preserve">PAGEREF _Toc32149182 \h</w:instrText>
            </w:r>
            <w:r>
              <w:fldChar w:fldCharType="separate"/>
            </w:r>
            <w:r w:rsidRPr="7D00E1DB" w:rsidR="7D00E1DB">
              <w:rPr>
                <w:rStyle w:val="Hyperlink"/>
              </w:rPr>
              <w:t>2</w:t>
            </w:r>
            <w:r>
              <w:fldChar w:fldCharType="end"/>
            </w:r>
          </w:hyperlink>
        </w:p>
        <w:p w:rsidR="7D00E1DB" w:rsidP="7D00E1DB" w:rsidRDefault="7D00E1DB" w14:paraId="755954A0" w14:textId="0E168180">
          <w:pPr>
            <w:pStyle w:val="TOC1"/>
            <w:tabs>
              <w:tab w:val="right" w:leader="dot" w:pos="9015"/>
            </w:tabs>
            <w:bidi w:val="0"/>
            <w:rPr>
              <w:rStyle w:val="Hyperlink"/>
            </w:rPr>
          </w:pPr>
          <w:hyperlink w:anchor="_Toc79849486">
            <w:r w:rsidRPr="7D00E1DB" w:rsidR="7D00E1DB">
              <w:rPr>
                <w:rStyle w:val="Hyperlink"/>
              </w:rPr>
              <w:t>Abstract</w:t>
            </w:r>
            <w:r>
              <w:tab/>
            </w:r>
            <w:r>
              <w:fldChar w:fldCharType="begin"/>
            </w:r>
            <w:r>
              <w:instrText xml:space="preserve">PAGEREF _Toc79849486 \h</w:instrText>
            </w:r>
            <w:r>
              <w:fldChar w:fldCharType="separate"/>
            </w:r>
            <w:r w:rsidRPr="7D00E1DB" w:rsidR="7D00E1DB">
              <w:rPr>
                <w:rStyle w:val="Hyperlink"/>
              </w:rPr>
              <w:t>3</w:t>
            </w:r>
            <w:r>
              <w:fldChar w:fldCharType="end"/>
            </w:r>
          </w:hyperlink>
        </w:p>
        <w:p w:rsidR="7D00E1DB" w:rsidP="7D00E1DB" w:rsidRDefault="7D00E1DB" w14:paraId="1B52A6C4" w14:textId="5F60C7EF">
          <w:pPr>
            <w:pStyle w:val="TOC3"/>
            <w:tabs>
              <w:tab w:val="right" w:leader="dot" w:pos="9015"/>
            </w:tabs>
            <w:bidi w:val="0"/>
            <w:rPr>
              <w:rStyle w:val="Hyperlink"/>
            </w:rPr>
          </w:pPr>
          <w:hyperlink w:anchor="_Toc1200499568">
            <w:r w:rsidRPr="7D00E1DB" w:rsidR="7D00E1DB">
              <w:rPr>
                <w:rStyle w:val="Hyperlink"/>
              </w:rPr>
              <w:t>List of Abbreviations</w:t>
            </w:r>
            <w:r>
              <w:tab/>
            </w:r>
            <w:r>
              <w:fldChar w:fldCharType="begin"/>
            </w:r>
            <w:r>
              <w:instrText xml:space="preserve">PAGEREF _Toc1200499568 \h</w:instrText>
            </w:r>
            <w:r>
              <w:fldChar w:fldCharType="separate"/>
            </w:r>
            <w:r w:rsidRPr="7D00E1DB" w:rsidR="7D00E1DB">
              <w:rPr>
                <w:rStyle w:val="Hyperlink"/>
              </w:rPr>
              <w:t>5</w:t>
            </w:r>
            <w:r>
              <w:fldChar w:fldCharType="end"/>
            </w:r>
          </w:hyperlink>
        </w:p>
        <w:p w:rsidR="7D00E1DB" w:rsidP="7D00E1DB" w:rsidRDefault="7D00E1DB" w14:paraId="0EBCA4CD" w14:textId="45073428">
          <w:pPr>
            <w:pStyle w:val="TOC1"/>
            <w:tabs>
              <w:tab w:val="right" w:leader="dot" w:pos="9015"/>
            </w:tabs>
            <w:bidi w:val="0"/>
            <w:rPr>
              <w:rStyle w:val="Hyperlink"/>
            </w:rPr>
          </w:pPr>
          <w:hyperlink w:anchor="_Toc13531574">
            <w:r w:rsidRPr="7D00E1DB" w:rsidR="7D00E1DB">
              <w:rPr>
                <w:rStyle w:val="Hyperlink"/>
              </w:rPr>
              <w:t>Chapter 1 – Introduction</w:t>
            </w:r>
            <w:r>
              <w:tab/>
            </w:r>
            <w:r>
              <w:fldChar w:fldCharType="begin"/>
            </w:r>
            <w:r>
              <w:instrText xml:space="preserve">PAGEREF _Toc13531574 \h</w:instrText>
            </w:r>
            <w:r>
              <w:fldChar w:fldCharType="separate"/>
            </w:r>
            <w:r w:rsidRPr="7D00E1DB" w:rsidR="7D00E1DB">
              <w:rPr>
                <w:rStyle w:val="Hyperlink"/>
              </w:rPr>
              <w:t>5</w:t>
            </w:r>
            <w:r>
              <w:fldChar w:fldCharType="end"/>
            </w:r>
          </w:hyperlink>
        </w:p>
        <w:p w:rsidR="7D00E1DB" w:rsidP="7D00E1DB" w:rsidRDefault="7D00E1DB" w14:paraId="4B09C70B" w14:textId="0F955B4A">
          <w:pPr>
            <w:pStyle w:val="TOC1"/>
            <w:tabs>
              <w:tab w:val="right" w:leader="dot" w:pos="9015"/>
            </w:tabs>
            <w:bidi w:val="0"/>
            <w:rPr>
              <w:rStyle w:val="Hyperlink"/>
            </w:rPr>
          </w:pPr>
          <w:hyperlink w:anchor="_Toc801136843">
            <w:r w:rsidRPr="7D00E1DB" w:rsidR="7D00E1DB">
              <w:rPr>
                <w:rStyle w:val="Hyperlink"/>
              </w:rPr>
              <w:t>1.1 Background</w:t>
            </w:r>
            <w:r>
              <w:tab/>
            </w:r>
            <w:r>
              <w:fldChar w:fldCharType="begin"/>
            </w:r>
            <w:r>
              <w:instrText xml:space="preserve">PAGEREF _Toc801136843 \h</w:instrText>
            </w:r>
            <w:r>
              <w:fldChar w:fldCharType="separate"/>
            </w:r>
            <w:r w:rsidRPr="7D00E1DB" w:rsidR="7D00E1DB">
              <w:rPr>
                <w:rStyle w:val="Hyperlink"/>
              </w:rPr>
              <w:t>5</w:t>
            </w:r>
            <w:r>
              <w:fldChar w:fldCharType="end"/>
            </w:r>
          </w:hyperlink>
        </w:p>
        <w:p w:rsidR="7D00E1DB" w:rsidP="7D00E1DB" w:rsidRDefault="7D00E1DB" w14:paraId="72992E82" w14:textId="5F387C85">
          <w:pPr>
            <w:pStyle w:val="TOC1"/>
            <w:tabs>
              <w:tab w:val="right" w:leader="dot" w:pos="9015"/>
            </w:tabs>
            <w:bidi w:val="0"/>
            <w:rPr>
              <w:rStyle w:val="Hyperlink"/>
            </w:rPr>
          </w:pPr>
          <w:hyperlink w:anchor="_Toc253618291">
            <w:r w:rsidRPr="7D00E1DB" w:rsidR="7D00E1DB">
              <w:rPr>
                <w:rStyle w:val="Hyperlink"/>
              </w:rPr>
              <w:t>1.2 Research Problem</w:t>
            </w:r>
            <w:r>
              <w:tab/>
            </w:r>
            <w:r>
              <w:fldChar w:fldCharType="begin"/>
            </w:r>
            <w:r>
              <w:instrText xml:space="preserve">PAGEREF _Toc253618291 \h</w:instrText>
            </w:r>
            <w:r>
              <w:fldChar w:fldCharType="separate"/>
            </w:r>
            <w:r w:rsidRPr="7D00E1DB" w:rsidR="7D00E1DB">
              <w:rPr>
                <w:rStyle w:val="Hyperlink"/>
              </w:rPr>
              <w:t>6</w:t>
            </w:r>
            <w:r>
              <w:fldChar w:fldCharType="end"/>
            </w:r>
          </w:hyperlink>
        </w:p>
        <w:p w:rsidR="7D00E1DB" w:rsidP="7D00E1DB" w:rsidRDefault="7D00E1DB" w14:paraId="7ED8C90A" w14:textId="77B7E137">
          <w:pPr>
            <w:pStyle w:val="TOC1"/>
            <w:tabs>
              <w:tab w:val="right" w:leader="dot" w:pos="9015"/>
            </w:tabs>
            <w:bidi w:val="0"/>
            <w:rPr>
              <w:rStyle w:val="Hyperlink"/>
            </w:rPr>
          </w:pPr>
          <w:hyperlink w:anchor="_Toc686749731">
            <w:r w:rsidRPr="7D00E1DB" w:rsidR="7D00E1DB">
              <w:rPr>
                <w:rStyle w:val="Hyperlink"/>
              </w:rPr>
              <w:t>1.3 Aim and Objectives</w:t>
            </w:r>
            <w:r>
              <w:tab/>
            </w:r>
            <w:r>
              <w:fldChar w:fldCharType="begin"/>
            </w:r>
            <w:r>
              <w:instrText xml:space="preserve">PAGEREF _Toc686749731 \h</w:instrText>
            </w:r>
            <w:r>
              <w:fldChar w:fldCharType="separate"/>
            </w:r>
            <w:r w:rsidRPr="7D00E1DB" w:rsidR="7D00E1DB">
              <w:rPr>
                <w:rStyle w:val="Hyperlink"/>
              </w:rPr>
              <w:t>7</w:t>
            </w:r>
            <w:r>
              <w:fldChar w:fldCharType="end"/>
            </w:r>
          </w:hyperlink>
        </w:p>
        <w:p w:rsidR="7D00E1DB" w:rsidP="7D00E1DB" w:rsidRDefault="7D00E1DB" w14:paraId="2A474ED3" w14:textId="2A6E6D0E">
          <w:pPr>
            <w:pStyle w:val="TOC1"/>
            <w:tabs>
              <w:tab w:val="right" w:leader="dot" w:pos="9015"/>
            </w:tabs>
            <w:bidi w:val="0"/>
            <w:rPr>
              <w:rStyle w:val="Hyperlink"/>
            </w:rPr>
          </w:pPr>
          <w:hyperlink w:anchor="_Toc1223588796">
            <w:r w:rsidRPr="7D00E1DB" w:rsidR="7D00E1DB">
              <w:rPr>
                <w:rStyle w:val="Hyperlink"/>
              </w:rPr>
              <w:t>1.4 Purpose and Context of the Research</w:t>
            </w:r>
            <w:r>
              <w:tab/>
            </w:r>
            <w:r>
              <w:fldChar w:fldCharType="begin"/>
            </w:r>
            <w:r>
              <w:instrText xml:space="preserve">PAGEREF _Toc1223588796 \h</w:instrText>
            </w:r>
            <w:r>
              <w:fldChar w:fldCharType="separate"/>
            </w:r>
            <w:r w:rsidRPr="7D00E1DB" w:rsidR="7D00E1DB">
              <w:rPr>
                <w:rStyle w:val="Hyperlink"/>
              </w:rPr>
              <w:t>8</w:t>
            </w:r>
            <w:r>
              <w:fldChar w:fldCharType="end"/>
            </w:r>
          </w:hyperlink>
        </w:p>
        <w:p w:rsidR="7D00E1DB" w:rsidP="7D00E1DB" w:rsidRDefault="7D00E1DB" w14:paraId="7F2ED4B4" w14:textId="7979EDA9">
          <w:pPr>
            <w:pStyle w:val="TOC1"/>
            <w:tabs>
              <w:tab w:val="right" w:leader="dot" w:pos="9015"/>
            </w:tabs>
            <w:bidi w:val="0"/>
            <w:rPr>
              <w:rStyle w:val="Hyperlink"/>
            </w:rPr>
          </w:pPr>
          <w:hyperlink w:anchor="_Toc1732431204">
            <w:r w:rsidRPr="7D00E1DB" w:rsidR="7D00E1DB">
              <w:rPr>
                <w:rStyle w:val="Hyperlink"/>
              </w:rPr>
              <w:t>1.5 Significance of the Study</w:t>
            </w:r>
            <w:r>
              <w:tab/>
            </w:r>
            <w:r>
              <w:fldChar w:fldCharType="begin"/>
            </w:r>
            <w:r>
              <w:instrText xml:space="preserve">PAGEREF _Toc1732431204 \h</w:instrText>
            </w:r>
            <w:r>
              <w:fldChar w:fldCharType="separate"/>
            </w:r>
            <w:r w:rsidRPr="7D00E1DB" w:rsidR="7D00E1DB">
              <w:rPr>
                <w:rStyle w:val="Hyperlink"/>
              </w:rPr>
              <w:t>8</w:t>
            </w:r>
            <w:r>
              <w:fldChar w:fldCharType="end"/>
            </w:r>
          </w:hyperlink>
        </w:p>
        <w:p w:rsidR="7D00E1DB" w:rsidP="7D00E1DB" w:rsidRDefault="7D00E1DB" w14:paraId="4A14CA67" w14:textId="391EA9B7">
          <w:pPr>
            <w:pStyle w:val="TOC1"/>
            <w:tabs>
              <w:tab w:val="right" w:leader="dot" w:pos="9015"/>
            </w:tabs>
            <w:bidi w:val="0"/>
            <w:rPr>
              <w:rStyle w:val="Hyperlink"/>
            </w:rPr>
          </w:pPr>
          <w:hyperlink w:anchor="_Toc40824942">
            <w:r w:rsidRPr="7D00E1DB" w:rsidR="7D00E1DB">
              <w:rPr>
                <w:rStyle w:val="Hyperlink"/>
              </w:rPr>
              <w:t>Chapter 2 – Review of Literature and Statistical Context</w:t>
            </w:r>
            <w:r>
              <w:tab/>
            </w:r>
            <w:r>
              <w:fldChar w:fldCharType="begin"/>
            </w:r>
            <w:r>
              <w:instrText xml:space="preserve">PAGEREF _Toc40824942 \h</w:instrText>
            </w:r>
            <w:r>
              <w:fldChar w:fldCharType="separate"/>
            </w:r>
            <w:r w:rsidRPr="7D00E1DB" w:rsidR="7D00E1DB">
              <w:rPr>
                <w:rStyle w:val="Hyperlink"/>
              </w:rPr>
              <w:t>9</w:t>
            </w:r>
            <w:r>
              <w:fldChar w:fldCharType="end"/>
            </w:r>
          </w:hyperlink>
        </w:p>
        <w:p w:rsidR="7D00E1DB" w:rsidP="7D00E1DB" w:rsidRDefault="7D00E1DB" w14:paraId="492A1EC6" w14:textId="35D846C5">
          <w:pPr>
            <w:pStyle w:val="TOC1"/>
            <w:tabs>
              <w:tab w:val="right" w:leader="dot" w:pos="9015"/>
            </w:tabs>
            <w:bidi w:val="0"/>
            <w:rPr>
              <w:rStyle w:val="Hyperlink"/>
            </w:rPr>
          </w:pPr>
          <w:hyperlink w:anchor="_Toc1174155879">
            <w:r w:rsidRPr="7D00E1DB" w:rsidR="7D00E1DB">
              <w:rPr>
                <w:rStyle w:val="Hyperlink"/>
              </w:rPr>
              <w:t>2.1 Introduction and Statistical Benchmark</w:t>
            </w:r>
            <w:r>
              <w:tab/>
            </w:r>
            <w:r>
              <w:fldChar w:fldCharType="begin"/>
            </w:r>
            <w:r>
              <w:instrText xml:space="preserve">PAGEREF _Toc1174155879 \h</w:instrText>
            </w:r>
            <w:r>
              <w:fldChar w:fldCharType="separate"/>
            </w:r>
            <w:r w:rsidRPr="7D00E1DB" w:rsidR="7D00E1DB">
              <w:rPr>
                <w:rStyle w:val="Hyperlink"/>
              </w:rPr>
              <w:t>9</w:t>
            </w:r>
            <w:r>
              <w:fldChar w:fldCharType="end"/>
            </w:r>
          </w:hyperlink>
        </w:p>
        <w:p w:rsidR="7D00E1DB" w:rsidP="7D00E1DB" w:rsidRDefault="7D00E1DB" w14:paraId="272016E5" w14:textId="3CB5F7AC">
          <w:pPr>
            <w:pStyle w:val="TOC1"/>
            <w:tabs>
              <w:tab w:val="right" w:leader="dot" w:pos="9015"/>
            </w:tabs>
            <w:bidi w:val="0"/>
            <w:rPr>
              <w:rStyle w:val="Hyperlink"/>
            </w:rPr>
          </w:pPr>
          <w:hyperlink w:anchor="_Toc2004083293">
            <w:r w:rsidRPr="7D00E1DB" w:rsidR="7D00E1DB">
              <w:rPr>
                <w:rStyle w:val="Hyperlink"/>
              </w:rPr>
              <w:t>2.2 Diversity, Representation and Legitimacy</w:t>
            </w:r>
            <w:r>
              <w:tab/>
            </w:r>
            <w:r>
              <w:fldChar w:fldCharType="begin"/>
            </w:r>
            <w:r>
              <w:instrText xml:space="preserve">PAGEREF _Toc2004083293 \h</w:instrText>
            </w:r>
            <w:r>
              <w:fldChar w:fldCharType="separate"/>
            </w:r>
            <w:r w:rsidRPr="7D00E1DB" w:rsidR="7D00E1DB">
              <w:rPr>
                <w:rStyle w:val="Hyperlink"/>
              </w:rPr>
              <w:t>10</w:t>
            </w:r>
            <w:r>
              <w:fldChar w:fldCharType="end"/>
            </w:r>
          </w:hyperlink>
        </w:p>
        <w:p w:rsidR="7D00E1DB" w:rsidP="7D00E1DB" w:rsidRDefault="7D00E1DB" w14:paraId="220E7941" w14:textId="5A6E010E">
          <w:pPr>
            <w:pStyle w:val="TOC1"/>
            <w:tabs>
              <w:tab w:val="right" w:leader="dot" w:pos="9015"/>
            </w:tabs>
            <w:bidi w:val="0"/>
            <w:rPr>
              <w:rStyle w:val="Hyperlink"/>
            </w:rPr>
          </w:pPr>
          <w:hyperlink w:anchor="_Toc1393887504">
            <w:r w:rsidRPr="7D00E1DB" w:rsidR="7D00E1DB">
              <w:rPr>
                <w:rStyle w:val="Hyperlink"/>
              </w:rPr>
              <w:t>2.3 Occupational Culture and Assimilation Pressures</w:t>
            </w:r>
            <w:r>
              <w:tab/>
            </w:r>
            <w:r>
              <w:fldChar w:fldCharType="begin"/>
            </w:r>
            <w:r>
              <w:instrText xml:space="preserve">PAGEREF _Toc1393887504 \h</w:instrText>
            </w:r>
            <w:r>
              <w:fldChar w:fldCharType="separate"/>
            </w:r>
            <w:r w:rsidRPr="7D00E1DB" w:rsidR="7D00E1DB">
              <w:rPr>
                <w:rStyle w:val="Hyperlink"/>
              </w:rPr>
              <w:t>10</w:t>
            </w:r>
            <w:r>
              <w:fldChar w:fldCharType="end"/>
            </w:r>
          </w:hyperlink>
        </w:p>
        <w:p w:rsidR="7D00E1DB" w:rsidP="7D00E1DB" w:rsidRDefault="7D00E1DB" w14:paraId="5AB3783C" w14:textId="7D092368">
          <w:pPr>
            <w:pStyle w:val="TOC1"/>
            <w:tabs>
              <w:tab w:val="right" w:leader="dot" w:pos="9015"/>
            </w:tabs>
            <w:bidi w:val="0"/>
            <w:rPr>
              <w:rStyle w:val="Hyperlink"/>
            </w:rPr>
          </w:pPr>
          <w:hyperlink w:anchor="_Toc1803020701">
            <w:r w:rsidRPr="7D00E1DB" w:rsidR="7D00E1DB">
              <w:rPr>
                <w:rStyle w:val="Hyperlink"/>
              </w:rPr>
              <w:t>2.4 Recognition and Pigeonholing of Cultural Capital</w:t>
            </w:r>
            <w:r>
              <w:tab/>
            </w:r>
            <w:r>
              <w:fldChar w:fldCharType="begin"/>
            </w:r>
            <w:r>
              <w:instrText xml:space="preserve">PAGEREF _Toc1803020701 \h</w:instrText>
            </w:r>
            <w:r>
              <w:fldChar w:fldCharType="separate"/>
            </w:r>
            <w:r w:rsidRPr="7D00E1DB" w:rsidR="7D00E1DB">
              <w:rPr>
                <w:rStyle w:val="Hyperlink"/>
              </w:rPr>
              <w:t>14</w:t>
            </w:r>
            <w:r>
              <w:fldChar w:fldCharType="end"/>
            </w:r>
          </w:hyperlink>
        </w:p>
        <w:p w:rsidR="7D00E1DB" w:rsidP="7D00E1DB" w:rsidRDefault="7D00E1DB" w14:paraId="3A536A3D" w14:textId="77DE7198">
          <w:pPr>
            <w:pStyle w:val="TOC1"/>
            <w:tabs>
              <w:tab w:val="right" w:leader="dot" w:pos="9015"/>
            </w:tabs>
            <w:bidi w:val="0"/>
            <w:rPr>
              <w:rStyle w:val="Hyperlink"/>
            </w:rPr>
          </w:pPr>
          <w:hyperlink w:anchor="_Toc552961232">
            <w:r w:rsidRPr="7D00E1DB" w:rsidR="7D00E1DB">
              <w:rPr>
                <w:rStyle w:val="Hyperlink"/>
              </w:rPr>
              <w:t>2.5 Structural Barriers and Progression Inequalities</w:t>
            </w:r>
            <w:r>
              <w:tab/>
            </w:r>
            <w:r>
              <w:fldChar w:fldCharType="begin"/>
            </w:r>
            <w:r>
              <w:instrText xml:space="preserve">PAGEREF _Toc552961232 \h</w:instrText>
            </w:r>
            <w:r>
              <w:fldChar w:fldCharType="separate"/>
            </w:r>
            <w:r w:rsidRPr="7D00E1DB" w:rsidR="7D00E1DB">
              <w:rPr>
                <w:rStyle w:val="Hyperlink"/>
              </w:rPr>
              <w:t>15</w:t>
            </w:r>
            <w:r>
              <w:fldChar w:fldCharType="end"/>
            </w:r>
          </w:hyperlink>
        </w:p>
        <w:p w:rsidR="7D00E1DB" w:rsidP="7D00E1DB" w:rsidRDefault="7D00E1DB" w14:paraId="3B780802" w14:textId="6E42E80D">
          <w:pPr>
            <w:pStyle w:val="TOC1"/>
            <w:tabs>
              <w:tab w:val="right" w:leader="dot" w:pos="9015"/>
            </w:tabs>
            <w:bidi w:val="0"/>
            <w:rPr>
              <w:rStyle w:val="Hyperlink"/>
            </w:rPr>
          </w:pPr>
          <w:hyperlink w:anchor="_Toc126807896">
            <w:r w:rsidRPr="7D00E1DB" w:rsidR="7D00E1DB">
              <w:rPr>
                <w:rStyle w:val="Hyperlink"/>
              </w:rPr>
              <w:t>2.6 Intersectionality and Compounded Inequality</w:t>
            </w:r>
            <w:r>
              <w:tab/>
            </w:r>
            <w:r>
              <w:fldChar w:fldCharType="begin"/>
            </w:r>
            <w:r>
              <w:instrText xml:space="preserve">PAGEREF _Toc126807896 \h</w:instrText>
            </w:r>
            <w:r>
              <w:fldChar w:fldCharType="separate"/>
            </w:r>
            <w:r w:rsidRPr="7D00E1DB" w:rsidR="7D00E1DB">
              <w:rPr>
                <w:rStyle w:val="Hyperlink"/>
              </w:rPr>
              <w:t>16</w:t>
            </w:r>
            <w:r>
              <w:fldChar w:fldCharType="end"/>
            </w:r>
          </w:hyperlink>
        </w:p>
        <w:p w:rsidR="7D00E1DB" w:rsidP="7D00E1DB" w:rsidRDefault="7D00E1DB" w14:paraId="6FD2379A" w14:textId="1C784468">
          <w:pPr>
            <w:pStyle w:val="TOC1"/>
            <w:tabs>
              <w:tab w:val="right" w:leader="dot" w:pos="9015"/>
            </w:tabs>
            <w:bidi w:val="0"/>
            <w:rPr>
              <w:rStyle w:val="Hyperlink"/>
            </w:rPr>
          </w:pPr>
          <w:hyperlink w:anchor="_Toc1798070831">
            <w:r w:rsidRPr="7D00E1DB" w:rsidR="7D00E1DB">
              <w:rPr>
                <w:rStyle w:val="Hyperlink"/>
              </w:rPr>
              <w:t>2.7 Policy Responses and Organisational Change</w:t>
            </w:r>
            <w:r>
              <w:tab/>
            </w:r>
            <w:r>
              <w:fldChar w:fldCharType="begin"/>
            </w:r>
            <w:r>
              <w:instrText xml:space="preserve">PAGEREF _Toc1798070831 \h</w:instrText>
            </w:r>
            <w:r>
              <w:fldChar w:fldCharType="separate"/>
            </w:r>
            <w:r w:rsidRPr="7D00E1DB" w:rsidR="7D00E1DB">
              <w:rPr>
                <w:rStyle w:val="Hyperlink"/>
              </w:rPr>
              <w:t>16</w:t>
            </w:r>
            <w:r>
              <w:fldChar w:fldCharType="end"/>
            </w:r>
          </w:hyperlink>
        </w:p>
        <w:p w:rsidR="7D00E1DB" w:rsidP="7D00E1DB" w:rsidRDefault="7D00E1DB" w14:paraId="5AAD7DCE" w14:textId="41684152">
          <w:pPr>
            <w:pStyle w:val="TOC1"/>
            <w:tabs>
              <w:tab w:val="right" w:leader="dot" w:pos="9015"/>
            </w:tabs>
            <w:bidi w:val="0"/>
            <w:rPr>
              <w:rStyle w:val="Hyperlink"/>
            </w:rPr>
          </w:pPr>
          <w:hyperlink w:anchor="_Toc566354353">
            <w:r w:rsidRPr="7D00E1DB" w:rsidR="7D00E1DB">
              <w:rPr>
                <w:rStyle w:val="Hyperlink"/>
              </w:rPr>
              <w:t>2.8 Identified Research Gap</w:t>
            </w:r>
            <w:r>
              <w:tab/>
            </w:r>
            <w:r>
              <w:fldChar w:fldCharType="begin"/>
            </w:r>
            <w:r>
              <w:instrText xml:space="preserve">PAGEREF _Toc566354353 \h</w:instrText>
            </w:r>
            <w:r>
              <w:fldChar w:fldCharType="separate"/>
            </w:r>
            <w:r w:rsidRPr="7D00E1DB" w:rsidR="7D00E1DB">
              <w:rPr>
                <w:rStyle w:val="Hyperlink"/>
              </w:rPr>
              <w:t>17</w:t>
            </w:r>
            <w:r>
              <w:fldChar w:fldCharType="end"/>
            </w:r>
          </w:hyperlink>
        </w:p>
        <w:p w:rsidR="7D00E1DB" w:rsidP="7D00E1DB" w:rsidRDefault="7D00E1DB" w14:paraId="04C7CA49" w14:textId="2FF5A08C">
          <w:pPr>
            <w:pStyle w:val="TOC1"/>
            <w:tabs>
              <w:tab w:val="right" w:leader="dot" w:pos="9015"/>
            </w:tabs>
            <w:bidi w:val="0"/>
            <w:rPr>
              <w:rStyle w:val="Hyperlink"/>
            </w:rPr>
          </w:pPr>
          <w:hyperlink w:anchor="_Toc1059245753">
            <w:r w:rsidRPr="7D00E1DB" w:rsidR="7D00E1DB">
              <w:rPr>
                <w:rStyle w:val="Hyperlink"/>
              </w:rPr>
              <w:t>Chapter 3 - Methodology</w:t>
            </w:r>
            <w:r>
              <w:tab/>
            </w:r>
            <w:r>
              <w:fldChar w:fldCharType="begin"/>
            </w:r>
            <w:r>
              <w:instrText xml:space="preserve">PAGEREF _Toc1059245753 \h</w:instrText>
            </w:r>
            <w:r>
              <w:fldChar w:fldCharType="separate"/>
            </w:r>
            <w:r w:rsidRPr="7D00E1DB" w:rsidR="7D00E1DB">
              <w:rPr>
                <w:rStyle w:val="Hyperlink"/>
              </w:rPr>
              <w:t>17</w:t>
            </w:r>
            <w:r>
              <w:fldChar w:fldCharType="end"/>
            </w:r>
          </w:hyperlink>
        </w:p>
        <w:p w:rsidR="7D00E1DB" w:rsidP="7D00E1DB" w:rsidRDefault="7D00E1DB" w14:paraId="2114F7D2" w14:textId="37EC6C53">
          <w:pPr>
            <w:pStyle w:val="TOC1"/>
            <w:tabs>
              <w:tab w:val="right" w:leader="dot" w:pos="9015"/>
            </w:tabs>
            <w:bidi w:val="0"/>
            <w:rPr>
              <w:rStyle w:val="Hyperlink"/>
            </w:rPr>
          </w:pPr>
          <w:hyperlink w:anchor="_Toc546488664">
            <w:r w:rsidRPr="7D00E1DB" w:rsidR="7D00E1DB">
              <w:rPr>
                <w:rStyle w:val="Hyperlink"/>
              </w:rPr>
              <w:t>3.1 Research Philosophy and Design</w:t>
            </w:r>
            <w:r>
              <w:tab/>
            </w:r>
            <w:r>
              <w:fldChar w:fldCharType="begin"/>
            </w:r>
            <w:r>
              <w:instrText xml:space="preserve">PAGEREF _Toc546488664 \h</w:instrText>
            </w:r>
            <w:r>
              <w:fldChar w:fldCharType="separate"/>
            </w:r>
            <w:r w:rsidRPr="7D00E1DB" w:rsidR="7D00E1DB">
              <w:rPr>
                <w:rStyle w:val="Hyperlink"/>
              </w:rPr>
              <w:t>18</w:t>
            </w:r>
            <w:r>
              <w:fldChar w:fldCharType="end"/>
            </w:r>
          </w:hyperlink>
        </w:p>
        <w:p w:rsidR="7D00E1DB" w:rsidP="7D00E1DB" w:rsidRDefault="7D00E1DB" w14:paraId="73CDC379" w14:textId="0DF831D1">
          <w:pPr>
            <w:pStyle w:val="TOC1"/>
            <w:tabs>
              <w:tab w:val="right" w:leader="dot" w:pos="9015"/>
            </w:tabs>
            <w:bidi w:val="0"/>
            <w:rPr>
              <w:rStyle w:val="Hyperlink"/>
            </w:rPr>
          </w:pPr>
          <w:hyperlink w:anchor="_Toc706566143">
            <w:r w:rsidRPr="7D00E1DB" w:rsidR="7D00E1DB">
              <w:rPr>
                <w:rStyle w:val="Hyperlink"/>
              </w:rPr>
              <w:t>3.2 Recruitment of Participants</w:t>
            </w:r>
            <w:r>
              <w:tab/>
            </w:r>
            <w:r>
              <w:fldChar w:fldCharType="begin"/>
            </w:r>
            <w:r>
              <w:instrText xml:space="preserve">PAGEREF _Toc706566143 \h</w:instrText>
            </w:r>
            <w:r>
              <w:fldChar w:fldCharType="separate"/>
            </w:r>
            <w:r w:rsidRPr="7D00E1DB" w:rsidR="7D00E1DB">
              <w:rPr>
                <w:rStyle w:val="Hyperlink"/>
              </w:rPr>
              <w:t>18</w:t>
            </w:r>
            <w:r>
              <w:fldChar w:fldCharType="end"/>
            </w:r>
          </w:hyperlink>
        </w:p>
        <w:p w:rsidR="7D00E1DB" w:rsidP="7D00E1DB" w:rsidRDefault="7D00E1DB" w14:paraId="2D171A01" w14:textId="2AD427EA">
          <w:pPr>
            <w:pStyle w:val="TOC1"/>
            <w:tabs>
              <w:tab w:val="right" w:leader="dot" w:pos="9015"/>
            </w:tabs>
            <w:bidi w:val="0"/>
            <w:rPr>
              <w:rStyle w:val="Hyperlink"/>
            </w:rPr>
          </w:pPr>
          <w:hyperlink w:anchor="_Toc1692523374">
            <w:r w:rsidRPr="7D00E1DB" w:rsidR="7D00E1DB">
              <w:rPr>
                <w:rStyle w:val="Hyperlink"/>
              </w:rPr>
              <w:t>3.3 Data Collection: Semi-Structured Interviews</w:t>
            </w:r>
            <w:r>
              <w:tab/>
            </w:r>
            <w:r>
              <w:fldChar w:fldCharType="begin"/>
            </w:r>
            <w:r>
              <w:instrText xml:space="preserve">PAGEREF _Toc1692523374 \h</w:instrText>
            </w:r>
            <w:r>
              <w:fldChar w:fldCharType="separate"/>
            </w:r>
            <w:r w:rsidRPr="7D00E1DB" w:rsidR="7D00E1DB">
              <w:rPr>
                <w:rStyle w:val="Hyperlink"/>
              </w:rPr>
              <w:t>19</w:t>
            </w:r>
            <w:r>
              <w:fldChar w:fldCharType="end"/>
            </w:r>
          </w:hyperlink>
        </w:p>
        <w:p w:rsidR="7D00E1DB" w:rsidP="7D00E1DB" w:rsidRDefault="7D00E1DB" w14:paraId="4BA2FD67" w14:textId="67E90CCD">
          <w:pPr>
            <w:pStyle w:val="TOC1"/>
            <w:tabs>
              <w:tab w:val="right" w:leader="dot" w:pos="9015"/>
            </w:tabs>
            <w:bidi w:val="0"/>
            <w:rPr>
              <w:rStyle w:val="Hyperlink"/>
            </w:rPr>
          </w:pPr>
          <w:hyperlink w:anchor="_Toc616636472">
            <w:r w:rsidRPr="7D00E1DB" w:rsidR="7D00E1DB">
              <w:rPr>
                <w:rStyle w:val="Hyperlink"/>
              </w:rPr>
              <w:t>3.4 Ethical Considerations</w:t>
            </w:r>
            <w:r>
              <w:tab/>
            </w:r>
            <w:r>
              <w:fldChar w:fldCharType="begin"/>
            </w:r>
            <w:r>
              <w:instrText xml:space="preserve">PAGEREF _Toc616636472 \h</w:instrText>
            </w:r>
            <w:r>
              <w:fldChar w:fldCharType="separate"/>
            </w:r>
            <w:r w:rsidRPr="7D00E1DB" w:rsidR="7D00E1DB">
              <w:rPr>
                <w:rStyle w:val="Hyperlink"/>
              </w:rPr>
              <w:t>20</w:t>
            </w:r>
            <w:r>
              <w:fldChar w:fldCharType="end"/>
            </w:r>
          </w:hyperlink>
        </w:p>
        <w:p w:rsidR="7D00E1DB" w:rsidP="7D00E1DB" w:rsidRDefault="7D00E1DB" w14:paraId="0BC76734" w14:textId="4024C1E9">
          <w:pPr>
            <w:pStyle w:val="TOC1"/>
            <w:tabs>
              <w:tab w:val="right" w:leader="dot" w:pos="9015"/>
            </w:tabs>
            <w:bidi w:val="0"/>
            <w:rPr>
              <w:rStyle w:val="Hyperlink"/>
            </w:rPr>
          </w:pPr>
          <w:hyperlink w:anchor="_Toc138145744">
            <w:r w:rsidRPr="7D00E1DB" w:rsidR="7D00E1DB">
              <w:rPr>
                <w:rStyle w:val="Hyperlink"/>
              </w:rPr>
              <w:t>3.5 Data Analysis</w:t>
            </w:r>
            <w:r>
              <w:tab/>
            </w:r>
            <w:r>
              <w:fldChar w:fldCharType="begin"/>
            </w:r>
            <w:r>
              <w:instrText xml:space="preserve">PAGEREF _Toc138145744 \h</w:instrText>
            </w:r>
            <w:r>
              <w:fldChar w:fldCharType="separate"/>
            </w:r>
            <w:r w:rsidRPr="7D00E1DB" w:rsidR="7D00E1DB">
              <w:rPr>
                <w:rStyle w:val="Hyperlink"/>
              </w:rPr>
              <w:t>20</w:t>
            </w:r>
            <w:r>
              <w:fldChar w:fldCharType="end"/>
            </w:r>
          </w:hyperlink>
        </w:p>
        <w:p w:rsidR="7D00E1DB" w:rsidP="7D00E1DB" w:rsidRDefault="7D00E1DB" w14:paraId="0F2C1BA8" w14:textId="30DB99F1">
          <w:pPr>
            <w:pStyle w:val="TOC1"/>
            <w:tabs>
              <w:tab w:val="right" w:leader="dot" w:pos="9015"/>
            </w:tabs>
            <w:bidi w:val="0"/>
            <w:rPr>
              <w:rStyle w:val="Hyperlink"/>
            </w:rPr>
          </w:pPr>
          <w:hyperlink w:anchor="_Toc286162924">
            <w:r w:rsidRPr="7D00E1DB" w:rsidR="7D00E1DB">
              <w:rPr>
                <w:rStyle w:val="Hyperlink"/>
              </w:rPr>
              <w:t>3.6 Reflexivity and Limitations</w:t>
            </w:r>
            <w:r>
              <w:tab/>
            </w:r>
            <w:r>
              <w:fldChar w:fldCharType="begin"/>
            </w:r>
            <w:r>
              <w:instrText xml:space="preserve">PAGEREF _Toc286162924 \h</w:instrText>
            </w:r>
            <w:r>
              <w:fldChar w:fldCharType="separate"/>
            </w:r>
            <w:r w:rsidRPr="7D00E1DB" w:rsidR="7D00E1DB">
              <w:rPr>
                <w:rStyle w:val="Hyperlink"/>
              </w:rPr>
              <w:t>21</w:t>
            </w:r>
            <w:r>
              <w:fldChar w:fldCharType="end"/>
            </w:r>
          </w:hyperlink>
        </w:p>
        <w:p w:rsidR="7D00E1DB" w:rsidP="7D00E1DB" w:rsidRDefault="7D00E1DB" w14:paraId="36421656" w14:textId="1D42DEE1">
          <w:pPr>
            <w:pStyle w:val="TOC1"/>
            <w:tabs>
              <w:tab w:val="right" w:leader="dot" w:pos="9015"/>
            </w:tabs>
            <w:bidi w:val="0"/>
            <w:rPr>
              <w:rStyle w:val="Hyperlink"/>
            </w:rPr>
          </w:pPr>
          <w:hyperlink w:anchor="_Toc815590423">
            <w:r w:rsidRPr="7D00E1DB" w:rsidR="7D00E1DB">
              <w:rPr>
                <w:rStyle w:val="Hyperlink"/>
              </w:rPr>
              <w:t>Chapter 4 – Findings and Analysis</w:t>
            </w:r>
            <w:r>
              <w:tab/>
            </w:r>
            <w:r>
              <w:fldChar w:fldCharType="begin"/>
            </w:r>
            <w:r>
              <w:instrText xml:space="preserve">PAGEREF _Toc815590423 \h</w:instrText>
            </w:r>
            <w:r>
              <w:fldChar w:fldCharType="separate"/>
            </w:r>
            <w:r w:rsidRPr="7D00E1DB" w:rsidR="7D00E1DB">
              <w:rPr>
                <w:rStyle w:val="Hyperlink"/>
              </w:rPr>
              <w:t>22</w:t>
            </w:r>
            <w:r>
              <w:fldChar w:fldCharType="end"/>
            </w:r>
          </w:hyperlink>
        </w:p>
        <w:p w:rsidR="7D00E1DB" w:rsidP="7D00E1DB" w:rsidRDefault="7D00E1DB" w14:paraId="4F96EDE6" w14:textId="1B9E3A97">
          <w:pPr>
            <w:pStyle w:val="TOC1"/>
            <w:tabs>
              <w:tab w:val="right" w:leader="dot" w:pos="9015"/>
            </w:tabs>
            <w:bidi w:val="0"/>
            <w:rPr>
              <w:rStyle w:val="Hyperlink"/>
            </w:rPr>
          </w:pPr>
          <w:hyperlink w:anchor="_Toc1471376673">
            <w:r w:rsidRPr="7D00E1DB" w:rsidR="7D00E1DB">
              <w:rPr>
                <w:rStyle w:val="Hyperlink"/>
              </w:rPr>
              <w:t>4.1 Introduction</w:t>
            </w:r>
            <w:r>
              <w:tab/>
            </w:r>
            <w:r>
              <w:fldChar w:fldCharType="begin"/>
            </w:r>
            <w:r>
              <w:instrText xml:space="preserve">PAGEREF _Toc1471376673 \h</w:instrText>
            </w:r>
            <w:r>
              <w:fldChar w:fldCharType="separate"/>
            </w:r>
            <w:r w:rsidRPr="7D00E1DB" w:rsidR="7D00E1DB">
              <w:rPr>
                <w:rStyle w:val="Hyperlink"/>
              </w:rPr>
              <w:t>23</w:t>
            </w:r>
            <w:r>
              <w:fldChar w:fldCharType="end"/>
            </w:r>
          </w:hyperlink>
        </w:p>
        <w:p w:rsidR="7D00E1DB" w:rsidP="7D00E1DB" w:rsidRDefault="7D00E1DB" w14:paraId="3419E155" w14:textId="7B640901">
          <w:pPr>
            <w:pStyle w:val="TOC1"/>
            <w:tabs>
              <w:tab w:val="right" w:leader="dot" w:pos="9015"/>
            </w:tabs>
            <w:bidi w:val="0"/>
            <w:rPr>
              <w:rStyle w:val="Hyperlink"/>
            </w:rPr>
          </w:pPr>
          <w:hyperlink w:anchor="_Toc346511866">
            <w:r w:rsidRPr="7D00E1DB" w:rsidR="7D00E1DB">
              <w:rPr>
                <w:rStyle w:val="Hyperlink"/>
              </w:rPr>
              <w:t>4.2 Conditional Acceptance and Belonging</w:t>
            </w:r>
            <w:r>
              <w:tab/>
            </w:r>
            <w:r>
              <w:fldChar w:fldCharType="begin"/>
            </w:r>
            <w:r>
              <w:instrText xml:space="preserve">PAGEREF _Toc346511866 \h</w:instrText>
            </w:r>
            <w:r>
              <w:fldChar w:fldCharType="separate"/>
            </w:r>
            <w:r w:rsidRPr="7D00E1DB" w:rsidR="7D00E1DB">
              <w:rPr>
                <w:rStyle w:val="Hyperlink"/>
              </w:rPr>
              <w:t>23</w:t>
            </w:r>
            <w:r>
              <w:fldChar w:fldCharType="end"/>
            </w:r>
          </w:hyperlink>
        </w:p>
        <w:p w:rsidR="7D00E1DB" w:rsidP="7D00E1DB" w:rsidRDefault="7D00E1DB" w14:paraId="546D3D0E" w14:textId="0FD1AD46">
          <w:pPr>
            <w:pStyle w:val="TOC1"/>
            <w:tabs>
              <w:tab w:val="right" w:leader="dot" w:pos="9015"/>
            </w:tabs>
            <w:bidi w:val="0"/>
            <w:rPr>
              <w:rStyle w:val="Hyperlink"/>
            </w:rPr>
          </w:pPr>
          <w:hyperlink w:anchor="_Toc642161642">
            <w:r w:rsidRPr="7D00E1DB" w:rsidR="7D00E1DB">
              <w:rPr>
                <w:rStyle w:val="Hyperlink"/>
              </w:rPr>
              <w:t>4.3 Obstacles to Advancement</w:t>
            </w:r>
            <w:r>
              <w:tab/>
            </w:r>
            <w:r>
              <w:fldChar w:fldCharType="begin"/>
            </w:r>
            <w:r>
              <w:instrText xml:space="preserve">PAGEREF _Toc642161642 \h</w:instrText>
            </w:r>
            <w:r>
              <w:fldChar w:fldCharType="separate"/>
            </w:r>
            <w:r w:rsidRPr="7D00E1DB" w:rsidR="7D00E1DB">
              <w:rPr>
                <w:rStyle w:val="Hyperlink"/>
              </w:rPr>
              <w:t>24</w:t>
            </w:r>
            <w:r>
              <w:fldChar w:fldCharType="end"/>
            </w:r>
          </w:hyperlink>
        </w:p>
        <w:p w:rsidR="7D00E1DB" w:rsidP="7D00E1DB" w:rsidRDefault="7D00E1DB" w14:paraId="7D229F5E" w14:textId="2D3F7AC8">
          <w:pPr>
            <w:pStyle w:val="TOC1"/>
            <w:tabs>
              <w:tab w:val="right" w:leader="dot" w:pos="9015"/>
            </w:tabs>
            <w:bidi w:val="0"/>
            <w:rPr>
              <w:rStyle w:val="Hyperlink"/>
            </w:rPr>
          </w:pPr>
          <w:hyperlink w:anchor="_Toc1877604632">
            <w:r w:rsidRPr="7D00E1DB" w:rsidR="7D00E1DB">
              <w:rPr>
                <w:rStyle w:val="Hyperlink"/>
              </w:rPr>
              <w:t>4.4 Recognition of Cultural Capital</w:t>
            </w:r>
            <w:r>
              <w:tab/>
            </w:r>
            <w:r>
              <w:fldChar w:fldCharType="begin"/>
            </w:r>
            <w:r>
              <w:instrText xml:space="preserve">PAGEREF _Toc1877604632 \h</w:instrText>
            </w:r>
            <w:r>
              <w:fldChar w:fldCharType="separate"/>
            </w:r>
            <w:r w:rsidRPr="7D00E1DB" w:rsidR="7D00E1DB">
              <w:rPr>
                <w:rStyle w:val="Hyperlink"/>
              </w:rPr>
              <w:t>25</w:t>
            </w:r>
            <w:r>
              <w:fldChar w:fldCharType="end"/>
            </w:r>
          </w:hyperlink>
        </w:p>
        <w:p w:rsidR="7D00E1DB" w:rsidP="7D00E1DB" w:rsidRDefault="7D00E1DB" w14:paraId="0DD3A3EA" w14:textId="376EEE7E">
          <w:pPr>
            <w:pStyle w:val="TOC1"/>
            <w:tabs>
              <w:tab w:val="right" w:leader="dot" w:pos="9015"/>
            </w:tabs>
            <w:bidi w:val="0"/>
            <w:rPr>
              <w:rStyle w:val="Hyperlink"/>
            </w:rPr>
          </w:pPr>
          <w:hyperlink w:anchor="_Toc1150153461">
            <w:r w:rsidRPr="7D00E1DB" w:rsidR="7D00E1DB">
              <w:rPr>
                <w:rStyle w:val="Hyperlink"/>
              </w:rPr>
              <w:t>4.5 Leadership and Organisational Support</w:t>
            </w:r>
            <w:r>
              <w:tab/>
            </w:r>
            <w:r>
              <w:fldChar w:fldCharType="begin"/>
            </w:r>
            <w:r>
              <w:instrText xml:space="preserve">PAGEREF _Toc1150153461 \h</w:instrText>
            </w:r>
            <w:r>
              <w:fldChar w:fldCharType="separate"/>
            </w:r>
            <w:r w:rsidRPr="7D00E1DB" w:rsidR="7D00E1DB">
              <w:rPr>
                <w:rStyle w:val="Hyperlink"/>
              </w:rPr>
              <w:t>26</w:t>
            </w:r>
            <w:r>
              <w:fldChar w:fldCharType="end"/>
            </w:r>
          </w:hyperlink>
        </w:p>
        <w:p w:rsidR="7D00E1DB" w:rsidP="7D00E1DB" w:rsidRDefault="7D00E1DB" w14:paraId="7815B3C2" w14:textId="1801CC66">
          <w:pPr>
            <w:pStyle w:val="TOC1"/>
            <w:tabs>
              <w:tab w:val="right" w:leader="dot" w:pos="9015"/>
            </w:tabs>
            <w:bidi w:val="0"/>
            <w:rPr>
              <w:rStyle w:val="Hyperlink"/>
            </w:rPr>
          </w:pPr>
          <w:hyperlink w:anchor="_Toc2140888414">
            <w:r w:rsidRPr="7D00E1DB" w:rsidR="7D00E1DB">
              <w:rPr>
                <w:rStyle w:val="Hyperlink"/>
              </w:rPr>
              <w:t>4.6 Synthesis of Findings</w:t>
            </w:r>
            <w:r>
              <w:tab/>
            </w:r>
            <w:r>
              <w:fldChar w:fldCharType="begin"/>
            </w:r>
            <w:r>
              <w:instrText xml:space="preserve">PAGEREF _Toc2140888414 \h</w:instrText>
            </w:r>
            <w:r>
              <w:fldChar w:fldCharType="separate"/>
            </w:r>
            <w:r w:rsidRPr="7D00E1DB" w:rsidR="7D00E1DB">
              <w:rPr>
                <w:rStyle w:val="Hyperlink"/>
              </w:rPr>
              <w:t>27</w:t>
            </w:r>
            <w:r>
              <w:fldChar w:fldCharType="end"/>
            </w:r>
          </w:hyperlink>
        </w:p>
        <w:p w:rsidR="7D00E1DB" w:rsidP="7D00E1DB" w:rsidRDefault="7D00E1DB" w14:paraId="51C3263F" w14:textId="25C6D2C1">
          <w:pPr>
            <w:pStyle w:val="TOC1"/>
            <w:tabs>
              <w:tab w:val="right" w:leader="dot" w:pos="9015"/>
            </w:tabs>
            <w:bidi w:val="0"/>
            <w:rPr>
              <w:rStyle w:val="Hyperlink"/>
            </w:rPr>
          </w:pPr>
          <w:hyperlink w:anchor="_Toc1928866592">
            <w:r w:rsidRPr="7D00E1DB" w:rsidR="7D00E1DB">
              <w:rPr>
                <w:rStyle w:val="Hyperlink"/>
              </w:rPr>
              <w:t>Chapter 5 – Conclusion and Recommendations</w:t>
            </w:r>
            <w:r>
              <w:tab/>
            </w:r>
            <w:r>
              <w:fldChar w:fldCharType="begin"/>
            </w:r>
            <w:r>
              <w:instrText xml:space="preserve">PAGEREF _Toc1928866592 \h</w:instrText>
            </w:r>
            <w:r>
              <w:fldChar w:fldCharType="separate"/>
            </w:r>
            <w:r w:rsidRPr="7D00E1DB" w:rsidR="7D00E1DB">
              <w:rPr>
                <w:rStyle w:val="Hyperlink"/>
              </w:rPr>
              <w:t>27</w:t>
            </w:r>
            <w:r>
              <w:fldChar w:fldCharType="end"/>
            </w:r>
          </w:hyperlink>
        </w:p>
        <w:p w:rsidR="7D00E1DB" w:rsidP="7D00E1DB" w:rsidRDefault="7D00E1DB" w14:paraId="2704B4C0" w14:textId="15EE1502">
          <w:pPr>
            <w:pStyle w:val="TOC1"/>
            <w:tabs>
              <w:tab w:val="right" w:leader="dot" w:pos="9015"/>
            </w:tabs>
            <w:bidi w:val="0"/>
            <w:rPr>
              <w:rStyle w:val="Hyperlink"/>
            </w:rPr>
          </w:pPr>
          <w:hyperlink w:anchor="_Toc1065555761">
            <w:r w:rsidRPr="7D00E1DB" w:rsidR="7D00E1DB">
              <w:rPr>
                <w:rStyle w:val="Hyperlink"/>
              </w:rPr>
              <w:t>5.1 Introduction</w:t>
            </w:r>
            <w:r>
              <w:tab/>
            </w:r>
            <w:r>
              <w:fldChar w:fldCharType="begin"/>
            </w:r>
            <w:r>
              <w:instrText xml:space="preserve">PAGEREF _Toc1065555761 \h</w:instrText>
            </w:r>
            <w:r>
              <w:fldChar w:fldCharType="separate"/>
            </w:r>
            <w:r w:rsidRPr="7D00E1DB" w:rsidR="7D00E1DB">
              <w:rPr>
                <w:rStyle w:val="Hyperlink"/>
              </w:rPr>
              <w:t>27</w:t>
            </w:r>
            <w:r>
              <w:fldChar w:fldCharType="end"/>
            </w:r>
          </w:hyperlink>
        </w:p>
        <w:p w:rsidR="7D00E1DB" w:rsidP="7D00E1DB" w:rsidRDefault="7D00E1DB" w14:paraId="06487ADB" w14:textId="75C8299F">
          <w:pPr>
            <w:pStyle w:val="TOC1"/>
            <w:tabs>
              <w:tab w:val="right" w:leader="dot" w:pos="9015"/>
            </w:tabs>
            <w:bidi w:val="0"/>
            <w:rPr>
              <w:rStyle w:val="Hyperlink"/>
            </w:rPr>
          </w:pPr>
          <w:hyperlink w:anchor="_Toc769460238">
            <w:r w:rsidRPr="7D00E1DB" w:rsidR="7D00E1DB">
              <w:rPr>
                <w:rStyle w:val="Hyperlink"/>
              </w:rPr>
              <w:t>5.2 Summary of Findings in Relation to Objectives</w:t>
            </w:r>
            <w:r>
              <w:tab/>
            </w:r>
            <w:r>
              <w:fldChar w:fldCharType="begin"/>
            </w:r>
            <w:r>
              <w:instrText xml:space="preserve">PAGEREF _Toc769460238 \h</w:instrText>
            </w:r>
            <w:r>
              <w:fldChar w:fldCharType="separate"/>
            </w:r>
            <w:r w:rsidRPr="7D00E1DB" w:rsidR="7D00E1DB">
              <w:rPr>
                <w:rStyle w:val="Hyperlink"/>
              </w:rPr>
              <w:t>28</w:t>
            </w:r>
            <w:r>
              <w:fldChar w:fldCharType="end"/>
            </w:r>
          </w:hyperlink>
        </w:p>
        <w:p w:rsidR="7D00E1DB" w:rsidP="7D00E1DB" w:rsidRDefault="7D00E1DB" w14:paraId="46BC54BC" w14:textId="28D869DA">
          <w:pPr>
            <w:pStyle w:val="TOC4"/>
            <w:tabs>
              <w:tab w:val="right" w:leader="dot" w:pos="9015"/>
            </w:tabs>
            <w:bidi w:val="0"/>
            <w:rPr>
              <w:rStyle w:val="Hyperlink"/>
            </w:rPr>
          </w:pPr>
          <w:hyperlink w:anchor="_Toc1423503076">
            <w:r w:rsidRPr="7D00E1DB" w:rsidR="7D00E1DB">
              <w:rPr>
                <w:rStyle w:val="Hyperlink"/>
              </w:rPr>
              <w:t>Objective 1: To explore how immigrant officers experience integration within policing teams and organisational culture.</w:t>
            </w:r>
            <w:r>
              <w:tab/>
            </w:r>
            <w:r>
              <w:fldChar w:fldCharType="begin"/>
            </w:r>
            <w:r>
              <w:instrText xml:space="preserve">PAGEREF _Toc1423503076 \h</w:instrText>
            </w:r>
            <w:r>
              <w:fldChar w:fldCharType="separate"/>
            </w:r>
            <w:r w:rsidRPr="7D00E1DB" w:rsidR="7D00E1DB">
              <w:rPr>
                <w:rStyle w:val="Hyperlink"/>
              </w:rPr>
              <w:t>28</w:t>
            </w:r>
            <w:r>
              <w:fldChar w:fldCharType="end"/>
            </w:r>
          </w:hyperlink>
        </w:p>
        <w:p w:rsidR="7D00E1DB" w:rsidP="7D00E1DB" w:rsidRDefault="7D00E1DB" w14:paraId="6CFF3018" w14:textId="74CC78A0">
          <w:pPr>
            <w:pStyle w:val="TOC4"/>
            <w:tabs>
              <w:tab w:val="right" w:leader="dot" w:pos="9015"/>
            </w:tabs>
            <w:bidi w:val="0"/>
            <w:rPr>
              <w:rStyle w:val="Hyperlink"/>
            </w:rPr>
          </w:pPr>
          <w:hyperlink w:anchor="_Toc2018509243">
            <w:r w:rsidRPr="7D00E1DB" w:rsidR="7D00E1DB">
              <w:rPr>
                <w:rStyle w:val="Hyperlink"/>
              </w:rPr>
              <w:t>Objective 2: To identify barriers and discriminatory practices that affect professional development and access to promotion.</w:t>
            </w:r>
            <w:r>
              <w:tab/>
            </w:r>
            <w:r>
              <w:fldChar w:fldCharType="begin"/>
            </w:r>
            <w:r>
              <w:instrText xml:space="preserve">PAGEREF _Toc2018509243 \h</w:instrText>
            </w:r>
            <w:r>
              <w:fldChar w:fldCharType="separate"/>
            </w:r>
            <w:r w:rsidRPr="7D00E1DB" w:rsidR="7D00E1DB">
              <w:rPr>
                <w:rStyle w:val="Hyperlink"/>
              </w:rPr>
              <w:t>28</w:t>
            </w:r>
            <w:r>
              <w:fldChar w:fldCharType="end"/>
            </w:r>
          </w:hyperlink>
        </w:p>
        <w:p w:rsidR="7D00E1DB" w:rsidP="7D00E1DB" w:rsidRDefault="7D00E1DB" w14:paraId="69986635" w14:textId="128697D9">
          <w:pPr>
            <w:pStyle w:val="TOC4"/>
            <w:tabs>
              <w:tab w:val="right" w:leader="dot" w:pos="9015"/>
            </w:tabs>
            <w:bidi w:val="0"/>
            <w:rPr>
              <w:rStyle w:val="Hyperlink"/>
            </w:rPr>
          </w:pPr>
          <w:hyperlink w:anchor="_Toc691842903">
            <w:r w:rsidRPr="7D00E1DB" w:rsidR="7D00E1DB">
              <w:rPr>
                <w:rStyle w:val="Hyperlink"/>
              </w:rPr>
              <w:t>Objective 3: To evaluate how cultural and linguistic competencies are recognised, utilised, or overlooked within appraisal and promotion processes.</w:t>
            </w:r>
            <w:r>
              <w:tab/>
            </w:r>
            <w:r>
              <w:fldChar w:fldCharType="begin"/>
            </w:r>
            <w:r>
              <w:instrText xml:space="preserve">PAGEREF _Toc691842903 \h</w:instrText>
            </w:r>
            <w:r>
              <w:fldChar w:fldCharType="separate"/>
            </w:r>
            <w:r w:rsidRPr="7D00E1DB" w:rsidR="7D00E1DB">
              <w:rPr>
                <w:rStyle w:val="Hyperlink"/>
              </w:rPr>
              <w:t>28</w:t>
            </w:r>
            <w:r>
              <w:fldChar w:fldCharType="end"/>
            </w:r>
          </w:hyperlink>
        </w:p>
        <w:p w:rsidR="7D00E1DB" w:rsidP="7D00E1DB" w:rsidRDefault="7D00E1DB" w14:paraId="078E635D" w14:textId="2860ECC8">
          <w:pPr>
            <w:pStyle w:val="TOC4"/>
            <w:tabs>
              <w:tab w:val="right" w:leader="dot" w:pos="9015"/>
            </w:tabs>
            <w:bidi w:val="0"/>
            <w:rPr>
              <w:rStyle w:val="Hyperlink"/>
            </w:rPr>
          </w:pPr>
          <w:hyperlink w:anchor="_Toc1722581450">
            <w:r w:rsidRPr="7D00E1DB" w:rsidR="7D00E1DB">
              <w:rPr>
                <w:rStyle w:val="Hyperlink"/>
              </w:rPr>
              <w:t>Objective 4: To formulate recommendations that support equality, inclusion and progression for immigrant officers across UK police services.</w:t>
            </w:r>
            <w:r>
              <w:tab/>
            </w:r>
            <w:r>
              <w:fldChar w:fldCharType="begin"/>
            </w:r>
            <w:r>
              <w:instrText xml:space="preserve">PAGEREF _Toc1722581450 \h</w:instrText>
            </w:r>
            <w:r>
              <w:fldChar w:fldCharType="separate"/>
            </w:r>
            <w:r w:rsidRPr="7D00E1DB" w:rsidR="7D00E1DB">
              <w:rPr>
                <w:rStyle w:val="Hyperlink"/>
              </w:rPr>
              <w:t>29</w:t>
            </w:r>
            <w:r>
              <w:fldChar w:fldCharType="end"/>
            </w:r>
          </w:hyperlink>
        </w:p>
        <w:p w:rsidR="7D00E1DB" w:rsidP="7D00E1DB" w:rsidRDefault="7D00E1DB" w14:paraId="53843978" w14:textId="24CC031A">
          <w:pPr>
            <w:pStyle w:val="TOC1"/>
            <w:tabs>
              <w:tab w:val="right" w:leader="dot" w:pos="9015"/>
            </w:tabs>
            <w:bidi w:val="0"/>
            <w:rPr>
              <w:rStyle w:val="Hyperlink"/>
            </w:rPr>
          </w:pPr>
          <w:hyperlink w:anchor="_Toc1564006980">
            <w:r w:rsidRPr="7D00E1DB" w:rsidR="7D00E1DB">
              <w:rPr>
                <w:rStyle w:val="Hyperlink"/>
              </w:rPr>
              <w:t>5.3 Conclusions</w:t>
            </w:r>
            <w:r>
              <w:tab/>
            </w:r>
            <w:r>
              <w:fldChar w:fldCharType="begin"/>
            </w:r>
            <w:r>
              <w:instrText xml:space="preserve">PAGEREF _Toc1564006980 \h</w:instrText>
            </w:r>
            <w:r>
              <w:fldChar w:fldCharType="separate"/>
            </w:r>
            <w:r w:rsidRPr="7D00E1DB" w:rsidR="7D00E1DB">
              <w:rPr>
                <w:rStyle w:val="Hyperlink"/>
              </w:rPr>
              <w:t>29</w:t>
            </w:r>
            <w:r>
              <w:fldChar w:fldCharType="end"/>
            </w:r>
          </w:hyperlink>
        </w:p>
        <w:p w:rsidR="7D00E1DB" w:rsidP="7D00E1DB" w:rsidRDefault="7D00E1DB" w14:paraId="5E931C09" w14:textId="006E8F11">
          <w:pPr>
            <w:pStyle w:val="TOC1"/>
            <w:tabs>
              <w:tab w:val="right" w:leader="dot" w:pos="9015"/>
            </w:tabs>
            <w:bidi w:val="0"/>
            <w:rPr>
              <w:rStyle w:val="Hyperlink"/>
            </w:rPr>
          </w:pPr>
          <w:hyperlink w:anchor="_Toc345075332">
            <w:r w:rsidRPr="7D00E1DB" w:rsidR="7D00E1DB">
              <w:rPr>
                <w:rStyle w:val="Hyperlink"/>
              </w:rPr>
              <w:t>5.4 Recommendations</w:t>
            </w:r>
            <w:r>
              <w:tab/>
            </w:r>
            <w:r>
              <w:fldChar w:fldCharType="begin"/>
            </w:r>
            <w:r>
              <w:instrText xml:space="preserve">PAGEREF _Toc345075332 \h</w:instrText>
            </w:r>
            <w:r>
              <w:fldChar w:fldCharType="separate"/>
            </w:r>
            <w:r w:rsidRPr="7D00E1DB" w:rsidR="7D00E1DB">
              <w:rPr>
                <w:rStyle w:val="Hyperlink"/>
              </w:rPr>
              <w:t>30</w:t>
            </w:r>
            <w:r>
              <w:fldChar w:fldCharType="end"/>
            </w:r>
          </w:hyperlink>
        </w:p>
        <w:p w:rsidR="7D00E1DB" w:rsidP="7D00E1DB" w:rsidRDefault="7D00E1DB" w14:paraId="2BCBDF8A" w14:textId="0DF8E092">
          <w:pPr>
            <w:pStyle w:val="TOC1"/>
            <w:tabs>
              <w:tab w:val="right" w:leader="dot" w:pos="9015"/>
            </w:tabs>
            <w:bidi w:val="0"/>
            <w:rPr>
              <w:rStyle w:val="Hyperlink"/>
            </w:rPr>
          </w:pPr>
          <w:hyperlink w:anchor="_Toc1828452233">
            <w:r w:rsidRPr="7D00E1DB" w:rsidR="7D00E1DB">
              <w:rPr>
                <w:rStyle w:val="Hyperlink"/>
              </w:rPr>
              <w:t>5.5 Reflective Summary</w:t>
            </w:r>
            <w:r>
              <w:tab/>
            </w:r>
            <w:r>
              <w:fldChar w:fldCharType="begin"/>
            </w:r>
            <w:r>
              <w:instrText xml:space="preserve">PAGEREF _Toc1828452233 \h</w:instrText>
            </w:r>
            <w:r>
              <w:fldChar w:fldCharType="separate"/>
            </w:r>
            <w:r w:rsidRPr="7D00E1DB" w:rsidR="7D00E1DB">
              <w:rPr>
                <w:rStyle w:val="Hyperlink"/>
              </w:rPr>
              <w:t>31</w:t>
            </w:r>
            <w:r>
              <w:fldChar w:fldCharType="end"/>
            </w:r>
          </w:hyperlink>
        </w:p>
        <w:p w:rsidR="7D00E1DB" w:rsidP="7D00E1DB" w:rsidRDefault="7D00E1DB" w14:paraId="35229946" w14:textId="450F10D3">
          <w:pPr>
            <w:pStyle w:val="TOC1"/>
            <w:tabs>
              <w:tab w:val="right" w:leader="dot" w:pos="9015"/>
            </w:tabs>
            <w:bidi w:val="0"/>
            <w:rPr>
              <w:rStyle w:val="Hyperlink"/>
            </w:rPr>
          </w:pPr>
          <w:hyperlink w:anchor="_Toc1369244698">
            <w:r w:rsidRPr="7D00E1DB" w:rsidR="7D00E1DB">
              <w:rPr>
                <w:rStyle w:val="Hyperlink"/>
              </w:rPr>
              <w:t>Bibliography</w:t>
            </w:r>
            <w:r>
              <w:tab/>
            </w:r>
            <w:r>
              <w:fldChar w:fldCharType="begin"/>
            </w:r>
            <w:r>
              <w:instrText xml:space="preserve">PAGEREF _Toc1369244698 \h</w:instrText>
            </w:r>
            <w:r>
              <w:fldChar w:fldCharType="separate"/>
            </w:r>
            <w:r w:rsidRPr="7D00E1DB" w:rsidR="7D00E1DB">
              <w:rPr>
                <w:rStyle w:val="Hyperlink"/>
              </w:rPr>
              <w:t>31</w:t>
            </w:r>
            <w:r>
              <w:fldChar w:fldCharType="end"/>
            </w:r>
          </w:hyperlink>
        </w:p>
        <w:p w:rsidR="7D00E1DB" w:rsidP="7D00E1DB" w:rsidRDefault="7D00E1DB" w14:paraId="13A39C9C" w14:textId="29F929ED">
          <w:pPr>
            <w:pStyle w:val="TOC1"/>
            <w:tabs>
              <w:tab w:val="right" w:leader="dot" w:pos="9015"/>
            </w:tabs>
            <w:bidi w:val="0"/>
            <w:rPr>
              <w:rStyle w:val="Hyperlink"/>
            </w:rPr>
          </w:pPr>
          <w:hyperlink w:anchor="_Toc926457501">
            <w:r w:rsidRPr="7D00E1DB" w:rsidR="7D00E1DB">
              <w:rPr>
                <w:rStyle w:val="Hyperlink"/>
              </w:rPr>
              <w:t>Appendices</w:t>
            </w:r>
            <w:r>
              <w:tab/>
            </w:r>
            <w:r>
              <w:fldChar w:fldCharType="begin"/>
            </w:r>
            <w:r>
              <w:instrText xml:space="preserve">PAGEREF _Toc926457501 \h</w:instrText>
            </w:r>
            <w:r>
              <w:fldChar w:fldCharType="separate"/>
            </w:r>
            <w:r w:rsidRPr="7D00E1DB" w:rsidR="7D00E1DB">
              <w:rPr>
                <w:rStyle w:val="Hyperlink"/>
              </w:rPr>
              <w:t>35</w:t>
            </w:r>
            <w:r>
              <w:fldChar w:fldCharType="end"/>
            </w:r>
          </w:hyperlink>
        </w:p>
        <w:p w:rsidR="7D00E1DB" w:rsidP="7D00E1DB" w:rsidRDefault="7D00E1DB" w14:paraId="1899D0DF" w14:textId="22A467D6">
          <w:pPr>
            <w:pStyle w:val="TOC1"/>
            <w:tabs>
              <w:tab w:val="right" w:leader="dot" w:pos="9015"/>
            </w:tabs>
            <w:bidi w:val="0"/>
            <w:rPr>
              <w:rStyle w:val="Hyperlink"/>
            </w:rPr>
          </w:pPr>
          <w:hyperlink w:anchor="_Toc932964105">
            <w:r w:rsidRPr="7D00E1DB" w:rsidR="7D00E1DB">
              <w:rPr>
                <w:rStyle w:val="Hyperlink"/>
              </w:rPr>
              <w:t>Appendix A – Participant Information Sheet</w:t>
            </w:r>
            <w:r>
              <w:tab/>
            </w:r>
            <w:r>
              <w:fldChar w:fldCharType="begin"/>
            </w:r>
            <w:r>
              <w:instrText xml:space="preserve">PAGEREF _Toc932964105 \h</w:instrText>
            </w:r>
            <w:r>
              <w:fldChar w:fldCharType="separate"/>
            </w:r>
            <w:r w:rsidRPr="7D00E1DB" w:rsidR="7D00E1DB">
              <w:rPr>
                <w:rStyle w:val="Hyperlink"/>
              </w:rPr>
              <w:t>35</w:t>
            </w:r>
            <w:r>
              <w:fldChar w:fldCharType="end"/>
            </w:r>
          </w:hyperlink>
        </w:p>
        <w:p w:rsidR="7D00E1DB" w:rsidP="7D00E1DB" w:rsidRDefault="7D00E1DB" w14:paraId="69DD7E60" w14:textId="073B78CD">
          <w:pPr>
            <w:pStyle w:val="TOC1"/>
            <w:tabs>
              <w:tab w:val="right" w:leader="dot" w:pos="9015"/>
            </w:tabs>
            <w:bidi w:val="0"/>
            <w:rPr>
              <w:rStyle w:val="Hyperlink"/>
            </w:rPr>
          </w:pPr>
          <w:hyperlink w:anchor="_Toc213476303">
            <w:r w:rsidRPr="7D00E1DB" w:rsidR="7D00E1DB">
              <w:rPr>
                <w:rStyle w:val="Hyperlink"/>
              </w:rPr>
              <w:t>Appendix B – Consent Form</w:t>
            </w:r>
            <w:r>
              <w:tab/>
            </w:r>
            <w:r>
              <w:fldChar w:fldCharType="begin"/>
            </w:r>
            <w:r>
              <w:instrText xml:space="preserve">PAGEREF _Toc213476303 \h</w:instrText>
            </w:r>
            <w:r>
              <w:fldChar w:fldCharType="separate"/>
            </w:r>
            <w:r w:rsidRPr="7D00E1DB" w:rsidR="7D00E1DB">
              <w:rPr>
                <w:rStyle w:val="Hyperlink"/>
              </w:rPr>
              <w:t>35</w:t>
            </w:r>
            <w:r>
              <w:fldChar w:fldCharType="end"/>
            </w:r>
          </w:hyperlink>
        </w:p>
        <w:p w:rsidR="7D00E1DB" w:rsidP="7D00E1DB" w:rsidRDefault="7D00E1DB" w14:paraId="62367E53" w14:textId="6A4E1323">
          <w:pPr>
            <w:pStyle w:val="TOC1"/>
            <w:tabs>
              <w:tab w:val="right" w:leader="dot" w:pos="9015"/>
            </w:tabs>
            <w:bidi w:val="0"/>
            <w:rPr>
              <w:rStyle w:val="Hyperlink"/>
            </w:rPr>
          </w:pPr>
          <w:hyperlink w:anchor="_Toc1116114376">
            <w:r w:rsidRPr="7D00E1DB" w:rsidR="7D00E1DB">
              <w:rPr>
                <w:rStyle w:val="Hyperlink"/>
              </w:rPr>
              <w:t>Appendix C – Interview Guide</w:t>
            </w:r>
            <w:r>
              <w:tab/>
            </w:r>
            <w:r>
              <w:fldChar w:fldCharType="begin"/>
            </w:r>
            <w:r>
              <w:instrText xml:space="preserve">PAGEREF _Toc1116114376 \h</w:instrText>
            </w:r>
            <w:r>
              <w:fldChar w:fldCharType="separate"/>
            </w:r>
            <w:r w:rsidRPr="7D00E1DB" w:rsidR="7D00E1DB">
              <w:rPr>
                <w:rStyle w:val="Hyperlink"/>
              </w:rPr>
              <w:t>36</w:t>
            </w:r>
            <w:r>
              <w:fldChar w:fldCharType="end"/>
            </w:r>
          </w:hyperlink>
        </w:p>
        <w:p w:rsidR="7D00E1DB" w:rsidP="7D00E1DB" w:rsidRDefault="7D00E1DB" w14:paraId="458C620B" w14:textId="6ED93A44">
          <w:pPr>
            <w:pStyle w:val="TOC1"/>
            <w:tabs>
              <w:tab w:val="right" w:leader="dot" w:pos="9015"/>
            </w:tabs>
            <w:bidi w:val="0"/>
            <w:rPr>
              <w:rStyle w:val="Hyperlink"/>
            </w:rPr>
          </w:pPr>
          <w:hyperlink w:anchor="_Toc155509682">
            <w:r w:rsidRPr="7D00E1DB" w:rsidR="7D00E1DB">
              <w:rPr>
                <w:rStyle w:val="Hyperlink"/>
              </w:rPr>
              <w:t>Appendix D – Coding Framework</w:t>
            </w:r>
            <w:r>
              <w:tab/>
            </w:r>
            <w:r>
              <w:fldChar w:fldCharType="begin"/>
            </w:r>
            <w:r>
              <w:instrText xml:space="preserve">PAGEREF _Toc155509682 \h</w:instrText>
            </w:r>
            <w:r>
              <w:fldChar w:fldCharType="separate"/>
            </w:r>
            <w:r w:rsidRPr="7D00E1DB" w:rsidR="7D00E1DB">
              <w:rPr>
                <w:rStyle w:val="Hyperlink"/>
              </w:rPr>
              <w:t>37</w:t>
            </w:r>
            <w:r>
              <w:fldChar w:fldCharType="end"/>
            </w:r>
          </w:hyperlink>
        </w:p>
        <w:p w:rsidR="7D00E1DB" w:rsidP="7D00E1DB" w:rsidRDefault="7D00E1DB" w14:paraId="13D093A0" w14:textId="5C061CD4">
          <w:pPr>
            <w:pStyle w:val="TOC1"/>
            <w:tabs>
              <w:tab w:val="right" w:leader="dot" w:pos="9015"/>
            </w:tabs>
            <w:bidi w:val="0"/>
            <w:rPr>
              <w:rStyle w:val="Hyperlink"/>
            </w:rPr>
          </w:pPr>
          <w:hyperlink w:anchor="_Toc1437092991">
            <w:r w:rsidRPr="7D00E1DB" w:rsidR="7D00E1DB">
              <w:rPr>
                <w:rStyle w:val="Hyperlink"/>
              </w:rPr>
              <w:t>Appendix E – Progression Bottleneck (Home Office, 2023)</w:t>
            </w:r>
            <w:r>
              <w:tab/>
            </w:r>
            <w:r>
              <w:fldChar w:fldCharType="begin"/>
            </w:r>
            <w:r>
              <w:instrText xml:space="preserve">PAGEREF _Toc1437092991 \h</w:instrText>
            </w:r>
            <w:r>
              <w:fldChar w:fldCharType="separate"/>
            </w:r>
            <w:r w:rsidRPr="7D00E1DB" w:rsidR="7D00E1DB">
              <w:rPr>
                <w:rStyle w:val="Hyperlink"/>
              </w:rPr>
              <w:t>37</w:t>
            </w:r>
            <w:r>
              <w:fldChar w:fldCharType="end"/>
            </w:r>
          </w:hyperlink>
          <w:r>
            <w:fldChar w:fldCharType="end"/>
          </w:r>
        </w:p>
      </w:sdtContent>
    </w:sdt>
    <w:p w:rsidR="7D00E1DB" w:rsidP="7D00E1DB" w:rsidRDefault="7D00E1DB" w14:paraId="4F59D283" w14:textId="491923DD">
      <w:pPr>
        <w:spacing w:line="360" w:lineRule="auto"/>
        <w:rPr>
          <w:rFonts w:ascii="Arial" w:hAnsi="Arial" w:eastAsia="Arial" w:cs="Arial"/>
        </w:rPr>
      </w:pPr>
    </w:p>
    <w:p w:rsidR="00251B12" w:rsidP="497B7300" w:rsidRDefault="00251B12" w14:paraId="02123E92" w14:textId="77777777" w14:noSpellErr="1">
      <w:pPr>
        <w:spacing w:line="360" w:lineRule="auto"/>
        <w:rPr>
          <w:rFonts w:ascii="Arial" w:hAnsi="Arial" w:eastAsia="Arial" w:cs="Arial"/>
        </w:rPr>
      </w:pPr>
    </w:p>
    <w:p w:rsidR="00251B12" w:rsidP="7D00E1DB" w:rsidRDefault="00251B12" w14:noSpellErr="1" w14:paraId="4505018A" w14:textId="19FD0FB1">
      <w:pPr>
        <w:pStyle w:val="Heading3"/>
        <w:spacing w:line="360" w:lineRule="auto"/>
        <w:rPr>
          <w:rFonts w:ascii="Arial" w:hAnsi="Arial" w:eastAsia="Arial" w:cs="Arial"/>
        </w:rPr>
      </w:pPr>
    </w:p>
    <w:p w:rsidR="00251B12" w:rsidP="7D00E1DB" w:rsidRDefault="00251B12" w14:paraId="42F1473C" w14:textId="4CA83713">
      <w:pPr>
        <w:spacing w:line="360" w:lineRule="auto"/>
      </w:pPr>
      <w:r>
        <w:br w:type="page"/>
      </w:r>
    </w:p>
    <w:p w:rsidR="00251B12" w:rsidP="497B7300" w:rsidRDefault="00251B12" w14:paraId="10F71D24" w14:textId="049F591E">
      <w:pPr>
        <w:pStyle w:val="Heading3"/>
        <w:spacing w:line="360" w:lineRule="auto"/>
        <w:rPr>
          <w:rFonts w:ascii="Arial" w:hAnsi="Arial" w:eastAsia="Arial" w:cs="Arial"/>
        </w:rPr>
      </w:pPr>
      <w:bookmarkStart w:name="_Toc189234199" w:id="2012120485"/>
      <w:bookmarkStart w:name="_Toc1200499568" w:id="501723458"/>
      <w:r w:rsidRPr="7D00E1DB" w:rsidR="3B9A27B6">
        <w:rPr>
          <w:rFonts w:ascii="Arial" w:hAnsi="Arial" w:eastAsia="Arial" w:cs="Arial"/>
        </w:rPr>
        <w:t>List of Abbreviations</w:t>
      </w:r>
      <w:bookmarkEnd w:id="2012120485"/>
      <w:bookmarkEnd w:id="501723458"/>
    </w:p>
    <w:p w:rsidR="00251B12" w:rsidP="497B7300" w:rsidRDefault="00251B12" w14:paraId="71FCB060" w14:noSpellErr="1" w14:textId="10713CFD">
      <w:pPr>
        <w:pStyle w:val="Normal"/>
        <w:spacing w:line="360" w:lineRule="auto"/>
        <w:rPr>
          <w:rFonts w:ascii="Arial" w:hAnsi="Arial" w:eastAsia="Arial" w:cs="Arial"/>
          <w:noProof w:val="0"/>
          <w:sz w:val="22"/>
          <w:szCs w:val="22"/>
          <w:lang w:val="en-GB"/>
        </w:rPr>
      </w:pPr>
      <w:r w:rsidRPr="497B7300" w:rsidR="7DECF2BF">
        <w:rPr>
          <w:rFonts w:ascii="Arial" w:hAnsi="Arial" w:eastAsia="Arial" w:cs="Arial"/>
          <w:noProof w:val="0"/>
          <w:sz w:val="22"/>
          <w:szCs w:val="22"/>
          <w:lang w:val="en-GB"/>
        </w:rPr>
        <w:t>BME – Black and Minority Ethnic</w:t>
      </w:r>
      <w:r>
        <w:br/>
      </w:r>
      <w:r w:rsidRPr="497B7300" w:rsidR="7DECF2BF">
        <w:rPr>
          <w:rFonts w:ascii="Arial" w:hAnsi="Arial" w:eastAsia="Arial" w:cs="Arial"/>
          <w:noProof w:val="0"/>
          <w:sz w:val="22"/>
          <w:szCs w:val="22"/>
          <w:lang w:val="en-GB"/>
        </w:rPr>
        <w:t>CoP – College of Policing</w:t>
      </w:r>
      <w:r>
        <w:br/>
      </w:r>
      <w:r w:rsidRPr="497B7300" w:rsidR="7DECF2BF">
        <w:rPr>
          <w:rFonts w:ascii="Arial" w:hAnsi="Arial" w:eastAsia="Arial" w:cs="Arial"/>
          <w:noProof w:val="0"/>
          <w:sz w:val="22"/>
          <w:szCs w:val="22"/>
          <w:lang w:val="en-GB"/>
        </w:rPr>
        <w:t xml:space="preserve"> EDI – Equality, Diversity and Inclusion</w:t>
      </w:r>
      <w:r>
        <w:br/>
      </w:r>
      <w:r w:rsidRPr="497B7300" w:rsidR="7DECF2BF">
        <w:rPr>
          <w:rFonts w:ascii="Arial" w:hAnsi="Arial" w:eastAsia="Arial" w:cs="Arial"/>
          <w:noProof w:val="0"/>
          <w:sz w:val="22"/>
          <w:szCs w:val="22"/>
          <w:lang w:val="en-GB"/>
        </w:rPr>
        <w:t xml:space="preserve"> HMICFRS – His Majesty’s Inspectorate of Constabulary and Fire &amp; Rescue Services</w:t>
      </w:r>
      <w:r>
        <w:br/>
      </w:r>
      <w:r w:rsidRPr="497B7300" w:rsidR="7DECF2BF">
        <w:rPr>
          <w:rFonts w:ascii="Arial" w:hAnsi="Arial" w:eastAsia="Arial" w:cs="Arial"/>
          <w:noProof w:val="0"/>
          <w:sz w:val="22"/>
          <w:szCs w:val="22"/>
          <w:lang w:val="en-GB"/>
        </w:rPr>
        <w:t xml:space="preserve"> HR – Human Resources</w:t>
      </w:r>
      <w:r>
        <w:br/>
      </w:r>
      <w:r w:rsidRPr="497B7300" w:rsidR="7DECF2BF">
        <w:rPr>
          <w:rFonts w:ascii="Arial" w:hAnsi="Arial" w:eastAsia="Arial" w:cs="Arial"/>
          <w:noProof w:val="0"/>
          <w:sz w:val="22"/>
          <w:szCs w:val="22"/>
          <w:lang w:val="en-GB"/>
        </w:rPr>
        <w:t xml:space="preserve"> NPCC – National Police Chiefs’ Council</w:t>
      </w:r>
      <w:r>
        <w:br/>
      </w:r>
      <w:r w:rsidRPr="497B7300" w:rsidR="7DECF2BF">
        <w:rPr>
          <w:rFonts w:ascii="Arial" w:hAnsi="Arial" w:eastAsia="Arial" w:cs="Arial"/>
          <w:noProof w:val="0"/>
          <w:sz w:val="22"/>
          <w:szCs w:val="22"/>
          <w:lang w:val="en-GB"/>
        </w:rPr>
        <w:t xml:space="preserve"> ONS – Office for National Statistics</w:t>
      </w:r>
      <w:r>
        <w:br/>
      </w:r>
      <w:r w:rsidRPr="497B7300" w:rsidR="7DECF2BF">
        <w:rPr>
          <w:rFonts w:ascii="Arial" w:hAnsi="Arial" w:eastAsia="Arial" w:cs="Arial"/>
          <w:noProof w:val="0"/>
          <w:sz w:val="22"/>
          <w:szCs w:val="22"/>
          <w:lang w:val="en-GB"/>
        </w:rPr>
        <w:t xml:space="preserve"> PC – Police Constable</w:t>
      </w:r>
      <w:r>
        <w:br/>
      </w:r>
      <w:r w:rsidRPr="497B7300" w:rsidR="7DECF2BF">
        <w:rPr>
          <w:rFonts w:ascii="Arial" w:hAnsi="Arial" w:eastAsia="Arial" w:cs="Arial"/>
          <w:noProof w:val="0"/>
          <w:sz w:val="22"/>
          <w:szCs w:val="22"/>
          <w:lang w:val="en-GB"/>
        </w:rPr>
        <w:t xml:space="preserve"> PEQF – Policing Education Qualifications Framework</w:t>
      </w:r>
      <w:r>
        <w:br/>
      </w:r>
      <w:r w:rsidRPr="497B7300" w:rsidR="7DECF2BF">
        <w:rPr>
          <w:rFonts w:ascii="Arial" w:hAnsi="Arial" w:eastAsia="Arial" w:cs="Arial"/>
          <w:noProof w:val="0"/>
          <w:sz w:val="22"/>
          <w:szCs w:val="22"/>
          <w:lang w:val="en-GB"/>
        </w:rPr>
        <w:t xml:space="preserve"> PSED – Public Sector Equality Duty</w:t>
      </w:r>
      <w:r>
        <w:br/>
      </w:r>
      <w:r w:rsidRPr="497B7300" w:rsidR="7DECF2BF">
        <w:rPr>
          <w:rFonts w:ascii="Arial" w:hAnsi="Arial" w:eastAsia="Arial" w:cs="Arial"/>
          <w:noProof w:val="0"/>
          <w:sz w:val="22"/>
          <w:szCs w:val="22"/>
          <w:lang w:val="en-GB"/>
        </w:rPr>
        <w:t xml:space="preserve"> UK – United Kingdom</w:t>
      </w:r>
      <w:r>
        <w:br/>
      </w:r>
    </w:p>
    <w:p w:rsidR="00251B12" w:rsidP="497B7300" w:rsidRDefault="00251B12" w14:paraId="5F4AB7C5" w14:textId="77777777" w14:noSpellErr="1">
      <w:pPr>
        <w:spacing w:line="360" w:lineRule="auto"/>
        <w:rPr>
          <w:rFonts w:ascii="Arial" w:hAnsi="Arial" w:eastAsia="Arial" w:cs="Arial"/>
        </w:rPr>
      </w:pPr>
    </w:p>
    <w:p w:rsidR="00251B12" w:rsidP="7D00E1DB" w:rsidRDefault="00251B12" w14:noSpellErr="1" w14:paraId="3D66BD96" w14:textId="794EBDB9">
      <w:pPr>
        <w:pStyle w:val="Heading1"/>
        <w:spacing w:before="299" w:beforeAutospacing="off" w:after="299" w:afterAutospacing="off" w:line="360" w:lineRule="auto"/>
        <w:rPr>
          <w:rFonts w:ascii="Arial" w:hAnsi="Arial" w:eastAsia="Arial" w:cs="Arial"/>
          <w:sz w:val="32"/>
          <w:szCs w:val="32"/>
        </w:rPr>
      </w:pPr>
    </w:p>
    <w:p w:rsidR="00251B12" w:rsidP="7D00E1DB" w:rsidRDefault="00251B12" w14:paraId="1AFC1FBE" w14:textId="10EDF759">
      <w:pPr>
        <w:spacing w:before="299" w:beforeAutospacing="off" w:after="299" w:afterAutospacing="off" w:line="360" w:lineRule="auto"/>
      </w:pPr>
      <w:r>
        <w:br w:type="page"/>
      </w:r>
    </w:p>
    <w:p w:rsidR="00251B12" w:rsidP="497B7300" w:rsidRDefault="00251B12" w14:paraId="5C5ABE41" w14:textId="1895AEB7">
      <w:pPr>
        <w:pStyle w:val="Heading1"/>
        <w:spacing w:before="299" w:beforeAutospacing="off" w:after="299" w:afterAutospacing="off" w:line="360" w:lineRule="auto"/>
        <w:rPr>
          <w:rFonts w:ascii="Arial" w:hAnsi="Arial" w:eastAsia="Arial" w:cs="Arial"/>
          <w:b w:val="1"/>
          <w:bCs w:val="1"/>
          <w:noProof w:val="0"/>
          <w:sz w:val="32"/>
          <w:szCs w:val="32"/>
          <w:lang w:val="en-GB"/>
        </w:rPr>
      </w:pPr>
      <w:bookmarkStart w:name="_Toc2058039360" w:id="4"/>
      <w:bookmarkStart w:name="_Toc400660695" w:id="11236290"/>
      <w:bookmarkStart w:name="_Toc13531574" w:id="1248793774"/>
      <w:r w:rsidRPr="7D00E1DB" w:rsidR="37748A50">
        <w:rPr>
          <w:rFonts w:ascii="Arial" w:hAnsi="Arial" w:eastAsia="Arial" w:cs="Arial"/>
          <w:sz w:val="32"/>
          <w:szCs w:val="32"/>
        </w:rPr>
        <w:t>Chapter 1 – Introduction</w:t>
      </w:r>
      <w:bookmarkEnd w:id="4"/>
      <w:bookmarkEnd w:id="11236290"/>
      <w:bookmarkEnd w:id="1248793774"/>
      <w:r w:rsidRPr="7D00E1DB" w:rsidR="7CF7B6CA">
        <w:rPr>
          <w:rFonts w:ascii="Arial" w:hAnsi="Arial" w:eastAsia="Arial" w:cs="Arial"/>
          <w:b w:val="1"/>
          <w:bCs w:val="1"/>
          <w:noProof w:val="0"/>
          <w:sz w:val="32"/>
          <w:szCs w:val="32"/>
          <w:lang w:val="en-GB"/>
        </w:rPr>
        <w:t xml:space="preserve"> </w:t>
      </w:r>
    </w:p>
    <w:p w:rsidR="00251B12" w:rsidP="497B7300" w:rsidRDefault="00251B12" w14:paraId="7F406B36" w14:textId="24B49768" w14:noSpellErr="1">
      <w:pPr>
        <w:pStyle w:val="Heading2"/>
        <w:spacing w:line="360" w:lineRule="auto"/>
        <w:rPr>
          <w:rFonts w:ascii="Arial" w:hAnsi="Arial" w:eastAsia="Arial" w:cs="Arial"/>
          <w:b w:val="1"/>
          <w:bCs w:val="1"/>
          <w:noProof w:val="0"/>
          <w:sz w:val="26"/>
          <w:szCs w:val="26"/>
          <w:lang w:val="en-GB"/>
        </w:rPr>
      </w:pPr>
      <w:bookmarkStart w:name="_Toc1825858551" w:id="2056704813"/>
      <w:bookmarkStart w:name="_Toc801136843" w:id="429580025"/>
      <w:r w:rsidRPr="7D00E1DB" w:rsidR="7CF7B6CA">
        <w:rPr>
          <w:noProof w:val="0"/>
          <w:lang w:val="en-GB"/>
        </w:rPr>
        <w:t>1.1 Background</w:t>
      </w:r>
      <w:bookmarkEnd w:id="2056704813"/>
      <w:bookmarkEnd w:id="429580025"/>
    </w:p>
    <w:p w:rsidR="20F86FC9" w:rsidP="497B7300" w:rsidRDefault="20F86FC9" w14:paraId="06116321" w14:noSpellErr="1" w14:textId="76BD57F0">
      <w:pPr>
        <w:pStyle w:val="Normal"/>
        <w:spacing w:line="360" w:lineRule="auto"/>
        <w:rPr>
          <w:rFonts w:ascii="Arial" w:hAnsi="Arial" w:eastAsia="Arial" w:cs="Arial"/>
          <w:noProof w:val="0"/>
          <w:sz w:val="24"/>
          <w:szCs w:val="24"/>
          <w:lang w:val="en-GB"/>
        </w:rPr>
      </w:pPr>
      <w:r w:rsidRPr="497B7300" w:rsidR="14FBF1AF">
        <w:rPr>
          <w:rFonts w:ascii="Arial" w:hAnsi="Arial" w:eastAsia="Arial" w:cs="Arial"/>
          <w:noProof w:val="0"/>
          <w:sz w:val="24"/>
          <w:szCs w:val="24"/>
          <w:lang w:val="en-GB"/>
        </w:rPr>
        <w:t xml:space="preserve">Policing in the United Kingdom has developed in response to increasing demographic diversity and the rising social expectations for fairness and legitimacy. A representative workforce serves as both a moral obligation and a practical necessity for fostering public confidence </w:t>
      </w:r>
      <w:r w:rsidRPr="497B7300" w:rsidR="14FBF1AF">
        <w:rPr>
          <w:rFonts w:ascii="Arial" w:hAnsi="Arial" w:eastAsia="Arial" w:cs="Arial"/>
          <w:noProof w:val="0"/>
          <w:sz w:val="24"/>
          <w:szCs w:val="24"/>
          <w:lang w:val="en-GB"/>
        </w:rPr>
        <w:t xml:space="preserve">(Bradford &amp; Jackson, 2011; </w:t>
      </w:r>
      <w:r w:rsidRPr="497B7300" w:rsidR="17867C5E">
        <w:rPr>
          <w:rFonts w:ascii="Arial" w:hAnsi="Arial" w:eastAsia="Arial" w:cs="Arial"/>
          <w:noProof w:val="0"/>
          <w:sz w:val="24"/>
          <w:szCs w:val="24"/>
          <w:lang w:val="en-GB"/>
        </w:rPr>
        <w:t>Tyler 2011)</w:t>
      </w:r>
      <w:r w:rsidRPr="497B7300" w:rsidR="14FBF1AF">
        <w:rPr>
          <w:rFonts w:ascii="Arial" w:hAnsi="Arial" w:eastAsia="Arial" w:cs="Arial"/>
          <w:noProof w:val="0"/>
          <w:sz w:val="24"/>
          <w:szCs w:val="24"/>
          <w:lang w:val="en-GB"/>
        </w:rPr>
        <w:t xml:space="preserve">. Studies </w:t>
      </w:r>
      <w:r w:rsidRPr="497B7300" w:rsidR="14FBF1AF">
        <w:rPr>
          <w:rFonts w:ascii="Arial" w:hAnsi="Arial" w:eastAsia="Arial" w:cs="Arial"/>
          <w:noProof w:val="0"/>
          <w:sz w:val="24"/>
          <w:szCs w:val="24"/>
          <w:lang w:val="en-GB"/>
        </w:rPr>
        <w:t>indicate</w:t>
      </w:r>
      <w:r w:rsidRPr="497B7300" w:rsidR="14FBF1AF">
        <w:rPr>
          <w:rFonts w:ascii="Arial" w:hAnsi="Arial" w:eastAsia="Arial" w:cs="Arial"/>
          <w:noProof w:val="0"/>
          <w:sz w:val="24"/>
          <w:szCs w:val="24"/>
          <w:lang w:val="en-GB"/>
        </w:rPr>
        <w:t xml:space="preserve"> that when law enforcement personnel mirror the demographics of the communities they serve, levels of cooperation and trust are enhanced (Sargeant, Murphy &amp; Cherney, 2014). Despite national recruitment initiatives like the Police Uplift Programme and the Workforce Transformation Strategy (2018), immigrant officers—those born abroad or from first-generation migrant backgrounds—continue to be under-represented in the senior ranks (HMICFRS, 2021). </w:t>
      </w:r>
    </w:p>
    <w:p w:rsidR="38FD4BB1" w:rsidP="497B7300" w:rsidRDefault="38FD4BB1" w14:paraId="3442CBAD" w14:textId="63666830">
      <w:pPr>
        <w:pStyle w:val="Normal"/>
        <w:spacing w:before="240" w:beforeAutospacing="off" w:after="240" w:afterAutospacing="off" w:line="360" w:lineRule="auto"/>
        <w:rPr>
          <w:rFonts w:ascii="Arial" w:hAnsi="Arial" w:eastAsia="Arial" w:cs="Arial"/>
          <w:noProof w:val="0"/>
          <w:sz w:val="24"/>
          <w:szCs w:val="24"/>
          <w:lang w:val="en-GB"/>
        </w:rPr>
      </w:pPr>
      <w:r w:rsidRPr="497B7300" w:rsidR="38FD4BB1">
        <w:rPr>
          <w:rFonts w:ascii="Arial" w:hAnsi="Arial" w:eastAsia="Arial" w:cs="Arial"/>
          <w:noProof w:val="0"/>
          <w:sz w:val="24"/>
          <w:szCs w:val="24"/>
          <w:lang w:val="en-GB"/>
        </w:rPr>
        <w:t xml:space="preserve">This disparity highlights an ongoing implementation gap between policy aspirations and organisational culture. Although national plans express a dedication to equality, the daily realities of immigrant officers </w:t>
      </w:r>
      <w:r w:rsidRPr="497B7300" w:rsidR="38FD4BB1">
        <w:rPr>
          <w:rFonts w:ascii="Arial" w:hAnsi="Arial" w:eastAsia="Arial" w:cs="Arial"/>
          <w:noProof w:val="0"/>
          <w:sz w:val="24"/>
          <w:szCs w:val="24"/>
          <w:lang w:val="en-GB"/>
        </w:rPr>
        <w:t>frequently</w:t>
      </w:r>
      <w:r w:rsidRPr="497B7300" w:rsidR="38FD4BB1">
        <w:rPr>
          <w:rFonts w:ascii="Arial" w:hAnsi="Arial" w:eastAsia="Arial" w:cs="Arial"/>
          <w:noProof w:val="0"/>
          <w:sz w:val="24"/>
          <w:szCs w:val="24"/>
          <w:lang w:val="en-GB"/>
        </w:rPr>
        <w:t xml:space="preserve"> </w:t>
      </w:r>
      <w:r w:rsidRPr="497B7300" w:rsidR="38FD4BB1">
        <w:rPr>
          <w:rFonts w:ascii="Arial" w:hAnsi="Arial" w:eastAsia="Arial" w:cs="Arial"/>
          <w:noProof w:val="0"/>
          <w:sz w:val="24"/>
          <w:szCs w:val="24"/>
          <w:lang w:val="en-GB"/>
        </w:rPr>
        <w:t>demonstrate</w:t>
      </w:r>
      <w:r w:rsidRPr="497B7300" w:rsidR="38FD4BB1">
        <w:rPr>
          <w:rFonts w:ascii="Arial" w:hAnsi="Arial" w:eastAsia="Arial" w:cs="Arial"/>
          <w:noProof w:val="0"/>
          <w:sz w:val="24"/>
          <w:szCs w:val="24"/>
          <w:lang w:val="en-GB"/>
        </w:rPr>
        <w:t xml:space="preserve"> how informal norms can undermine these </w:t>
      </w:r>
      <w:r w:rsidRPr="497B7300" w:rsidR="38FD4BB1">
        <w:rPr>
          <w:rFonts w:ascii="Arial" w:hAnsi="Arial" w:eastAsia="Arial" w:cs="Arial"/>
          <w:noProof w:val="0"/>
          <w:sz w:val="24"/>
          <w:szCs w:val="24"/>
          <w:lang w:val="en-GB"/>
        </w:rPr>
        <w:t>objectives</w:t>
      </w:r>
      <w:r w:rsidRPr="497B7300" w:rsidR="38FD4BB1">
        <w:rPr>
          <w:rFonts w:ascii="Arial" w:hAnsi="Arial" w:eastAsia="Arial" w:cs="Arial"/>
          <w:noProof w:val="0"/>
          <w:sz w:val="24"/>
          <w:szCs w:val="24"/>
          <w:lang w:val="en-GB"/>
        </w:rPr>
        <w:t>. This study is built around the idea of investigating this tension.</w:t>
      </w:r>
    </w:p>
    <w:p w:rsidR="497B7300" w:rsidP="497B7300" w:rsidRDefault="497B7300" w14:paraId="7AF43CAE" w14:textId="4CF1320F">
      <w:pPr>
        <w:pStyle w:val="Normal"/>
        <w:spacing w:before="240" w:beforeAutospacing="off" w:after="240" w:afterAutospacing="off" w:line="360" w:lineRule="auto"/>
        <w:rPr>
          <w:rFonts w:ascii="Arial" w:hAnsi="Arial" w:eastAsia="Arial" w:cs="Arial"/>
          <w:noProof w:val="0"/>
          <w:sz w:val="24"/>
          <w:szCs w:val="24"/>
          <w:lang w:val="en-GB"/>
        </w:rPr>
      </w:pPr>
    </w:p>
    <w:p w:rsidR="20F86FC9" w:rsidP="497B7300" w:rsidRDefault="20F86FC9" w14:paraId="2DFE1689" w14:textId="284A0574"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14FBF1AF">
        <w:rPr>
          <w:rFonts w:ascii="Arial" w:hAnsi="Arial" w:eastAsia="Arial" w:cs="Arial"/>
          <w:noProof w:val="0"/>
          <w:sz w:val="24"/>
          <w:szCs w:val="24"/>
          <w:lang w:val="en-GB"/>
        </w:rPr>
        <w:t xml:space="preserve">Academic and policy discussions have increasingly acknowledged that representation by itself does not guarantee inclusion. The internal culture of policing, encompassing informal rules, attitudes, and networks that influence daily operations, </w:t>
      </w:r>
      <w:r w:rsidRPr="497B7300" w:rsidR="14FBF1AF">
        <w:rPr>
          <w:rFonts w:ascii="Arial" w:hAnsi="Arial" w:eastAsia="Arial" w:cs="Arial"/>
          <w:noProof w:val="0"/>
          <w:sz w:val="24"/>
          <w:szCs w:val="24"/>
          <w:lang w:val="en-GB"/>
        </w:rPr>
        <w:t>frequently</w:t>
      </w:r>
      <w:r w:rsidRPr="497B7300" w:rsidR="14FBF1AF">
        <w:rPr>
          <w:rFonts w:ascii="Arial" w:hAnsi="Arial" w:eastAsia="Arial" w:cs="Arial"/>
          <w:noProof w:val="0"/>
          <w:sz w:val="24"/>
          <w:szCs w:val="24"/>
          <w:lang w:val="en-GB"/>
        </w:rPr>
        <w:t xml:space="preserve"> dictates the extent to which diversity results in </w:t>
      </w:r>
      <w:r w:rsidRPr="497B7300" w:rsidR="14FBF1AF">
        <w:rPr>
          <w:rFonts w:ascii="Arial" w:hAnsi="Arial" w:eastAsia="Arial" w:cs="Arial"/>
          <w:noProof w:val="0"/>
          <w:sz w:val="24"/>
          <w:szCs w:val="24"/>
          <w:lang w:val="en-GB"/>
        </w:rPr>
        <w:t>equitable</w:t>
      </w:r>
      <w:r w:rsidRPr="497B7300" w:rsidR="14FBF1AF">
        <w:rPr>
          <w:rFonts w:ascii="Arial" w:hAnsi="Arial" w:eastAsia="Arial" w:cs="Arial"/>
          <w:noProof w:val="0"/>
          <w:sz w:val="24"/>
          <w:szCs w:val="24"/>
          <w:lang w:val="en-GB"/>
        </w:rPr>
        <w:t xml:space="preserve"> opportunities (Loftus, 2010; Reiner, 2019). Holdaway and O’Neill (2007) contend that subtle biases, accent discrimination, and opaque promotion systems continue to exist despite the implementation of formal equality legislation. This study focusses on immigrant police officers, examining their integration into UK policing, the utilisation of their cultural capital, and the barriers they face in career advancement.</w:t>
      </w:r>
    </w:p>
    <w:p w:rsidR="497B7300" w:rsidP="497B7300" w:rsidRDefault="497B7300" w14:paraId="604D495F" w14:textId="7A3929D4">
      <w:pPr>
        <w:pStyle w:val="Normal"/>
        <w:spacing w:before="240" w:beforeAutospacing="off" w:after="240" w:afterAutospacing="off" w:line="360" w:lineRule="auto"/>
        <w:rPr>
          <w:rFonts w:ascii="Arial" w:hAnsi="Arial" w:eastAsia="Arial" w:cs="Arial"/>
          <w:noProof w:val="0"/>
          <w:sz w:val="24"/>
          <w:szCs w:val="24"/>
          <w:lang w:val="en-GB"/>
        </w:rPr>
      </w:pPr>
    </w:p>
    <w:p w:rsidR="3CEA2786" w:rsidP="497B7300" w:rsidRDefault="3CEA2786" w14:paraId="23EF44A4" w14:textId="41C13442">
      <w:pPr>
        <w:pStyle w:val="Normal"/>
        <w:spacing w:before="240" w:beforeAutospacing="off" w:after="240" w:afterAutospacing="off" w:line="360" w:lineRule="auto"/>
        <w:rPr>
          <w:rFonts w:ascii="Arial" w:hAnsi="Arial" w:eastAsia="Arial" w:cs="Arial"/>
          <w:noProof w:val="0"/>
          <w:sz w:val="24"/>
          <w:szCs w:val="24"/>
          <w:lang w:val="en-GB"/>
        </w:rPr>
      </w:pPr>
      <w:r w:rsidRPr="497B7300" w:rsidR="3CEA2786">
        <w:rPr>
          <w:rFonts w:ascii="Arial" w:hAnsi="Arial" w:eastAsia="Arial" w:cs="Arial"/>
          <w:noProof w:val="0"/>
          <w:sz w:val="24"/>
          <w:szCs w:val="24"/>
          <w:lang w:val="en-GB"/>
        </w:rPr>
        <w:t xml:space="preserve">This research contributes to the broader discourse on legitimacy and accountability within modern policing practices. This study analyses the interpretations of fairness and belonging by immigrant officers in their daily roles, connecting national policy </w:t>
      </w:r>
      <w:r w:rsidRPr="497B7300" w:rsidR="3CEA2786">
        <w:rPr>
          <w:rFonts w:ascii="Arial" w:hAnsi="Arial" w:eastAsia="Arial" w:cs="Arial"/>
          <w:noProof w:val="0"/>
          <w:sz w:val="24"/>
          <w:szCs w:val="24"/>
          <w:lang w:val="en-GB"/>
        </w:rPr>
        <w:t>objectives</w:t>
      </w:r>
      <w:r w:rsidRPr="497B7300" w:rsidR="3CEA2786">
        <w:rPr>
          <w:rFonts w:ascii="Arial" w:hAnsi="Arial" w:eastAsia="Arial" w:cs="Arial"/>
          <w:noProof w:val="0"/>
          <w:sz w:val="24"/>
          <w:szCs w:val="24"/>
          <w:lang w:val="en-GB"/>
        </w:rPr>
        <w:t xml:space="preserve"> to practical implementation. The problem extends beyond representation to behaviour: </w:t>
      </w:r>
      <w:r w:rsidRPr="497B7300" w:rsidR="3CEA2786">
        <w:rPr>
          <w:rFonts w:ascii="Arial" w:hAnsi="Arial" w:eastAsia="Arial" w:cs="Arial"/>
          <w:noProof w:val="0"/>
          <w:sz w:val="24"/>
          <w:szCs w:val="24"/>
          <w:lang w:val="en-GB"/>
        </w:rPr>
        <w:t>attaining</w:t>
      </w:r>
      <w:r w:rsidRPr="497B7300" w:rsidR="3CEA2786">
        <w:rPr>
          <w:rFonts w:ascii="Arial" w:hAnsi="Arial" w:eastAsia="Arial" w:cs="Arial"/>
          <w:noProof w:val="0"/>
          <w:sz w:val="24"/>
          <w:szCs w:val="24"/>
          <w:lang w:val="en-GB"/>
        </w:rPr>
        <w:t xml:space="preserve"> equality necessitates that the actual culture of policing embodies the values promoted in official strategies.</w:t>
      </w:r>
    </w:p>
    <w:p w:rsidR="00251B12" w:rsidP="497B7300" w:rsidRDefault="00251B12" w14:paraId="0A4B7057" w14:textId="4E307041" w14:noSpellErr="1">
      <w:pPr>
        <w:pStyle w:val="Heading2"/>
        <w:spacing w:line="360" w:lineRule="auto"/>
        <w:rPr>
          <w:rFonts w:ascii="Arial" w:hAnsi="Arial" w:eastAsia="Arial" w:cs="Arial"/>
          <w:b w:val="1"/>
          <w:bCs w:val="1"/>
          <w:noProof w:val="0"/>
          <w:sz w:val="28"/>
          <w:szCs w:val="28"/>
          <w:lang w:val="en-GB"/>
        </w:rPr>
      </w:pPr>
      <w:bookmarkStart w:name="_Toc1235119808" w:id="1676691618"/>
      <w:bookmarkStart w:name="_Toc253618291" w:id="918898497"/>
      <w:r w:rsidRPr="7D00E1DB" w:rsidR="7CF7B6CA">
        <w:rPr>
          <w:noProof w:val="0"/>
          <w:lang w:val="en-GB"/>
        </w:rPr>
        <w:t>1.2 Research Problem</w:t>
      </w:r>
      <w:bookmarkEnd w:id="1676691618"/>
      <w:bookmarkEnd w:id="918898497"/>
    </w:p>
    <w:p w:rsidR="332F0BB2" w:rsidP="497B7300" w:rsidRDefault="332F0BB2" w14:paraId="6F7FD332" w14:textId="711E2C0E"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7412C905">
        <w:rPr>
          <w:rFonts w:ascii="Arial" w:hAnsi="Arial" w:eastAsia="Arial" w:cs="Arial"/>
          <w:noProof w:val="0"/>
          <w:sz w:val="24"/>
          <w:szCs w:val="24"/>
          <w:lang w:val="en-GB"/>
        </w:rPr>
        <w:t xml:space="preserve">Current literature and official documents primarily highlight the external benefits of diversity, including improved communication, legitimacy, and collaboration. Nonetheless, there is a significant deficiency in attention to the internal experiences of individuals embodying that diversity (Jones &amp; Williams, 2019). Consequently, immigrant officers are often viewed as symbols of inclusion rather than as professionals with distinct perspectives on organisational culture. Understanding </w:t>
      </w:r>
      <w:r w:rsidRPr="497B7300" w:rsidR="7412C905">
        <w:rPr>
          <w:rFonts w:ascii="Arial" w:hAnsi="Arial" w:eastAsia="Arial" w:cs="Arial"/>
          <w:noProof w:val="0"/>
          <w:sz w:val="24"/>
          <w:szCs w:val="24"/>
          <w:lang w:val="en-GB"/>
        </w:rPr>
        <w:t>individuals</w:t>
      </w:r>
      <w:r w:rsidRPr="497B7300" w:rsidR="7412C905">
        <w:rPr>
          <w:rFonts w:ascii="Arial" w:hAnsi="Arial" w:eastAsia="Arial" w:cs="Arial"/>
          <w:noProof w:val="0"/>
          <w:sz w:val="24"/>
          <w:szCs w:val="24"/>
          <w:lang w:val="en-GB"/>
        </w:rPr>
        <w:t xml:space="preserve"> lived experiences is essential for converting diversity from a simple statistical goal into a sustainable organisational asset.</w:t>
      </w:r>
    </w:p>
    <w:p w:rsidR="5EBF8CC1" w:rsidP="497B7300" w:rsidRDefault="5EBF8CC1" w14:paraId="5A669632" w14:textId="3FBD6047">
      <w:pPr>
        <w:pStyle w:val="Normal"/>
        <w:spacing w:before="240" w:beforeAutospacing="off" w:after="240" w:afterAutospacing="off" w:line="360" w:lineRule="auto"/>
        <w:rPr>
          <w:rFonts w:ascii="Arial" w:hAnsi="Arial" w:eastAsia="Arial" w:cs="Arial"/>
          <w:noProof w:val="0"/>
          <w:sz w:val="24"/>
          <w:szCs w:val="24"/>
          <w:lang w:val="en-GB"/>
        </w:rPr>
      </w:pPr>
      <w:r w:rsidRPr="497B7300" w:rsidR="5EBF8CC1">
        <w:rPr>
          <w:rFonts w:ascii="Arial" w:hAnsi="Arial" w:eastAsia="Arial" w:cs="Arial"/>
          <w:noProof w:val="0"/>
          <w:sz w:val="24"/>
          <w:szCs w:val="24"/>
          <w:lang w:val="en-GB"/>
        </w:rPr>
        <w:t xml:space="preserve">Despite the policy commitment to equality and the implementation of diversity strategies within UK policing, a significant gap </w:t>
      </w:r>
      <w:r w:rsidRPr="497B7300" w:rsidR="5EBF8CC1">
        <w:rPr>
          <w:rFonts w:ascii="Arial" w:hAnsi="Arial" w:eastAsia="Arial" w:cs="Arial"/>
          <w:noProof w:val="0"/>
          <w:sz w:val="24"/>
          <w:szCs w:val="24"/>
          <w:lang w:val="en-GB"/>
        </w:rPr>
        <w:t>remains</w:t>
      </w:r>
      <w:r w:rsidRPr="497B7300" w:rsidR="5EBF8CC1">
        <w:rPr>
          <w:rFonts w:ascii="Arial" w:hAnsi="Arial" w:eastAsia="Arial" w:cs="Arial"/>
          <w:noProof w:val="0"/>
          <w:sz w:val="24"/>
          <w:szCs w:val="24"/>
          <w:lang w:val="en-GB"/>
        </w:rPr>
        <w:t xml:space="preserve"> between representational advancements and actual experiences of inclusion. National reviews </w:t>
      </w:r>
      <w:r w:rsidRPr="497B7300" w:rsidR="5EBF8CC1">
        <w:rPr>
          <w:rFonts w:ascii="Arial" w:hAnsi="Arial" w:eastAsia="Arial" w:cs="Arial"/>
          <w:noProof w:val="0"/>
          <w:sz w:val="24"/>
          <w:szCs w:val="24"/>
          <w:lang w:val="en-GB"/>
        </w:rPr>
        <w:t>indicate</w:t>
      </w:r>
      <w:r w:rsidRPr="497B7300" w:rsidR="5EBF8CC1">
        <w:rPr>
          <w:rFonts w:ascii="Arial" w:hAnsi="Arial" w:eastAsia="Arial" w:cs="Arial"/>
          <w:noProof w:val="0"/>
          <w:sz w:val="24"/>
          <w:szCs w:val="24"/>
          <w:lang w:val="en-GB"/>
        </w:rPr>
        <w:t xml:space="preserve"> that minority and immigrant officers face slower promotion rates, reduced job satisfaction, and increased attrition (HMICFRS 2021; College of Policing 2022). This </w:t>
      </w:r>
      <w:r w:rsidRPr="497B7300" w:rsidR="5EBF8CC1">
        <w:rPr>
          <w:rFonts w:ascii="Arial" w:hAnsi="Arial" w:eastAsia="Arial" w:cs="Arial"/>
          <w:noProof w:val="0"/>
          <w:sz w:val="24"/>
          <w:szCs w:val="24"/>
          <w:lang w:val="en-GB"/>
        </w:rPr>
        <w:t>indicates</w:t>
      </w:r>
      <w:r w:rsidRPr="497B7300" w:rsidR="5EBF8CC1">
        <w:rPr>
          <w:rFonts w:ascii="Arial" w:hAnsi="Arial" w:eastAsia="Arial" w:cs="Arial"/>
          <w:noProof w:val="0"/>
          <w:sz w:val="24"/>
          <w:szCs w:val="24"/>
          <w:lang w:val="en-GB"/>
        </w:rPr>
        <w:t xml:space="preserve"> that structural barriers persist within occupational culture. This gap signifies an under-explored intersection of migration studies, organisational behaviour, and police sociology. Existing literature examines ethnicity and gender; however, there is a notable lack of focus on the impact of immigrant identity on career development and a sense of belonging. Addressing this deficit enhances the comprehension of diversity by extending it beyond mere statistical representation to encompass cultural legitimacy and social capital. The research problem extends beyond the mere absence of immigrant officers in senior positions; it encompasses the systemic processes that perpetuate inequality within an organisation that publicly advocates for inclusion. Investigating these processes yields evidence for reform based on lived experience rather than policy rhetoric.</w:t>
      </w:r>
    </w:p>
    <w:p w:rsidR="4D78535A" w:rsidP="497B7300" w:rsidRDefault="4D78535A" w14:paraId="3EE2470C" w14:textId="6D5A7252" w14:noSpellErr="1">
      <w:pPr>
        <w:pStyle w:val="Normal"/>
        <w:spacing w:before="240" w:beforeAutospacing="off" w:after="240" w:afterAutospacing="off" w:line="360" w:lineRule="auto"/>
        <w:rPr>
          <w:rFonts w:ascii="Arial" w:hAnsi="Arial" w:eastAsia="Arial" w:cs="Arial"/>
          <w:noProof w:val="0"/>
          <w:sz w:val="24"/>
          <w:szCs w:val="24"/>
          <w:lang w:val="en-GB"/>
        </w:rPr>
      </w:pPr>
    </w:p>
    <w:p w:rsidR="00251B12" w:rsidP="497B7300" w:rsidRDefault="00251B12" w14:paraId="7841F816" w14:textId="2E1B7635" w14:noSpellErr="1">
      <w:pPr>
        <w:pStyle w:val="Heading2"/>
        <w:spacing w:line="360" w:lineRule="auto"/>
        <w:rPr>
          <w:rFonts w:ascii="Arial" w:hAnsi="Arial" w:eastAsia="Arial" w:cs="Arial"/>
          <w:b w:val="1"/>
          <w:bCs w:val="1"/>
          <w:noProof w:val="0"/>
          <w:sz w:val="28"/>
          <w:szCs w:val="28"/>
          <w:lang w:val="en-GB"/>
        </w:rPr>
      </w:pPr>
      <w:bookmarkStart w:name="_Toc1922592690" w:id="826539072"/>
      <w:bookmarkStart w:name="_Toc686749731" w:id="1043300672"/>
      <w:r w:rsidRPr="7D00E1DB" w:rsidR="7CF7B6CA">
        <w:rPr>
          <w:noProof w:val="0"/>
          <w:lang w:val="en-GB"/>
        </w:rPr>
        <w:t>1.3 Aim and Objectives</w:t>
      </w:r>
      <w:bookmarkEnd w:id="826539072"/>
      <w:bookmarkEnd w:id="1043300672"/>
    </w:p>
    <w:p w:rsidR="0375D531" w:rsidP="497B7300" w:rsidRDefault="0375D531" w14:paraId="3734893D" w14:textId="11F65653" w14:noSpellErr="1">
      <w:pPr>
        <w:spacing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The </w:t>
      </w:r>
      <w:r w:rsidRPr="497B7300" w:rsidR="60C1F1AF">
        <w:rPr>
          <w:rFonts w:ascii="Arial" w:hAnsi="Arial" w:eastAsia="Arial" w:cs="Arial"/>
          <w:noProof w:val="0"/>
          <w:sz w:val="24"/>
          <w:szCs w:val="24"/>
          <w:lang w:val="en-GB"/>
        </w:rPr>
        <w:t>objective</w:t>
      </w:r>
      <w:r w:rsidRPr="497B7300" w:rsidR="60C1F1AF">
        <w:rPr>
          <w:rFonts w:ascii="Arial" w:hAnsi="Arial" w:eastAsia="Arial" w:cs="Arial"/>
          <w:noProof w:val="0"/>
          <w:sz w:val="24"/>
          <w:szCs w:val="24"/>
          <w:lang w:val="en-GB"/>
        </w:rPr>
        <w:t xml:space="preserve"> of this research is to investigate the lived experiences of immigrant police officers within UK policing and to </w:t>
      </w:r>
      <w:r w:rsidRPr="497B7300" w:rsidR="60C1F1AF">
        <w:rPr>
          <w:rFonts w:ascii="Arial" w:hAnsi="Arial" w:eastAsia="Arial" w:cs="Arial"/>
          <w:noProof w:val="0"/>
          <w:sz w:val="24"/>
          <w:szCs w:val="24"/>
          <w:lang w:val="en-GB"/>
        </w:rPr>
        <w:t>identify</w:t>
      </w:r>
      <w:r w:rsidRPr="497B7300" w:rsidR="60C1F1AF">
        <w:rPr>
          <w:rFonts w:ascii="Arial" w:hAnsi="Arial" w:eastAsia="Arial" w:cs="Arial"/>
          <w:noProof w:val="0"/>
          <w:sz w:val="24"/>
          <w:szCs w:val="24"/>
          <w:lang w:val="en-GB"/>
        </w:rPr>
        <w:t xml:space="preserve"> the organisational and cultural factors that affect their integration, contributions, and career progression. </w:t>
      </w:r>
    </w:p>
    <w:p w:rsidR="3A1DEBBF" w:rsidP="497B7300" w:rsidRDefault="3A1DEBBF" w14:paraId="647E72FF" w14:textId="4F949B74" w14:noSpellErr="1">
      <w:pPr>
        <w:spacing w:line="360" w:lineRule="auto"/>
        <w:rPr>
          <w:rFonts w:ascii="Arial" w:hAnsi="Arial" w:eastAsia="Arial" w:cs="Arial"/>
        </w:rPr>
      </w:pPr>
    </w:p>
    <w:p w:rsidR="0375D531" w:rsidP="497B7300" w:rsidRDefault="0375D531" w14:paraId="61433663" w14:textId="2346E1F6" w14:noSpellErr="1">
      <w:pPr>
        <w:spacing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The research aims to </w:t>
      </w:r>
      <w:r w:rsidRPr="497B7300" w:rsidR="60C1F1AF">
        <w:rPr>
          <w:rFonts w:ascii="Arial" w:hAnsi="Arial" w:eastAsia="Arial" w:cs="Arial"/>
          <w:noProof w:val="0"/>
          <w:sz w:val="24"/>
          <w:szCs w:val="24"/>
          <w:lang w:val="en-GB"/>
        </w:rPr>
        <w:t>establish</w:t>
      </w:r>
      <w:r w:rsidRPr="497B7300" w:rsidR="60C1F1AF">
        <w:rPr>
          <w:rFonts w:ascii="Arial" w:hAnsi="Arial" w:eastAsia="Arial" w:cs="Arial"/>
          <w:noProof w:val="0"/>
          <w:sz w:val="24"/>
          <w:szCs w:val="24"/>
          <w:lang w:val="en-GB"/>
        </w:rPr>
        <w:t xml:space="preserve"> specific </w:t>
      </w:r>
      <w:r w:rsidRPr="497B7300" w:rsidR="60C1F1AF">
        <w:rPr>
          <w:rFonts w:ascii="Arial" w:hAnsi="Arial" w:eastAsia="Arial" w:cs="Arial"/>
          <w:noProof w:val="0"/>
          <w:sz w:val="24"/>
          <w:szCs w:val="24"/>
          <w:lang w:val="en-GB"/>
        </w:rPr>
        <w:t>objectives</w:t>
      </w:r>
      <w:r w:rsidRPr="497B7300" w:rsidR="60C1F1AF">
        <w:rPr>
          <w:rFonts w:ascii="Arial" w:hAnsi="Arial" w:eastAsia="Arial" w:cs="Arial"/>
          <w:noProof w:val="0"/>
          <w:sz w:val="24"/>
          <w:szCs w:val="24"/>
          <w:lang w:val="en-GB"/>
        </w:rPr>
        <w:t>:</w:t>
      </w:r>
    </w:p>
    <w:p w:rsidR="0375D531" w:rsidP="497B7300" w:rsidRDefault="0375D531" w14:paraId="2B45FD64" w14:textId="5D90A771" w14:noSpellErr="1">
      <w:pPr>
        <w:spacing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This study aims to examine the experiences of immigrant officers </w:t>
      </w:r>
      <w:r w:rsidRPr="497B7300" w:rsidR="60C1F1AF">
        <w:rPr>
          <w:rFonts w:ascii="Arial" w:hAnsi="Arial" w:eastAsia="Arial" w:cs="Arial"/>
          <w:noProof w:val="0"/>
          <w:sz w:val="24"/>
          <w:szCs w:val="24"/>
          <w:lang w:val="en-GB"/>
        </w:rPr>
        <w:t>regarding</w:t>
      </w:r>
      <w:r w:rsidRPr="497B7300" w:rsidR="60C1F1AF">
        <w:rPr>
          <w:rFonts w:ascii="Arial" w:hAnsi="Arial" w:eastAsia="Arial" w:cs="Arial"/>
          <w:noProof w:val="0"/>
          <w:sz w:val="24"/>
          <w:szCs w:val="24"/>
          <w:lang w:val="en-GB"/>
        </w:rPr>
        <w:t xml:space="preserve"> their integration into policing teams and the organisational culture. </w:t>
      </w:r>
    </w:p>
    <w:p w:rsidR="0375D531" w:rsidP="497B7300" w:rsidRDefault="0375D531" w14:paraId="0F91ECC7" w14:textId="6661F673" w14:noSpellErr="1">
      <w:pPr>
        <w:spacing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To </w:t>
      </w:r>
      <w:r w:rsidRPr="497B7300" w:rsidR="60C1F1AF">
        <w:rPr>
          <w:rFonts w:ascii="Arial" w:hAnsi="Arial" w:eastAsia="Arial" w:cs="Arial"/>
          <w:noProof w:val="0"/>
          <w:sz w:val="24"/>
          <w:szCs w:val="24"/>
          <w:lang w:val="en-GB"/>
        </w:rPr>
        <w:t>identify</w:t>
      </w:r>
      <w:r w:rsidRPr="497B7300" w:rsidR="60C1F1AF">
        <w:rPr>
          <w:rFonts w:ascii="Arial" w:hAnsi="Arial" w:eastAsia="Arial" w:cs="Arial"/>
          <w:noProof w:val="0"/>
          <w:sz w:val="24"/>
          <w:szCs w:val="24"/>
          <w:lang w:val="en-GB"/>
        </w:rPr>
        <w:t xml:space="preserve"> barriers and discriminatory practices </w:t>
      </w:r>
      <w:r w:rsidRPr="497B7300" w:rsidR="60C1F1AF">
        <w:rPr>
          <w:rFonts w:ascii="Arial" w:hAnsi="Arial" w:eastAsia="Arial" w:cs="Arial"/>
          <w:noProof w:val="0"/>
          <w:sz w:val="24"/>
          <w:szCs w:val="24"/>
          <w:lang w:val="en-GB"/>
        </w:rPr>
        <w:t>impacting</w:t>
      </w:r>
      <w:r w:rsidRPr="497B7300" w:rsidR="60C1F1AF">
        <w:rPr>
          <w:rFonts w:ascii="Arial" w:hAnsi="Arial" w:eastAsia="Arial" w:cs="Arial"/>
          <w:noProof w:val="0"/>
          <w:sz w:val="24"/>
          <w:szCs w:val="24"/>
          <w:lang w:val="en-GB"/>
        </w:rPr>
        <w:t xml:space="preserve"> professional development and access to specialist or leadership roles. </w:t>
      </w:r>
    </w:p>
    <w:p w:rsidR="0375D531" w:rsidP="497B7300" w:rsidRDefault="0375D531" w14:paraId="1BEF8E1E" w14:textId="7D91CAF1" w14:noSpellErr="1">
      <w:pPr>
        <w:spacing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To assess the recognition, utilisation, or neglect of cultural and linguistic competencies in performance appraisal and promotion processes. </w:t>
      </w:r>
    </w:p>
    <w:p w:rsidR="0375D531" w:rsidP="497B7300" w:rsidRDefault="0375D531" w14:paraId="1D1B0841" w14:textId="68CA17A3" w14:noSpellErr="1">
      <w:pPr>
        <w:spacing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The </w:t>
      </w:r>
      <w:r w:rsidRPr="497B7300" w:rsidR="60C1F1AF">
        <w:rPr>
          <w:rFonts w:ascii="Arial" w:hAnsi="Arial" w:eastAsia="Arial" w:cs="Arial"/>
          <w:noProof w:val="0"/>
          <w:sz w:val="24"/>
          <w:szCs w:val="24"/>
          <w:lang w:val="en-GB"/>
        </w:rPr>
        <w:t>objective</w:t>
      </w:r>
      <w:r w:rsidRPr="497B7300" w:rsidR="60C1F1AF">
        <w:rPr>
          <w:rFonts w:ascii="Arial" w:hAnsi="Arial" w:eastAsia="Arial" w:cs="Arial"/>
          <w:noProof w:val="0"/>
          <w:sz w:val="24"/>
          <w:szCs w:val="24"/>
          <w:lang w:val="en-GB"/>
        </w:rPr>
        <w:t xml:space="preserve"> is to develop evidence-based recommendations that promote equality, inclusion, and advancement for immigrant officers within UK police services. </w:t>
      </w:r>
    </w:p>
    <w:p w:rsidR="0375D531" w:rsidP="497B7300" w:rsidRDefault="0375D531" w14:paraId="3D35349E" w14:textId="1E674771"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60C1F1AF">
        <w:rPr>
          <w:rFonts w:ascii="Arial" w:hAnsi="Arial" w:eastAsia="Arial" w:cs="Arial"/>
          <w:noProof w:val="0"/>
          <w:sz w:val="24"/>
          <w:szCs w:val="24"/>
          <w:lang w:val="en-GB"/>
        </w:rPr>
        <w:t xml:space="preserve">The </w:t>
      </w:r>
      <w:r w:rsidRPr="497B7300" w:rsidR="60C1F1AF">
        <w:rPr>
          <w:rFonts w:ascii="Arial" w:hAnsi="Arial" w:eastAsia="Arial" w:cs="Arial"/>
          <w:noProof w:val="0"/>
          <w:sz w:val="24"/>
          <w:szCs w:val="24"/>
          <w:lang w:val="en-GB"/>
        </w:rPr>
        <w:t>objectives</w:t>
      </w:r>
      <w:r w:rsidRPr="497B7300" w:rsidR="60C1F1AF">
        <w:rPr>
          <w:rFonts w:ascii="Arial" w:hAnsi="Arial" w:eastAsia="Arial" w:cs="Arial"/>
          <w:noProof w:val="0"/>
          <w:sz w:val="24"/>
          <w:szCs w:val="24"/>
          <w:lang w:val="en-GB"/>
        </w:rPr>
        <w:t xml:space="preserve"> are structured to align with national diversity priorities and the College of Policing’s (2022) Leadership and Inclusion Guidance, thereby ensuring the research contributes to both academic and professional fields.</w:t>
      </w:r>
    </w:p>
    <w:p w:rsidR="00251B12" w:rsidP="497B7300" w:rsidRDefault="00251B12" w14:paraId="6FD364DA" w14:textId="1047F278" w14:noSpellErr="1">
      <w:pPr>
        <w:pStyle w:val="Heading2"/>
        <w:spacing w:before="299" w:beforeAutospacing="off" w:after="299" w:afterAutospacing="off" w:line="360" w:lineRule="auto"/>
        <w:rPr>
          <w:rFonts w:ascii="Arial" w:hAnsi="Arial" w:eastAsia="Arial" w:cs="Arial"/>
          <w:b w:val="1"/>
          <w:bCs w:val="1"/>
          <w:noProof w:val="0"/>
          <w:sz w:val="28"/>
          <w:szCs w:val="28"/>
          <w:lang w:val="en-GB"/>
        </w:rPr>
      </w:pPr>
      <w:bookmarkStart w:name="_Toc902276844" w:id="2145711094"/>
      <w:bookmarkStart w:name="_Toc1223588796" w:id="501380567"/>
      <w:r w:rsidRPr="7D00E1DB" w:rsidR="7CF7B6CA">
        <w:rPr>
          <w:rFonts w:ascii="Arial" w:hAnsi="Arial" w:eastAsia="Arial" w:cs="Arial"/>
          <w:b w:val="1"/>
          <w:bCs w:val="1"/>
          <w:noProof w:val="0"/>
          <w:sz w:val="28"/>
          <w:szCs w:val="28"/>
          <w:lang w:val="en-GB"/>
        </w:rPr>
        <w:t>1.4 Purpose and Context of the Research</w:t>
      </w:r>
      <w:bookmarkEnd w:id="2145711094"/>
      <w:bookmarkEnd w:id="501380567"/>
    </w:p>
    <w:p w:rsidR="3A1DEBBF" w:rsidP="497B7300" w:rsidRDefault="3A1DEBBF" w14:paraId="54A6A82D" w14:noSpellErr="1" w14:textId="0F64248E">
      <w:pPr>
        <w:spacing w:line="360" w:lineRule="auto"/>
        <w:rPr>
          <w:rFonts w:ascii="Arial" w:hAnsi="Arial" w:eastAsia="Arial" w:cs="Arial"/>
          <w:noProof w:val="0"/>
          <w:sz w:val="24"/>
          <w:szCs w:val="24"/>
          <w:lang w:val="en-GB"/>
        </w:rPr>
      </w:pPr>
      <w:r w:rsidRPr="497B7300" w:rsidR="3EF0C3CF">
        <w:rPr>
          <w:rFonts w:ascii="Arial" w:hAnsi="Arial" w:eastAsia="Arial" w:cs="Arial"/>
          <w:noProof w:val="0"/>
          <w:sz w:val="24"/>
          <w:szCs w:val="24"/>
          <w:lang w:val="en-GB"/>
        </w:rPr>
        <w:t xml:space="preserve">This research defines immigrant police officers as those currently serving in UK forces who were either born outside the United Kingdom or are first-generation descendants of immigrant parents. </w:t>
      </w:r>
      <w:r w:rsidRPr="497B7300" w:rsidR="7000B27D">
        <w:rPr>
          <w:rFonts w:ascii="Arial" w:hAnsi="Arial" w:eastAsia="Arial" w:cs="Arial"/>
          <w:noProof w:val="0"/>
          <w:sz w:val="24"/>
          <w:szCs w:val="24"/>
          <w:lang w:val="en-GB"/>
        </w:rPr>
        <w:t>This definition recognises the distinct cultural and linguistic capital such officers often bring to policing.</w:t>
      </w:r>
      <w:r w:rsidRPr="497B7300" w:rsidR="3EF0C3CF">
        <w:rPr>
          <w:rFonts w:ascii="Arial" w:hAnsi="Arial" w:eastAsia="Arial" w:cs="Arial"/>
          <w:noProof w:val="0"/>
          <w:sz w:val="24"/>
          <w:szCs w:val="24"/>
          <w:lang w:val="en-GB"/>
        </w:rPr>
        <w:t xml:space="preserve"> Their experiences offer a critical perspective for analysing the implementation of diversity and inclusion policies in daily practice. </w:t>
      </w:r>
    </w:p>
    <w:p w:rsidR="3A1DEBBF" w:rsidP="497B7300" w:rsidRDefault="3A1DEBBF" w14:paraId="62B9748E" w14:noSpellErr="1" w14:textId="52BA1FF7">
      <w:pPr>
        <w:spacing w:line="360" w:lineRule="auto"/>
        <w:rPr>
          <w:rFonts w:ascii="Arial" w:hAnsi="Arial" w:eastAsia="Arial" w:cs="Arial"/>
          <w:noProof w:val="0"/>
          <w:sz w:val="24"/>
          <w:szCs w:val="24"/>
          <w:lang w:val="en-GB"/>
        </w:rPr>
      </w:pPr>
      <w:r w:rsidRPr="497B7300" w:rsidR="3EF0C3CF">
        <w:rPr>
          <w:rFonts w:ascii="Arial" w:hAnsi="Arial" w:eastAsia="Arial" w:cs="Arial"/>
          <w:noProof w:val="0"/>
          <w:sz w:val="24"/>
          <w:szCs w:val="24"/>
          <w:lang w:val="en-GB"/>
        </w:rPr>
        <w:t>The research takes place within a context of ongoing examination of police legitimacy and internal culture, as highlighted by reports including HMICFRS (2021) on Diversity and Inclusion in the Police Service and the College of Policing (2020) Diversity and Inclusion Strategy. The documents highlight the importance of leadership accountability, transparency in promotion processes, and the necessity for inclusive supervision. Nevertheless, there is a</w:t>
      </w:r>
      <w:r w:rsidRPr="497B7300" w:rsidR="546A6BFC">
        <w:rPr>
          <w:rFonts w:ascii="Arial" w:hAnsi="Arial" w:eastAsia="Arial" w:cs="Arial"/>
          <w:noProof w:val="0"/>
          <w:sz w:val="24"/>
          <w:szCs w:val="24"/>
          <w:lang w:val="en-GB"/>
        </w:rPr>
        <w:t>n absence</w:t>
      </w:r>
      <w:r w:rsidRPr="497B7300" w:rsidR="3EF0C3CF">
        <w:rPr>
          <w:rFonts w:ascii="Arial" w:hAnsi="Arial" w:eastAsia="Arial" w:cs="Arial"/>
          <w:noProof w:val="0"/>
          <w:sz w:val="24"/>
          <w:szCs w:val="24"/>
          <w:lang w:val="en-GB"/>
        </w:rPr>
        <w:t xml:space="preserve"> of qualitative evidence that reflects the perspectives of immigrant officers. This study aims to go beyond policy statements by directly engaging with officers to examine the practical enactment of inclusion. </w:t>
      </w:r>
    </w:p>
    <w:p w:rsidR="132874CF" w:rsidP="497B7300" w:rsidRDefault="132874CF" w14:paraId="64B33641" w14:textId="6410171A"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3EF0C3CF">
        <w:rPr>
          <w:rFonts w:ascii="Arial" w:hAnsi="Arial" w:eastAsia="Arial" w:cs="Arial"/>
          <w:noProof w:val="0"/>
          <w:sz w:val="24"/>
          <w:szCs w:val="24"/>
          <w:lang w:val="en-GB"/>
        </w:rPr>
        <w:t xml:space="preserve">This chapter </w:t>
      </w:r>
      <w:r w:rsidRPr="497B7300" w:rsidR="3EF0C3CF">
        <w:rPr>
          <w:rFonts w:ascii="Arial" w:hAnsi="Arial" w:eastAsia="Arial" w:cs="Arial"/>
          <w:noProof w:val="0"/>
          <w:sz w:val="24"/>
          <w:szCs w:val="24"/>
          <w:lang w:val="en-GB"/>
        </w:rPr>
        <w:t>establishes</w:t>
      </w:r>
      <w:r w:rsidRPr="497B7300" w:rsidR="3EF0C3CF">
        <w:rPr>
          <w:rFonts w:ascii="Arial" w:hAnsi="Arial" w:eastAsia="Arial" w:cs="Arial"/>
          <w:noProof w:val="0"/>
          <w:sz w:val="24"/>
          <w:szCs w:val="24"/>
          <w:lang w:val="en-GB"/>
        </w:rPr>
        <w:t xml:space="preserve"> a context for inquiry instead of merely presenting a list of concepts. It positions immigrant officers not only as recruitment targets but also as contributors whose experiences illuminate the organisational realities underlying diversity initiatives. The aim is to produce findings that enhance leadership training, human resources policy, and workforce planning, thereby connecting academic insights with practical application.</w:t>
      </w:r>
    </w:p>
    <w:p w:rsidR="00251B12" w:rsidP="497B7300" w:rsidRDefault="00251B12" w14:paraId="3DB56BBD" w14:textId="0210E7F9" w14:noSpellErr="1">
      <w:pPr>
        <w:pStyle w:val="Heading2"/>
        <w:spacing w:line="360" w:lineRule="auto"/>
        <w:rPr>
          <w:rFonts w:ascii="Arial" w:hAnsi="Arial" w:eastAsia="Arial" w:cs="Arial"/>
          <w:b w:val="1"/>
          <w:bCs w:val="1"/>
          <w:noProof w:val="0"/>
          <w:sz w:val="28"/>
          <w:szCs w:val="28"/>
          <w:lang w:val="en-GB"/>
        </w:rPr>
      </w:pPr>
      <w:bookmarkStart w:name="_Toc484881582" w:id="941430966"/>
      <w:bookmarkStart w:name="_Toc1732431204" w:id="1405198163"/>
      <w:r w:rsidRPr="7D00E1DB" w:rsidR="7CF7B6CA">
        <w:rPr>
          <w:noProof w:val="0"/>
          <w:lang w:val="en-GB"/>
        </w:rPr>
        <w:t xml:space="preserve">1.5 Significance of the </w:t>
      </w:r>
      <w:r w:rsidRPr="7D00E1DB" w:rsidR="7CF7B6CA">
        <w:rPr>
          <w:noProof w:val="0"/>
          <w:lang w:val="en-GB"/>
        </w:rPr>
        <w:t>Stu</w:t>
      </w:r>
      <w:r w:rsidRPr="7D00E1DB" w:rsidR="7CF7B6CA">
        <w:rPr>
          <w:noProof w:val="0"/>
          <w:lang w:val="en-GB"/>
        </w:rPr>
        <w:t>dy</w:t>
      </w:r>
      <w:bookmarkEnd w:id="941430966"/>
      <w:bookmarkEnd w:id="1405198163"/>
    </w:p>
    <w:p w:rsidR="0B8EC415" w:rsidP="497B7300" w:rsidRDefault="0B8EC415" w14:noSpellErr="1" w14:paraId="63BA2B07" w14:textId="72066246">
      <w:pPr>
        <w:pStyle w:val="Normal"/>
        <w:spacing w:before="240" w:beforeAutospacing="off" w:after="240" w:afterAutospacing="off" w:line="360" w:lineRule="auto"/>
        <w:rPr>
          <w:rFonts w:ascii="Arial" w:hAnsi="Arial" w:eastAsia="Arial" w:cs="Arial"/>
          <w:noProof w:val="0"/>
          <w:sz w:val="24"/>
          <w:szCs w:val="24"/>
          <w:lang w:val="en-GB"/>
        </w:rPr>
      </w:pPr>
      <w:r w:rsidRPr="497B7300" w:rsidR="0B8EC415">
        <w:rPr>
          <w:rFonts w:ascii="Arial" w:hAnsi="Arial" w:eastAsia="Arial" w:cs="Arial"/>
          <w:noProof w:val="0"/>
          <w:sz w:val="24"/>
          <w:szCs w:val="24"/>
          <w:lang w:val="en-GB"/>
        </w:rPr>
        <w:t xml:space="preserve">This study contributes to current discussions </w:t>
      </w:r>
      <w:r w:rsidRPr="497B7300" w:rsidR="0B8EC415">
        <w:rPr>
          <w:rFonts w:ascii="Arial" w:hAnsi="Arial" w:eastAsia="Arial" w:cs="Arial"/>
          <w:noProof w:val="0"/>
          <w:sz w:val="24"/>
          <w:szCs w:val="24"/>
          <w:lang w:val="en-GB"/>
        </w:rPr>
        <w:t>regarding</w:t>
      </w:r>
      <w:r w:rsidRPr="497B7300" w:rsidR="0B8EC415">
        <w:rPr>
          <w:rFonts w:ascii="Arial" w:hAnsi="Arial" w:eastAsia="Arial" w:cs="Arial"/>
          <w:noProof w:val="0"/>
          <w:sz w:val="24"/>
          <w:szCs w:val="24"/>
          <w:lang w:val="en-GB"/>
        </w:rPr>
        <w:t xml:space="preserve"> equality, legitimacy, and workforce reform. This study provides empirical evidence on how police services can transform demographic diversity into institutional capability. This study analyses integration, discrimination, and recognition within a unified framework, thereby endorsing initiatives aimed at fostering a culture that perceives difference as an asset rather than a barrier. The </w:t>
      </w:r>
      <w:r w:rsidRPr="497B7300" w:rsidR="0B8EC415">
        <w:rPr>
          <w:rFonts w:ascii="Arial" w:hAnsi="Arial" w:eastAsia="Arial" w:cs="Arial"/>
          <w:noProof w:val="0"/>
          <w:sz w:val="24"/>
          <w:szCs w:val="24"/>
          <w:lang w:val="en-GB"/>
        </w:rPr>
        <w:t>anticipated</w:t>
      </w:r>
      <w:r w:rsidRPr="497B7300" w:rsidR="0B8EC415">
        <w:rPr>
          <w:rFonts w:ascii="Arial" w:hAnsi="Arial" w:eastAsia="Arial" w:cs="Arial"/>
          <w:noProof w:val="0"/>
          <w:sz w:val="24"/>
          <w:szCs w:val="24"/>
          <w:lang w:val="en-GB"/>
        </w:rPr>
        <w:t xml:space="preserve"> outcomes aim to aid decision-makers in developing mentoring, appraisal, and progression systems that accurately embody the principles of inclusion specified in Policing Vision 2025 and associated strategic documents.</w:t>
      </w:r>
    </w:p>
    <w:p w:rsidR="00251B12" w:rsidP="497B7300" w:rsidRDefault="00251B12" w14:paraId="29F4445B" w14:textId="3B37485E" w14:noSpellErr="1">
      <w:pPr>
        <w:pStyle w:val="Normal"/>
        <w:spacing w:line="360" w:lineRule="auto"/>
        <w:rPr>
          <w:rFonts w:ascii="Arial" w:hAnsi="Arial" w:eastAsia="Arial" w:cs="Arial"/>
        </w:rPr>
      </w:pPr>
    </w:p>
    <w:p w:rsidR="00251B12" w:rsidP="497B7300" w:rsidRDefault="00251B12" w14:paraId="6B85EE54" w14:textId="681584C7" w14:noSpellErr="1">
      <w:pPr>
        <w:pStyle w:val="Heading1"/>
        <w:spacing w:line="360" w:lineRule="auto"/>
        <w:rPr>
          <w:rFonts w:ascii="Arial" w:hAnsi="Arial" w:eastAsia="Arial" w:cs="Arial"/>
          <w:sz w:val="32"/>
          <w:szCs w:val="32"/>
        </w:rPr>
      </w:pPr>
      <w:bookmarkStart w:name="_Toc853428823" w:id="6"/>
      <w:bookmarkStart w:name="_Toc2133372343" w:id="393191329"/>
      <w:bookmarkStart w:name="_Toc40824942" w:id="1961804106"/>
      <w:r w:rsidR="37748A50">
        <w:rPr/>
        <w:t>Chapter 2 – Review of Literature and Statistical Context</w:t>
      </w:r>
      <w:bookmarkEnd w:id="6"/>
      <w:bookmarkEnd w:id="393191329"/>
      <w:bookmarkEnd w:id="1961804106"/>
    </w:p>
    <w:p w:rsidR="30CD3F59" w:rsidP="497B7300" w:rsidRDefault="30CD3F59" w14:paraId="169C140A" w14:textId="03593BE5" w14:noSpellErr="1">
      <w:pPr>
        <w:pStyle w:val="Heading2"/>
        <w:spacing w:line="360" w:lineRule="auto"/>
        <w:rPr>
          <w:rFonts w:ascii="Arial" w:hAnsi="Arial" w:eastAsia="Arial" w:cs="Arial"/>
          <w:b w:val="1"/>
          <w:bCs w:val="1"/>
          <w:noProof w:val="0"/>
          <w:sz w:val="28"/>
          <w:szCs w:val="28"/>
          <w:lang w:val="en-GB"/>
        </w:rPr>
      </w:pPr>
      <w:bookmarkStart w:name="_Toc1581458284" w:id="1241318146"/>
      <w:bookmarkStart w:name="_Toc1174155879" w:id="477011547"/>
      <w:r w:rsidRPr="7D00E1DB" w:rsidR="37572C57">
        <w:rPr>
          <w:noProof w:val="0"/>
          <w:lang w:val="en-GB"/>
        </w:rPr>
        <w:t>2.1 Introduction and Statistical Benchmark</w:t>
      </w:r>
      <w:bookmarkEnd w:id="1241318146"/>
      <w:bookmarkEnd w:id="477011547"/>
    </w:p>
    <w:p w:rsidR="0A3EFB9C" w:rsidP="497B7300" w:rsidRDefault="0A3EFB9C" w14:paraId="5564F642" w14:textId="1BE25750" w14:noSpellErr="1">
      <w:pPr>
        <w:spacing w:line="360" w:lineRule="auto"/>
        <w:rPr>
          <w:rFonts w:ascii="Arial" w:hAnsi="Arial" w:eastAsia="Arial" w:cs="Arial"/>
          <w:noProof w:val="0"/>
          <w:sz w:val="24"/>
          <w:szCs w:val="24"/>
          <w:lang w:val="en-GB"/>
        </w:rPr>
      </w:pPr>
      <w:r w:rsidRPr="497B7300" w:rsidR="249D4A61">
        <w:rPr>
          <w:rFonts w:ascii="Arial" w:hAnsi="Arial" w:eastAsia="Arial" w:cs="Arial"/>
          <w:noProof w:val="0"/>
          <w:sz w:val="24"/>
          <w:szCs w:val="24"/>
          <w:lang w:val="en-GB"/>
        </w:rPr>
        <w:t xml:space="preserve">This chapter provides a critical examination of the academic and policy literature </w:t>
      </w:r>
      <w:r w:rsidRPr="497B7300" w:rsidR="249D4A61">
        <w:rPr>
          <w:rFonts w:ascii="Arial" w:hAnsi="Arial" w:eastAsia="Arial" w:cs="Arial"/>
          <w:noProof w:val="0"/>
          <w:sz w:val="24"/>
          <w:szCs w:val="24"/>
          <w:lang w:val="en-GB"/>
        </w:rPr>
        <w:t>regarding</w:t>
      </w:r>
      <w:r w:rsidRPr="497B7300" w:rsidR="249D4A61">
        <w:rPr>
          <w:rFonts w:ascii="Arial" w:hAnsi="Arial" w:eastAsia="Arial" w:cs="Arial"/>
          <w:noProof w:val="0"/>
          <w:sz w:val="24"/>
          <w:szCs w:val="24"/>
          <w:lang w:val="en-GB"/>
        </w:rPr>
        <w:t xml:space="preserve"> diversity and inclusion in UK policing, focussing specifically on immigrant police officers. This study </w:t>
      </w:r>
      <w:r w:rsidRPr="497B7300" w:rsidR="249D4A61">
        <w:rPr>
          <w:rFonts w:ascii="Arial" w:hAnsi="Arial" w:eastAsia="Arial" w:cs="Arial"/>
          <w:noProof w:val="0"/>
          <w:sz w:val="24"/>
          <w:szCs w:val="24"/>
          <w:lang w:val="en-GB"/>
        </w:rPr>
        <w:t>seeks</w:t>
      </w:r>
      <w:r w:rsidRPr="497B7300" w:rsidR="249D4A61">
        <w:rPr>
          <w:rFonts w:ascii="Arial" w:hAnsi="Arial" w:eastAsia="Arial" w:cs="Arial"/>
          <w:noProof w:val="0"/>
          <w:sz w:val="24"/>
          <w:szCs w:val="24"/>
          <w:lang w:val="en-GB"/>
        </w:rPr>
        <w:t xml:space="preserve"> to offer the statistical and theoretical framework essential for </w:t>
      </w:r>
      <w:r w:rsidRPr="497B7300" w:rsidR="249D4A61">
        <w:rPr>
          <w:rFonts w:ascii="Arial" w:hAnsi="Arial" w:eastAsia="Arial" w:cs="Arial"/>
          <w:noProof w:val="0"/>
          <w:sz w:val="24"/>
          <w:szCs w:val="24"/>
          <w:lang w:val="en-GB"/>
        </w:rPr>
        <w:t>comprehending</w:t>
      </w:r>
      <w:r w:rsidRPr="497B7300" w:rsidR="249D4A61">
        <w:rPr>
          <w:rFonts w:ascii="Arial" w:hAnsi="Arial" w:eastAsia="Arial" w:cs="Arial"/>
          <w:noProof w:val="0"/>
          <w:sz w:val="24"/>
          <w:szCs w:val="24"/>
          <w:lang w:val="en-GB"/>
        </w:rPr>
        <w:t xml:space="preserve"> the current workforce landscape and for </w:t>
      </w:r>
      <w:r w:rsidRPr="497B7300" w:rsidR="249D4A61">
        <w:rPr>
          <w:rFonts w:ascii="Arial" w:hAnsi="Arial" w:eastAsia="Arial" w:cs="Arial"/>
          <w:noProof w:val="0"/>
          <w:sz w:val="24"/>
          <w:szCs w:val="24"/>
          <w:lang w:val="en-GB"/>
        </w:rPr>
        <w:t>identifying</w:t>
      </w:r>
      <w:r w:rsidRPr="497B7300" w:rsidR="249D4A61">
        <w:rPr>
          <w:rFonts w:ascii="Arial" w:hAnsi="Arial" w:eastAsia="Arial" w:cs="Arial"/>
          <w:noProof w:val="0"/>
          <w:sz w:val="24"/>
          <w:szCs w:val="24"/>
          <w:lang w:val="en-GB"/>
        </w:rPr>
        <w:t xml:space="preserve"> the gaps it addresses. </w:t>
      </w:r>
    </w:p>
    <w:p w:rsidR="3A1DEBBF" w:rsidP="497B7300" w:rsidRDefault="3A1DEBBF" w14:paraId="594BFCEB" w14:textId="4FBBBB1A" w14:noSpellErr="1">
      <w:pPr>
        <w:spacing w:line="360" w:lineRule="auto"/>
        <w:rPr>
          <w:rFonts w:ascii="Arial" w:hAnsi="Arial" w:eastAsia="Arial" w:cs="Arial"/>
        </w:rPr>
      </w:pPr>
    </w:p>
    <w:p w:rsidR="0A3EFB9C" w:rsidP="497B7300" w:rsidRDefault="0A3EFB9C" w14:paraId="1BD53E30" w14:textId="025C78CD" w14:noSpellErr="1">
      <w:pPr>
        <w:spacing w:line="360" w:lineRule="auto"/>
        <w:rPr>
          <w:rFonts w:ascii="Arial" w:hAnsi="Arial" w:eastAsia="Arial" w:cs="Arial"/>
          <w:noProof w:val="0"/>
          <w:sz w:val="24"/>
          <w:szCs w:val="24"/>
          <w:lang w:val="en-GB"/>
        </w:rPr>
      </w:pPr>
      <w:r w:rsidRPr="497B7300" w:rsidR="249D4A61">
        <w:rPr>
          <w:rFonts w:ascii="Arial" w:hAnsi="Arial" w:eastAsia="Arial" w:cs="Arial"/>
          <w:noProof w:val="0"/>
          <w:sz w:val="24"/>
          <w:szCs w:val="24"/>
          <w:lang w:val="en-GB"/>
        </w:rPr>
        <w:t xml:space="preserve">As of 31 March 2023, the Home Office (2023) reported approximately 147,400 full-time equivalent police officers in England and Wales. Among these individuals, 7.8 percent identified as part of an ethnic minority background, while fewer than 6 percent were foreign-born or from first-generation immigrant families. Representation in senior positions is significantly limited, with less than 2 percent of superintendent and chief officer roles occupied by individuals from immigrant backgrounds (HMICFRS, 2021). Although the Police Uplift Programme has led to recruitment growth, the data </w:t>
      </w:r>
      <w:r w:rsidRPr="497B7300" w:rsidR="249D4A61">
        <w:rPr>
          <w:rFonts w:ascii="Arial" w:hAnsi="Arial" w:eastAsia="Arial" w:cs="Arial"/>
          <w:noProof w:val="0"/>
          <w:sz w:val="24"/>
          <w:szCs w:val="24"/>
          <w:lang w:val="en-GB"/>
        </w:rPr>
        <w:t>indicate</w:t>
      </w:r>
      <w:r w:rsidRPr="497B7300" w:rsidR="249D4A61">
        <w:rPr>
          <w:rFonts w:ascii="Arial" w:hAnsi="Arial" w:eastAsia="Arial" w:cs="Arial"/>
          <w:noProof w:val="0"/>
          <w:sz w:val="24"/>
          <w:szCs w:val="24"/>
          <w:lang w:val="en-GB"/>
        </w:rPr>
        <w:t xml:space="preserve"> that diversity in UK policing </w:t>
      </w:r>
      <w:r w:rsidRPr="497B7300" w:rsidR="249D4A61">
        <w:rPr>
          <w:rFonts w:ascii="Arial" w:hAnsi="Arial" w:eastAsia="Arial" w:cs="Arial"/>
          <w:noProof w:val="0"/>
          <w:sz w:val="24"/>
          <w:szCs w:val="24"/>
          <w:lang w:val="en-GB"/>
        </w:rPr>
        <w:t>remains</w:t>
      </w:r>
      <w:r w:rsidRPr="497B7300" w:rsidR="249D4A61">
        <w:rPr>
          <w:rFonts w:ascii="Arial" w:hAnsi="Arial" w:eastAsia="Arial" w:cs="Arial"/>
          <w:noProof w:val="0"/>
          <w:sz w:val="24"/>
          <w:szCs w:val="24"/>
          <w:lang w:val="en-GB"/>
        </w:rPr>
        <w:t xml:space="preserve"> insufficient compared to the national population, which </w:t>
      </w:r>
      <w:r w:rsidRPr="497B7300" w:rsidR="249D4A61">
        <w:rPr>
          <w:rFonts w:ascii="Arial" w:hAnsi="Arial" w:eastAsia="Arial" w:cs="Arial"/>
          <w:noProof w:val="0"/>
          <w:sz w:val="24"/>
          <w:szCs w:val="24"/>
          <w:lang w:val="en-GB"/>
        </w:rPr>
        <w:t>comprises</w:t>
      </w:r>
      <w:r w:rsidRPr="497B7300" w:rsidR="249D4A61">
        <w:rPr>
          <w:rFonts w:ascii="Arial" w:hAnsi="Arial" w:eastAsia="Arial" w:cs="Arial"/>
          <w:noProof w:val="0"/>
          <w:sz w:val="24"/>
          <w:szCs w:val="24"/>
          <w:lang w:val="en-GB"/>
        </w:rPr>
        <w:t xml:space="preserve"> 18 percent of individuals identifying as ethnic minority or foreign-born (ONS, 2022). </w:t>
      </w:r>
    </w:p>
    <w:p w:rsidR="3A1DEBBF" w:rsidP="497B7300" w:rsidRDefault="3A1DEBBF" w14:paraId="245D091E" w14:textId="7037B8AC" w14:noSpellErr="1">
      <w:pPr>
        <w:spacing w:line="360" w:lineRule="auto"/>
        <w:rPr>
          <w:rFonts w:ascii="Arial" w:hAnsi="Arial" w:eastAsia="Arial" w:cs="Arial"/>
        </w:rPr>
      </w:pPr>
    </w:p>
    <w:p w:rsidR="0A3EFB9C" w:rsidP="497B7300" w:rsidRDefault="0A3EFB9C" w14:paraId="3FC67445" w14:textId="6A03FABE"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249D4A61">
        <w:rPr>
          <w:rFonts w:ascii="Arial" w:hAnsi="Arial" w:eastAsia="Arial" w:cs="Arial"/>
          <w:noProof w:val="0"/>
          <w:sz w:val="24"/>
          <w:szCs w:val="24"/>
          <w:lang w:val="en-GB"/>
        </w:rPr>
        <w:t>The disparities underscore the persistent difficulty of converting recruitment policy into sustained inclusion and advancement. The statistics provide an empirical basis for the ensuing discussion: although demographic changes have enhanced representational diversity, the lived experiences of immigrant officers—especially concerning integration and promotion—are still inadequately understood in both academic and professional contexts.</w:t>
      </w:r>
    </w:p>
    <w:p w:rsidR="60038428" w:rsidP="497B7300" w:rsidRDefault="60038428" w14:paraId="576F5C8C" w14:textId="092F4E03" w14:noSpellErr="1">
      <w:pPr>
        <w:spacing w:line="360" w:lineRule="auto"/>
        <w:rPr>
          <w:rFonts w:ascii="Arial" w:hAnsi="Arial" w:eastAsia="Arial" w:cs="Arial"/>
        </w:rPr>
      </w:pPr>
    </w:p>
    <w:p w:rsidR="30CD3F59" w:rsidP="497B7300" w:rsidRDefault="30CD3F59" w14:paraId="3210C0C2" w14:textId="0C900682" w14:noSpellErr="1">
      <w:pPr>
        <w:pStyle w:val="Heading2"/>
        <w:spacing w:line="360" w:lineRule="auto"/>
        <w:rPr>
          <w:rFonts w:ascii="Arial" w:hAnsi="Arial" w:eastAsia="Arial" w:cs="Arial"/>
          <w:b w:val="1"/>
          <w:bCs w:val="1"/>
          <w:noProof w:val="0"/>
          <w:sz w:val="28"/>
          <w:szCs w:val="28"/>
          <w:lang w:val="en-GB"/>
        </w:rPr>
      </w:pPr>
      <w:bookmarkStart w:name="_Toc1731853793" w:id="1495072239"/>
      <w:bookmarkStart w:name="_Toc2004083293" w:id="741050255"/>
      <w:r w:rsidRPr="7D00E1DB" w:rsidR="37572C57">
        <w:rPr>
          <w:noProof w:val="0"/>
          <w:lang w:val="en-GB"/>
        </w:rPr>
        <w:t>2.2 Diversity, Representation and Legitimacy</w:t>
      </w:r>
      <w:bookmarkEnd w:id="1495072239"/>
      <w:bookmarkEnd w:id="741050255"/>
    </w:p>
    <w:p w:rsidR="09A85A58" w:rsidP="497B7300" w:rsidRDefault="09A85A58" w14:paraId="4A610D42" w14:noSpellErr="1" w14:textId="4A8A763B">
      <w:pPr>
        <w:pStyle w:val="Normal"/>
        <w:spacing w:line="360" w:lineRule="auto"/>
        <w:rPr>
          <w:rFonts w:ascii="Arial" w:hAnsi="Arial" w:eastAsia="Arial" w:cs="Arial"/>
          <w:noProof w:val="0"/>
          <w:sz w:val="24"/>
          <w:szCs w:val="24"/>
          <w:lang w:val="en-GB"/>
        </w:rPr>
      </w:pPr>
      <w:r w:rsidRPr="497B7300" w:rsidR="3C4BE230">
        <w:rPr>
          <w:rFonts w:ascii="Arial" w:hAnsi="Arial" w:eastAsia="Arial" w:cs="Arial"/>
          <w:noProof w:val="0"/>
          <w:sz w:val="24"/>
          <w:szCs w:val="24"/>
          <w:lang w:val="en-GB"/>
        </w:rPr>
        <w:t xml:space="preserve">The relationship between diversity in policing and public trust and legitimacy is significant. The alignment of police forces with the demographics of the communities they serve enhances citizens' </w:t>
      </w:r>
      <w:r w:rsidRPr="497B7300" w:rsidR="3C4BE230">
        <w:rPr>
          <w:rFonts w:ascii="Arial" w:hAnsi="Arial" w:eastAsia="Arial" w:cs="Arial"/>
          <w:noProof w:val="0"/>
          <w:sz w:val="24"/>
          <w:szCs w:val="24"/>
          <w:lang w:val="en-GB"/>
        </w:rPr>
        <w:t>perceptions</w:t>
      </w:r>
      <w:r w:rsidRPr="497B7300" w:rsidR="3C4BE230">
        <w:rPr>
          <w:rFonts w:ascii="Arial" w:hAnsi="Arial" w:eastAsia="Arial" w:cs="Arial"/>
          <w:noProof w:val="0"/>
          <w:sz w:val="24"/>
          <w:szCs w:val="24"/>
          <w:lang w:val="en-GB"/>
        </w:rPr>
        <w:t xml:space="preserve"> of representation and procedural fairness (Bradford &amp; Jackson, 2011; </w:t>
      </w:r>
      <w:r w:rsidRPr="497B7300" w:rsidR="020F843E">
        <w:rPr>
          <w:rFonts w:ascii="Arial" w:hAnsi="Arial" w:eastAsia="Arial" w:cs="Arial"/>
          <w:noProof w:val="0"/>
          <w:sz w:val="24"/>
          <w:szCs w:val="24"/>
          <w:lang w:val="en-GB"/>
        </w:rPr>
        <w:t>Tyler (2011)</w:t>
      </w:r>
      <w:r w:rsidRPr="497B7300" w:rsidR="3C4BE230">
        <w:rPr>
          <w:rFonts w:ascii="Arial" w:hAnsi="Arial" w:eastAsia="Arial" w:cs="Arial"/>
          <w:noProof w:val="0"/>
          <w:sz w:val="24"/>
          <w:szCs w:val="24"/>
          <w:lang w:val="en-GB"/>
        </w:rPr>
        <w:t xml:space="preserve">. Legitimacy is essential for effective policing, as it promotes voluntary compliance, cooperation, and intelligence-sharing (Sargeant et al., 2014). National strategies, including Policing Vision 2025 and the Workforce Transformation Strategy (2018), incorporate diversity as a strategic priority. </w:t>
      </w:r>
    </w:p>
    <w:p w:rsidR="3A1DEBBF" w:rsidP="497B7300" w:rsidRDefault="3A1DEBBF" w14:paraId="07D540B9" w14:textId="0D797941" w14:noSpellErr="1">
      <w:pPr>
        <w:spacing w:line="360" w:lineRule="auto"/>
        <w:rPr>
          <w:rFonts w:ascii="Arial" w:hAnsi="Arial" w:eastAsia="Arial" w:cs="Arial"/>
        </w:rPr>
      </w:pPr>
    </w:p>
    <w:p w:rsidR="09A85A58" w:rsidP="497B7300" w:rsidRDefault="09A85A58" w14:paraId="1D4C5379" w14:noSpellErr="1" w14:textId="1DF8C2E4">
      <w:pPr>
        <w:pStyle w:val="Normal"/>
        <w:spacing w:before="240" w:beforeAutospacing="off" w:after="240" w:afterAutospacing="off" w:line="360" w:lineRule="auto"/>
        <w:rPr>
          <w:rFonts w:ascii="Arial" w:hAnsi="Arial" w:eastAsia="Arial" w:cs="Arial"/>
          <w:noProof w:val="0"/>
          <w:sz w:val="24"/>
          <w:szCs w:val="24"/>
          <w:lang w:val="en-GB"/>
        </w:rPr>
      </w:pPr>
      <w:r w:rsidRPr="497B7300" w:rsidR="3C4BE230">
        <w:rPr>
          <w:rFonts w:ascii="Arial" w:hAnsi="Arial" w:eastAsia="Arial" w:cs="Arial"/>
          <w:noProof w:val="0"/>
          <w:sz w:val="24"/>
          <w:szCs w:val="24"/>
          <w:lang w:val="en-GB"/>
        </w:rPr>
        <w:t xml:space="preserve">Scholars emphasise that numerical representation by itself does not guarantee authentic legitimacy. Jones and Williams (2019) assert that diversity initiatives centred on recruitment may become merely symbolic if organisational cultures continue to be exclusionary. </w:t>
      </w:r>
      <w:r w:rsidRPr="497B7300" w:rsidR="4958E1D6">
        <w:rPr>
          <w:rFonts w:ascii="Arial" w:hAnsi="Arial" w:eastAsia="Arial" w:cs="Arial"/>
          <w:noProof w:val="0"/>
          <w:sz w:val="24"/>
          <w:szCs w:val="24"/>
          <w:lang w:val="en-GB"/>
        </w:rPr>
        <w:t>Hanway (2021)</w:t>
      </w:r>
      <w:r w:rsidRPr="497B7300" w:rsidR="3C4BE230">
        <w:rPr>
          <w:rFonts w:ascii="Arial" w:hAnsi="Arial" w:eastAsia="Arial" w:cs="Arial"/>
          <w:noProof w:val="0"/>
          <w:sz w:val="24"/>
          <w:szCs w:val="24"/>
          <w:lang w:val="en-GB"/>
        </w:rPr>
        <w:t xml:space="preserve"> contend that the focus on recruitment in policy discussions has surpassed the essential matters of retention and career progression. These concerns </w:t>
      </w:r>
      <w:r w:rsidRPr="497B7300" w:rsidR="3C4BE230">
        <w:rPr>
          <w:rFonts w:ascii="Arial" w:hAnsi="Arial" w:eastAsia="Arial" w:cs="Arial"/>
          <w:noProof w:val="0"/>
          <w:sz w:val="24"/>
          <w:szCs w:val="24"/>
          <w:lang w:val="en-GB"/>
        </w:rPr>
        <w:t>indicate</w:t>
      </w:r>
      <w:r w:rsidRPr="497B7300" w:rsidR="3C4BE230">
        <w:rPr>
          <w:rFonts w:ascii="Arial" w:hAnsi="Arial" w:eastAsia="Arial" w:cs="Arial"/>
          <w:noProof w:val="0"/>
          <w:sz w:val="24"/>
          <w:szCs w:val="24"/>
          <w:lang w:val="en-GB"/>
        </w:rPr>
        <w:t xml:space="preserve"> that legitimacy should be evaluated not solely based on community representation, but also through the actual workplace experiences of individuals recruited under the banner of diversity.</w:t>
      </w:r>
    </w:p>
    <w:p w:rsidR="60038428" w:rsidP="497B7300" w:rsidRDefault="60038428" w14:paraId="4F110F5F" w14:textId="6919ECC3" w14:noSpellErr="1">
      <w:pPr>
        <w:spacing w:line="360" w:lineRule="auto"/>
        <w:rPr>
          <w:rFonts w:ascii="Arial" w:hAnsi="Arial" w:eastAsia="Arial" w:cs="Arial"/>
        </w:rPr>
      </w:pPr>
    </w:p>
    <w:p w:rsidR="30CD3F59" w:rsidP="497B7300" w:rsidRDefault="30CD3F59" w14:paraId="45457F5E" w14:textId="1E5C8EE9" w14:noSpellErr="1">
      <w:pPr>
        <w:pStyle w:val="Heading2"/>
        <w:spacing w:line="360" w:lineRule="auto"/>
        <w:rPr>
          <w:rFonts w:ascii="Arial" w:hAnsi="Arial" w:eastAsia="Arial" w:cs="Arial"/>
          <w:b w:val="1"/>
          <w:bCs w:val="1"/>
          <w:noProof w:val="0"/>
          <w:sz w:val="28"/>
          <w:szCs w:val="28"/>
          <w:lang w:val="en-GB"/>
        </w:rPr>
      </w:pPr>
      <w:bookmarkStart w:name="_Toc834035743" w:id="948413600"/>
      <w:bookmarkStart w:name="_Toc1393887504" w:id="1992489492"/>
      <w:r w:rsidRPr="7D00E1DB" w:rsidR="37572C57">
        <w:rPr>
          <w:noProof w:val="0"/>
          <w:lang w:val="en-GB"/>
        </w:rPr>
        <w:t>2.3 Occupational Culture and Assimilation Pressures</w:t>
      </w:r>
      <w:bookmarkEnd w:id="948413600"/>
      <w:bookmarkEnd w:id="1992489492"/>
    </w:p>
    <w:p w:rsidR="54D9ABFA" w:rsidP="497B7300" w:rsidRDefault="54D9ABFA" w14:paraId="1C30AC3D" w14:textId="1351D50E" w14:noSpellErr="1">
      <w:pPr>
        <w:spacing w:line="360" w:lineRule="auto"/>
        <w:rPr>
          <w:rFonts w:ascii="Arial" w:hAnsi="Arial" w:eastAsia="Arial" w:cs="Arial"/>
          <w:noProof w:val="0"/>
          <w:sz w:val="24"/>
          <w:szCs w:val="24"/>
          <w:lang w:val="en-GB"/>
        </w:rPr>
      </w:pPr>
      <w:r w:rsidRPr="497B7300" w:rsidR="6860A6A7">
        <w:rPr>
          <w:rFonts w:ascii="Arial" w:hAnsi="Arial" w:eastAsia="Arial" w:cs="Arial"/>
          <w:noProof w:val="0"/>
          <w:sz w:val="24"/>
          <w:szCs w:val="24"/>
          <w:lang w:val="en-GB"/>
        </w:rPr>
        <w:t xml:space="preserve">The occupational culture of policing continues to influence outcomes related to inclusion. This culture, grounded in camaraderie, risk, and control, promotes internal solidarity while </w:t>
      </w:r>
      <w:r w:rsidRPr="497B7300" w:rsidR="6860A6A7">
        <w:rPr>
          <w:rFonts w:ascii="Arial" w:hAnsi="Arial" w:eastAsia="Arial" w:cs="Arial"/>
          <w:noProof w:val="0"/>
          <w:sz w:val="24"/>
          <w:szCs w:val="24"/>
          <w:lang w:val="en-GB"/>
        </w:rPr>
        <w:t>frequently</w:t>
      </w:r>
      <w:r w:rsidRPr="497B7300" w:rsidR="6860A6A7">
        <w:rPr>
          <w:rFonts w:ascii="Arial" w:hAnsi="Arial" w:eastAsia="Arial" w:cs="Arial"/>
          <w:noProof w:val="0"/>
          <w:sz w:val="24"/>
          <w:szCs w:val="24"/>
          <w:lang w:val="en-GB"/>
        </w:rPr>
        <w:t xml:space="preserve"> opposing external reform (Reiner, 2019; Chan, 1997). Cashmore (2002) </w:t>
      </w:r>
      <w:r w:rsidRPr="497B7300" w:rsidR="6860A6A7">
        <w:rPr>
          <w:rFonts w:ascii="Arial" w:hAnsi="Arial" w:eastAsia="Arial" w:cs="Arial"/>
          <w:noProof w:val="0"/>
          <w:sz w:val="24"/>
          <w:szCs w:val="24"/>
          <w:lang w:val="en-GB"/>
        </w:rPr>
        <w:t>identified</w:t>
      </w:r>
      <w:r w:rsidRPr="497B7300" w:rsidR="6860A6A7">
        <w:rPr>
          <w:rFonts w:ascii="Arial" w:hAnsi="Arial" w:eastAsia="Arial" w:cs="Arial"/>
          <w:noProof w:val="0"/>
          <w:sz w:val="24"/>
          <w:szCs w:val="24"/>
          <w:lang w:val="en-GB"/>
        </w:rPr>
        <w:t xml:space="preserve"> that minority and immigrant officers often experience pressure to assimilate by concealing elements of their personal identity. This observation is supported by Loftus (2010), who characterised the "policing persona" as inherently White and British. </w:t>
      </w:r>
    </w:p>
    <w:p w:rsidR="3A1DEBBF" w:rsidP="497B7300" w:rsidRDefault="3A1DEBBF" w14:paraId="286FA288" w14:textId="2C15D92E" w14:noSpellErr="1">
      <w:pPr>
        <w:spacing w:line="360" w:lineRule="auto"/>
        <w:rPr>
          <w:rFonts w:ascii="Arial" w:hAnsi="Arial" w:eastAsia="Arial" w:cs="Arial"/>
        </w:rPr>
      </w:pPr>
    </w:p>
    <w:p w:rsidR="54D9ABFA" w:rsidP="497B7300" w:rsidRDefault="54D9ABFA" w14:paraId="37127DE3" w14:textId="3542646B"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6860A6A7">
        <w:rPr>
          <w:rFonts w:ascii="Arial" w:hAnsi="Arial" w:eastAsia="Arial" w:cs="Arial"/>
          <w:noProof w:val="0"/>
          <w:sz w:val="24"/>
          <w:szCs w:val="24"/>
          <w:lang w:val="en-GB"/>
        </w:rPr>
        <w:t xml:space="preserve">Bourdieu’s (1986) concept of cultural capital clarifies this dynamic: immigrant officers hold significant linguistic and cross-cultural capital, yet institutional norms may not acknowledge it. The requirement to transform these assets into recognised professional behaviours may lead to identity conflict and fatigue. Phillips (2005) argues that effective inclusion </w:t>
      </w:r>
      <w:r w:rsidRPr="497B7300" w:rsidR="6860A6A7">
        <w:rPr>
          <w:rFonts w:ascii="Arial" w:hAnsi="Arial" w:eastAsia="Arial" w:cs="Arial"/>
          <w:noProof w:val="0"/>
          <w:sz w:val="24"/>
          <w:szCs w:val="24"/>
          <w:lang w:val="en-GB"/>
        </w:rPr>
        <w:t>necessitates</w:t>
      </w:r>
      <w:r w:rsidRPr="497B7300" w:rsidR="6860A6A7">
        <w:rPr>
          <w:rFonts w:ascii="Arial" w:hAnsi="Arial" w:eastAsia="Arial" w:cs="Arial"/>
          <w:noProof w:val="0"/>
          <w:sz w:val="24"/>
          <w:szCs w:val="24"/>
          <w:lang w:val="en-GB"/>
        </w:rPr>
        <w:t xml:space="preserve"> leadership that actively legitimises difference instead of viewing it as a deviation from the norm.</w:t>
      </w:r>
    </w:p>
    <w:p w:rsidR="34B910E7" w:rsidP="497B7300" w:rsidRDefault="34B910E7" w14:paraId="617E34A0" w14:noSpellErr="1" w14:textId="31D6C233">
      <w:pPr>
        <w:spacing w:line="360" w:lineRule="auto"/>
        <w:rPr>
          <w:rFonts w:ascii="Arial" w:hAnsi="Arial" w:eastAsia="Arial" w:cs="Arial"/>
          <w:noProof w:val="0"/>
          <w:sz w:val="24"/>
          <w:szCs w:val="24"/>
          <w:lang w:val="en-GB"/>
        </w:rPr>
      </w:pPr>
      <w:r w:rsidRPr="497B7300" w:rsidR="302FFED4">
        <w:rPr>
          <w:rFonts w:ascii="Arial" w:hAnsi="Arial" w:eastAsia="Arial" w:cs="Arial"/>
          <w:noProof w:val="0"/>
          <w:sz w:val="24"/>
          <w:szCs w:val="24"/>
          <w:lang w:val="en-GB"/>
        </w:rPr>
        <w:t xml:space="preserve">UK policing policy documents consistently stress equality, </w:t>
      </w:r>
      <w:r w:rsidRPr="497B7300" w:rsidR="302FFED4">
        <w:rPr>
          <w:rFonts w:ascii="Arial" w:hAnsi="Arial" w:eastAsia="Arial" w:cs="Arial"/>
          <w:noProof w:val="0"/>
          <w:sz w:val="24"/>
          <w:szCs w:val="24"/>
          <w:lang w:val="en-GB"/>
        </w:rPr>
        <w:t>diversity</w:t>
      </w:r>
      <w:r w:rsidRPr="497B7300" w:rsidR="302FFED4">
        <w:rPr>
          <w:rFonts w:ascii="Arial" w:hAnsi="Arial" w:eastAsia="Arial" w:cs="Arial"/>
          <w:noProof w:val="0"/>
          <w:sz w:val="24"/>
          <w:szCs w:val="24"/>
          <w:lang w:val="en-GB"/>
        </w:rPr>
        <w:t xml:space="preserve"> and inclusion as central to legitimacy and operational effectiveness. The Policing Vision 2025 </w:t>
      </w:r>
      <w:r w:rsidRPr="497B7300" w:rsidR="302FFED4">
        <w:rPr>
          <w:rFonts w:ascii="Arial" w:hAnsi="Arial" w:eastAsia="Arial" w:cs="Arial"/>
          <w:noProof w:val="0"/>
          <w:sz w:val="24"/>
          <w:szCs w:val="24"/>
          <w:lang w:val="en-GB"/>
        </w:rPr>
        <w:t>(College of Policing</w:t>
      </w:r>
      <w:r w:rsidRPr="497B7300" w:rsidR="0DB6AD53">
        <w:rPr>
          <w:rFonts w:ascii="Arial" w:hAnsi="Arial" w:eastAsia="Arial" w:cs="Arial"/>
          <w:noProof w:val="0"/>
          <w:sz w:val="24"/>
          <w:szCs w:val="24"/>
          <w:lang w:val="en-GB"/>
        </w:rPr>
        <w:t>,</w:t>
      </w:r>
      <w:r w:rsidRPr="497B7300" w:rsidR="302FFED4">
        <w:rPr>
          <w:rFonts w:ascii="Arial" w:hAnsi="Arial" w:eastAsia="Arial" w:cs="Arial"/>
          <w:noProof w:val="0"/>
          <w:sz w:val="24"/>
          <w:szCs w:val="24"/>
          <w:lang w:val="en-GB"/>
        </w:rPr>
        <w:t xml:space="preserve"> 2018)</w:t>
      </w:r>
      <w:r w:rsidRPr="497B7300" w:rsidR="302FFED4">
        <w:rPr>
          <w:rFonts w:ascii="Arial" w:hAnsi="Arial" w:eastAsia="Arial" w:cs="Arial"/>
          <w:noProof w:val="0"/>
          <w:sz w:val="24"/>
          <w:szCs w:val="24"/>
          <w:lang w:val="en-GB"/>
        </w:rPr>
        <w:t xml:space="preserve"> and the National Police Chiefs’ Council Equality, Diversity and Inclusion Strategy (NPCC 2018) articulate a definitive policy</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objectiv</w:t>
      </w:r>
      <w:r w:rsidRPr="497B7300" w:rsidR="302FFED4">
        <w:rPr>
          <w:rFonts w:ascii="Arial" w:hAnsi="Arial" w:eastAsia="Arial" w:cs="Arial"/>
          <w:noProof w:val="0"/>
          <w:sz w:val="24"/>
          <w:szCs w:val="24"/>
          <w:lang w:val="en-GB"/>
        </w:rPr>
        <w:t>e</w:t>
      </w:r>
      <w:r w:rsidRPr="497B7300" w:rsidR="302FFED4">
        <w:rPr>
          <w:rFonts w:ascii="Arial" w:hAnsi="Arial" w:eastAsia="Arial" w:cs="Arial"/>
          <w:noProof w:val="0"/>
          <w:sz w:val="24"/>
          <w:szCs w:val="24"/>
          <w:lang w:val="en-GB"/>
        </w:rPr>
        <w:t>: to</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establis</w:t>
      </w:r>
      <w:r w:rsidRPr="497B7300" w:rsidR="302FFED4">
        <w:rPr>
          <w:rFonts w:ascii="Arial" w:hAnsi="Arial" w:eastAsia="Arial" w:cs="Arial"/>
          <w:noProof w:val="0"/>
          <w:sz w:val="24"/>
          <w:szCs w:val="24"/>
          <w:lang w:val="en-GB"/>
        </w:rPr>
        <w:t>h</w:t>
      </w:r>
      <w:r w:rsidRPr="497B7300" w:rsidR="302FFED4">
        <w:rPr>
          <w:rFonts w:ascii="Arial" w:hAnsi="Arial" w:eastAsia="Arial" w:cs="Arial"/>
          <w:noProof w:val="0"/>
          <w:sz w:val="24"/>
          <w:szCs w:val="24"/>
          <w:lang w:val="en-GB"/>
        </w:rPr>
        <w:t xml:space="preserve"> a workforce that "mirrors the communities it serves." These techniques</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establis</w:t>
      </w:r>
      <w:r w:rsidRPr="497B7300" w:rsidR="302FFED4">
        <w:rPr>
          <w:rFonts w:ascii="Arial" w:hAnsi="Arial" w:eastAsia="Arial" w:cs="Arial"/>
          <w:noProof w:val="0"/>
          <w:sz w:val="24"/>
          <w:szCs w:val="24"/>
          <w:lang w:val="en-GB"/>
        </w:rPr>
        <w:t>h</w:t>
      </w:r>
      <w:r w:rsidRPr="497B7300" w:rsidR="302FFED4">
        <w:rPr>
          <w:rFonts w:ascii="Arial" w:hAnsi="Arial" w:eastAsia="Arial" w:cs="Arial"/>
          <w:noProof w:val="0"/>
          <w:sz w:val="24"/>
          <w:szCs w:val="24"/>
          <w:lang w:val="en-GB"/>
        </w:rPr>
        <w:t xml:space="preserve"> diversity as a professional asset and a moral obligation, correlating representativeness with public trust </w:t>
      </w:r>
      <w:r w:rsidRPr="497B7300" w:rsidR="302FFED4">
        <w:rPr>
          <w:rFonts w:ascii="Arial" w:hAnsi="Arial" w:eastAsia="Arial" w:cs="Arial"/>
          <w:noProof w:val="0"/>
          <w:sz w:val="24"/>
          <w:szCs w:val="24"/>
          <w:lang w:val="en-GB"/>
        </w:rPr>
        <w:t>(HMICFRS</w:t>
      </w:r>
      <w:r w:rsidRPr="497B7300" w:rsidR="48EAB4CE">
        <w:rPr>
          <w:rFonts w:ascii="Arial" w:hAnsi="Arial" w:eastAsia="Arial" w:cs="Arial"/>
          <w:noProof w:val="0"/>
          <w:sz w:val="24"/>
          <w:szCs w:val="24"/>
          <w:lang w:val="en-GB"/>
        </w:rPr>
        <w:t>,</w:t>
      </w:r>
      <w:r w:rsidRPr="497B7300" w:rsidR="302FFED4">
        <w:rPr>
          <w:rFonts w:ascii="Arial" w:hAnsi="Arial" w:eastAsia="Arial" w:cs="Arial"/>
          <w:noProof w:val="0"/>
          <w:sz w:val="24"/>
          <w:szCs w:val="24"/>
          <w:lang w:val="en-GB"/>
        </w:rPr>
        <w:t xml:space="preserve"> 2021)</w:t>
      </w:r>
      <w:r w:rsidRPr="497B7300" w:rsidR="302FFED4">
        <w:rPr>
          <w:rFonts w:ascii="Arial" w:hAnsi="Arial" w:eastAsia="Arial" w:cs="Arial"/>
          <w:noProof w:val="0"/>
          <w:sz w:val="24"/>
          <w:szCs w:val="24"/>
          <w:lang w:val="en-GB"/>
        </w:rPr>
        <w:t>. Ideally, such promises should foster a climate where immigrant and minority officers can advance equitably. Nonetheless, sociological studies consistently</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demonstrat</w:t>
      </w:r>
      <w:r w:rsidRPr="497B7300" w:rsidR="302FFED4">
        <w:rPr>
          <w:rFonts w:ascii="Arial" w:hAnsi="Arial" w:eastAsia="Arial" w:cs="Arial"/>
          <w:noProof w:val="0"/>
          <w:sz w:val="24"/>
          <w:szCs w:val="24"/>
          <w:lang w:val="en-GB"/>
        </w:rPr>
        <w:t>e</w:t>
      </w:r>
      <w:r w:rsidRPr="497B7300" w:rsidR="302FFED4">
        <w:rPr>
          <w:rFonts w:ascii="Arial" w:hAnsi="Arial" w:eastAsia="Arial" w:cs="Arial"/>
          <w:noProof w:val="0"/>
          <w:sz w:val="24"/>
          <w:szCs w:val="24"/>
          <w:lang w:val="en-GB"/>
        </w:rPr>
        <w:t xml:space="preserve"> that the formal dedication to equality</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frequentl</w:t>
      </w:r>
      <w:r w:rsidRPr="497B7300" w:rsidR="302FFED4">
        <w:rPr>
          <w:rFonts w:ascii="Arial" w:hAnsi="Arial" w:eastAsia="Arial" w:cs="Arial"/>
          <w:noProof w:val="0"/>
          <w:sz w:val="24"/>
          <w:szCs w:val="24"/>
          <w:lang w:val="en-GB"/>
        </w:rPr>
        <w:t>y</w:t>
      </w:r>
      <w:r w:rsidRPr="497B7300" w:rsidR="302FFED4">
        <w:rPr>
          <w:rFonts w:ascii="Arial" w:hAnsi="Arial" w:eastAsia="Arial" w:cs="Arial"/>
          <w:noProof w:val="0"/>
          <w:sz w:val="24"/>
          <w:szCs w:val="24"/>
          <w:lang w:val="en-GB"/>
        </w:rPr>
        <w:t xml:space="preserve"> does not manifest in actual inclusion.</w:t>
      </w:r>
    </w:p>
    <w:p w:rsidR="5C5E0D01" w:rsidP="497B7300" w:rsidRDefault="5C5E0D01" w14:paraId="56513F1C" w14:textId="6FFC1540" w14:noSpellErr="1">
      <w:pPr>
        <w:spacing w:line="360" w:lineRule="auto"/>
        <w:rPr>
          <w:rFonts w:ascii="Arial" w:hAnsi="Arial" w:eastAsia="Arial" w:cs="Arial"/>
        </w:rPr>
      </w:pPr>
    </w:p>
    <w:p w:rsidR="34B910E7" w:rsidP="497B7300" w:rsidRDefault="34B910E7" w14:paraId="21FCB7BD" w14:textId="05FF178D" w14:noSpellErr="1">
      <w:pPr>
        <w:spacing w:line="360" w:lineRule="auto"/>
        <w:rPr>
          <w:rFonts w:ascii="Arial" w:hAnsi="Arial" w:eastAsia="Arial" w:cs="Arial"/>
          <w:noProof w:val="0"/>
          <w:sz w:val="24"/>
          <w:szCs w:val="24"/>
          <w:lang w:val="en-GB"/>
        </w:rPr>
      </w:pPr>
      <w:r w:rsidRPr="497B7300" w:rsidR="302FFED4">
        <w:rPr>
          <w:rFonts w:ascii="Arial" w:hAnsi="Arial" w:eastAsia="Arial" w:cs="Arial"/>
          <w:noProof w:val="0"/>
          <w:sz w:val="24"/>
          <w:szCs w:val="24"/>
          <w:lang w:val="en-GB"/>
        </w:rPr>
        <w:t xml:space="preserve"> Loftus (2010) characterises occupational culture as a robust collection of informal norms and practices that resist administrative transformation. In her ethnography of front-line officers, she found that talk of diversity </w:t>
      </w:r>
      <w:r w:rsidRPr="497B7300" w:rsidR="302FFED4">
        <w:rPr>
          <w:rFonts w:ascii="Arial" w:hAnsi="Arial" w:eastAsia="Arial" w:cs="Arial"/>
          <w:noProof w:val="0"/>
          <w:sz w:val="24"/>
          <w:szCs w:val="24"/>
          <w:lang w:val="en-GB"/>
        </w:rPr>
        <w:t>frequently</w:t>
      </w:r>
      <w:r w:rsidRPr="497B7300" w:rsidR="302FFED4">
        <w:rPr>
          <w:rFonts w:ascii="Arial" w:hAnsi="Arial" w:eastAsia="Arial" w:cs="Arial"/>
          <w:noProof w:val="0"/>
          <w:sz w:val="24"/>
          <w:szCs w:val="24"/>
          <w:lang w:val="en-GB"/>
        </w:rPr>
        <w:t xml:space="preserve"> co-existed with cynicism toward “political correctness.” Reiner (2019) contends that the police occupational culture perpetuates conservatism and internal cohesion via nuanced socialisation processes, hence complicating the implementation of policy measures. Bradford et al. (2014) adopt a more hopeful stance, proposing that procedural-justice training and community-oriented policing can progressively diminish exclusionary attitudes. The conflict between these viewpoints highlights the disparity between governmental intent—formal equality—and cultural outcome—informal resistance.</w:t>
      </w:r>
    </w:p>
    <w:p w:rsidR="5C5E0D01" w:rsidP="497B7300" w:rsidRDefault="5C5E0D01" w14:paraId="436E17B5" w14:textId="17679DA4" w14:noSpellErr="1">
      <w:pPr>
        <w:spacing w:line="360" w:lineRule="auto"/>
        <w:rPr>
          <w:rFonts w:ascii="Arial" w:hAnsi="Arial" w:eastAsia="Arial" w:cs="Arial"/>
        </w:rPr>
      </w:pPr>
    </w:p>
    <w:p w:rsidR="34B910E7" w:rsidP="497B7300" w:rsidRDefault="34B910E7" w14:paraId="51BC54B7" w14:textId="47EF8888" w14:noSpellErr="1">
      <w:pPr>
        <w:spacing w:line="360" w:lineRule="auto"/>
        <w:rPr>
          <w:rFonts w:ascii="Arial" w:hAnsi="Arial" w:eastAsia="Arial" w:cs="Arial"/>
          <w:noProof w:val="0"/>
          <w:sz w:val="24"/>
          <w:szCs w:val="24"/>
          <w:lang w:val="en-GB"/>
        </w:rPr>
      </w:pPr>
      <w:r w:rsidRPr="497B7300" w:rsidR="302FFED4">
        <w:rPr>
          <w:rFonts w:ascii="Arial" w:hAnsi="Arial" w:eastAsia="Arial" w:cs="Arial"/>
          <w:noProof w:val="0"/>
          <w:sz w:val="24"/>
          <w:szCs w:val="24"/>
          <w:lang w:val="en-GB"/>
        </w:rPr>
        <w:t xml:space="preserve"> Holdaway and O’Neill (2007) </w:t>
      </w:r>
      <w:r w:rsidRPr="497B7300" w:rsidR="302FFED4">
        <w:rPr>
          <w:rFonts w:ascii="Arial" w:hAnsi="Arial" w:eastAsia="Arial" w:cs="Arial"/>
          <w:noProof w:val="0"/>
          <w:sz w:val="24"/>
          <w:szCs w:val="24"/>
          <w:lang w:val="en-GB"/>
        </w:rPr>
        <w:t>observe</w:t>
      </w:r>
      <w:r w:rsidRPr="497B7300" w:rsidR="302FFED4">
        <w:rPr>
          <w:rFonts w:ascii="Arial" w:hAnsi="Arial" w:eastAsia="Arial" w:cs="Arial"/>
          <w:noProof w:val="0"/>
          <w:sz w:val="24"/>
          <w:szCs w:val="24"/>
          <w:lang w:val="en-GB"/>
        </w:rPr>
        <w:t xml:space="preserve"> that minority executives </w:t>
      </w:r>
      <w:r w:rsidRPr="497B7300" w:rsidR="302FFED4">
        <w:rPr>
          <w:rFonts w:ascii="Arial" w:hAnsi="Arial" w:eastAsia="Arial" w:cs="Arial"/>
          <w:noProof w:val="0"/>
          <w:sz w:val="24"/>
          <w:szCs w:val="24"/>
          <w:lang w:val="en-GB"/>
        </w:rPr>
        <w:t>frequently</w:t>
      </w:r>
      <w:r w:rsidRPr="497B7300" w:rsidR="302FFED4">
        <w:rPr>
          <w:rFonts w:ascii="Arial" w:hAnsi="Arial" w:eastAsia="Arial" w:cs="Arial"/>
          <w:noProof w:val="0"/>
          <w:sz w:val="24"/>
          <w:szCs w:val="24"/>
          <w:lang w:val="en-GB"/>
        </w:rPr>
        <w:t xml:space="preserve"> serve as symbols of organisational advancement rather than as complete participants in it. Their analysis of the Metropolitan Police Service revealed that promoting methods </w:t>
      </w:r>
      <w:r w:rsidRPr="497B7300" w:rsidR="302FFED4">
        <w:rPr>
          <w:rFonts w:ascii="Arial" w:hAnsi="Arial" w:eastAsia="Arial" w:cs="Arial"/>
          <w:noProof w:val="0"/>
          <w:sz w:val="24"/>
          <w:szCs w:val="24"/>
          <w:lang w:val="en-GB"/>
        </w:rPr>
        <w:t>seemingly devoid</w:t>
      </w:r>
      <w:r w:rsidRPr="497B7300" w:rsidR="302FFED4">
        <w:rPr>
          <w:rFonts w:ascii="Arial" w:hAnsi="Arial" w:eastAsia="Arial" w:cs="Arial"/>
          <w:noProof w:val="0"/>
          <w:sz w:val="24"/>
          <w:szCs w:val="24"/>
          <w:lang w:val="en-GB"/>
        </w:rPr>
        <w:t xml:space="preserve"> of discrimination continued to provide inequitable outcomes due to the persistence of exclusive sponsorship networks and informal mentorship. Bourdieu’s (1986) notion of cultural capital clarifies this phenomenon: officers whose dispositions conform to prevailing institutional norms gain symbolic worth that immigrant officers must </w:t>
      </w:r>
      <w:r w:rsidRPr="497B7300" w:rsidR="302FFED4">
        <w:rPr>
          <w:rFonts w:ascii="Arial" w:hAnsi="Arial" w:eastAsia="Arial" w:cs="Arial"/>
          <w:noProof w:val="0"/>
          <w:sz w:val="24"/>
          <w:szCs w:val="24"/>
          <w:lang w:val="en-GB"/>
        </w:rPr>
        <w:t>attain</w:t>
      </w:r>
      <w:r w:rsidRPr="497B7300" w:rsidR="302FFED4">
        <w:rPr>
          <w:rFonts w:ascii="Arial" w:hAnsi="Arial" w:eastAsia="Arial" w:cs="Arial"/>
          <w:noProof w:val="0"/>
          <w:sz w:val="24"/>
          <w:szCs w:val="24"/>
          <w:lang w:val="en-GB"/>
        </w:rPr>
        <w:t xml:space="preserve"> via extra effort. This explains why equality programs may coexist with persistent discrepancies in promotion and retention.</w:t>
      </w:r>
    </w:p>
    <w:p w:rsidR="5C5E0D01" w:rsidP="497B7300" w:rsidRDefault="5C5E0D01" w14:paraId="494B304D" w14:textId="2CDE1C45" w14:noSpellErr="1">
      <w:pPr>
        <w:spacing w:line="360" w:lineRule="auto"/>
        <w:rPr>
          <w:rFonts w:ascii="Arial" w:hAnsi="Arial" w:eastAsia="Arial" w:cs="Arial"/>
        </w:rPr>
      </w:pPr>
    </w:p>
    <w:p w:rsidR="34B910E7" w:rsidP="497B7300" w:rsidRDefault="34B910E7" w14:paraId="5EF45229" w14:noSpellErr="1" w14:textId="60462931">
      <w:pPr>
        <w:pStyle w:val="Normal"/>
        <w:spacing w:line="360" w:lineRule="auto"/>
        <w:rPr>
          <w:rFonts w:ascii="Arial" w:hAnsi="Arial" w:eastAsia="Arial" w:cs="Arial"/>
          <w:noProof w:val="0"/>
          <w:sz w:val="24"/>
          <w:szCs w:val="24"/>
          <w:lang w:val="en-GB"/>
        </w:rPr>
      </w:pPr>
      <w:r w:rsidRPr="497B7300" w:rsidR="302FFED4">
        <w:rPr>
          <w:rFonts w:ascii="Arial" w:hAnsi="Arial" w:eastAsia="Arial" w:cs="Arial"/>
          <w:noProof w:val="0"/>
          <w:sz w:val="24"/>
          <w:szCs w:val="24"/>
          <w:lang w:val="en-GB"/>
        </w:rPr>
        <w:t xml:space="preserve"> The Workforce Transformation Strategy (College of Policing 2018) presupposes that enhancing representation will inherently lead to inclusion; however, studies on "diversity fatigue" (Kumar</w:t>
      </w:r>
      <w:r w:rsidRPr="497B7300" w:rsidR="57D33354">
        <w:rPr>
          <w:rFonts w:ascii="Arial" w:hAnsi="Arial" w:eastAsia="Arial" w:cs="Arial"/>
          <w:noProof w:val="0"/>
          <w:sz w:val="24"/>
          <w:szCs w:val="24"/>
          <w:lang w:val="en-GB"/>
        </w:rPr>
        <w:t>,</w:t>
      </w:r>
      <w:r w:rsidRPr="497B7300" w:rsidR="302FFED4">
        <w:rPr>
          <w:rFonts w:ascii="Arial" w:hAnsi="Arial" w:eastAsia="Arial" w:cs="Arial"/>
          <w:noProof w:val="0"/>
          <w:sz w:val="24"/>
          <w:szCs w:val="24"/>
          <w:lang w:val="en-GB"/>
        </w:rPr>
        <w:t xml:space="preserve"> 2020) and "symbolic compliance" </w:t>
      </w:r>
      <w:r w:rsidRPr="497B7300" w:rsidR="193084F8">
        <w:rPr>
          <w:rFonts w:ascii="Arial" w:hAnsi="Arial" w:eastAsia="Arial" w:cs="Arial"/>
          <w:noProof w:val="0"/>
          <w:sz w:val="24"/>
          <w:szCs w:val="24"/>
          <w:lang w:val="en-GB"/>
        </w:rPr>
        <w:t>(</w:t>
      </w:r>
      <w:r w:rsidRPr="497B7300" w:rsidR="7E630C10">
        <w:rPr>
          <w:rFonts w:ascii="Arial" w:hAnsi="Arial" w:eastAsia="Arial" w:cs="Arial"/>
          <w:noProof w:val="0"/>
          <w:sz w:val="24"/>
          <w:szCs w:val="24"/>
          <w:lang w:val="en-GB"/>
        </w:rPr>
        <w:t>Parmar</w:t>
      </w:r>
      <w:r w:rsidRPr="497B7300" w:rsidR="5D0E3E8D">
        <w:rPr>
          <w:rFonts w:ascii="Arial" w:hAnsi="Arial" w:eastAsia="Arial" w:cs="Arial"/>
          <w:noProof w:val="0"/>
          <w:sz w:val="24"/>
          <w:szCs w:val="24"/>
          <w:lang w:val="en-GB"/>
        </w:rPr>
        <w:t>,</w:t>
      </w:r>
      <w:r w:rsidRPr="497B7300" w:rsidR="7E630C10">
        <w:rPr>
          <w:rFonts w:ascii="Arial" w:hAnsi="Arial" w:eastAsia="Arial" w:cs="Arial"/>
          <w:noProof w:val="0"/>
          <w:sz w:val="24"/>
          <w:szCs w:val="24"/>
          <w:lang w:val="en-GB"/>
        </w:rPr>
        <w:t xml:space="preserve"> 2019)</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indicate</w:t>
      </w:r>
      <w:r w:rsidRPr="497B7300" w:rsidR="302FFED4">
        <w:rPr>
          <w:rFonts w:ascii="Arial" w:hAnsi="Arial" w:eastAsia="Arial" w:cs="Arial"/>
          <w:noProof w:val="0"/>
          <w:sz w:val="24"/>
          <w:szCs w:val="24"/>
          <w:lang w:val="en-GB"/>
        </w:rPr>
        <w:t xml:space="preserve"> otherwise. These studies reveal how policy discourses of inclusion are often co-opted to </w:t>
      </w:r>
      <w:r w:rsidRPr="497B7300" w:rsidR="302FFED4">
        <w:rPr>
          <w:rFonts w:ascii="Arial" w:hAnsi="Arial" w:eastAsia="Arial" w:cs="Arial"/>
          <w:noProof w:val="0"/>
          <w:sz w:val="24"/>
          <w:szCs w:val="24"/>
          <w:lang w:val="en-GB"/>
        </w:rPr>
        <w:t>demonstrate</w:t>
      </w:r>
      <w:r w:rsidRPr="497B7300" w:rsidR="302FFED4">
        <w:rPr>
          <w:rFonts w:ascii="Arial" w:hAnsi="Arial" w:eastAsia="Arial" w:cs="Arial"/>
          <w:noProof w:val="0"/>
          <w:sz w:val="24"/>
          <w:szCs w:val="24"/>
          <w:lang w:val="en-GB"/>
        </w:rPr>
        <w:t xml:space="preserve"> compliance to external oversight rather than to change day-to-day behaviours. When diversity is seen as an institutional performance metric instead of a genuine practice, immigrant officers may </w:t>
      </w:r>
      <w:r w:rsidRPr="497B7300" w:rsidR="302FFED4">
        <w:rPr>
          <w:rFonts w:ascii="Arial" w:hAnsi="Arial" w:eastAsia="Arial" w:cs="Arial"/>
          <w:noProof w:val="0"/>
          <w:sz w:val="24"/>
          <w:szCs w:val="24"/>
          <w:lang w:val="en-GB"/>
        </w:rPr>
        <w:t>encounter</w:t>
      </w:r>
      <w:r w:rsidRPr="497B7300" w:rsidR="302FFED4">
        <w:rPr>
          <w:rFonts w:ascii="Arial" w:hAnsi="Arial" w:eastAsia="Arial" w:cs="Arial"/>
          <w:noProof w:val="0"/>
          <w:sz w:val="24"/>
          <w:szCs w:val="24"/>
          <w:lang w:val="en-GB"/>
        </w:rPr>
        <w:t xml:space="preserve"> what Parmar (2019) refer to as conditional belonging: acknowledged for their visibility yet excluded in their influence.</w:t>
      </w:r>
    </w:p>
    <w:p w:rsidR="5C5E0D01" w:rsidP="497B7300" w:rsidRDefault="5C5E0D01" w14:paraId="0616E0C6" w14:textId="21ABBAEB" w14:noSpellErr="1">
      <w:pPr>
        <w:spacing w:line="360" w:lineRule="auto"/>
        <w:rPr>
          <w:rFonts w:ascii="Arial" w:hAnsi="Arial" w:eastAsia="Arial" w:cs="Arial"/>
        </w:rPr>
      </w:pPr>
    </w:p>
    <w:p w:rsidR="34B910E7" w:rsidP="497B7300" w:rsidRDefault="34B910E7" w14:paraId="7D590267" w14:noSpellErr="1" w14:textId="58B1B463">
      <w:pPr>
        <w:spacing w:line="360" w:lineRule="auto"/>
        <w:rPr>
          <w:rFonts w:ascii="Arial" w:hAnsi="Arial" w:eastAsia="Arial" w:cs="Arial"/>
          <w:noProof w:val="0"/>
          <w:sz w:val="24"/>
          <w:szCs w:val="24"/>
          <w:lang w:val="en-GB"/>
        </w:rPr>
      </w:pPr>
      <w:r w:rsidRPr="497B7300" w:rsidR="5DEAB34A">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 xml:space="preserve">An </w:t>
      </w:r>
      <w:r w:rsidRPr="497B7300" w:rsidR="302FFED4">
        <w:rPr>
          <w:rFonts w:ascii="Arial" w:hAnsi="Arial" w:eastAsia="Arial" w:cs="Arial"/>
          <w:noProof w:val="0"/>
          <w:sz w:val="24"/>
          <w:szCs w:val="24"/>
          <w:lang w:val="en-GB"/>
        </w:rPr>
        <w:t>additional</w:t>
      </w:r>
      <w:r w:rsidRPr="497B7300" w:rsidR="302FFED4">
        <w:rPr>
          <w:rFonts w:ascii="Arial" w:hAnsi="Arial" w:eastAsia="Arial" w:cs="Arial"/>
          <w:noProof w:val="0"/>
          <w:sz w:val="24"/>
          <w:szCs w:val="24"/>
          <w:lang w:val="en-GB"/>
        </w:rPr>
        <w:t xml:space="preserve"> issue relates to the definition of success within policy papers. HMICFRS (2021) evaluates diversity mostly via recruiting statistics, with minimal focus on retention or advancement. Quantitative </w:t>
      </w:r>
      <w:r w:rsidRPr="497B7300" w:rsidR="302FFED4">
        <w:rPr>
          <w:rFonts w:ascii="Arial" w:hAnsi="Arial" w:eastAsia="Arial" w:cs="Arial"/>
          <w:noProof w:val="0"/>
          <w:sz w:val="24"/>
          <w:szCs w:val="24"/>
          <w:lang w:val="en-GB"/>
        </w:rPr>
        <w:t>objectives</w:t>
      </w:r>
      <w:r w:rsidRPr="497B7300" w:rsidR="302FFED4">
        <w:rPr>
          <w:rFonts w:ascii="Arial" w:hAnsi="Arial" w:eastAsia="Arial" w:cs="Arial"/>
          <w:noProof w:val="0"/>
          <w:sz w:val="24"/>
          <w:szCs w:val="24"/>
          <w:lang w:val="en-GB"/>
        </w:rPr>
        <w:t xml:space="preserve"> impose urgency to </w:t>
      </w:r>
      <w:r w:rsidRPr="497B7300" w:rsidR="302FFED4">
        <w:rPr>
          <w:rFonts w:ascii="Arial" w:hAnsi="Arial" w:eastAsia="Arial" w:cs="Arial"/>
          <w:noProof w:val="0"/>
          <w:sz w:val="24"/>
          <w:szCs w:val="24"/>
          <w:lang w:val="en-GB"/>
        </w:rPr>
        <w:t>attain</w:t>
      </w:r>
      <w:r w:rsidRPr="497B7300" w:rsidR="302FFED4">
        <w:rPr>
          <w:rFonts w:ascii="Arial" w:hAnsi="Arial" w:eastAsia="Arial" w:cs="Arial"/>
          <w:noProof w:val="0"/>
          <w:sz w:val="24"/>
          <w:szCs w:val="24"/>
          <w:lang w:val="en-GB"/>
        </w:rPr>
        <w:t xml:space="preserve"> numerical representation swiftly, often resulting in superficial inclusion tactics like focused recruitment initiatives devoid of structural implementation. Loftus (2010) and Holdaway (2017) caution that in the absence of cultural transformation inside the organisation, such strategies may perpetuate the </w:t>
      </w:r>
      <w:r w:rsidRPr="497B7300" w:rsidR="302FFED4">
        <w:rPr>
          <w:rFonts w:ascii="Arial" w:hAnsi="Arial" w:eastAsia="Arial" w:cs="Arial"/>
          <w:noProof w:val="0"/>
          <w:sz w:val="24"/>
          <w:szCs w:val="24"/>
          <w:lang w:val="en-GB"/>
        </w:rPr>
        <w:t>perception</w:t>
      </w:r>
      <w:r w:rsidRPr="497B7300" w:rsidR="302FFED4">
        <w:rPr>
          <w:rFonts w:ascii="Arial" w:hAnsi="Arial" w:eastAsia="Arial" w:cs="Arial"/>
          <w:noProof w:val="0"/>
          <w:sz w:val="24"/>
          <w:szCs w:val="24"/>
          <w:lang w:val="en-GB"/>
        </w:rPr>
        <w:t xml:space="preserve"> of minority officers as "diversity hires," </w:t>
      </w:r>
      <w:r w:rsidRPr="497B7300" w:rsidR="302FFED4">
        <w:rPr>
          <w:rFonts w:ascii="Arial" w:hAnsi="Arial" w:eastAsia="Arial" w:cs="Arial"/>
          <w:noProof w:val="0"/>
          <w:sz w:val="24"/>
          <w:szCs w:val="24"/>
          <w:lang w:val="en-GB"/>
        </w:rPr>
        <w:t>exacerbating</w:t>
      </w:r>
      <w:r w:rsidRPr="497B7300" w:rsidR="302FFED4">
        <w:rPr>
          <w:rFonts w:ascii="Arial" w:hAnsi="Arial" w:eastAsia="Arial" w:cs="Arial"/>
          <w:noProof w:val="0"/>
          <w:sz w:val="24"/>
          <w:szCs w:val="24"/>
          <w:lang w:val="en-GB"/>
        </w:rPr>
        <w:t xml:space="preserve"> rather than alleviating division.</w:t>
      </w:r>
    </w:p>
    <w:p w:rsidR="5C5E0D01" w:rsidP="497B7300" w:rsidRDefault="5C5E0D01" w14:paraId="3640B6D2" w14:textId="1F645259" w14:noSpellErr="1">
      <w:pPr>
        <w:spacing w:line="360" w:lineRule="auto"/>
        <w:rPr>
          <w:rFonts w:ascii="Arial" w:hAnsi="Arial" w:eastAsia="Arial" w:cs="Arial"/>
        </w:rPr>
      </w:pPr>
    </w:p>
    <w:p w:rsidR="5C5E0D01" w:rsidP="497B7300" w:rsidRDefault="5C5E0D01" w14:noSpellErr="1" w14:paraId="2F0709DD" w14:textId="66287C6F">
      <w:pPr>
        <w:pStyle w:val="Normal"/>
        <w:spacing w:line="360" w:lineRule="auto"/>
        <w:rPr>
          <w:rFonts w:ascii="Arial" w:hAnsi="Arial" w:eastAsia="Arial" w:cs="Arial"/>
          <w:noProof w:val="0"/>
          <w:sz w:val="24"/>
          <w:szCs w:val="24"/>
          <w:lang w:val="en-GB"/>
        </w:rPr>
      </w:pPr>
      <w:r w:rsidRPr="497B7300" w:rsidR="74DFD61F">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 xml:space="preserve">An analysis of </w:t>
      </w:r>
      <w:r w:rsidRPr="497B7300" w:rsidR="302FFED4">
        <w:rPr>
          <w:rFonts w:ascii="Arial" w:hAnsi="Arial" w:eastAsia="Arial" w:cs="Arial"/>
          <w:noProof w:val="0"/>
          <w:sz w:val="24"/>
          <w:szCs w:val="24"/>
          <w:lang w:val="en-GB"/>
        </w:rPr>
        <w:t>Loftus (2010)</w:t>
      </w:r>
      <w:r w:rsidRPr="497B7300" w:rsidR="302FFED4">
        <w:rPr>
          <w:rFonts w:ascii="Arial" w:hAnsi="Arial" w:eastAsia="Arial" w:cs="Arial"/>
          <w:noProof w:val="0"/>
          <w:sz w:val="24"/>
          <w:szCs w:val="24"/>
          <w:lang w:val="en-GB"/>
        </w:rPr>
        <w:t xml:space="preserve"> and </w:t>
      </w:r>
      <w:r w:rsidRPr="497B7300" w:rsidR="7468F025">
        <w:rPr>
          <w:rFonts w:ascii="Arial" w:hAnsi="Arial" w:eastAsia="Arial" w:cs="Arial"/>
          <w:noProof w:val="0"/>
          <w:sz w:val="24"/>
          <w:szCs w:val="24"/>
          <w:lang w:val="en-GB"/>
        </w:rPr>
        <w:t>Bradford et al. (2014)</w:t>
      </w:r>
      <w:r w:rsidRPr="497B7300" w:rsidR="302FFED4">
        <w:rPr>
          <w:rFonts w:ascii="Arial" w:hAnsi="Arial" w:eastAsia="Arial" w:cs="Arial"/>
          <w:noProof w:val="0"/>
          <w:sz w:val="24"/>
          <w:szCs w:val="24"/>
          <w:lang w:val="en-GB"/>
        </w:rPr>
        <w:t xml:space="preserve"> elucidates this discourse. Loftus underscores the resilience of occupational culture and its capacity to assimilate managerial reforms, suggesting that top-down policy attempts are improbable to </w:t>
      </w:r>
      <w:r w:rsidRPr="497B7300" w:rsidR="302FFED4">
        <w:rPr>
          <w:rFonts w:ascii="Arial" w:hAnsi="Arial" w:eastAsia="Arial" w:cs="Arial"/>
          <w:noProof w:val="0"/>
          <w:sz w:val="24"/>
          <w:szCs w:val="24"/>
          <w:lang w:val="en-GB"/>
        </w:rPr>
        <w:t>modify</w:t>
      </w:r>
      <w:r w:rsidRPr="497B7300" w:rsidR="302FFED4">
        <w:rPr>
          <w:rFonts w:ascii="Arial" w:hAnsi="Arial" w:eastAsia="Arial" w:cs="Arial"/>
          <w:noProof w:val="0"/>
          <w:sz w:val="24"/>
          <w:szCs w:val="24"/>
          <w:lang w:val="en-GB"/>
        </w:rPr>
        <w:t xml:space="preserve"> entrenched norms. Bradford, however, provides evidence that enduring procedural-justice practices, when coupled with authentic leadership commitment, can transform cultural norms over time. The distinction between the two works is partially attributed to the temporal scope and analytical depth. Loftus analyses quotidian micro-interactions, while Bradford evaluates prolonged institutional trajectories. Taken together, they </w:t>
      </w:r>
      <w:r w:rsidRPr="497B7300" w:rsidR="302FFED4">
        <w:rPr>
          <w:rFonts w:ascii="Arial" w:hAnsi="Arial" w:eastAsia="Arial" w:cs="Arial"/>
          <w:noProof w:val="0"/>
          <w:sz w:val="24"/>
          <w:szCs w:val="24"/>
          <w:lang w:val="en-GB"/>
        </w:rPr>
        <w:t>indicate</w:t>
      </w:r>
      <w:r w:rsidRPr="497B7300" w:rsidR="302FFED4">
        <w:rPr>
          <w:rFonts w:ascii="Arial" w:hAnsi="Arial" w:eastAsia="Arial" w:cs="Arial"/>
          <w:noProof w:val="0"/>
          <w:sz w:val="24"/>
          <w:szCs w:val="24"/>
          <w:lang w:val="en-GB"/>
        </w:rPr>
        <w:t xml:space="preserve"> that cultural outcomes depend less on policy publication and more on consistent behavioural reinforcement.</w:t>
      </w:r>
    </w:p>
    <w:p w:rsidR="5C5E0D01" w:rsidP="497B7300" w:rsidRDefault="5C5E0D01" w14:paraId="4120518B" w14:textId="24C115F0">
      <w:pPr>
        <w:spacing w:line="360" w:lineRule="auto"/>
        <w:rPr>
          <w:rFonts w:ascii="Arial" w:hAnsi="Arial" w:eastAsia="Arial" w:cs="Arial"/>
          <w:noProof w:val="0"/>
          <w:sz w:val="24"/>
          <w:szCs w:val="24"/>
          <w:lang w:val="en-GB"/>
        </w:rPr>
      </w:pPr>
    </w:p>
    <w:p w:rsidR="5C5E0D01" w:rsidP="497B7300" w:rsidRDefault="5C5E0D01" w14:noSpellErr="1" w14:paraId="158DC951" w14:textId="6CD40549">
      <w:pPr>
        <w:pStyle w:val="Normal"/>
        <w:spacing w:line="360" w:lineRule="auto"/>
        <w:rPr>
          <w:rFonts w:ascii="Arial" w:hAnsi="Arial" w:eastAsia="Arial" w:cs="Arial"/>
          <w:noProof w:val="0"/>
          <w:sz w:val="24"/>
          <w:szCs w:val="24"/>
          <w:lang w:val="en-GB"/>
        </w:rPr>
      </w:pPr>
      <w:r w:rsidRPr="497B7300" w:rsidR="6F32AB59">
        <w:rPr>
          <w:rFonts w:ascii="Arial" w:hAnsi="Arial" w:eastAsia="Arial" w:cs="Arial"/>
          <w:noProof w:val="0"/>
          <w:sz w:val="24"/>
          <w:szCs w:val="24"/>
          <w:lang w:val="en-GB"/>
        </w:rPr>
        <w:t>Despite the fact that</w:t>
      </w:r>
      <w:r w:rsidRPr="497B7300" w:rsidR="6F32AB59">
        <w:rPr>
          <w:rFonts w:ascii="Arial" w:hAnsi="Arial" w:eastAsia="Arial" w:cs="Arial"/>
          <w:noProof w:val="0"/>
          <w:sz w:val="24"/>
          <w:szCs w:val="24"/>
          <w:lang w:val="en-GB"/>
        </w:rPr>
        <w:t xml:space="preserve"> organisational methods place an emphasis on the language of equality, </w:t>
      </w:r>
      <w:r w:rsidRPr="497B7300" w:rsidR="6F32AB59">
        <w:rPr>
          <w:rFonts w:ascii="Arial" w:hAnsi="Arial" w:eastAsia="Arial" w:cs="Arial"/>
          <w:noProof w:val="0"/>
          <w:sz w:val="24"/>
          <w:szCs w:val="24"/>
          <w:lang w:val="en-GB"/>
        </w:rPr>
        <w:t>a significant portion</w:t>
      </w:r>
      <w:r w:rsidRPr="497B7300" w:rsidR="6F32AB59">
        <w:rPr>
          <w:rFonts w:ascii="Arial" w:hAnsi="Arial" w:eastAsia="Arial" w:cs="Arial"/>
          <w:noProof w:val="0"/>
          <w:sz w:val="24"/>
          <w:szCs w:val="24"/>
          <w:lang w:val="en-GB"/>
        </w:rPr>
        <w:t xml:space="preserve"> of the research raises issues about </w:t>
      </w:r>
      <w:r w:rsidRPr="497B7300" w:rsidR="6F32AB59">
        <w:rPr>
          <w:rFonts w:ascii="Arial" w:hAnsi="Arial" w:eastAsia="Arial" w:cs="Arial"/>
          <w:noProof w:val="0"/>
          <w:sz w:val="24"/>
          <w:szCs w:val="24"/>
          <w:lang w:val="en-GB"/>
        </w:rPr>
        <w:t>whether or not</w:t>
      </w:r>
      <w:r w:rsidRPr="497B7300" w:rsidR="6F32AB59">
        <w:rPr>
          <w:rFonts w:ascii="Arial" w:hAnsi="Arial" w:eastAsia="Arial" w:cs="Arial"/>
          <w:noProof w:val="0"/>
          <w:sz w:val="24"/>
          <w:szCs w:val="24"/>
          <w:lang w:val="en-GB"/>
        </w:rPr>
        <w:t xml:space="preserve"> this rhetoric achieves measurable results. By defining diversity policies as "ritual displays" that </w:t>
      </w:r>
      <w:r w:rsidRPr="497B7300" w:rsidR="6F32AB59">
        <w:rPr>
          <w:rFonts w:ascii="Arial" w:hAnsi="Arial" w:eastAsia="Arial" w:cs="Arial"/>
          <w:noProof w:val="0"/>
          <w:sz w:val="24"/>
          <w:szCs w:val="24"/>
          <w:lang w:val="en-GB"/>
        </w:rPr>
        <w:t>demonstrate</w:t>
      </w:r>
      <w:r w:rsidRPr="497B7300" w:rsidR="6F32AB59">
        <w:rPr>
          <w:rFonts w:ascii="Arial" w:hAnsi="Arial" w:eastAsia="Arial" w:cs="Arial"/>
          <w:noProof w:val="0"/>
          <w:sz w:val="24"/>
          <w:szCs w:val="24"/>
          <w:lang w:val="en-GB"/>
        </w:rPr>
        <w:t xml:space="preserve"> virtue rather than transformation, Waddington (2015) argues that reforms </w:t>
      </w:r>
      <w:r w:rsidRPr="497B7300" w:rsidR="6F32AB59">
        <w:rPr>
          <w:rFonts w:ascii="Arial" w:hAnsi="Arial" w:eastAsia="Arial" w:cs="Arial"/>
          <w:noProof w:val="0"/>
          <w:sz w:val="24"/>
          <w:szCs w:val="24"/>
          <w:lang w:val="en-GB"/>
        </w:rPr>
        <w:t>frequently</w:t>
      </w:r>
      <w:r w:rsidRPr="497B7300" w:rsidR="6F32AB59">
        <w:rPr>
          <w:rFonts w:ascii="Arial" w:hAnsi="Arial" w:eastAsia="Arial" w:cs="Arial"/>
          <w:noProof w:val="0"/>
          <w:sz w:val="24"/>
          <w:szCs w:val="24"/>
          <w:lang w:val="en-GB"/>
        </w:rPr>
        <w:t xml:space="preserve"> prioritise managerial compliance over behavioural change. He also describes diversity policies as "ritual displays." On the other hand, Rowe (2017) shows the incremental benefits that can be achieved through enhanced recruitment methods and peer mentoring. </w:t>
      </w:r>
      <w:r w:rsidRPr="497B7300" w:rsidR="6F32AB59">
        <w:rPr>
          <w:rFonts w:ascii="Arial" w:hAnsi="Arial" w:eastAsia="Arial" w:cs="Arial"/>
          <w:noProof w:val="0"/>
          <w:sz w:val="24"/>
          <w:szCs w:val="24"/>
          <w:lang w:val="en-GB"/>
        </w:rPr>
        <w:t>In light of the fact that</w:t>
      </w:r>
      <w:r w:rsidRPr="497B7300" w:rsidR="6F32AB59">
        <w:rPr>
          <w:rFonts w:ascii="Arial" w:hAnsi="Arial" w:eastAsia="Arial" w:cs="Arial"/>
          <w:noProof w:val="0"/>
          <w:sz w:val="24"/>
          <w:szCs w:val="24"/>
          <w:lang w:val="en-GB"/>
        </w:rPr>
        <w:t xml:space="preserve"> different perspectives </w:t>
      </w:r>
      <w:r w:rsidRPr="497B7300" w:rsidR="6F32AB59">
        <w:rPr>
          <w:rFonts w:ascii="Arial" w:hAnsi="Arial" w:eastAsia="Arial" w:cs="Arial"/>
          <w:noProof w:val="0"/>
          <w:sz w:val="24"/>
          <w:szCs w:val="24"/>
          <w:lang w:val="en-GB"/>
        </w:rPr>
        <w:t>are in conflict with</w:t>
      </w:r>
      <w:r w:rsidRPr="497B7300" w:rsidR="6F32AB59">
        <w:rPr>
          <w:rFonts w:ascii="Arial" w:hAnsi="Arial" w:eastAsia="Arial" w:cs="Arial"/>
          <w:noProof w:val="0"/>
          <w:sz w:val="24"/>
          <w:szCs w:val="24"/>
          <w:lang w:val="en-GB"/>
        </w:rPr>
        <w:t xml:space="preserve"> one another, the complexity of institutional culture is further highlighted: symbolic compliance and true micro-level advances can coexist. By gaining an understanding of this duality, one can have a better understanding of why development is not consistent and why cultural change requires not discrete policy launches but rather continual reinforcement.</w:t>
      </w:r>
    </w:p>
    <w:p w:rsidR="5C5E0D01" w:rsidP="497B7300" w:rsidRDefault="5C5E0D01" w14:paraId="26B01C16" w14:textId="6D206783">
      <w:pPr>
        <w:spacing w:line="360" w:lineRule="auto"/>
        <w:rPr>
          <w:rFonts w:ascii="Arial" w:hAnsi="Arial" w:eastAsia="Arial" w:cs="Arial"/>
          <w:noProof w:val="0"/>
          <w:sz w:val="24"/>
          <w:szCs w:val="24"/>
          <w:lang w:val="en-GB"/>
        </w:rPr>
      </w:pPr>
    </w:p>
    <w:p w:rsidR="5C5E0D01" w:rsidP="497B7300" w:rsidRDefault="5C5E0D01" w14:paraId="2347A037" w14:textId="2C11A076">
      <w:pPr>
        <w:spacing w:line="360" w:lineRule="auto"/>
        <w:rPr>
          <w:rFonts w:ascii="Arial" w:hAnsi="Arial" w:eastAsia="Arial" w:cs="Arial"/>
        </w:rPr>
      </w:pPr>
    </w:p>
    <w:p w:rsidR="5C5E0D01" w:rsidP="497B7300" w:rsidRDefault="5C5E0D01" w14:paraId="14FA6029" w14:textId="08B7828A">
      <w:pPr>
        <w:pStyle w:val="Normal"/>
        <w:spacing w:line="360" w:lineRule="auto"/>
        <w:rPr>
          <w:rFonts w:ascii="Arial" w:hAnsi="Arial" w:eastAsia="Arial" w:cs="Arial"/>
          <w:noProof w:val="0"/>
          <w:sz w:val="24"/>
          <w:szCs w:val="24"/>
          <w:lang w:val="en-GB"/>
        </w:rPr>
      </w:pPr>
      <w:r w:rsidRPr="497B7300" w:rsidR="6A146197">
        <w:rPr>
          <w:rFonts w:ascii="Arial" w:hAnsi="Arial" w:eastAsia="Arial" w:cs="Arial"/>
          <w:noProof w:val="0"/>
          <w:sz w:val="24"/>
          <w:szCs w:val="24"/>
          <w:lang w:val="en-GB"/>
        </w:rPr>
        <w:t xml:space="preserve">Further evidence </w:t>
      </w:r>
      <w:r w:rsidRPr="497B7300" w:rsidR="6A146197">
        <w:rPr>
          <w:rFonts w:ascii="Arial" w:hAnsi="Arial" w:eastAsia="Arial" w:cs="Arial"/>
          <w:noProof w:val="0"/>
          <w:sz w:val="24"/>
          <w:szCs w:val="24"/>
          <w:lang w:val="en-GB"/>
        </w:rPr>
        <w:t>indicates</w:t>
      </w:r>
      <w:r w:rsidRPr="497B7300" w:rsidR="6A146197">
        <w:rPr>
          <w:rFonts w:ascii="Arial" w:hAnsi="Arial" w:eastAsia="Arial" w:cs="Arial"/>
          <w:noProof w:val="0"/>
          <w:sz w:val="24"/>
          <w:szCs w:val="24"/>
          <w:lang w:val="en-GB"/>
        </w:rPr>
        <w:t xml:space="preserve"> that measurement frameworks may constrain advancement. HMICFRS (2021) evaluates diversity primarily via recruitment data, with insufficient focus on retention and promotion. Loftus (2010) and Holdaway (2017) warn that the absence of structural reinforcement may lead to tokenism and perpetuate the notion of “diversity hires.” Linking these critiques to Bourdieu’s (1986) concept of cultural capital elucidates that inclusion extends beyond mere demographics to encompass relational dynamics: power is </w:t>
      </w:r>
      <w:r w:rsidRPr="497B7300" w:rsidR="6A146197">
        <w:rPr>
          <w:rFonts w:ascii="Arial" w:hAnsi="Arial" w:eastAsia="Arial" w:cs="Arial"/>
          <w:noProof w:val="0"/>
          <w:sz w:val="24"/>
          <w:szCs w:val="24"/>
          <w:lang w:val="en-GB"/>
        </w:rPr>
        <w:t>determined</w:t>
      </w:r>
      <w:r w:rsidRPr="497B7300" w:rsidR="6A146197">
        <w:rPr>
          <w:rFonts w:ascii="Arial" w:hAnsi="Arial" w:eastAsia="Arial" w:cs="Arial"/>
          <w:noProof w:val="0"/>
          <w:sz w:val="24"/>
          <w:szCs w:val="24"/>
          <w:lang w:val="en-GB"/>
        </w:rPr>
        <w:t xml:space="preserve"> by the values that the organisation prioritises. This perspective serves as a theoretical foundation for the </w:t>
      </w:r>
      <w:r w:rsidRPr="497B7300" w:rsidR="6A146197">
        <w:rPr>
          <w:rFonts w:ascii="Arial" w:hAnsi="Arial" w:eastAsia="Arial" w:cs="Arial"/>
          <w:noProof w:val="0"/>
          <w:sz w:val="24"/>
          <w:szCs w:val="24"/>
          <w:lang w:val="en-GB"/>
        </w:rPr>
        <w:t>subsequent</w:t>
      </w:r>
      <w:r w:rsidRPr="497B7300" w:rsidR="6A146197">
        <w:rPr>
          <w:rFonts w:ascii="Arial" w:hAnsi="Arial" w:eastAsia="Arial" w:cs="Arial"/>
          <w:noProof w:val="0"/>
          <w:sz w:val="24"/>
          <w:szCs w:val="24"/>
          <w:lang w:val="en-GB"/>
        </w:rPr>
        <w:t xml:space="preserve"> section, which examines the role of intersectionality in influencing opportunities within policing.</w:t>
      </w:r>
    </w:p>
    <w:p w:rsidR="497B7300" w:rsidP="497B7300" w:rsidRDefault="497B7300" w14:paraId="39266978" w14:textId="2F308320">
      <w:pPr>
        <w:pStyle w:val="Normal"/>
        <w:spacing w:line="360" w:lineRule="auto"/>
        <w:rPr>
          <w:rFonts w:ascii="Arial" w:hAnsi="Arial" w:eastAsia="Arial" w:cs="Arial"/>
          <w:noProof w:val="0"/>
          <w:sz w:val="24"/>
          <w:szCs w:val="24"/>
          <w:lang w:val="en-GB"/>
        </w:rPr>
      </w:pPr>
    </w:p>
    <w:p w:rsidR="34B910E7" w:rsidP="497B7300" w:rsidRDefault="34B910E7" w14:paraId="691F5145" w14:textId="7D39C2F0" w14:noSpellErr="1">
      <w:pPr>
        <w:spacing w:line="360" w:lineRule="auto"/>
        <w:rPr>
          <w:rFonts w:ascii="Arial" w:hAnsi="Arial" w:eastAsia="Arial" w:cs="Arial"/>
          <w:noProof w:val="0"/>
          <w:sz w:val="24"/>
          <w:szCs w:val="24"/>
          <w:lang w:val="en-GB"/>
        </w:rPr>
      </w:pPr>
      <w:r w:rsidRPr="497B7300" w:rsidR="302FFED4">
        <w:rPr>
          <w:rFonts w:ascii="Arial" w:hAnsi="Arial" w:eastAsia="Arial" w:cs="Arial"/>
          <w:noProof w:val="0"/>
          <w:sz w:val="24"/>
          <w:szCs w:val="24"/>
          <w:lang w:val="en-GB"/>
        </w:rPr>
        <w:t xml:space="preserve"> This corpus of literature </w:t>
      </w:r>
      <w:r w:rsidRPr="497B7300" w:rsidR="302FFED4">
        <w:rPr>
          <w:rFonts w:ascii="Arial" w:hAnsi="Arial" w:eastAsia="Arial" w:cs="Arial"/>
          <w:noProof w:val="0"/>
          <w:sz w:val="24"/>
          <w:szCs w:val="24"/>
          <w:lang w:val="en-GB"/>
        </w:rPr>
        <w:t>indicates</w:t>
      </w:r>
      <w:r w:rsidRPr="497B7300" w:rsidR="302FFED4">
        <w:rPr>
          <w:rFonts w:ascii="Arial" w:hAnsi="Arial" w:eastAsia="Arial" w:cs="Arial"/>
          <w:noProof w:val="0"/>
          <w:sz w:val="24"/>
          <w:szCs w:val="24"/>
          <w:lang w:val="en-GB"/>
        </w:rPr>
        <w:t xml:space="preserve"> a consistent disparity between strategic purpose and actual experience. Policies define diversity as both a moral and operational necessity; nevertheless, institutional culture interprets these principles through entrenched hierarchies of value and belonging. For immigrant police, the outcome </w:t>
      </w:r>
      <w:r w:rsidRPr="497B7300" w:rsidR="302FFED4">
        <w:rPr>
          <w:rFonts w:ascii="Arial" w:hAnsi="Arial" w:eastAsia="Arial" w:cs="Arial"/>
          <w:noProof w:val="0"/>
          <w:sz w:val="24"/>
          <w:szCs w:val="24"/>
          <w:lang w:val="en-GB"/>
        </w:rPr>
        <w:t>frequently</w:t>
      </w:r>
      <w:r w:rsidRPr="497B7300" w:rsidR="302FFED4">
        <w:rPr>
          <w:rFonts w:ascii="Arial" w:hAnsi="Arial" w:eastAsia="Arial" w:cs="Arial"/>
          <w:noProof w:val="0"/>
          <w:sz w:val="24"/>
          <w:szCs w:val="24"/>
          <w:lang w:val="en-GB"/>
        </w:rPr>
        <w:t xml:space="preserve"> </w:t>
      </w:r>
      <w:r w:rsidRPr="497B7300" w:rsidR="302FFED4">
        <w:rPr>
          <w:rFonts w:ascii="Arial" w:hAnsi="Arial" w:eastAsia="Arial" w:cs="Arial"/>
          <w:noProof w:val="0"/>
          <w:sz w:val="24"/>
          <w:szCs w:val="24"/>
          <w:lang w:val="en-GB"/>
        </w:rPr>
        <w:t>represents</w:t>
      </w:r>
      <w:r w:rsidRPr="497B7300" w:rsidR="302FFED4">
        <w:rPr>
          <w:rFonts w:ascii="Arial" w:hAnsi="Arial" w:eastAsia="Arial" w:cs="Arial"/>
          <w:noProof w:val="0"/>
          <w:sz w:val="24"/>
          <w:szCs w:val="24"/>
          <w:lang w:val="en-GB"/>
        </w:rPr>
        <w:t xml:space="preserve"> symbolic inclusion—existence without complete engagement. Comprehending this gap is essential as it influences the analysis of interview data discussed later in this dissertation: participants' narratives </w:t>
      </w:r>
      <w:r w:rsidRPr="497B7300" w:rsidR="302FFED4">
        <w:rPr>
          <w:rFonts w:ascii="Arial" w:hAnsi="Arial" w:eastAsia="Arial" w:cs="Arial"/>
          <w:noProof w:val="0"/>
          <w:sz w:val="24"/>
          <w:szCs w:val="24"/>
          <w:lang w:val="en-GB"/>
        </w:rPr>
        <w:t>regarding</w:t>
      </w:r>
      <w:r w:rsidRPr="497B7300" w:rsidR="302FFED4">
        <w:rPr>
          <w:rFonts w:ascii="Arial" w:hAnsi="Arial" w:eastAsia="Arial" w:cs="Arial"/>
          <w:noProof w:val="0"/>
          <w:sz w:val="24"/>
          <w:szCs w:val="24"/>
          <w:lang w:val="en-GB"/>
        </w:rPr>
        <w:t xml:space="preserve"> conditional acceptance, accent bias, and restricted advancement can be perceived not as anomalies but as foreseeable consequences of the conflict between reformist rhetoric and persistent occupational culture.</w:t>
      </w:r>
    </w:p>
    <w:p w:rsidR="5C5E0D01" w:rsidP="497B7300" w:rsidRDefault="5C5E0D01" w14:paraId="1C7E3C52" w14:textId="09B1BBD2" w14:noSpellErr="1">
      <w:pPr>
        <w:spacing w:line="360" w:lineRule="auto"/>
        <w:rPr>
          <w:rFonts w:ascii="Arial" w:hAnsi="Arial" w:eastAsia="Arial" w:cs="Arial"/>
        </w:rPr>
      </w:pPr>
    </w:p>
    <w:p w:rsidR="34B910E7" w:rsidP="497B7300" w:rsidRDefault="34B910E7" w14:paraId="57603785" w14:noSpellErr="1" w14:textId="4A7D97CE">
      <w:pPr>
        <w:pStyle w:val="Normal"/>
        <w:spacing w:before="240" w:beforeAutospacing="off" w:after="240" w:afterAutospacing="off" w:line="360" w:lineRule="auto"/>
        <w:rPr>
          <w:rFonts w:ascii="Arial" w:hAnsi="Arial" w:eastAsia="Arial" w:cs="Arial"/>
          <w:noProof w:val="0"/>
          <w:sz w:val="24"/>
          <w:szCs w:val="24"/>
          <w:lang w:val="en-GB"/>
        </w:rPr>
      </w:pPr>
      <w:r w:rsidRPr="497B7300" w:rsidR="302FFED4">
        <w:rPr>
          <w:rFonts w:ascii="Arial" w:hAnsi="Arial" w:eastAsia="Arial" w:cs="Arial"/>
          <w:noProof w:val="0"/>
          <w:sz w:val="24"/>
          <w:szCs w:val="24"/>
          <w:lang w:val="en-GB"/>
        </w:rPr>
        <w:t xml:space="preserve"> The comparison between policy and practice </w:t>
      </w:r>
      <w:r w:rsidRPr="497B7300" w:rsidR="302FFED4">
        <w:rPr>
          <w:rFonts w:ascii="Arial" w:hAnsi="Arial" w:eastAsia="Arial" w:cs="Arial"/>
          <w:noProof w:val="0"/>
          <w:sz w:val="24"/>
          <w:szCs w:val="24"/>
          <w:lang w:val="en-GB"/>
        </w:rPr>
        <w:t>ultimately demonstrates</w:t>
      </w:r>
      <w:r w:rsidRPr="497B7300" w:rsidR="302FFED4">
        <w:rPr>
          <w:rFonts w:ascii="Arial" w:hAnsi="Arial" w:eastAsia="Arial" w:cs="Arial"/>
          <w:noProof w:val="0"/>
          <w:sz w:val="24"/>
          <w:szCs w:val="24"/>
          <w:lang w:val="en-GB"/>
        </w:rPr>
        <w:t xml:space="preserve"> that authentic inclusion </w:t>
      </w:r>
      <w:r w:rsidRPr="497B7300" w:rsidR="302FFED4">
        <w:rPr>
          <w:rFonts w:ascii="Arial" w:hAnsi="Arial" w:eastAsia="Arial" w:cs="Arial"/>
          <w:noProof w:val="0"/>
          <w:sz w:val="24"/>
          <w:szCs w:val="24"/>
          <w:lang w:val="en-GB"/>
        </w:rPr>
        <w:t>necessitates</w:t>
      </w:r>
      <w:r w:rsidRPr="497B7300" w:rsidR="302FFED4">
        <w:rPr>
          <w:rFonts w:ascii="Arial" w:hAnsi="Arial" w:eastAsia="Arial" w:cs="Arial"/>
          <w:noProof w:val="0"/>
          <w:sz w:val="24"/>
          <w:szCs w:val="24"/>
          <w:lang w:val="en-GB"/>
        </w:rPr>
        <w:t xml:space="preserve"> what this dissertation </w:t>
      </w:r>
      <w:r w:rsidRPr="497B7300" w:rsidR="302FFED4">
        <w:rPr>
          <w:rFonts w:ascii="Arial" w:hAnsi="Arial" w:eastAsia="Arial" w:cs="Arial"/>
          <w:noProof w:val="0"/>
          <w:sz w:val="24"/>
          <w:szCs w:val="24"/>
          <w:lang w:val="en-GB"/>
        </w:rPr>
        <w:t>subsequently</w:t>
      </w:r>
      <w:r w:rsidRPr="497B7300" w:rsidR="302FFED4">
        <w:rPr>
          <w:rFonts w:ascii="Arial" w:hAnsi="Arial" w:eastAsia="Arial" w:cs="Arial"/>
          <w:noProof w:val="0"/>
          <w:sz w:val="24"/>
          <w:szCs w:val="24"/>
          <w:lang w:val="en-GB"/>
        </w:rPr>
        <w:t xml:space="preserve"> defines as structural rather than merely symbolic transformation. Equality initiatives must transcend representational measures to tackle informal networks, promotion criteria, and leadership practices. </w:t>
      </w:r>
      <w:r w:rsidRPr="497B7300" w:rsidR="4739987B">
        <w:rPr>
          <w:rFonts w:ascii="Arial" w:hAnsi="Arial" w:eastAsia="Arial" w:cs="Arial"/>
          <w:noProof w:val="0"/>
          <w:sz w:val="24"/>
          <w:szCs w:val="24"/>
          <w:lang w:val="en-GB"/>
        </w:rPr>
        <w:t>According to Bradford et al. (2014)</w:t>
      </w:r>
      <w:r w:rsidRPr="497B7300" w:rsidR="302FFED4">
        <w:rPr>
          <w:rFonts w:ascii="Arial" w:hAnsi="Arial" w:eastAsia="Arial" w:cs="Arial"/>
          <w:noProof w:val="0"/>
          <w:sz w:val="24"/>
          <w:szCs w:val="24"/>
          <w:lang w:val="en-GB"/>
        </w:rPr>
        <w:t>, procedural justice can only result in actual equality when leaders constantly exemplify cultural principles of fairness and respect.</w:t>
      </w:r>
    </w:p>
    <w:p w:rsidR="60038428" w:rsidP="497B7300" w:rsidRDefault="60038428" w14:paraId="329EFE71" w14:textId="0AC555D0" w14:noSpellErr="1">
      <w:pPr>
        <w:spacing w:line="360" w:lineRule="auto"/>
        <w:rPr>
          <w:rFonts w:ascii="Arial" w:hAnsi="Arial" w:eastAsia="Arial" w:cs="Arial"/>
        </w:rPr>
      </w:pPr>
    </w:p>
    <w:p w:rsidR="30CD3F59" w:rsidP="497B7300" w:rsidRDefault="30CD3F59" w14:paraId="4494C6DB" w14:textId="09A4CC20" w14:noSpellErr="1">
      <w:pPr>
        <w:pStyle w:val="Heading2"/>
        <w:spacing w:line="360" w:lineRule="auto"/>
        <w:rPr>
          <w:rFonts w:ascii="Arial" w:hAnsi="Arial" w:eastAsia="Arial" w:cs="Arial"/>
          <w:b w:val="1"/>
          <w:bCs w:val="1"/>
          <w:noProof w:val="0"/>
          <w:sz w:val="28"/>
          <w:szCs w:val="28"/>
          <w:lang w:val="en-GB"/>
        </w:rPr>
      </w:pPr>
      <w:bookmarkStart w:name="_Toc1847323854" w:id="126841251"/>
      <w:bookmarkStart w:name="_Toc1803020701" w:id="1226281129"/>
      <w:r w:rsidRPr="7D00E1DB" w:rsidR="37572C57">
        <w:rPr>
          <w:noProof w:val="0"/>
          <w:lang w:val="en-GB"/>
        </w:rPr>
        <w:t>2.4 Recognition and Pigeonholing of Cultural Capital</w:t>
      </w:r>
      <w:bookmarkEnd w:id="126841251"/>
      <w:bookmarkEnd w:id="1226281129"/>
    </w:p>
    <w:p w:rsidR="2D7F7CC9" w:rsidP="497B7300" w:rsidRDefault="2D7F7CC9" w14:paraId="65179E7E" w14:noSpellErr="1" w14:textId="37094FEC">
      <w:pPr>
        <w:pStyle w:val="Normal"/>
        <w:spacing w:line="360" w:lineRule="auto"/>
        <w:rPr>
          <w:rFonts w:ascii="Arial" w:hAnsi="Arial" w:eastAsia="Arial" w:cs="Arial"/>
          <w:noProof w:val="0"/>
          <w:sz w:val="24"/>
          <w:szCs w:val="24"/>
          <w:lang w:val="en-GB"/>
        </w:rPr>
      </w:pPr>
      <w:r w:rsidRPr="497B7300" w:rsidR="0D67F4DF">
        <w:rPr>
          <w:rFonts w:ascii="Arial" w:hAnsi="Arial" w:eastAsia="Arial" w:cs="Arial"/>
          <w:noProof w:val="0"/>
          <w:sz w:val="24"/>
          <w:szCs w:val="24"/>
          <w:lang w:val="en-GB"/>
        </w:rPr>
        <w:t xml:space="preserve">Immigrant officers provide critical skills that enhance operational effectiveness. Parmar (2019) documented cases in which bilingual officers effectively de-escalated volatile situations by employing language and cultural sensitivity. </w:t>
      </w:r>
      <w:r w:rsidRPr="497B7300" w:rsidR="70806379">
        <w:rPr>
          <w:rFonts w:ascii="Arial" w:hAnsi="Arial" w:eastAsia="Arial" w:cs="Arial"/>
          <w:noProof w:val="0"/>
          <w:sz w:val="24"/>
          <w:szCs w:val="24"/>
          <w:lang w:val="en-GB"/>
        </w:rPr>
        <w:t>Miller (2015)</w:t>
      </w:r>
      <w:r w:rsidRPr="497B7300" w:rsidR="0D67F4DF">
        <w:rPr>
          <w:rFonts w:ascii="Arial" w:hAnsi="Arial" w:eastAsia="Arial" w:cs="Arial"/>
          <w:noProof w:val="0"/>
          <w:sz w:val="24"/>
          <w:szCs w:val="24"/>
          <w:lang w:val="en-GB"/>
        </w:rPr>
        <w:t xml:space="preserve"> similarly </w:t>
      </w:r>
      <w:r w:rsidRPr="497B7300" w:rsidR="0D67F4DF">
        <w:rPr>
          <w:rFonts w:ascii="Arial" w:hAnsi="Arial" w:eastAsia="Arial" w:cs="Arial"/>
          <w:noProof w:val="0"/>
          <w:sz w:val="24"/>
          <w:szCs w:val="24"/>
          <w:lang w:val="en-GB"/>
        </w:rPr>
        <w:t>identified</w:t>
      </w:r>
      <w:r w:rsidRPr="497B7300" w:rsidR="0D67F4DF">
        <w:rPr>
          <w:rFonts w:ascii="Arial" w:hAnsi="Arial" w:eastAsia="Arial" w:cs="Arial"/>
          <w:noProof w:val="0"/>
          <w:sz w:val="24"/>
          <w:szCs w:val="24"/>
          <w:lang w:val="en-GB"/>
        </w:rPr>
        <w:t xml:space="preserve"> that immigrant officers </w:t>
      </w:r>
      <w:r w:rsidRPr="497B7300" w:rsidR="0D67F4DF">
        <w:rPr>
          <w:rFonts w:ascii="Arial" w:hAnsi="Arial" w:eastAsia="Arial" w:cs="Arial"/>
          <w:noProof w:val="0"/>
          <w:sz w:val="24"/>
          <w:szCs w:val="24"/>
          <w:lang w:val="en-GB"/>
        </w:rPr>
        <w:t>frequently</w:t>
      </w:r>
      <w:r w:rsidRPr="497B7300" w:rsidR="0D67F4DF">
        <w:rPr>
          <w:rFonts w:ascii="Arial" w:hAnsi="Arial" w:eastAsia="Arial" w:cs="Arial"/>
          <w:noProof w:val="0"/>
          <w:sz w:val="24"/>
          <w:szCs w:val="24"/>
          <w:lang w:val="en-GB"/>
        </w:rPr>
        <w:t xml:space="preserve"> </w:t>
      </w:r>
      <w:r w:rsidRPr="497B7300" w:rsidR="0D67F4DF">
        <w:rPr>
          <w:rFonts w:ascii="Arial" w:hAnsi="Arial" w:eastAsia="Arial" w:cs="Arial"/>
          <w:noProof w:val="0"/>
          <w:sz w:val="24"/>
          <w:szCs w:val="24"/>
          <w:lang w:val="en-GB"/>
        </w:rPr>
        <w:t>facilitate</w:t>
      </w:r>
      <w:r w:rsidRPr="497B7300" w:rsidR="0D67F4DF">
        <w:rPr>
          <w:rFonts w:ascii="Arial" w:hAnsi="Arial" w:eastAsia="Arial" w:cs="Arial"/>
          <w:noProof w:val="0"/>
          <w:sz w:val="24"/>
          <w:szCs w:val="24"/>
          <w:lang w:val="en-GB"/>
        </w:rPr>
        <w:t xml:space="preserve"> communication between police and marginalised communities. Nonetheless, these officers are often assigned to community liaison or diversity-related roles, which restricts their access to specialised or leadership positions (Jones &amp; Williams, 2019). </w:t>
      </w:r>
    </w:p>
    <w:p w:rsidR="497B7300" w:rsidP="497B7300" w:rsidRDefault="497B7300" w14:paraId="58929D0A" w14:textId="2CDEA61D">
      <w:pPr>
        <w:pStyle w:val="Normal"/>
        <w:spacing w:line="360" w:lineRule="auto"/>
        <w:rPr>
          <w:rFonts w:ascii="Arial" w:hAnsi="Arial" w:eastAsia="Arial" w:cs="Arial"/>
          <w:noProof w:val="0"/>
          <w:sz w:val="24"/>
          <w:szCs w:val="24"/>
          <w:lang w:val="en-GB"/>
        </w:rPr>
      </w:pPr>
    </w:p>
    <w:p w:rsidR="2D7F7CC9" w:rsidP="497B7300" w:rsidRDefault="2D7F7CC9" w14:paraId="6D0E801C" w14:noSpellErr="1" w14:textId="4501D27D">
      <w:pPr>
        <w:pStyle w:val="Normal"/>
        <w:spacing w:before="240" w:beforeAutospacing="off" w:after="240" w:afterAutospacing="off" w:line="360" w:lineRule="auto"/>
        <w:rPr>
          <w:rFonts w:ascii="Arial" w:hAnsi="Arial" w:eastAsia="Arial" w:cs="Arial"/>
          <w:noProof w:val="0"/>
          <w:sz w:val="24"/>
          <w:szCs w:val="24"/>
          <w:lang w:val="en-GB"/>
        </w:rPr>
      </w:pPr>
      <w:r w:rsidRPr="497B7300" w:rsidR="0D67F4DF">
        <w:rPr>
          <w:rFonts w:ascii="Arial" w:hAnsi="Arial" w:eastAsia="Arial" w:cs="Arial"/>
          <w:noProof w:val="0"/>
          <w:sz w:val="24"/>
          <w:szCs w:val="24"/>
          <w:lang w:val="en-GB"/>
        </w:rPr>
        <w:t xml:space="preserve">This phenomenon, referred to as “cultural taxation,” is comparable to experiences in other public-sector institutions, where minority staff engage in unacknowledged emotional and relational labour </w:t>
      </w:r>
      <w:r w:rsidRPr="497B7300" w:rsidR="7D61B648">
        <w:rPr>
          <w:rFonts w:ascii="Arial" w:hAnsi="Arial" w:eastAsia="Arial" w:cs="Arial"/>
          <w:noProof w:val="0"/>
          <w:sz w:val="24"/>
          <w:szCs w:val="24"/>
          <w:lang w:val="en-GB"/>
        </w:rPr>
        <w:t>Hanway (2021)</w:t>
      </w:r>
      <w:r w:rsidRPr="497B7300" w:rsidR="0D67F4DF">
        <w:rPr>
          <w:rFonts w:ascii="Arial" w:hAnsi="Arial" w:eastAsia="Arial" w:cs="Arial"/>
          <w:noProof w:val="0"/>
          <w:sz w:val="24"/>
          <w:szCs w:val="24"/>
          <w:lang w:val="en-GB"/>
        </w:rPr>
        <w:t>. In policing, this categorisation illustrates how diversity can be utilised without corresponding structural benefits or advancement.</w:t>
      </w:r>
    </w:p>
    <w:p w:rsidR="60038428" w:rsidP="497B7300" w:rsidRDefault="60038428" w14:paraId="26693656" w14:textId="6EFD1FB8" w14:noSpellErr="1">
      <w:pPr>
        <w:spacing w:line="360" w:lineRule="auto"/>
        <w:rPr>
          <w:rFonts w:ascii="Arial" w:hAnsi="Arial" w:eastAsia="Arial" w:cs="Arial"/>
        </w:rPr>
      </w:pPr>
    </w:p>
    <w:p w:rsidR="30CD3F59" w:rsidP="497B7300" w:rsidRDefault="30CD3F59" w14:paraId="0BA1197E" w14:textId="3E81EFFB" w14:noSpellErr="1">
      <w:pPr>
        <w:pStyle w:val="Heading2"/>
        <w:spacing w:line="360" w:lineRule="auto"/>
        <w:rPr>
          <w:rFonts w:ascii="Arial" w:hAnsi="Arial" w:eastAsia="Arial" w:cs="Arial"/>
          <w:b w:val="1"/>
          <w:bCs w:val="1"/>
          <w:noProof w:val="0"/>
          <w:sz w:val="28"/>
          <w:szCs w:val="28"/>
          <w:lang w:val="en-GB"/>
        </w:rPr>
      </w:pPr>
      <w:bookmarkStart w:name="_Toc1740714012" w:id="946732208"/>
      <w:bookmarkStart w:name="_Toc552961232" w:id="211554120"/>
      <w:r w:rsidRPr="7D00E1DB" w:rsidR="37572C57">
        <w:rPr>
          <w:noProof w:val="0"/>
          <w:lang w:val="en-GB"/>
        </w:rPr>
        <w:t>2.5 Structural Barriers and Progression Inequalities</w:t>
      </w:r>
      <w:bookmarkEnd w:id="946732208"/>
      <w:bookmarkEnd w:id="211554120"/>
    </w:p>
    <w:p w:rsidR="59047429" w:rsidP="497B7300" w:rsidRDefault="59047429" w14:paraId="4FB90FD2" w14:textId="13E1B0CB" w14:noSpellErr="1">
      <w:pPr>
        <w:spacing w:line="360" w:lineRule="auto"/>
        <w:rPr>
          <w:rFonts w:ascii="Arial" w:hAnsi="Arial" w:eastAsia="Arial" w:cs="Arial"/>
          <w:noProof w:val="0"/>
          <w:sz w:val="24"/>
          <w:szCs w:val="24"/>
          <w:lang w:val="en-GB"/>
        </w:rPr>
      </w:pPr>
      <w:r w:rsidRPr="497B7300" w:rsidR="00BBEAA6">
        <w:rPr>
          <w:rFonts w:ascii="Arial" w:hAnsi="Arial" w:eastAsia="Arial" w:cs="Arial"/>
          <w:noProof w:val="0"/>
          <w:sz w:val="24"/>
          <w:szCs w:val="24"/>
          <w:lang w:val="en-GB"/>
        </w:rPr>
        <w:t xml:space="preserve">It has been found through empirical studies and inspection reports that there are systematic obstacles that prevent minority and immigrant police from furthering their careers. The study conducted by HMICFRS (2021) revealed that there has been inadequate progress made towards achieving fair promotion results. The review </w:t>
      </w:r>
      <w:r w:rsidRPr="497B7300" w:rsidR="00BBEAA6">
        <w:rPr>
          <w:rFonts w:ascii="Arial" w:hAnsi="Arial" w:eastAsia="Arial" w:cs="Arial"/>
          <w:noProof w:val="0"/>
          <w:sz w:val="24"/>
          <w:szCs w:val="24"/>
          <w:lang w:val="en-GB"/>
        </w:rPr>
        <w:t>identified</w:t>
      </w:r>
      <w:r w:rsidRPr="497B7300" w:rsidR="00BBEAA6">
        <w:rPr>
          <w:rFonts w:ascii="Arial" w:hAnsi="Arial" w:eastAsia="Arial" w:cs="Arial"/>
          <w:noProof w:val="0"/>
          <w:sz w:val="24"/>
          <w:szCs w:val="24"/>
          <w:lang w:val="en-GB"/>
        </w:rPr>
        <w:t xml:space="preserve"> informal networks and unclear assessment standards as potential significant barriers. In their study from 2007, Holdaway and O'Neill investigate the continued practice of "cultural gatekeeping," focussing on the </w:t>
      </w:r>
      <w:r w:rsidRPr="497B7300" w:rsidR="00BBEAA6">
        <w:rPr>
          <w:rFonts w:ascii="Arial" w:hAnsi="Arial" w:eastAsia="Arial" w:cs="Arial"/>
          <w:noProof w:val="0"/>
          <w:sz w:val="24"/>
          <w:szCs w:val="24"/>
          <w:lang w:val="en-GB"/>
        </w:rPr>
        <w:t>manner in which</w:t>
      </w:r>
      <w:r w:rsidRPr="497B7300" w:rsidR="00BBEAA6">
        <w:rPr>
          <w:rFonts w:ascii="Arial" w:hAnsi="Arial" w:eastAsia="Arial" w:cs="Arial"/>
          <w:noProof w:val="0"/>
          <w:sz w:val="24"/>
          <w:szCs w:val="24"/>
          <w:lang w:val="en-GB"/>
        </w:rPr>
        <w:t xml:space="preserve"> the ideas of "fit" and "confidence" </w:t>
      </w:r>
      <w:r w:rsidRPr="497B7300" w:rsidR="00BBEAA6">
        <w:rPr>
          <w:rFonts w:ascii="Arial" w:hAnsi="Arial" w:eastAsia="Arial" w:cs="Arial"/>
          <w:noProof w:val="0"/>
          <w:sz w:val="24"/>
          <w:szCs w:val="24"/>
          <w:lang w:val="en-GB"/>
        </w:rPr>
        <w:t>impact</w:t>
      </w:r>
      <w:r w:rsidRPr="497B7300" w:rsidR="00BBEAA6">
        <w:rPr>
          <w:rFonts w:ascii="Arial" w:hAnsi="Arial" w:eastAsia="Arial" w:cs="Arial"/>
          <w:noProof w:val="0"/>
          <w:sz w:val="24"/>
          <w:szCs w:val="24"/>
          <w:lang w:val="en-GB"/>
        </w:rPr>
        <w:t xml:space="preserve"> the subjective evaluations that are made by promotion boards. </w:t>
      </w:r>
    </w:p>
    <w:p w:rsidR="59047429" w:rsidP="497B7300" w:rsidRDefault="59047429" w14:paraId="2F00CD9D" w14:noSpellErr="1" w14:textId="6DB06ACB">
      <w:pPr>
        <w:pStyle w:val="Normal"/>
        <w:spacing w:before="240" w:beforeAutospacing="off" w:after="240" w:afterAutospacing="off" w:line="360" w:lineRule="auto"/>
        <w:rPr>
          <w:rFonts w:ascii="Arial" w:hAnsi="Arial" w:eastAsia="Arial" w:cs="Arial"/>
          <w:noProof w:val="0"/>
          <w:sz w:val="24"/>
          <w:szCs w:val="24"/>
          <w:lang w:val="en-GB"/>
        </w:rPr>
      </w:pPr>
      <w:r w:rsidRPr="497B7300" w:rsidR="00BBEAA6">
        <w:rPr>
          <w:rFonts w:ascii="Arial" w:hAnsi="Arial" w:eastAsia="Arial" w:cs="Arial"/>
          <w:noProof w:val="0"/>
          <w:sz w:val="24"/>
          <w:szCs w:val="24"/>
          <w:lang w:val="en-GB"/>
        </w:rPr>
        <w:t xml:space="preserve">According to </w:t>
      </w:r>
      <w:r w:rsidRPr="497B7300" w:rsidR="140319AE">
        <w:rPr>
          <w:rFonts w:ascii="Arial" w:hAnsi="Arial" w:eastAsia="Arial" w:cs="Arial"/>
          <w:noProof w:val="0"/>
          <w:sz w:val="24"/>
          <w:szCs w:val="24"/>
          <w:lang w:val="en-GB"/>
        </w:rPr>
        <w:t xml:space="preserve">Hanway (2021) </w:t>
      </w:r>
      <w:r w:rsidRPr="497B7300" w:rsidR="00BBEAA6">
        <w:rPr>
          <w:rFonts w:ascii="Arial" w:hAnsi="Arial" w:eastAsia="Arial" w:cs="Arial"/>
          <w:noProof w:val="0"/>
          <w:sz w:val="24"/>
          <w:szCs w:val="24"/>
          <w:lang w:val="en-GB"/>
        </w:rPr>
        <w:t xml:space="preserve">the difficulties that are </w:t>
      </w:r>
      <w:r w:rsidRPr="497B7300" w:rsidR="00BBEAA6">
        <w:rPr>
          <w:rFonts w:ascii="Arial" w:hAnsi="Arial" w:eastAsia="Arial" w:cs="Arial"/>
          <w:noProof w:val="0"/>
          <w:sz w:val="24"/>
          <w:szCs w:val="24"/>
          <w:lang w:val="en-GB"/>
        </w:rPr>
        <w:t>encountered</w:t>
      </w:r>
      <w:r w:rsidRPr="497B7300" w:rsidR="00BBEAA6">
        <w:rPr>
          <w:rFonts w:ascii="Arial" w:hAnsi="Arial" w:eastAsia="Arial" w:cs="Arial"/>
          <w:noProof w:val="0"/>
          <w:sz w:val="24"/>
          <w:szCs w:val="24"/>
          <w:lang w:val="en-GB"/>
        </w:rPr>
        <w:t xml:space="preserve"> in the early phases of a career, such as bias against accents, unequal mentoring, and limited access to significant tasks, have the potential to </w:t>
      </w:r>
      <w:r w:rsidRPr="497B7300" w:rsidR="00BBEAA6">
        <w:rPr>
          <w:rFonts w:ascii="Arial" w:hAnsi="Arial" w:eastAsia="Arial" w:cs="Arial"/>
          <w:noProof w:val="0"/>
          <w:sz w:val="24"/>
          <w:szCs w:val="24"/>
          <w:lang w:val="en-GB"/>
        </w:rPr>
        <w:t>accrue</w:t>
      </w:r>
      <w:r w:rsidRPr="497B7300" w:rsidR="00BBEAA6">
        <w:rPr>
          <w:rFonts w:ascii="Arial" w:hAnsi="Arial" w:eastAsia="Arial" w:cs="Arial"/>
          <w:noProof w:val="0"/>
          <w:sz w:val="24"/>
          <w:szCs w:val="24"/>
          <w:lang w:val="en-GB"/>
        </w:rPr>
        <w:t xml:space="preserve"> over time. </w:t>
      </w:r>
      <w:r w:rsidRPr="497B7300" w:rsidR="00BBEAA6">
        <w:rPr>
          <w:rFonts w:ascii="Arial" w:hAnsi="Arial" w:eastAsia="Arial" w:cs="Arial"/>
          <w:noProof w:val="0"/>
          <w:sz w:val="24"/>
          <w:szCs w:val="24"/>
          <w:lang w:val="en-GB"/>
        </w:rPr>
        <w:t>Despite the fact that</w:t>
      </w:r>
      <w:r w:rsidRPr="497B7300" w:rsidR="00BBEAA6">
        <w:rPr>
          <w:rFonts w:ascii="Arial" w:hAnsi="Arial" w:eastAsia="Arial" w:cs="Arial"/>
          <w:noProof w:val="0"/>
          <w:sz w:val="24"/>
          <w:szCs w:val="24"/>
          <w:lang w:val="en-GB"/>
        </w:rPr>
        <w:t xml:space="preserve"> the College of Policing (2022) recommends for the development of transparent competency frameworks and developmental feedback structures, the execution of these frameworks and mechanisms is </w:t>
      </w:r>
      <w:r w:rsidRPr="497B7300" w:rsidR="00BBEAA6">
        <w:rPr>
          <w:rFonts w:ascii="Arial" w:hAnsi="Arial" w:eastAsia="Arial" w:cs="Arial"/>
          <w:noProof w:val="0"/>
          <w:sz w:val="24"/>
          <w:szCs w:val="24"/>
          <w:lang w:val="en-GB"/>
        </w:rPr>
        <w:t>frequently</w:t>
      </w:r>
      <w:r w:rsidRPr="497B7300" w:rsidR="00BBEAA6">
        <w:rPr>
          <w:rFonts w:ascii="Arial" w:hAnsi="Arial" w:eastAsia="Arial" w:cs="Arial"/>
          <w:noProof w:val="0"/>
          <w:sz w:val="24"/>
          <w:szCs w:val="24"/>
          <w:lang w:val="en-GB"/>
        </w:rPr>
        <w:t xml:space="preserve"> inconsistent. According to the findings, there is a consistent gap between the stated goals of the policy and the actual practices of the business.</w:t>
      </w:r>
    </w:p>
    <w:p w:rsidR="60038428" w:rsidP="497B7300" w:rsidRDefault="60038428" w14:paraId="6DD7FAFE" w14:textId="5EE4105B" w14:noSpellErr="1">
      <w:pPr>
        <w:spacing w:line="360" w:lineRule="auto"/>
        <w:rPr>
          <w:rFonts w:ascii="Arial" w:hAnsi="Arial" w:eastAsia="Arial" w:cs="Arial"/>
        </w:rPr>
      </w:pPr>
    </w:p>
    <w:p w:rsidR="30CD3F59" w:rsidP="497B7300" w:rsidRDefault="30CD3F59" w14:paraId="70C7959C" w14:textId="232283FD" w14:noSpellErr="1">
      <w:pPr>
        <w:pStyle w:val="Heading2"/>
        <w:spacing w:line="360" w:lineRule="auto"/>
        <w:rPr>
          <w:rFonts w:ascii="Arial" w:hAnsi="Arial" w:eastAsia="Arial" w:cs="Arial"/>
          <w:b w:val="1"/>
          <w:bCs w:val="1"/>
          <w:noProof w:val="0"/>
          <w:sz w:val="36"/>
          <w:szCs w:val="36"/>
          <w:lang w:val="en-GB"/>
        </w:rPr>
      </w:pPr>
      <w:bookmarkStart w:name="_Toc2071991624" w:id="441750964"/>
      <w:bookmarkStart w:name="_Toc126807896" w:id="2065621216"/>
      <w:r w:rsidRPr="7D00E1DB" w:rsidR="37572C57">
        <w:rPr>
          <w:rFonts w:ascii="Arial" w:hAnsi="Arial" w:eastAsia="Arial" w:cs="Arial"/>
          <w:noProof w:val="0"/>
          <w:lang w:val="en-GB"/>
        </w:rPr>
        <w:t>2.6 Intersectionality and Compounded Inequality</w:t>
      </w:r>
      <w:bookmarkEnd w:id="441750964"/>
      <w:bookmarkEnd w:id="2065621216"/>
    </w:p>
    <w:p w:rsidR="5AC3800B" w:rsidP="497B7300" w:rsidRDefault="5AC3800B" w14:paraId="390CE6F2" w14:textId="0A0E10D9"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2D522D6C">
        <w:rPr>
          <w:rFonts w:ascii="Arial" w:hAnsi="Arial" w:eastAsia="Arial" w:cs="Arial"/>
          <w:noProof w:val="0"/>
          <w:sz w:val="24"/>
          <w:szCs w:val="24"/>
          <w:lang w:val="en-GB"/>
        </w:rPr>
        <w:t xml:space="preserve">The intersectionality framework (Crenshaw, 1991; McCall, 2005) elucidates how overlapping identities—such as migration status, ethnicity, gender, and religion—generate distinct configurations of advantage and disadvantage. Immigrant women face gendered stereotypes and cultural biases that affect </w:t>
      </w:r>
      <w:r w:rsidRPr="497B7300" w:rsidR="2D522D6C">
        <w:rPr>
          <w:rFonts w:ascii="Arial" w:hAnsi="Arial" w:eastAsia="Arial" w:cs="Arial"/>
          <w:noProof w:val="0"/>
          <w:sz w:val="24"/>
          <w:szCs w:val="24"/>
          <w:lang w:val="en-GB"/>
        </w:rPr>
        <w:t>perceptions</w:t>
      </w:r>
      <w:r w:rsidRPr="497B7300" w:rsidR="2D522D6C">
        <w:rPr>
          <w:rFonts w:ascii="Arial" w:hAnsi="Arial" w:eastAsia="Arial" w:cs="Arial"/>
          <w:noProof w:val="0"/>
          <w:sz w:val="24"/>
          <w:szCs w:val="24"/>
          <w:lang w:val="en-GB"/>
        </w:rPr>
        <w:t xml:space="preserve"> of their authority and professionalism. Bowling and Phillips (2002) contend that neglecting intersecting identities results in incomplete interpretations of discrimination within policing contexts. The College of Policing (2022) recognises the concept of intersectionality; however, it does not provide a thorough assessment of its practical implications. Addressing these compounded inequalities is crucial for authentic inclusion.</w:t>
      </w:r>
    </w:p>
    <w:p w:rsidR="60038428" w:rsidP="497B7300" w:rsidRDefault="60038428" w14:paraId="23571AC3" w14:textId="6202C664" w14:noSpellErr="1">
      <w:pPr>
        <w:spacing w:line="360" w:lineRule="auto"/>
        <w:rPr>
          <w:rFonts w:ascii="Arial" w:hAnsi="Arial" w:eastAsia="Arial" w:cs="Arial"/>
        </w:rPr>
      </w:pPr>
    </w:p>
    <w:p w:rsidR="30CD3F59" w:rsidP="497B7300" w:rsidRDefault="30CD3F59" w14:paraId="559E616E" w14:textId="09D9ED3C" w14:noSpellErr="1">
      <w:pPr>
        <w:pStyle w:val="Heading2"/>
        <w:spacing w:line="360" w:lineRule="auto"/>
        <w:rPr>
          <w:rFonts w:ascii="Arial" w:hAnsi="Arial" w:eastAsia="Arial" w:cs="Arial"/>
          <w:b w:val="1"/>
          <w:bCs w:val="1"/>
          <w:noProof w:val="0"/>
          <w:sz w:val="36"/>
          <w:szCs w:val="36"/>
          <w:lang w:val="en-GB"/>
        </w:rPr>
      </w:pPr>
      <w:bookmarkStart w:name="_Toc33828040" w:id="1119733430"/>
      <w:bookmarkStart w:name="_Toc1798070831" w:id="308290309"/>
      <w:r w:rsidRPr="7D00E1DB" w:rsidR="37572C57">
        <w:rPr>
          <w:noProof w:val="0"/>
          <w:lang w:val="en-GB"/>
        </w:rPr>
        <w:t>2.7 Policy Responses and Organisational Change</w:t>
      </w:r>
      <w:bookmarkEnd w:id="1119733430"/>
      <w:bookmarkEnd w:id="308290309"/>
    </w:p>
    <w:p w:rsidR="4D95F8D4" w:rsidP="497B7300" w:rsidRDefault="4D95F8D4" w14:paraId="17C721C1" w14:textId="7B46ED74" w14:noSpellErr="1">
      <w:pPr>
        <w:spacing w:line="360" w:lineRule="auto"/>
        <w:rPr>
          <w:rFonts w:ascii="Arial" w:hAnsi="Arial" w:eastAsia="Arial" w:cs="Arial"/>
          <w:noProof w:val="0"/>
          <w:sz w:val="24"/>
          <w:szCs w:val="24"/>
          <w:lang w:val="en-GB"/>
        </w:rPr>
      </w:pPr>
      <w:r w:rsidRPr="497B7300" w:rsidR="68C74DBF">
        <w:rPr>
          <w:rFonts w:ascii="Arial" w:hAnsi="Arial" w:eastAsia="Arial" w:cs="Arial"/>
          <w:noProof w:val="0"/>
          <w:sz w:val="24"/>
          <w:szCs w:val="24"/>
          <w:lang w:val="en-GB"/>
        </w:rPr>
        <w:t xml:space="preserve">Following the Macpherson Report (1999), UK policing has aimed to address institutional racism and improve accountability. Initiatives including leadership training, staff networks, and mentoring programs </w:t>
      </w:r>
      <w:r w:rsidRPr="497B7300" w:rsidR="68C74DBF">
        <w:rPr>
          <w:rFonts w:ascii="Arial" w:hAnsi="Arial" w:eastAsia="Arial" w:cs="Arial"/>
          <w:noProof w:val="0"/>
          <w:sz w:val="24"/>
          <w:szCs w:val="24"/>
          <w:lang w:val="en-GB"/>
        </w:rPr>
        <w:t>indicate</w:t>
      </w:r>
      <w:r w:rsidRPr="497B7300" w:rsidR="68C74DBF">
        <w:rPr>
          <w:rFonts w:ascii="Arial" w:hAnsi="Arial" w:eastAsia="Arial" w:cs="Arial"/>
          <w:noProof w:val="0"/>
          <w:sz w:val="24"/>
          <w:szCs w:val="24"/>
          <w:lang w:val="en-GB"/>
        </w:rPr>
        <w:t xml:space="preserve"> advancement by the College of Policing (2020; 2022). HMICFRS (2021) highlights that in the absence of measurable outcomes or performance incentives, these programmes may remain merely symbolic. Loftus (2010) and Reiner (2019) contend that sustainable change </w:t>
      </w:r>
      <w:r w:rsidRPr="497B7300" w:rsidR="68C74DBF">
        <w:rPr>
          <w:rFonts w:ascii="Arial" w:hAnsi="Arial" w:eastAsia="Arial" w:cs="Arial"/>
          <w:noProof w:val="0"/>
          <w:sz w:val="24"/>
          <w:szCs w:val="24"/>
          <w:lang w:val="en-GB"/>
        </w:rPr>
        <w:t>necessitates</w:t>
      </w:r>
      <w:r w:rsidRPr="497B7300" w:rsidR="68C74DBF">
        <w:rPr>
          <w:rFonts w:ascii="Arial" w:hAnsi="Arial" w:eastAsia="Arial" w:cs="Arial"/>
          <w:noProof w:val="0"/>
          <w:sz w:val="24"/>
          <w:szCs w:val="24"/>
          <w:lang w:val="en-GB"/>
        </w:rPr>
        <w:t xml:space="preserve"> structural levers, including promotion, appraisal, and reward systems that integrate inclusion into routine practices. </w:t>
      </w:r>
    </w:p>
    <w:p w:rsidR="3A1DEBBF" w:rsidP="497B7300" w:rsidRDefault="3A1DEBBF" w14:paraId="4854F0A8" w14:textId="4F7E6DF9" w14:noSpellErr="1">
      <w:pPr>
        <w:spacing w:line="360" w:lineRule="auto"/>
        <w:rPr>
          <w:rFonts w:ascii="Arial" w:hAnsi="Arial" w:eastAsia="Arial" w:cs="Arial"/>
        </w:rPr>
      </w:pPr>
    </w:p>
    <w:p w:rsidR="4D95F8D4" w:rsidP="497B7300" w:rsidRDefault="4D95F8D4" w14:paraId="0846E184" w14:textId="112ABB13"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68C74DBF">
        <w:rPr>
          <w:rFonts w:ascii="Arial" w:hAnsi="Arial" w:eastAsia="Arial" w:cs="Arial"/>
          <w:noProof w:val="0"/>
          <w:sz w:val="24"/>
          <w:szCs w:val="24"/>
          <w:lang w:val="en-GB"/>
        </w:rPr>
        <w:t xml:space="preserve">Decentralisation hinders uniform progress, as organisations </w:t>
      </w:r>
      <w:r w:rsidRPr="497B7300" w:rsidR="68C74DBF">
        <w:rPr>
          <w:rFonts w:ascii="Arial" w:hAnsi="Arial" w:eastAsia="Arial" w:cs="Arial"/>
          <w:noProof w:val="0"/>
          <w:sz w:val="24"/>
          <w:szCs w:val="24"/>
          <w:lang w:val="en-GB"/>
        </w:rPr>
        <w:t>maintain</w:t>
      </w:r>
      <w:r w:rsidRPr="497B7300" w:rsidR="68C74DBF">
        <w:rPr>
          <w:rFonts w:ascii="Arial" w:hAnsi="Arial" w:eastAsia="Arial" w:cs="Arial"/>
          <w:noProof w:val="0"/>
          <w:sz w:val="24"/>
          <w:szCs w:val="24"/>
          <w:lang w:val="en-GB"/>
        </w:rPr>
        <w:t xml:space="preserve"> autonomy over recruitment and promotion, leading to inconsistent standards. National oversight mechanisms are present; however, they lack enforcement authority, resulting in ongoing disparities. The literature </w:t>
      </w:r>
      <w:r w:rsidRPr="497B7300" w:rsidR="68C74DBF">
        <w:rPr>
          <w:rFonts w:ascii="Arial" w:hAnsi="Arial" w:eastAsia="Arial" w:cs="Arial"/>
          <w:noProof w:val="0"/>
          <w:sz w:val="24"/>
          <w:szCs w:val="24"/>
          <w:lang w:val="en-GB"/>
        </w:rPr>
        <w:t>indicates</w:t>
      </w:r>
      <w:r w:rsidRPr="497B7300" w:rsidR="68C74DBF">
        <w:rPr>
          <w:rFonts w:ascii="Arial" w:hAnsi="Arial" w:eastAsia="Arial" w:cs="Arial"/>
          <w:noProof w:val="0"/>
          <w:sz w:val="24"/>
          <w:szCs w:val="24"/>
          <w:lang w:val="en-GB"/>
        </w:rPr>
        <w:t xml:space="preserve"> a distinct gap between policy intentions and their practical implementation.</w:t>
      </w:r>
    </w:p>
    <w:p w:rsidR="60038428" w:rsidP="497B7300" w:rsidRDefault="60038428" w14:paraId="6FE72837" w14:textId="29295ECD" w14:noSpellErr="1">
      <w:pPr>
        <w:spacing w:line="360" w:lineRule="auto"/>
        <w:rPr>
          <w:rFonts w:ascii="Arial" w:hAnsi="Arial" w:eastAsia="Arial" w:cs="Arial"/>
        </w:rPr>
      </w:pPr>
    </w:p>
    <w:p w:rsidR="30CD3F59" w:rsidP="497B7300" w:rsidRDefault="30CD3F59" w14:paraId="1B139C1D" w14:textId="540C05F1" w14:noSpellErr="1">
      <w:pPr>
        <w:pStyle w:val="Heading2"/>
        <w:spacing w:line="360" w:lineRule="auto"/>
        <w:rPr>
          <w:rFonts w:ascii="Arial" w:hAnsi="Arial" w:eastAsia="Arial" w:cs="Arial"/>
          <w:b w:val="1"/>
          <w:bCs w:val="1"/>
          <w:noProof w:val="0"/>
          <w:sz w:val="36"/>
          <w:szCs w:val="36"/>
          <w:lang w:val="en-GB"/>
        </w:rPr>
      </w:pPr>
      <w:bookmarkStart w:name="_Toc1845523037" w:id="633687059"/>
      <w:bookmarkStart w:name="_Toc566354353" w:id="1111542244"/>
      <w:r w:rsidRPr="7D00E1DB" w:rsidR="37572C57">
        <w:rPr>
          <w:rFonts w:ascii="Arial" w:hAnsi="Arial" w:eastAsia="Arial" w:cs="Arial"/>
          <w:noProof w:val="0"/>
          <w:lang w:val="en-GB"/>
        </w:rPr>
        <w:t>2.8 Identified Research Gap</w:t>
      </w:r>
      <w:bookmarkEnd w:id="633687059"/>
      <w:bookmarkEnd w:id="1111542244"/>
    </w:p>
    <w:p w:rsidR="00251B12" w:rsidP="7D00E1DB" w:rsidRDefault="00251B12" w14:noSpellErr="1" w14:paraId="5024EAD7" w14:textId="14F31ACC">
      <w:pPr>
        <w:pStyle w:val="Normal"/>
        <w:spacing w:before="240" w:beforeAutospacing="off" w:after="240" w:afterAutospacing="off" w:line="360" w:lineRule="auto"/>
        <w:rPr>
          <w:rFonts w:ascii="Arial" w:hAnsi="Arial" w:eastAsia="Arial" w:cs="Arial"/>
          <w:sz w:val="32"/>
          <w:szCs w:val="32"/>
        </w:rPr>
      </w:pPr>
      <w:r w:rsidRPr="7D00E1DB" w:rsidR="0F095337">
        <w:rPr>
          <w:rFonts w:ascii="Arial" w:hAnsi="Arial" w:eastAsia="Arial" w:cs="Arial"/>
          <w:noProof w:val="0"/>
          <w:sz w:val="24"/>
          <w:szCs w:val="24"/>
          <w:lang w:val="en-GB"/>
        </w:rPr>
        <w:t xml:space="preserve">There is a notable deficiency in qualitative research examining the lived experiences of immigrant officers within both academic and policy literature. Current research </w:t>
      </w:r>
      <w:r w:rsidRPr="7D00E1DB" w:rsidR="0F095337">
        <w:rPr>
          <w:rFonts w:ascii="Arial" w:hAnsi="Arial" w:eastAsia="Arial" w:cs="Arial"/>
          <w:noProof w:val="0"/>
          <w:sz w:val="24"/>
          <w:szCs w:val="24"/>
          <w:lang w:val="en-GB"/>
        </w:rPr>
        <w:t>frequently</w:t>
      </w:r>
      <w:r w:rsidRPr="7D00E1DB" w:rsidR="0F095337">
        <w:rPr>
          <w:rFonts w:ascii="Arial" w:hAnsi="Arial" w:eastAsia="Arial" w:cs="Arial"/>
          <w:noProof w:val="0"/>
          <w:sz w:val="24"/>
          <w:szCs w:val="24"/>
          <w:lang w:val="en-GB"/>
        </w:rPr>
        <w:t xml:space="preserve"> conflates race and migration or relies on quantitative data that excludes individual narratives. </w:t>
      </w:r>
      <w:r w:rsidRPr="7D00E1DB" w:rsidR="0671600D">
        <w:rPr>
          <w:rFonts w:ascii="Arial" w:hAnsi="Arial" w:eastAsia="Arial" w:cs="Arial"/>
          <w:noProof w:val="0"/>
          <w:sz w:val="24"/>
          <w:szCs w:val="24"/>
          <w:lang w:val="en-GB"/>
        </w:rPr>
        <w:t>Hanway (2021)</w:t>
      </w:r>
      <w:r w:rsidRPr="7D00E1DB" w:rsidR="0F095337">
        <w:rPr>
          <w:rFonts w:ascii="Arial" w:hAnsi="Arial" w:eastAsia="Arial" w:cs="Arial"/>
          <w:noProof w:val="0"/>
          <w:sz w:val="24"/>
          <w:szCs w:val="24"/>
          <w:lang w:val="en-GB"/>
        </w:rPr>
        <w:t xml:space="preserve"> </w:t>
      </w:r>
      <w:r w:rsidRPr="7D00E1DB" w:rsidR="0F095337">
        <w:rPr>
          <w:rFonts w:ascii="Arial" w:hAnsi="Arial" w:eastAsia="Arial" w:cs="Arial"/>
          <w:noProof w:val="0"/>
          <w:sz w:val="24"/>
          <w:szCs w:val="24"/>
          <w:lang w:val="en-GB"/>
        </w:rPr>
        <w:t>observe</w:t>
      </w:r>
      <w:r w:rsidRPr="7D00E1DB" w:rsidR="0F095337">
        <w:rPr>
          <w:rFonts w:ascii="Arial" w:hAnsi="Arial" w:eastAsia="Arial" w:cs="Arial"/>
          <w:noProof w:val="0"/>
          <w:sz w:val="24"/>
          <w:szCs w:val="24"/>
          <w:lang w:val="en-GB"/>
        </w:rPr>
        <w:t xml:space="preserve"> that immigrant identity intersects with, yet is distinct from, ethnic minority status. This study investigates the integration, recognition, and progression of immigrant officers through their personal accounts. This approach connects theoretical discussions of culture and capital with empirical evidence from the policing profession.</w:t>
      </w:r>
    </w:p>
    <w:p w:rsidR="00251B12" w:rsidP="7D00E1DB" w:rsidRDefault="00251B12" w14:paraId="28B0BA4C" w14:textId="58035377">
      <w:pPr>
        <w:pStyle w:val="Heading1"/>
      </w:pPr>
    </w:p>
    <w:p w:rsidR="00251B12" w:rsidP="7D00E1DB" w:rsidRDefault="00251B12" w14:paraId="2C6761BA" w14:textId="2BEDD955">
      <w:pPr>
        <w:spacing w:before="240" w:beforeAutospacing="off" w:after="240" w:afterAutospacing="off" w:line="360" w:lineRule="auto"/>
      </w:pPr>
      <w:r>
        <w:br w:type="page"/>
      </w:r>
    </w:p>
    <w:p w:rsidR="00251B12" w:rsidP="7D00E1DB" w:rsidRDefault="00251B12" w14:paraId="522007AA" w14:textId="4BCB88CC">
      <w:pPr>
        <w:pStyle w:val="Heading1"/>
        <w:rPr>
          <w:rFonts w:ascii="Arial" w:hAnsi="Arial" w:eastAsia="Arial" w:cs="Arial"/>
          <w:sz w:val="32"/>
          <w:szCs w:val="32"/>
        </w:rPr>
      </w:pPr>
      <w:bookmarkStart w:name="_Toc1436558767" w:id="8"/>
      <w:bookmarkStart w:name="_Toc959802854" w:id="1412782737"/>
      <w:bookmarkStart w:name="_Toc1059245753" w:id="878058642"/>
      <w:r w:rsidR="37748A50">
        <w:rPr/>
        <w:t>Chapter</w:t>
      </w:r>
      <w:r w:rsidR="37748A50">
        <w:rPr/>
        <w:t xml:space="preserve"> 3 - Methodology</w:t>
      </w:r>
      <w:bookmarkEnd w:id="8"/>
      <w:bookmarkEnd w:id="1412782737"/>
      <w:bookmarkEnd w:id="878058642"/>
    </w:p>
    <w:p w:rsidR="5675895E" w:rsidP="497B7300" w:rsidRDefault="5675895E" w14:paraId="2B756170" w14:textId="675F9D25" w14:noSpellErr="1">
      <w:pPr>
        <w:pStyle w:val="Heading2"/>
        <w:spacing w:line="360" w:lineRule="auto"/>
        <w:rPr>
          <w:rFonts w:ascii="Arial" w:hAnsi="Arial" w:eastAsia="Arial" w:cs="Arial"/>
          <w:b w:val="1"/>
          <w:bCs w:val="1"/>
          <w:noProof w:val="0"/>
          <w:sz w:val="36"/>
          <w:szCs w:val="36"/>
          <w:lang w:val="en-GB"/>
        </w:rPr>
      </w:pPr>
      <w:bookmarkStart w:name="_Toc821080508" w:id="1868897047"/>
      <w:bookmarkStart w:name="_Toc546488664" w:id="1979684802"/>
      <w:r w:rsidRPr="7D00E1DB" w:rsidR="49FFB425">
        <w:rPr>
          <w:rFonts w:ascii="Arial" w:hAnsi="Arial" w:eastAsia="Arial" w:cs="Arial"/>
          <w:noProof w:val="0"/>
          <w:lang w:val="en-GB"/>
        </w:rPr>
        <w:t>3.1 Research Philosophy and Design</w:t>
      </w:r>
      <w:bookmarkEnd w:id="1868897047"/>
      <w:bookmarkEnd w:id="1979684802"/>
    </w:p>
    <w:p w:rsidR="7AEB7B12" w:rsidP="497B7300" w:rsidRDefault="7AEB7B12" w14:paraId="48FAC38F" w14:textId="01D19CE6" w14:noSpellErr="1">
      <w:pPr>
        <w:spacing w:line="360" w:lineRule="auto"/>
        <w:rPr>
          <w:rFonts w:ascii="Arial" w:hAnsi="Arial" w:eastAsia="Arial" w:cs="Arial"/>
          <w:noProof w:val="0"/>
          <w:sz w:val="24"/>
          <w:szCs w:val="24"/>
          <w:lang w:val="en-GB"/>
        </w:rPr>
      </w:pPr>
      <w:r w:rsidRPr="497B7300" w:rsidR="014FCBF0">
        <w:rPr>
          <w:rFonts w:ascii="Arial" w:hAnsi="Arial" w:eastAsia="Arial" w:cs="Arial"/>
          <w:noProof w:val="0"/>
          <w:sz w:val="24"/>
          <w:szCs w:val="24"/>
          <w:lang w:val="en-GB"/>
        </w:rPr>
        <w:t xml:space="preserve">This research employs an interpretivist qualitative </w:t>
      </w:r>
      <w:r w:rsidRPr="497B7300" w:rsidR="014FCBF0">
        <w:rPr>
          <w:rFonts w:ascii="Arial" w:hAnsi="Arial" w:eastAsia="Arial" w:cs="Arial"/>
          <w:noProof w:val="0"/>
          <w:sz w:val="24"/>
          <w:szCs w:val="24"/>
          <w:lang w:val="en-GB"/>
        </w:rPr>
        <w:t>methodology</w:t>
      </w:r>
      <w:r w:rsidRPr="497B7300" w:rsidR="014FCBF0">
        <w:rPr>
          <w:rFonts w:ascii="Arial" w:hAnsi="Arial" w:eastAsia="Arial" w:cs="Arial"/>
          <w:noProof w:val="0"/>
          <w:sz w:val="24"/>
          <w:szCs w:val="24"/>
          <w:lang w:val="en-GB"/>
        </w:rPr>
        <w:t xml:space="preserve">. Interpretivism posits that social reality is shaped by subjective experiences rather than </w:t>
      </w:r>
      <w:r w:rsidRPr="497B7300" w:rsidR="014FCBF0">
        <w:rPr>
          <w:rFonts w:ascii="Arial" w:hAnsi="Arial" w:eastAsia="Arial" w:cs="Arial"/>
          <w:noProof w:val="0"/>
          <w:sz w:val="24"/>
          <w:szCs w:val="24"/>
          <w:lang w:val="en-GB"/>
        </w:rPr>
        <w:t>determined</w:t>
      </w:r>
      <w:r w:rsidRPr="497B7300" w:rsidR="014FCBF0">
        <w:rPr>
          <w:rFonts w:ascii="Arial" w:hAnsi="Arial" w:eastAsia="Arial" w:cs="Arial"/>
          <w:noProof w:val="0"/>
          <w:sz w:val="24"/>
          <w:szCs w:val="24"/>
          <w:lang w:val="en-GB"/>
        </w:rPr>
        <w:t xml:space="preserve"> by objective measurements (Creswell, 2014). This dissertation </w:t>
      </w:r>
      <w:r w:rsidRPr="497B7300" w:rsidR="014FCBF0">
        <w:rPr>
          <w:rFonts w:ascii="Arial" w:hAnsi="Arial" w:eastAsia="Arial" w:cs="Arial"/>
          <w:noProof w:val="0"/>
          <w:sz w:val="24"/>
          <w:szCs w:val="24"/>
          <w:lang w:val="en-GB"/>
        </w:rPr>
        <w:t>seeks</w:t>
      </w:r>
      <w:r w:rsidRPr="497B7300" w:rsidR="014FCBF0">
        <w:rPr>
          <w:rFonts w:ascii="Arial" w:hAnsi="Arial" w:eastAsia="Arial" w:cs="Arial"/>
          <w:noProof w:val="0"/>
          <w:sz w:val="24"/>
          <w:szCs w:val="24"/>
          <w:lang w:val="en-GB"/>
        </w:rPr>
        <w:t xml:space="preserve"> to understand how immigrant police officers interpret and navigate their lived experiences; thus, qualitative research is the most suitable approach for achieving depth and context. Quantitative surveys can measure attitudes but </w:t>
      </w:r>
      <w:r w:rsidRPr="497B7300" w:rsidR="014FCBF0">
        <w:rPr>
          <w:rFonts w:ascii="Arial" w:hAnsi="Arial" w:eastAsia="Arial" w:cs="Arial"/>
          <w:noProof w:val="0"/>
          <w:sz w:val="24"/>
          <w:szCs w:val="24"/>
          <w:lang w:val="en-GB"/>
        </w:rPr>
        <w:t>fail to</w:t>
      </w:r>
      <w:r w:rsidRPr="497B7300" w:rsidR="014FCBF0">
        <w:rPr>
          <w:rFonts w:ascii="Arial" w:hAnsi="Arial" w:eastAsia="Arial" w:cs="Arial"/>
          <w:noProof w:val="0"/>
          <w:sz w:val="24"/>
          <w:szCs w:val="24"/>
          <w:lang w:val="en-GB"/>
        </w:rPr>
        <w:t xml:space="preserve"> capture nuance or emotion. Lincoln and Guba (1985) contend that qualitative inquiry emphasises meaning rather than measurement, prioritising </w:t>
      </w:r>
      <w:r w:rsidRPr="497B7300" w:rsidR="014FCBF0">
        <w:rPr>
          <w:rFonts w:ascii="Arial" w:hAnsi="Arial" w:eastAsia="Arial" w:cs="Arial"/>
          <w:noProof w:val="0"/>
          <w:sz w:val="24"/>
          <w:szCs w:val="24"/>
          <w:lang w:val="en-GB"/>
        </w:rPr>
        <w:t>trustworthiness</w:t>
      </w:r>
      <w:r w:rsidRPr="497B7300" w:rsidR="014FCBF0">
        <w:rPr>
          <w:rFonts w:ascii="Arial" w:hAnsi="Arial" w:eastAsia="Arial" w:cs="Arial"/>
          <w:noProof w:val="0"/>
          <w:sz w:val="24"/>
          <w:szCs w:val="24"/>
          <w:lang w:val="en-GB"/>
        </w:rPr>
        <w:t xml:space="preserve"> and authenticity. </w:t>
      </w:r>
    </w:p>
    <w:p w:rsidR="3A1DEBBF" w:rsidP="497B7300" w:rsidRDefault="3A1DEBBF" w14:paraId="5FEAC8CC" w14:textId="3EF815C2" w14:noSpellErr="1">
      <w:pPr>
        <w:spacing w:line="360" w:lineRule="auto"/>
        <w:rPr>
          <w:rFonts w:ascii="Arial" w:hAnsi="Arial" w:eastAsia="Arial" w:cs="Arial"/>
        </w:rPr>
      </w:pPr>
    </w:p>
    <w:p w:rsidR="7AEB7B12" w:rsidP="497B7300" w:rsidRDefault="7AEB7B12" w14:paraId="527CA03A" w14:textId="553E4E95"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014FCBF0">
        <w:rPr>
          <w:rFonts w:ascii="Arial" w:hAnsi="Arial" w:eastAsia="Arial" w:cs="Arial"/>
          <w:noProof w:val="0"/>
          <w:sz w:val="24"/>
          <w:szCs w:val="24"/>
          <w:lang w:val="en-GB"/>
        </w:rPr>
        <w:t>The research design focusses on semi-structured interviews that are analysed thematically. This design enables participants to articulate their viewpoints in their own terms while ensuring that essential themes—such as integration, discrimination, and career development—are systematically examined.</w:t>
      </w:r>
    </w:p>
    <w:p w:rsidR="60038428" w:rsidP="497B7300" w:rsidRDefault="60038428" w14:paraId="06FFBB10" w14:textId="4CBDD1F9" w14:noSpellErr="1">
      <w:pPr>
        <w:spacing w:line="360" w:lineRule="auto"/>
        <w:rPr>
          <w:rFonts w:ascii="Arial" w:hAnsi="Arial" w:eastAsia="Arial" w:cs="Arial"/>
        </w:rPr>
      </w:pPr>
    </w:p>
    <w:p w:rsidR="5675895E" w:rsidP="497B7300" w:rsidRDefault="5675895E" w14:paraId="4BA26D08" w14:textId="253C9661" w14:noSpellErr="1">
      <w:pPr>
        <w:pStyle w:val="Heading2"/>
        <w:spacing w:line="360" w:lineRule="auto"/>
        <w:rPr>
          <w:rFonts w:ascii="Arial" w:hAnsi="Arial" w:eastAsia="Arial" w:cs="Arial"/>
          <w:b w:val="1"/>
          <w:bCs w:val="1"/>
          <w:noProof w:val="0"/>
          <w:sz w:val="36"/>
          <w:szCs w:val="36"/>
          <w:lang w:val="en-GB"/>
        </w:rPr>
      </w:pPr>
      <w:bookmarkStart w:name="_Toc1675733881" w:id="730759758"/>
      <w:bookmarkStart w:name="_Toc706566143" w:id="2045820748"/>
      <w:r w:rsidRPr="7D00E1DB" w:rsidR="49FFB425">
        <w:rPr>
          <w:rFonts w:ascii="Arial" w:hAnsi="Arial" w:eastAsia="Arial" w:cs="Arial"/>
          <w:noProof w:val="0"/>
          <w:lang w:val="en-GB"/>
        </w:rPr>
        <w:t>3.2 Recruitment of Participants</w:t>
      </w:r>
      <w:bookmarkEnd w:id="730759758"/>
      <w:bookmarkEnd w:id="2045820748"/>
    </w:p>
    <w:p w:rsidR="543F2D06" w:rsidP="497B7300" w:rsidRDefault="543F2D06" w14:paraId="33A4FC04" w14:textId="06ACEBCD" w14:noSpellErr="1">
      <w:pPr>
        <w:spacing w:line="360" w:lineRule="auto"/>
        <w:rPr>
          <w:rFonts w:ascii="Arial" w:hAnsi="Arial" w:eastAsia="Arial" w:cs="Arial"/>
          <w:noProof w:val="0"/>
          <w:sz w:val="22"/>
          <w:szCs w:val="22"/>
          <w:lang w:val="en-GB"/>
        </w:rPr>
      </w:pPr>
      <w:r w:rsidRPr="497B7300" w:rsidR="71BEAABE">
        <w:rPr>
          <w:rFonts w:ascii="Arial" w:hAnsi="Arial" w:eastAsia="Arial" w:cs="Arial"/>
          <w:noProof w:val="0"/>
          <w:sz w:val="22"/>
          <w:szCs w:val="22"/>
          <w:lang w:val="en-GB"/>
        </w:rPr>
        <w:t xml:space="preserve">Recruitment was conducted through professional networks and snowball sampling methods. Contact was first </w:t>
      </w:r>
      <w:r w:rsidRPr="497B7300" w:rsidR="71BEAABE">
        <w:rPr>
          <w:rFonts w:ascii="Arial" w:hAnsi="Arial" w:eastAsia="Arial" w:cs="Arial"/>
          <w:noProof w:val="0"/>
          <w:sz w:val="22"/>
          <w:szCs w:val="22"/>
          <w:lang w:val="en-GB"/>
        </w:rPr>
        <w:t>established</w:t>
      </w:r>
      <w:r w:rsidRPr="497B7300" w:rsidR="71BEAABE">
        <w:rPr>
          <w:rFonts w:ascii="Arial" w:hAnsi="Arial" w:eastAsia="Arial" w:cs="Arial"/>
          <w:noProof w:val="0"/>
          <w:sz w:val="22"/>
          <w:szCs w:val="22"/>
          <w:lang w:val="en-GB"/>
        </w:rPr>
        <w:t xml:space="preserve"> via internal police staff associations and diversity networks, which </w:t>
      </w:r>
      <w:r w:rsidRPr="497B7300" w:rsidR="71BEAABE">
        <w:rPr>
          <w:rFonts w:ascii="Arial" w:hAnsi="Arial" w:eastAsia="Arial" w:cs="Arial"/>
          <w:noProof w:val="0"/>
          <w:sz w:val="22"/>
          <w:szCs w:val="22"/>
          <w:lang w:val="en-GB"/>
        </w:rPr>
        <w:t>disseminated</w:t>
      </w:r>
      <w:r w:rsidRPr="497B7300" w:rsidR="71BEAABE">
        <w:rPr>
          <w:rFonts w:ascii="Arial" w:hAnsi="Arial" w:eastAsia="Arial" w:cs="Arial"/>
          <w:noProof w:val="0"/>
          <w:sz w:val="22"/>
          <w:szCs w:val="22"/>
          <w:lang w:val="en-GB"/>
        </w:rPr>
        <w:t xml:space="preserve"> the research invitation email to prospective participants. Participants who met the inclusion criteria—having an immigrant background, being a serving police officer, and </w:t>
      </w:r>
      <w:r w:rsidRPr="497B7300" w:rsidR="71BEAABE">
        <w:rPr>
          <w:rFonts w:ascii="Arial" w:hAnsi="Arial" w:eastAsia="Arial" w:cs="Arial"/>
          <w:noProof w:val="0"/>
          <w:sz w:val="22"/>
          <w:szCs w:val="22"/>
          <w:lang w:val="en-GB"/>
        </w:rPr>
        <w:t>possessing</w:t>
      </w:r>
      <w:r w:rsidRPr="497B7300" w:rsidR="71BEAABE">
        <w:rPr>
          <w:rFonts w:ascii="Arial" w:hAnsi="Arial" w:eastAsia="Arial" w:cs="Arial"/>
          <w:noProof w:val="0"/>
          <w:sz w:val="22"/>
          <w:szCs w:val="22"/>
          <w:lang w:val="en-GB"/>
        </w:rPr>
        <w:t xml:space="preserve"> a minimum of one year of service—were </w:t>
      </w:r>
      <w:r w:rsidRPr="497B7300" w:rsidR="71BEAABE">
        <w:rPr>
          <w:rFonts w:ascii="Arial" w:hAnsi="Arial" w:eastAsia="Arial" w:cs="Arial"/>
          <w:noProof w:val="0"/>
          <w:sz w:val="22"/>
          <w:szCs w:val="22"/>
          <w:lang w:val="en-GB"/>
        </w:rPr>
        <w:t>subsequently</w:t>
      </w:r>
      <w:r w:rsidRPr="497B7300" w:rsidR="71BEAABE">
        <w:rPr>
          <w:rFonts w:ascii="Arial" w:hAnsi="Arial" w:eastAsia="Arial" w:cs="Arial"/>
          <w:noProof w:val="0"/>
          <w:sz w:val="22"/>
          <w:szCs w:val="22"/>
          <w:lang w:val="en-GB"/>
        </w:rPr>
        <w:t xml:space="preserve"> requested to extend the invitation to colleagues who may also be interested in </w:t>
      </w:r>
      <w:r w:rsidRPr="497B7300" w:rsidR="71BEAABE">
        <w:rPr>
          <w:rFonts w:ascii="Arial" w:hAnsi="Arial" w:eastAsia="Arial" w:cs="Arial"/>
          <w:noProof w:val="0"/>
          <w:sz w:val="22"/>
          <w:szCs w:val="22"/>
          <w:lang w:val="en-GB"/>
        </w:rPr>
        <w:t>participating</w:t>
      </w:r>
      <w:r w:rsidRPr="497B7300" w:rsidR="71BEAABE">
        <w:rPr>
          <w:rFonts w:ascii="Arial" w:hAnsi="Arial" w:eastAsia="Arial" w:cs="Arial"/>
          <w:noProof w:val="0"/>
          <w:sz w:val="22"/>
          <w:szCs w:val="22"/>
          <w:lang w:val="en-GB"/>
        </w:rPr>
        <w:t xml:space="preserve">. </w:t>
      </w:r>
    </w:p>
    <w:p w:rsidR="3A1DEBBF" w:rsidP="497B7300" w:rsidRDefault="3A1DEBBF" w14:paraId="496AB0B4" w14:textId="71AF267C" w14:noSpellErr="1">
      <w:pPr>
        <w:spacing w:line="360" w:lineRule="auto"/>
        <w:rPr>
          <w:rFonts w:ascii="Arial" w:hAnsi="Arial" w:eastAsia="Arial" w:cs="Arial"/>
        </w:rPr>
      </w:pPr>
    </w:p>
    <w:p w:rsidR="543F2D06" w:rsidP="497B7300" w:rsidRDefault="543F2D06" w14:paraId="76C0E701" w14:textId="23B86DF5" w14:noSpellErr="1">
      <w:pPr>
        <w:spacing w:line="360" w:lineRule="auto"/>
        <w:rPr>
          <w:rFonts w:ascii="Arial" w:hAnsi="Arial" w:eastAsia="Arial" w:cs="Arial"/>
          <w:noProof w:val="0"/>
          <w:sz w:val="22"/>
          <w:szCs w:val="22"/>
          <w:lang w:val="en-GB"/>
        </w:rPr>
      </w:pPr>
      <w:r w:rsidRPr="497B7300" w:rsidR="71BEAABE">
        <w:rPr>
          <w:rFonts w:ascii="Arial" w:hAnsi="Arial" w:eastAsia="Arial" w:cs="Arial"/>
          <w:noProof w:val="0"/>
          <w:sz w:val="22"/>
          <w:szCs w:val="22"/>
          <w:lang w:val="en-GB"/>
        </w:rPr>
        <w:t xml:space="preserve">Snowball sampling was chosen due to the sensitivity of the topic and the challenges associated with accessing officers willing to openly discuss their workplace experiences. Bryman (2016) </w:t>
      </w:r>
      <w:r w:rsidRPr="497B7300" w:rsidR="71BEAABE">
        <w:rPr>
          <w:rFonts w:ascii="Arial" w:hAnsi="Arial" w:eastAsia="Arial" w:cs="Arial"/>
          <w:noProof w:val="0"/>
          <w:sz w:val="22"/>
          <w:szCs w:val="22"/>
          <w:lang w:val="en-GB"/>
        </w:rPr>
        <w:t>indicates</w:t>
      </w:r>
      <w:r w:rsidRPr="497B7300" w:rsidR="71BEAABE">
        <w:rPr>
          <w:rFonts w:ascii="Arial" w:hAnsi="Arial" w:eastAsia="Arial" w:cs="Arial"/>
          <w:noProof w:val="0"/>
          <w:sz w:val="22"/>
          <w:szCs w:val="22"/>
          <w:lang w:val="en-GB"/>
        </w:rPr>
        <w:t xml:space="preserve"> that snowball sampling is especially effective for accessing "hard-to-reach" or closed professional groups where trust and confidentiality are critical. This method is widely acknowledged in policing research as an ethical and pragmatic means of engaging participants without institutional coercion (Loftus, 2010). </w:t>
      </w:r>
    </w:p>
    <w:p w:rsidR="3A1DEBBF" w:rsidP="497B7300" w:rsidRDefault="3A1DEBBF" w14:paraId="6BFB05D2" w14:textId="00B1AD92" w14:noSpellErr="1">
      <w:pPr>
        <w:spacing w:line="360" w:lineRule="auto"/>
        <w:rPr>
          <w:rFonts w:ascii="Arial" w:hAnsi="Arial" w:eastAsia="Arial" w:cs="Arial"/>
        </w:rPr>
      </w:pPr>
    </w:p>
    <w:p w:rsidR="543F2D06" w:rsidP="497B7300" w:rsidRDefault="543F2D06" w14:paraId="0216AFA2" w14:textId="03AAF3F6" w14:noSpellErr="1">
      <w:pPr>
        <w:pStyle w:val="Normal"/>
        <w:spacing w:line="360" w:lineRule="auto"/>
        <w:rPr>
          <w:rFonts w:ascii="Arial" w:hAnsi="Arial" w:eastAsia="Arial" w:cs="Arial"/>
          <w:noProof w:val="0"/>
          <w:sz w:val="22"/>
          <w:szCs w:val="22"/>
          <w:lang w:val="en-GB"/>
        </w:rPr>
      </w:pPr>
      <w:r w:rsidRPr="497B7300" w:rsidR="71BEAABE">
        <w:rPr>
          <w:rFonts w:ascii="Arial" w:hAnsi="Arial" w:eastAsia="Arial" w:cs="Arial"/>
          <w:noProof w:val="0"/>
          <w:sz w:val="22"/>
          <w:szCs w:val="22"/>
          <w:lang w:val="en-GB"/>
        </w:rPr>
        <w:t xml:space="preserve">Ten participants were recruited from three police forces in England and Wales, encompassing a range of ranks and lengths of service. The chosen size was </w:t>
      </w:r>
      <w:r w:rsidRPr="497B7300" w:rsidR="71BEAABE">
        <w:rPr>
          <w:rFonts w:ascii="Arial" w:hAnsi="Arial" w:eastAsia="Arial" w:cs="Arial"/>
          <w:noProof w:val="0"/>
          <w:sz w:val="22"/>
          <w:szCs w:val="22"/>
          <w:lang w:val="en-GB"/>
        </w:rPr>
        <w:t>deemed</w:t>
      </w:r>
      <w:r w:rsidRPr="497B7300" w:rsidR="71BEAABE">
        <w:rPr>
          <w:rFonts w:ascii="Arial" w:hAnsi="Arial" w:eastAsia="Arial" w:cs="Arial"/>
          <w:noProof w:val="0"/>
          <w:sz w:val="22"/>
          <w:szCs w:val="22"/>
          <w:lang w:val="en-GB"/>
        </w:rPr>
        <w:t xml:space="preserve"> adequate for achieving thematic saturation, </w:t>
      </w:r>
      <w:r w:rsidRPr="497B7300" w:rsidR="71BEAABE">
        <w:rPr>
          <w:rFonts w:ascii="Arial" w:hAnsi="Arial" w:eastAsia="Arial" w:cs="Arial"/>
          <w:noProof w:val="0"/>
          <w:sz w:val="22"/>
          <w:szCs w:val="22"/>
          <w:lang w:val="en-GB"/>
        </w:rPr>
        <w:t>indicating</w:t>
      </w:r>
      <w:r w:rsidRPr="497B7300" w:rsidR="71BEAABE">
        <w:rPr>
          <w:rFonts w:ascii="Arial" w:hAnsi="Arial" w:eastAsia="Arial" w:cs="Arial"/>
          <w:noProof w:val="0"/>
          <w:sz w:val="22"/>
          <w:szCs w:val="22"/>
          <w:lang w:val="en-GB"/>
        </w:rPr>
        <w:t xml:space="preserve"> that no new themes arise, while also being </w:t>
      </w:r>
      <w:r w:rsidRPr="497B7300" w:rsidR="71BEAABE">
        <w:rPr>
          <w:rFonts w:ascii="Arial" w:hAnsi="Arial" w:eastAsia="Arial" w:cs="Arial"/>
          <w:noProof w:val="0"/>
          <w:sz w:val="22"/>
          <w:szCs w:val="22"/>
          <w:lang w:val="en-GB"/>
        </w:rPr>
        <w:t>feasible</w:t>
      </w:r>
      <w:r w:rsidRPr="497B7300" w:rsidR="71BEAABE">
        <w:rPr>
          <w:rFonts w:ascii="Arial" w:hAnsi="Arial" w:eastAsia="Arial" w:cs="Arial"/>
          <w:noProof w:val="0"/>
          <w:sz w:val="22"/>
          <w:szCs w:val="22"/>
          <w:lang w:val="en-GB"/>
        </w:rPr>
        <w:t xml:space="preserve"> within the project's parameters (Guest, Bunce &amp; Johnson, 2006).</w:t>
      </w:r>
    </w:p>
    <w:p w:rsidR="5675895E" w:rsidP="497B7300" w:rsidRDefault="5675895E" w14:paraId="436684A3" w14:textId="5E83795F" w14:noSpellErr="1">
      <w:pPr>
        <w:pStyle w:val="Heading2"/>
        <w:spacing w:line="360" w:lineRule="auto"/>
        <w:rPr>
          <w:rFonts w:ascii="Arial" w:hAnsi="Arial" w:eastAsia="Arial" w:cs="Arial"/>
          <w:b w:val="1"/>
          <w:bCs w:val="1"/>
          <w:noProof w:val="0"/>
          <w:sz w:val="36"/>
          <w:szCs w:val="36"/>
          <w:lang w:val="en-GB"/>
        </w:rPr>
      </w:pPr>
      <w:bookmarkStart w:name="_Toc625354203" w:id="1381836473"/>
      <w:bookmarkStart w:name="_Toc1692523374" w:id="1537095565"/>
      <w:r w:rsidRPr="7D00E1DB" w:rsidR="49FFB425">
        <w:rPr>
          <w:rFonts w:ascii="Arial" w:hAnsi="Arial" w:eastAsia="Arial" w:cs="Arial"/>
          <w:noProof w:val="0"/>
          <w:lang w:val="en-GB"/>
        </w:rPr>
        <w:t>3.3 Data Collection: Semi-Structured Interviews</w:t>
      </w:r>
      <w:bookmarkEnd w:id="1381836473"/>
      <w:bookmarkEnd w:id="1537095565"/>
    </w:p>
    <w:p w:rsidR="7975E096" w:rsidP="497B7300" w:rsidRDefault="7975E096" w14:paraId="133EBD76" w14:textId="36E6CB91" w14:noSpellErr="1">
      <w:pPr>
        <w:spacing w:line="360" w:lineRule="auto"/>
        <w:rPr>
          <w:rFonts w:ascii="Arial" w:hAnsi="Arial" w:eastAsia="Arial" w:cs="Arial"/>
          <w:noProof w:val="0"/>
          <w:sz w:val="24"/>
          <w:szCs w:val="24"/>
          <w:lang w:val="en-GB"/>
        </w:rPr>
      </w:pPr>
      <w:r w:rsidRPr="497B7300" w:rsidR="4117FD13">
        <w:rPr>
          <w:rFonts w:ascii="Arial" w:hAnsi="Arial" w:eastAsia="Arial" w:cs="Arial"/>
          <w:noProof w:val="0"/>
          <w:sz w:val="24"/>
          <w:szCs w:val="24"/>
          <w:lang w:val="en-GB"/>
        </w:rPr>
        <w:t xml:space="preserve">Semi-structured interviews were selected due to their flexibility and capacity to deeply explore individual meanings. Each interview adhered to a framework of open-ended questions based on the research </w:t>
      </w:r>
      <w:r w:rsidRPr="497B7300" w:rsidR="4117FD13">
        <w:rPr>
          <w:rFonts w:ascii="Arial" w:hAnsi="Arial" w:eastAsia="Arial" w:cs="Arial"/>
          <w:noProof w:val="0"/>
          <w:sz w:val="24"/>
          <w:szCs w:val="24"/>
          <w:lang w:val="en-GB"/>
        </w:rPr>
        <w:t>objectives</w:t>
      </w:r>
      <w:r w:rsidRPr="497B7300" w:rsidR="4117FD13">
        <w:rPr>
          <w:rFonts w:ascii="Arial" w:hAnsi="Arial" w:eastAsia="Arial" w:cs="Arial"/>
          <w:noProof w:val="0"/>
          <w:sz w:val="24"/>
          <w:szCs w:val="24"/>
          <w:lang w:val="en-GB"/>
        </w:rPr>
        <w:t xml:space="preserve">, while </w:t>
      </w:r>
      <w:r w:rsidRPr="497B7300" w:rsidR="4117FD13">
        <w:rPr>
          <w:rFonts w:ascii="Arial" w:hAnsi="Arial" w:eastAsia="Arial" w:cs="Arial"/>
          <w:noProof w:val="0"/>
          <w:sz w:val="24"/>
          <w:szCs w:val="24"/>
          <w:lang w:val="en-GB"/>
        </w:rPr>
        <w:t>permitting</w:t>
      </w:r>
      <w:r w:rsidRPr="497B7300" w:rsidR="4117FD13">
        <w:rPr>
          <w:rFonts w:ascii="Arial" w:hAnsi="Arial" w:eastAsia="Arial" w:cs="Arial"/>
          <w:noProof w:val="0"/>
          <w:sz w:val="24"/>
          <w:szCs w:val="24"/>
          <w:lang w:val="en-GB"/>
        </w:rPr>
        <w:t xml:space="preserve"> participants to elaborate without restriction. This format is consistent with Kvale and Brinkmann’s (2015) assertion that qualitative interviews serve as “knowledge-producing conversations.” </w:t>
      </w:r>
    </w:p>
    <w:p w:rsidR="3A1DEBBF" w:rsidP="497B7300" w:rsidRDefault="3A1DEBBF" w14:paraId="4AFDE2DA" w14:textId="2A8CAFAD" w14:noSpellErr="1">
      <w:pPr>
        <w:spacing w:line="360" w:lineRule="auto"/>
        <w:rPr>
          <w:rFonts w:ascii="Arial" w:hAnsi="Arial" w:eastAsia="Arial" w:cs="Arial"/>
        </w:rPr>
      </w:pPr>
    </w:p>
    <w:p w:rsidR="7975E096" w:rsidP="497B7300" w:rsidRDefault="7975E096" w14:paraId="1871A5F3" w14:textId="6165956E" w14:noSpellErr="1">
      <w:pPr>
        <w:spacing w:line="360" w:lineRule="auto"/>
        <w:rPr>
          <w:rFonts w:ascii="Arial" w:hAnsi="Arial" w:eastAsia="Arial" w:cs="Arial"/>
          <w:noProof w:val="0"/>
          <w:sz w:val="24"/>
          <w:szCs w:val="24"/>
          <w:lang w:val="en-GB"/>
        </w:rPr>
      </w:pPr>
      <w:r w:rsidRPr="497B7300" w:rsidR="4117FD13">
        <w:rPr>
          <w:rFonts w:ascii="Arial" w:hAnsi="Arial" w:eastAsia="Arial" w:cs="Arial"/>
          <w:noProof w:val="0"/>
          <w:sz w:val="24"/>
          <w:szCs w:val="24"/>
          <w:lang w:val="en-GB"/>
        </w:rPr>
        <w:t xml:space="preserve">Interviews were conducted in private settings, either face-to-face or virtually. </w:t>
      </w:r>
    </w:p>
    <w:p w:rsidR="7975E096" w:rsidP="497B7300" w:rsidRDefault="7975E096" w14:paraId="777CA7F8" w14:textId="629A5C13" w14:noSpellErr="1">
      <w:pPr>
        <w:spacing w:line="360" w:lineRule="auto"/>
        <w:rPr>
          <w:rFonts w:ascii="Arial" w:hAnsi="Arial" w:eastAsia="Arial" w:cs="Arial"/>
          <w:noProof w:val="0"/>
          <w:sz w:val="24"/>
          <w:szCs w:val="24"/>
          <w:lang w:val="en-GB"/>
        </w:rPr>
      </w:pPr>
      <w:r w:rsidRPr="497B7300" w:rsidR="4117FD13">
        <w:rPr>
          <w:rFonts w:ascii="Arial" w:hAnsi="Arial" w:eastAsia="Arial" w:cs="Arial"/>
          <w:noProof w:val="0"/>
          <w:sz w:val="24"/>
          <w:szCs w:val="24"/>
          <w:lang w:val="en-GB"/>
        </w:rPr>
        <w:t xml:space="preserve">In-person interviews were conducted in secluded meeting rooms, separate from operational areas, to ensure confidentiality and minimise workplace influence. Interviews were conducted online utilising secure video-conferencing software that adheres to data protection standards. Participants were prompted to select the setting in which they felt most at ease. This flexibility enhanced participation and enabled the researcher to incorporate officers from various forces without travel limitations. </w:t>
      </w:r>
    </w:p>
    <w:p w:rsidR="3A1DEBBF" w:rsidP="497B7300" w:rsidRDefault="3A1DEBBF" w14:paraId="1C64E407" w14:textId="3C8AD785" w14:noSpellErr="1">
      <w:pPr>
        <w:spacing w:line="360" w:lineRule="auto"/>
        <w:rPr>
          <w:rFonts w:ascii="Arial" w:hAnsi="Arial" w:eastAsia="Arial" w:cs="Arial"/>
        </w:rPr>
      </w:pPr>
    </w:p>
    <w:p w:rsidR="7975E096" w:rsidP="497B7300" w:rsidRDefault="7975E096" w14:paraId="2D75B81F" w14:textId="248E4602"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4117FD13">
        <w:rPr>
          <w:rFonts w:ascii="Arial" w:hAnsi="Arial" w:eastAsia="Arial" w:cs="Arial"/>
          <w:noProof w:val="0"/>
          <w:sz w:val="24"/>
          <w:szCs w:val="24"/>
          <w:lang w:val="en-GB"/>
        </w:rPr>
        <w:t>Conducting interviews in private or online allowed participants to express themselves without concern for observation or repercussions. Seidman (2013) emphasises the importance of psychological safety in discussions of sensitive workplace issues, especially those related to discrimination or identity. Each session had a duration of 45 to 70 minutes and was audio-recorded with informed consent obtained. Notes were recorded to document non-verbal cues and contextual observations.</w:t>
      </w:r>
    </w:p>
    <w:p w:rsidR="60038428" w:rsidP="497B7300" w:rsidRDefault="60038428" w14:paraId="127D9FFB" w14:textId="247345FE" w14:noSpellErr="1">
      <w:pPr>
        <w:spacing w:line="360" w:lineRule="auto"/>
        <w:rPr>
          <w:rFonts w:ascii="Arial" w:hAnsi="Arial" w:eastAsia="Arial" w:cs="Arial"/>
        </w:rPr>
      </w:pPr>
    </w:p>
    <w:p w:rsidR="5675895E" w:rsidP="497B7300" w:rsidRDefault="5675895E" w14:paraId="2B616E57" w14:textId="16387DB3" w14:noSpellErr="1">
      <w:pPr>
        <w:pStyle w:val="Heading2"/>
        <w:spacing w:line="360" w:lineRule="auto"/>
        <w:rPr>
          <w:rFonts w:ascii="Arial" w:hAnsi="Arial" w:eastAsia="Arial" w:cs="Arial"/>
          <w:b w:val="1"/>
          <w:bCs w:val="1"/>
          <w:noProof w:val="0"/>
          <w:sz w:val="36"/>
          <w:szCs w:val="36"/>
          <w:lang w:val="en-GB"/>
        </w:rPr>
      </w:pPr>
      <w:bookmarkStart w:name="_Toc1731087392" w:id="10192236"/>
      <w:bookmarkStart w:name="_Toc616636472" w:id="1262814568"/>
      <w:r w:rsidRPr="7D00E1DB" w:rsidR="49FFB425">
        <w:rPr>
          <w:rFonts w:ascii="Arial" w:hAnsi="Arial" w:eastAsia="Arial" w:cs="Arial"/>
          <w:noProof w:val="0"/>
          <w:lang w:val="en-GB"/>
        </w:rPr>
        <w:t>3.4 Ethical Considerations</w:t>
      </w:r>
      <w:bookmarkEnd w:id="10192236"/>
      <w:bookmarkEnd w:id="1262814568"/>
    </w:p>
    <w:p w:rsidR="56E93875" w:rsidP="497B7300" w:rsidRDefault="56E93875" w14:paraId="705A9F64" w14:textId="0076B94F" w14:noSpellErr="1">
      <w:pPr>
        <w:spacing w:line="360" w:lineRule="auto"/>
        <w:rPr>
          <w:rFonts w:ascii="Arial" w:hAnsi="Arial" w:eastAsia="Arial" w:cs="Arial"/>
          <w:noProof w:val="0"/>
          <w:sz w:val="24"/>
          <w:szCs w:val="24"/>
          <w:lang w:val="en-GB"/>
        </w:rPr>
      </w:pPr>
      <w:r w:rsidRPr="497B7300" w:rsidR="461022E2">
        <w:rPr>
          <w:rFonts w:ascii="Arial" w:hAnsi="Arial" w:eastAsia="Arial" w:cs="Arial"/>
          <w:noProof w:val="0"/>
          <w:sz w:val="24"/>
          <w:szCs w:val="24"/>
          <w:lang w:val="en-GB"/>
        </w:rPr>
        <w:t xml:space="preserve">Considering the sensitive nature of workplace culture discussions, ethical considerations were essential. Prior to data collection, ethical approval was secured through the university's research ethics process. Participants were provided with an information sheet detailing the research </w:t>
      </w:r>
      <w:r w:rsidRPr="497B7300" w:rsidR="461022E2">
        <w:rPr>
          <w:rFonts w:ascii="Arial" w:hAnsi="Arial" w:eastAsia="Arial" w:cs="Arial"/>
          <w:noProof w:val="0"/>
          <w:sz w:val="24"/>
          <w:szCs w:val="24"/>
          <w:lang w:val="en-GB"/>
        </w:rPr>
        <w:t>objectives</w:t>
      </w:r>
      <w:r w:rsidRPr="497B7300" w:rsidR="461022E2">
        <w:rPr>
          <w:rFonts w:ascii="Arial" w:hAnsi="Arial" w:eastAsia="Arial" w:cs="Arial"/>
          <w:noProof w:val="0"/>
          <w:sz w:val="24"/>
          <w:szCs w:val="24"/>
          <w:lang w:val="en-GB"/>
        </w:rPr>
        <w:t xml:space="preserve">, their rights, and the methods of data storage. Prior to the commencement of interviews, written consent was secured. </w:t>
      </w:r>
    </w:p>
    <w:p w:rsidR="3A1DEBBF" w:rsidP="497B7300" w:rsidRDefault="3A1DEBBF" w14:paraId="6CEB0D63" w14:textId="31DFB0BB" w14:noSpellErr="1">
      <w:pPr>
        <w:spacing w:line="360" w:lineRule="auto"/>
        <w:rPr>
          <w:rFonts w:ascii="Arial" w:hAnsi="Arial" w:eastAsia="Arial" w:cs="Arial"/>
        </w:rPr>
      </w:pPr>
    </w:p>
    <w:p w:rsidR="56E93875" w:rsidP="497B7300" w:rsidRDefault="56E93875" w14:paraId="6B9BBD4C" w14:textId="14D540B0" w14:noSpellErr="1">
      <w:pPr>
        <w:spacing w:line="360" w:lineRule="auto"/>
        <w:rPr>
          <w:rFonts w:ascii="Arial" w:hAnsi="Arial" w:eastAsia="Arial" w:cs="Arial"/>
          <w:noProof w:val="0"/>
          <w:sz w:val="24"/>
          <w:szCs w:val="24"/>
          <w:lang w:val="en-GB"/>
        </w:rPr>
      </w:pPr>
      <w:r w:rsidRPr="497B7300" w:rsidR="461022E2">
        <w:rPr>
          <w:rFonts w:ascii="Arial" w:hAnsi="Arial" w:eastAsia="Arial" w:cs="Arial"/>
          <w:noProof w:val="0"/>
          <w:sz w:val="24"/>
          <w:szCs w:val="24"/>
          <w:lang w:val="en-GB"/>
        </w:rPr>
        <w:t xml:space="preserve">Anonymity was ensured </w:t>
      </w:r>
      <w:r w:rsidRPr="497B7300" w:rsidR="461022E2">
        <w:rPr>
          <w:rFonts w:ascii="Arial" w:hAnsi="Arial" w:eastAsia="Arial" w:cs="Arial"/>
          <w:noProof w:val="0"/>
          <w:sz w:val="24"/>
          <w:szCs w:val="24"/>
          <w:lang w:val="en-GB"/>
        </w:rPr>
        <w:t>through the use of</w:t>
      </w:r>
      <w:r w:rsidRPr="497B7300" w:rsidR="461022E2">
        <w:rPr>
          <w:rFonts w:ascii="Arial" w:hAnsi="Arial" w:eastAsia="Arial" w:cs="Arial"/>
          <w:noProof w:val="0"/>
          <w:sz w:val="24"/>
          <w:szCs w:val="24"/>
          <w:lang w:val="en-GB"/>
        </w:rPr>
        <w:t xml:space="preserve"> pseudonyms (e.g., Officer A, Officer B). Data were securely stored on password-protected devices, accessible solely to the researcher. No identifying information, including force name or rank, was present in the quotations. </w:t>
      </w:r>
    </w:p>
    <w:p w:rsidR="3A1DEBBF" w:rsidP="497B7300" w:rsidRDefault="3A1DEBBF" w14:paraId="399FD076" w14:textId="5CC266E3" w14:noSpellErr="1">
      <w:pPr>
        <w:spacing w:line="360" w:lineRule="auto"/>
        <w:rPr>
          <w:rFonts w:ascii="Arial" w:hAnsi="Arial" w:eastAsia="Arial" w:cs="Arial"/>
        </w:rPr>
      </w:pPr>
    </w:p>
    <w:p w:rsidR="56E93875" w:rsidP="497B7300" w:rsidRDefault="56E93875" w14:paraId="788F7A28" w14:textId="22896CB5"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461022E2">
        <w:rPr>
          <w:rFonts w:ascii="Arial" w:hAnsi="Arial" w:eastAsia="Arial" w:cs="Arial"/>
          <w:noProof w:val="0"/>
          <w:sz w:val="24"/>
          <w:szCs w:val="24"/>
          <w:lang w:val="en-GB"/>
        </w:rPr>
        <w:t>Participants were informed that their involvement was voluntary and that they could withdraw at any time without providing an explanation. Participants were given contact information for employee support services and the university's wellbeing team to promote wellbeing. This approach adhered to the principles of respect, safety, and informed consent as outlined by the British Society of Criminology (2021).</w:t>
      </w:r>
    </w:p>
    <w:p w:rsidR="60038428" w:rsidP="497B7300" w:rsidRDefault="60038428" w14:paraId="12017299" w14:textId="58D897F9" w14:noSpellErr="1">
      <w:pPr>
        <w:spacing w:line="360" w:lineRule="auto"/>
        <w:rPr>
          <w:rFonts w:ascii="Arial" w:hAnsi="Arial" w:eastAsia="Arial" w:cs="Arial"/>
        </w:rPr>
      </w:pPr>
    </w:p>
    <w:p w:rsidR="5675895E" w:rsidP="497B7300" w:rsidRDefault="5675895E" w14:paraId="493ED8CB" w14:textId="6D62232E" w14:noSpellErr="1">
      <w:pPr>
        <w:pStyle w:val="Heading2"/>
        <w:spacing w:line="360" w:lineRule="auto"/>
        <w:rPr>
          <w:rFonts w:ascii="Arial" w:hAnsi="Arial" w:eastAsia="Arial" w:cs="Arial"/>
          <w:b w:val="1"/>
          <w:bCs w:val="1"/>
          <w:noProof w:val="0"/>
          <w:sz w:val="36"/>
          <w:szCs w:val="36"/>
          <w:lang w:val="en-GB"/>
        </w:rPr>
      </w:pPr>
      <w:bookmarkStart w:name="_Toc298872813" w:id="949331540"/>
      <w:bookmarkStart w:name="_Toc138145744" w:id="1821180000"/>
      <w:r w:rsidRPr="7D00E1DB" w:rsidR="49FFB425">
        <w:rPr>
          <w:rFonts w:ascii="Arial" w:hAnsi="Arial" w:eastAsia="Arial" w:cs="Arial"/>
          <w:noProof w:val="0"/>
          <w:lang w:val="en-GB"/>
        </w:rPr>
        <w:t>3.5 Data Analysis</w:t>
      </w:r>
      <w:bookmarkEnd w:id="949331540"/>
      <w:bookmarkEnd w:id="1821180000"/>
    </w:p>
    <w:p w:rsidR="767A688E" w:rsidP="497B7300" w:rsidRDefault="767A688E" w14:paraId="31AFD1AC" w14:textId="66D4868F"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The interviews were transcribed exactly as recorded. The data analysis adhered to the six-phase thematic analysis model </w:t>
      </w:r>
      <w:r w:rsidRPr="497B7300" w:rsidR="6E1AB2DD">
        <w:rPr>
          <w:rFonts w:ascii="Arial" w:hAnsi="Arial" w:eastAsia="Arial" w:cs="Arial"/>
          <w:noProof w:val="0"/>
          <w:sz w:val="24"/>
          <w:szCs w:val="24"/>
          <w:lang w:val="en-GB"/>
        </w:rPr>
        <w:t>established</w:t>
      </w:r>
      <w:r w:rsidRPr="497B7300" w:rsidR="6E1AB2DD">
        <w:rPr>
          <w:rFonts w:ascii="Arial" w:hAnsi="Arial" w:eastAsia="Arial" w:cs="Arial"/>
          <w:noProof w:val="0"/>
          <w:sz w:val="24"/>
          <w:szCs w:val="24"/>
          <w:lang w:val="en-GB"/>
        </w:rPr>
        <w:t xml:space="preserve"> by Braun and Clarke (2006): </w:t>
      </w:r>
    </w:p>
    <w:p w:rsidR="3A1DEBBF" w:rsidP="497B7300" w:rsidRDefault="3A1DEBBF" w14:paraId="6479E2C4" w14:textId="0D5BD086" w14:noSpellErr="1">
      <w:pPr>
        <w:spacing w:line="360" w:lineRule="auto"/>
        <w:rPr>
          <w:rFonts w:ascii="Arial" w:hAnsi="Arial" w:eastAsia="Arial" w:cs="Arial"/>
        </w:rPr>
      </w:pPr>
    </w:p>
    <w:p w:rsidR="767A688E" w:rsidP="497B7300" w:rsidRDefault="767A688E" w14:paraId="1DD57FB8" w14:textId="45D88FB8"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Acquaintance with the data via iterative reading. </w:t>
      </w:r>
    </w:p>
    <w:p w:rsidR="3A1DEBBF" w:rsidP="497B7300" w:rsidRDefault="3A1DEBBF" w14:paraId="6B4A6E52" w14:textId="2F2C2D04" w14:noSpellErr="1">
      <w:pPr>
        <w:spacing w:line="360" w:lineRule="auto"/>
        <w:rPr>
          <w:rFonts w:ascii="Arial" w:hAnsi="Arial" w:eastAsia="Arial" w:cs="Arial"/>
        </w:rPr>
      </w:pPr>
    </w:p>
    <w:p w:rsidR="767A688E" w:rsidP="497B7300" w:rsidRDefault="767A688E" w14:paraId="356A8679" w14:textId="0F052D99"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Development of preliminary codes; </w:t>
      </w:r>
    </w:p>
    <w:p w:rsidR="3A1DEBBF" w:rsidP="497B7300" w:rsidRDefault="3A1DEBBF" w14:paraId="2AAA7280" w14:textId="223A8D0F" w14:noSpellErr="1">
      <w:pPr>
        <w:spacing w:line="360" w:lineRule="auto"/>
        <w:rPr>
          <w:rFonts w:ascii="Arial" w:hAnsi="Arial" w:eastAsia="Arial" w:cs="Arial"/>
        </w:rPr>
      </w:pPr>
    </w:p>
    <w:p w:rsidR="767A688E" w:rsidP="497B7300" w:rsidRDefault="767A688E" w14:paraId="09595449" w14:textId="3380C487"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Identifying</w:t>
      </w:r>
      <w:r w:rsidRPr="497B7300" w:rsidR="6E1AB2DD">
        <w:rPr>
          <w:rFonts w:ascii="Arial" w:hAnsi="Arial" w:eastAsia="Arial" w:cs="Arial"/>
          <w:noProof w:val="0"/>
          <w:sz w:val="24"/>
          <w:szCs w:val="24"/>
          <w:lang w:val="en-GB"/>
        </w:rPr>
        <w:t xml:space="preserve"> potential themes. </w:t>
      </w:r>
    </w:p>
    <w:p w:rsidR="3A1DEBBF" w:rsidP="497B7300" w:rsidRDefault="3A1DEBBF" w14:paraId="47567653" w14:textId="2EF246B4" w14:noSpellErr="1">
      <w:pPr>
        <w:spacing w:line="360" w:lineRule="auto"/>
        <w:rPr>
          <w:rFonts w:ascii="Arial" w:hAnsi="Arial" w:eastAsia="Arial" w:cs="Arial"/>
        </w:rPr>
      </w:pPr>
    </w:p>
    <w:p w:rsidR="767A688E" w:rsidP="497B7300" w:rsidRDefault="767A688E" w14:paraId="5CC2AA3A" w14:textId="3B00BBEF"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Reviewing and refining those themes; </w:t>
      </w:r>
    </w:p>
    <w:p w:rsidR="3A1DEBBF" w:rsidP="497B7300" w:rsidRDefault="3A1DEBBF" w14:paraId="57D23E49" w14:textId="581A9569" w14:noSpellErr="1">
      <w:pPr>
        <w:spacing w:line="360" w:lineRule="auto"/>
        <w:rPr>
          <w:rFonts w:ascii="Arial" w:hAnsi="Arial" w:eastAsia="Arial" w:cs="Arial"/>
        </w:rPr>
      </w:pPr>
    </w:p>
    <w:p w:rsidR="767A688E" w:rsidP="497B7300" w:rsidRDefault="767A688E" w14:paraId="5E55F14F" w14:textId="4E2BB663"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Defining and labelling themes; </w:t>
      </w:r>
    </w:p>
    <w:p w:rsidR="3A1DEBBF" w:rsidP="497B7300" w:rsidRDefault="3A1DEBBF" w14:paraId="2DAB2BCD" w14:textId="00A20CC7" w14:noSpellErr="1">
      <w:pPr>
        <w:spacing w:line="360" w:lineRule="auto"/>
        <w:rPr>
          <w:rFonts w:ascii="Arial" w:hAnsi="Arial" w:eastAsia="Arial" w:cs="Arial"/>
        </w:rPr>
      </w:pPr>
    </w:p>
    <w:p w:rsidR="767A688E" w:rsidP="497B7300" w:rsidRDefault="767A688E" w14:paraId="71AE3E9A" w14:textId="77D5C20B"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Generating the conclusive report accompanied by corroborative evidence. </w:t>
      </w:r>
    </w:p>
    <w:p w:rsidR="3A1DEBBF" w:rsidP="497B7300" w:rsidRDefault="3A1DEBBF" w14:paraId="5DAB6725" w14:textId="5EB553E9" w14:noSpellErr="1">
      <w:pPr>
        <w:spacing w:line="360" w:lineRule="auto"/>
        <w:rPr>
          <w:rFonts w:ascii="Arial" w:hAnsi="Arial" w:eastAsia="Arial" w:cs="Arial"/>
        </w:rPr>
      </w:pPr>
    </w:p>
    <w:p w:rsidR="767A688E" w:rsidP="497B7300" w:rsidRDefault="767A688E" w14:paraId="0021ADD5" w14:textId="2823C9DF" w14:noSpellErr="1">
      <w:pPr>
        <w:spacing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This method was selected due to its transparency and systematic framework. Thematic analysis enables researchers to </w:t>
      </w:r>
      <w:r w:rsidRPr="497B7300" w:rsidR="6E1AB2DD">
        <w:rPr>
          <w:rFonts w:ascii="Arial" w:hAnsi="Arial" w:eastAsia="Arial" w:cs="Arial"/>
          <w:noProof w:val="0"/>
          <w:sz w:val="24"/>
          <w:szCs w:val="24"/>
          <w:lang w:val="en-GB"/>
        </w:rPr>
        <w:t>identify</w:t>
      </w:r>
      <w:r w:rsidRPr="497B7300" w:rsidR="6E1AB2DD">
        <w:rPr>
          <w:rFonts w:ascii="Arial" w:hAnsi="Arial" w:eastAsia="Arial" w:cs="Arial"/>
          <w:noProof w:val="0"/>
          <w:sz w:val="24"/>
          <w:szCs w:val="24"/>
          <w:lang w:val="en-GB"/>
        </w:rPr>
        <w:t xml:space="preserve"> patterns independently of a pre-established theoretical framework, in contrast to grounded theory. Thematic analysis aligns with interpretivist philosophy, </w:t>
      </w:r>
      <w:r w:rsidRPr="497B7300" w:rsidR="6E1AB2DD">
        <w:rPr>
          <w:rFonts w:ascii="Arial" w:hAnsi="Arial" w:eastAsia="Arial" w:cs="Arial"/>
          <w:noProof w:val="0"/>
          <w:sz w:val="24"/>
          <w:szCs w:val="24"/>
          <w:lang w:val="en-GB"/>
        </w:rPr>
        <w:t>facilitating</w:t>
      </w:r>
      <w:r w:rsidRPr="497B7300" w:rsidR="6E1AB2DD">
        <w:rPr>
          <w:rFonts w:ascii="Arial" w:hAnsi="Arial" w:eastAsia="Arial" w:cs="Arial"/>
          <w:noProof w:val="0"/>
          <w:sz w:val="24"/>
          <w:szCs w:val="24"/>
          <w:lang w:val="en-GB"/>
        </w:rPr>
        <w:t xml:space="preserve"> an exploration of meanings and experiences rather than mere frequencies. </w:t>
      </w:r>
    </w:p>
    <w:p w:rsidR="3A1DEBBF" w:rsidP="497B7300" w:rsidRDefault="3A1DEBBF" w14:paraId="6B6ADD4B" w14:textId="216E97C5" w14:noSpellErr="1">
      <w:pPr>
        <w:spacing w:line="360" w:lineRule="auto"/>
        <w:rPr>
          <w:rFonts w:ascii="Arial" w:hAnsi="Arial" w:eastAsia="Arial" w:cs="Arial"/>
        </w:rPr>
      </w:pPr>
    </w:p>
    <w:p w:rsidR="767A688E" w:rsidP="497B7300" w:rsidRDefault="767A688E" w14:paraId="2CEBE7DB" w14:textId="430753C0"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6E1AB2DD">
        <w:rPr>
          <w:rFonts w:ascii="Arial" w:hAnsi="Arial" w:eastAsia="Arial" w:cs="Arial"/>
          <w:noProof w:val="0"/>
          <w:sz w:val="24"/>
          <w:szCs w:val="24"/>
          <w:lang w:val="en-GB"/>
        </w:rPr>
        <w:t xml:space="preserve">Coding was performed manually in Microsoft Word to </w:t>
      </w:r>
      <w:r w:rsidRPr="497B7300" w:rsidR="6E1AB2DD">
        <w:rPr>
          <w:rFonts w:ascii="Arial" w:hAnsi="Arial" w:eastAsia="Arial" w:cs="Arial"/>
          <w:noProof w:val="0"/>
          <w:sz w:val="24"/>
          <w:szCs w:val="24"/>
          <w:lang w:val="en-GB"/>
        </w:rPr>
        <w:t>identify</w:t>
      </w:r>
      <w:r w:rsidRPr="497B7300" w:rsidR="6E1AB2DD">
        <w:rPr>
          <w:rFonts w:ascii="Arial" w:hAnsi="Arial" w:eastAsia="Arial" w:cs="Arial"/>
          <w:noProof w:val="0"/>
          <w:sz w:val="24"/>
          <w:szCs w:val="24"/>
          <w:lang w:val="en-GB"/>
        </w:rPr>
        <w:t xml:space="preserve"> and categorise recurring phrases. Themes including acceptance, barriers to progression, recognition of skills, and leadership support were </w:t>
      </w:r>
      <w:r w:rsidRPr="497B7300" w:rsidR="6E1AB2DD">
        <w:rPr>
          <w:rFonts w:ascii="Arial" w:hAnsi="Arial" w:eastAsia="Arial" w:cs="Arial"/>
          <w:noProof w:val="0"/>
          <w:sz w:val="24"/>
          <w:szCs w:val="24"/>
          <w:lang w:val="en-GB"/>
        </w:rPr>
        <w:t>identified</w:t>
      </w:r>
      <w:r w:rsidRPr="497B7300" w:rsidR="6E1AB2DD">
        <w:rPr>
          <w:rFonts w:ascii="Arial" w:hAnsi="Arial" w:eastAsia="Arial" w:cs="Arial"/>
          <w:noProof w:val="0"/>
          <w:sz w:val="24"/>
          <w:szCs w:val="24"/>
          <w:lang w:val="en-GB"/>
        </w:rPr>
        <w:t xml:space="preserve"> inductively from the data. The process involved iteration, with themes being revisited as new insights developed. Reliability was enhanced via reflexive journaling, which ensured the </w:t>
      </w:r>
      <w:r w:rsidRPr="497B7300" w:rsidR="6E1AB2DD">
        <w:rPr>
          <w:rFonts w:ascii="Arial" w:hAnsi="Arial" w:eastAsia="Arial" w:cs="Arial"/>
          <w:noProof w:val="0"/>
          <w:sz w:val="24"/>
          <w:szCs w:val="24"/>
          <w:lang w:val="en-GB"/>
        </w:rPr>
        <w:t>researcher-maintained</w:t>
      </w:r>
      <w:r w:rsidRPr="497B7300" w:rsidR="6E1AB2DD">
        <w:rPr>
          <w:rFonts w:ascii="Arial" w:hAnsi="Arial" w:eastAsia="Arial" w:cs="Arial"/>
          <w:noProof w:val="0"/>
          <w:sz w:val="24"/>
          <w:szCs w:val="24"/>
          <w:lang w:val="en-GB"/>
        </w:rPr>
        <w:t xml:space="preserve"> awareness of personal assumptions that could affect interpretation.</w:t>
      </w:r>
    </w:p>
    <w:p w:rsidR="60038428" w:rsidP="497B7300" w:rsidRDefault="60038428" w14:paraId="38FD951F" w14:textId="1055ADB8" w14:noSpellErr="1">
      <w:pPr>
        <w:spacing w:line="360" w:lineRule="auto"/>
        <w:rPr>
          <w:rFonts w:ascii="Arial" w:hAnsi="Arial" w:eastAsia="Arial" w:cs="Arial"/>
        </w:rPr>
      </w:pPr>
    </w:p>
    <w:p w:rsidR="5675895E" w:rsidP="497B7300" w:rsidRDefault="5675895E" w14:paraId="3624B023" w14:textId="377BE776" w14:noSpellErr="1">
      <w:pPr>
        <w:pStyle w:val="Heading2"/>
        <w:spacing w:line="360" w:lineRule="auto"/>
        <w:rPr>
          <w:rFonts w:ascii="Arial" w:hAnsi="Arial" w:eastAsia="Arial" w:cs="Arial"/>
          <w:b w:val="1"/>
          <w:bCs w:val="1"/>
          <w:noProof w:val="0"/>
          <w:sz w:val="36"/>
          <w:szCs w:val="36"/>
          <w:lang w:val="en-GB"/>
        </w:rPr>
      </w:pPr>
      <w:bookmarkStart w:name="_Toc913054782" w:id="2055208169"/>
      <w:bookmarkStart w:name="_Toc286162924" w:id="704773039"/>
      <w:r w:rsidRPr="7D00E1DB" w:rsidR="49FFB425">
        <w:rPr>
          <w:rFonts w:ascii="Arial" w:hAnsi="Arial" w:eastAsia="Arial" w:cs="Arial"/>
          <w:noProof w:val="0"/>
          <w:lang w:val="en-GB"/>
        </w:rPr>
        <w:t>3.6 Reflexivity and Limitations</w:t>
      </w:r>
      <w:bookmarkEnd w:id="2055208169"/>
      <w:bookmarkEnd w:id="704773039"/>
    </w:p>
    <w:p w:rsidR="6E051B37" w:rsidP="497B7300" w:rsidRDefault="6E051B37" w14:paraId="03CC3846" w14:textId="24C16FE3">
      <w:pPr>
        <w:pStyle w:val="Normal"/>
        <w:spacing w:line="360" w:lineRule="auto"/>
        <w:rPr>
          <w:rFonts w:ascii="Arial" w:hAnsi="Arial" w:eastAsia="Arial" w:cs="Arial"/>
          <w:noProof w:val="0"/>
          <w:sz w:val="24"/>
          <w:szCs w:val="24"/>
          <w:lang w:val="en-GB"/>
        </w:rPr>
      </w:pPr>
      <w:r w:rsidRPr="497B7300" w:rsidR="6E051B37">
        <w:rPr>
          <w:rFonts w:ascii="Arial" w:hAnsi="Arial" w:eastAsia="Arial" w:cs="Arial"/>
          <w:noProof w:val="0"/>
          <w:sz w:val="24"/>
          <w:szCs w:val="24"/>
          <w:lang w:val="en-GB"/>
        </w:rPr>
        <w:t xml:space="preserve">Reflexivity acknowledges that researchers inherently integrate their </w:t>
      </w:r>
      <w:r w:rsidRPr="497B7300" w:rsidR="6E051B37">
        <w:rPr>
          <w:rFonts w:ascii="Arial" w:hAnsi="Arial" w:eastAsia="Arial" w:cs="Arial"/>
          <w:noProof w:val="0"/>
          <w:sz w:val="24"/>
          <w:szCs w:val="24"/>
          <w:lang w:val="en-GB"/>
        </w:rPr>
        <w:t>personal experiences</w:t>
      </w:r>
      <w:r w:rsidRPr="497B7300" w:rsidR="6E051B37">
        <w:rPr>
          <w:rFonts w:ascii="Arial" w:hAnsi="Arial" w:eastAsia="Arial" w:cs="Arial"/>
          <w:noProof w:val="0"/>
          <w:sz w:val="24"/>
          <w:szCs w:val="24"/>
          <w:lang w:val="en-GB"/>
        </w:rPr>
        <w:t xml:space="preserve"> and perspectives into qualitative research. As a police officer from an immigrant background, I had relevant insights and common experiences with the participants. This positionality </w:t>
      </w:r>
      <w:r w:rsidRPr="497B7300" w:rsidR="6E051B37">
        <w:rPr>
          <w:rFonts w:ascii="Arial" w:hAnsi="Arial" w:eastAsia="Arial" w:cs="Arial"/>
          <w:noProof w:val="0"/>
          <w:sz w:val="24"/>
          <w:szCs w:val="24"/>
          <w:lang w:val="en-GB"/>
        </w:rPr>
        <w:t>facilitated</w:t>
      </w:r>
      <w:r w:rsidRPr="497B7300" w:rsidR="6E051B37">
        <w:rPr>
          <w:rFonts w:ascii="Arial" w:hAnsi="Arial" w:eastAsia="Arial" w:cs="Arial"/>
          <w:noProof w:val="0"/>
          <w:sz w:val="24"/>
          <w:szCs w:val="24"/>
          <w:lang w:val="en-GB"/>
        </w:rPr>
        <w:t xml:space="preserve"> rapport and trust, yet it also posed the risk of unconscious bias. To address this issue, I </w:t>
      </w:r>
      <w:r w:rsidRPr="497B7300" w:rsidR="6E051B37">
        <w:rPr>
          <w:rFonts w:ascii="Arial" w:hAnsi="Arial" w:eastAsia="Arial" w:cs="Arial"/>
          <w:noProof w:val="0"/>
          <w:sz w:val="24"/>
          <w:szCs w:val="24"/>
          <w:lang w:val="en-GB"/>
        </w:rPr>
        <w:t>maintained</w:t>
      </w:r>
      <w:r w:rsidRPr="497B7300" w:rsidR="6E051B37">
        <w:rPr>
          <w:rFonts w:ascii="Arial" w:hAnsi="Arial" w:eastAsia="Arial" w:cs="Arial"/>
          <w:noProof w:val="0"/>
          <w:sz w:val="24"/>
          <w:szCs w:val="24"/>
          <w:lang w:val="en-GB"/>
        </w:rPr>
        <w:t xml:space="preserve"> reflective notes following each interview to differentiate between observation and interpretation (Berger, 2015). Frequent consultations with my academic supervisor </w:t>
      </w:r>
      <w:r w:rsidRPr="497B7300" w:rsidR="6E051B37">
        <w:rPr>
          <w:rFonts w:ascii="Arial" w:hAnsi="Arial" w:eastAsia="Arial" w:cs="Arial"/>
          <w:noProof w:val="0"/>
          <w:sz w:val="24"/>
          <w:szCs w:val="24"/>
          <w:lang w:val="en-GB"/>
        </w:rPr>
        <w:t>facilitated</w:t>
      </w:r>
      <w:r w:rsidRPr="497B7300" w:rsidR="6E051B37">
        <w:rPr>
          <w:rFonts w:ascii="Arial" w:hAnsi="Arial" w:eastAsia="Arial" w:cs="Arial"/>
          <w:noProof w:val="0"/>
          <w:sz w:val="24"/>
          <w:szCs w:val="24"/>
          <w:lang w:val="en-GB"/>
        </w:rPr>
        <w:t xml:space="preserve"> the preservation of analytic distance and promoted transparency in data interpretation.</w:t>
      </w:r>
    </w:p>
    <w:p w:rsidR="3A1DEBBF" w:rsidP="497B7300" w:rsidRDefault="3A1DEBBF" w14:paraId="48416CE6" w14:textId="182FC76E" w14:noSpellErr="1">
      <w:pPr>
        <w:spacing w:line="360" w:lineRule="auto"/>
        <w:rPr>
          <w:rFonts w:ascii="Arial" w:hAnsi="Arial" w:eastAsia="Arial" w:cs="Arial"/>
        </w:rPr>
      </w:pPr>
    </w:p>
    <w:p w:rsidR="045170A3" w:rsidP="497B7300" w:rsidRDefault="045170A3" w14:paraId="6E7E7F49" w14:textId="458AF752" w14:noSpellErr="1">
      <w:pPr>
        <w:spacing w:line="360" w:lineRule="auto"/>
        <w:rPr>
          <w:rFonts w:ascii="Arial" w:hAnsi="Arial" w:eastAsia="Arial" w:cs="Arial"/>
          <w:noProof w:val="0"/>
          <w:sz w:val="24"/>
          <w:szCs w:val="24"/>
          <w:lang w:val="en-GB"/>
        </w:rPr>
      </w:pPr>
      <w:r w:rsidRPr="497B7300" w:rsidR="017F474E">
        <w:rPr>
          <w:rFonts w:ascii="Arial" w:hAnsi="Arial" w:eastAsia="Arial" w:cs="Arial"/>
          <w:noProof w:val="0"/>
          <w:sz w:val="24"/>
          <w:szCs w:val="24"/>
          <w:lang w:val="en-GB"/>
        </w:rPr>
        <w:t xml:space="preserve">This study's primary limitations stem from its small, non-random sample size and dependence on self-reported data. While the findings are not universally applicable to all immigrant officers, they offer significant insights into prevalent patterns and themes. A further limitation is the potential impact of online interview dynamics, as some participants may have adjusted their responses in virtual environments. The flexibility of online participation enhanced accessibility and diminished logistical barriers. </w:t>
      </w:r>
    </w:p>
    <w:p w:rsidR="3A1DEBBF" w:rsidP="497B7300" w:rsidRDefault="3A1DEBBF" w14:paraId="6C10C866" w14:textId="3243D83E">
      <w:pPr>
        <w:spacing w:line="360" w:lineRule="auto"/>
        <w:rPr>
          <w:rFonts w:ascii="Arial" w:hAnsi="Arial" w:eastAsia="Arial" w:cs="Arial"/>
          <w:noProof w:val="0"/>
          <w:sz w:val="24"/>
          <w:szCs w:val="24"/>
          <w:lang w:val="en-GB"/>
        </w:rPr>
      </w:pPr>
    </w:p>
    <w:p w:rsidR="3A1DEBBF" w:rsidP="497B7300" w:rsidRDefault="3A1DEBBF" w14:paraId="560383ED" w14:textId="74F1B9D9">
      <w:pPr>
        <w:pStyle w:val="Normal"/>
        <w:spacing w:line="360" w:lineRule="auto"/>
        <w:rPr>
          <w:rFonts w:ascii="Arial" w:hAnsi="Arial" w:eastAsia="Arial" w:cs="Arial"/>
          <w:noProof w:val="0"/>
          <w:sz w:val="24"/>
          <w:szCs w:val="24"/>
          <w:lang w:val="en-GB"/>
        </w:rPr>
      </w:pPr>
      <w:r w:rsidRPr="497B7300" w:rsidR="263F93A3">
        <w:rPr>
          <w:rFonts w:ascii="Arial" w:hAnsi="Arial" w:eastAsia="Arial" w:cs="Arial"/>
          <w:noProof w:val="0"/>
          <w:sz w:val="24"/>
          <w:szCs w:val="24"/>
          <w:lang w:val="en-GB"/>
        </w:rPr>
        <w:t xml:space="preserve">Despite efforts to </w:t>
      </w:r>
      <w:r w:rsidRPr="497B7300" w:rsidR="263F93A3">
        <w:rPr>
          <w:rFonts w:ascii="Arial" w:hAnsi="Arial" w:eastAsia="Arial" w:cs="Arial"/>
          <w:noProof w:val="0"/>
          <w:sz w:val="24"/>
          <w:szCs w:val="24"/>
          <w:lang w:val="en-GB"/>
        </w:rPr>
        <w:t>maintain</w:t>
      </w:r>
      <w:r w:rsidRPr="497B7300" w:rsidR="263F93A3">
        <w:rPr>
          <w:rFonts w:ascii="Arial" w:hAnsi="Arial" w:eastAsia="Arial" w:cs="Arial"/>
          <w:noProof w:val="0"/>
          <w:sz w:val="24"/>
          <w:szCs w:val="24"/>
          <w:lang w:val="en-GB"/>
        </w:rPr>
        <w:t xml:space="preserve"> rigour, certain limitations inevitably affected the study. My role as a police officer offered an insider perspective, yet it also posed the risk of unconscious bias in the interpretation of participants' narratives. To address this, I kept a reflective journal and reviewed initial coding decisions to evaluate the influence of personal assumptions on theme development. The limited sample size and qualitative design restrict statistical generalisation; however, they </w:t>
      </w:r>
      <w:r w:rsidRPr="497B7300" w:rsidR="263F93A3">
        <w:rPr>
          <w:rFonts w:ascii="Arial" w:hAnsi="Arial" w:eastAsia="Arial" w:cs="Arial"/>
          <w:noProof w:val="0"/>
          <w:sz w:val="24"/>
          <w:szCs w:val="24"/>
          <w:lang w:val="en-GB"/>
        </w:rPr>
        <w:t>facilitate</w:t>
      </w:r>
      <w:r w:rsidRPr="497B7300" w:rsidR="263F93A3">
        <w:rPr>
          <w:rFonts w:ascii="Arial" w:hAnsi="Arial" w:eastAsia="Arial" w:cs="Arial"/>
          <w:noProof w:val="0"/>
          <w:sz w:val="24"/>
          <w:szCs w:val="24"/>
          <w:lang w:val="en-GB"/>
        </w:rPr>
        <w:t xml:space="preserve"> an in-depth exploration of subjective experiences. Moreover, time limitations precluded the incorporation of follow-up interviews that could have documented changes over time. The identified boundaries do not undermine the study's credibility; rather, they underscore the complexity inherent in conducting research within one's professional context. Recognising them enhances transparency and is consistent with Lincoln and Guba’s (1985) standards for trustworthiness in qualitative research.</w:t>
      </w:r>
    </w:p>
    <w:p w:rsidR="60038428" w:rsidP="7D00E1DB" w:rsidRDefault="60038428" w14:paraId="0F366A42" w14:noSpellErr="1" w14:textId="1A705005">
      <w:pPr>
        <w:pStyle w:val="Normal"/>
        <w:spacing w:before="240" w:beforeAutospacing="off" w:after="240" w:afterAutospacing="off" w:line="360" w:lineRule="auto"/>
        <w:rPr>
          <w:rFonts w:ascii="Arial" w:hAnsi="Arial" w:eastAsia="Arial" w:cs="Arial"/>
          <w:noProof w:val="0"/>
          <w:sz w:val="24"/>
          <w:szCs w:val="24"/>
          <w:lang w:val="en-GB"/>
        </w:rPr>
      </w:pPr>
      <w:r w:rsidRPr="7D00E1DB" w:rsidR="017F474E">
        <w:rPr>
          <w:rFonts w:ascii="Arial" w:hAnsi="Arial" w:eastAsia="Arial" w:cs="Arial"/>
          <w:noProof w:val="0"/>
          <w:sz w:val="24"/>
          <w:szCs w:val="24"/>
          <w:lang w:val="en-GB"/>
        </w:rPr>
        <w:t xml:space="preserve">Future research may utilise mixed methods or larger samples across various forces to evaluate the transferability of these findings. Within the constraints of this study, the selected </w:t>
      </w:r>
      <w:r w:rsidRPr="7D00E1DB" w:rsidR="017F474E">
        <w:rPr>
          <w:rFonts w:ascii="Arial" w:hAnsi="Arial" w:eastAsia="Arial" w:cs="Arial"/>
          <w:noProof w:val="0"/>
          <w:sz w:val="24"/>
          <w:szCs w:val="24"/>
          <w:lang w:val="en-GB"/>
        </w:rPr>
        <w:t>methodology</w:t>
      </w:r>
      <w:r w:rsidRPr="7D00E1DB" w:rsidR="017F474E">
        <w:rPr>
          <w:rFonts w:ascii="Arial" w:hAnsi="Arial" w:eastAsia="Arial" w:cs="Arial"/>
          <w:noProof w:val="0"/>
          <w:sz w:val="24"/>
          <w:szCs w:val="24"/>
          <w:lang w:val="en-GB"/>
        </w:rPr>
        <w:t xml:space="preserve"> aligns with established qualitative practices in policing research and offers a credible basis for the analysis in Chapter 4.</w:t>
      </w:r>
    </w:p>
    <w:p w:rsidR="18272335" w:rsidP="497B7300" w:rsidRDefault="18272335" w14:paraId="21DF6E51" w14:noSpellErr="1" w14:textId="45FEB2CB">
      <w:pPr>
        <w:pStyle w:val="Heading1"/>
        <w:spacing w:before="322" w:beforeAutospacing="off" w:after="322" w:afterAutospacing="off" w:line="360" w:lineRule="auto"/>
        <w:rPr>
          <w:rFonts w:ascii="Arial" w:hAnsi="Arial" w:eastAsia="Arial" w:cs="Arial"/>
          <w:b w:val="1"/>
          <w:bCs w:val="1"/>
          <w:noProof w:val="0"/>
          <w:sz w:val="32"/>
          <w:szCs w:val="32"/>
          <w:lang w:val="en-GB"/>
        </w:rPr>
      </w:pPr>
      <w:bookmarkStart w:name="_Toc180742542" w:id="1225838707"/>
      <w:bookmarkStart w:name="_Toc815590423" w:id="2007496410"/>
      <w:r w:rsidRPr="7D00E1DB" w:rsidR="4C5EB603">
        <w:rPr>
          <w:rFonts w:ascii="Arial" w:hAnsi="Arial" w:eastAsia="Arial" w:cs="Arial"/>
          <w:b w:val="1"/>
          <w:bCs w:val="1"/>
          <w:noProof w:val="0"/>
          <w:sz w:val="32"/>
          <w:szCs w:val="32"/>
          <w:lang w:val="en-GB"/>
        </w:rPr>
        <w:t>Chapter 4 – Findings and Analysis</w:t>
      </w:r>
      <w:bookmarkEnd w:id="1225838707"/>
      <w:bookmarkEnd w:id="2007496410"/>
    </w:p>
    <w:p w:rsidR="18272335" w:rsidP="497B7300" w:rsidRDefault="18272335" w14:paraId="19BD0292" w14:textId="4E99B579" w14:noSpellErr="1">
      <w:pPr>
        <w:pStyle w:val="Heading2"/>
        <w:spacing w:line="360" w:lineRule="auto"/>
        <w:rPr>
          <w:rFonts w:ascii="Arial" w:hAnsi="Arial" w:eastAsia="Arial" w:cs="Arial"/>
          <w:b w:val="1"/>
          <w:bCs w:val="1"/>
          <w:noProof w:val="0"/>
          <w:sz w:val="36"/>
          <w:szCs w:val="36"/>
          <w:lang w:val="en-GB"/>
        </w:rPr>
      </w:pPr>
      <w:bookmarkStart w:name="_Toc52720002" w:id="1182557209"/>
      <w:bookmarkStart w:name="_Toc1471376673" w:id="1066264383"/>
      <w:r w:rsidRPr="7D00E1DB" w:rsidR="4C5EB603">
        <w:rPr>
          <w:rFonts w:ascii="Arial" w:hAnsi="Arial" w:eastAsia="Arial" w:cs="Arial"/>
          <w:noProof w:val="0"/>
          <w:lang w:val="en-GB"/>
        </w:rPr>
        <w:t>4.1 Introduction</w:t>
      </w:r>
      <w:bookmarkEnd w:id="1182557209"/>
      <w:bookmarkEnd w:id="1066264383"/>
    </w:p>
    <w:p w:rsidR="18272335" w:rsidP="497B7300" w:rsidRDefault="18272335" w14:paraId="02CE27B8" w14:textId="4BB5FB11"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3EE26996">
        <w:rPr>
          <w:rFonts w:ascii="Arial" w:hAnsi="Arial" w:eastAsia="Arial" w:cs="Arial"/>
          <w:noProof w:val="0"/>
          <w:sz w:val="24"/>
          <w:szCs w:val="24"/>
          <w:lang w:val="en-GB"/>
        </w:rPr>
        <w:t xml:space="preserve">This chapter analyses the data obtained from ten semi-structured interviews conducted with immigrant police officers in England and Wales. The organisation is structured around four primary areas </w:t>
      </w:r>
      <w:r w:rsidRPr="497B7300" w:rsidR="3EE26996">
        <w:rPr>
          <w:rFonts w:ascii="Arial" w:hAnsi="Arial" w:eastAsia="Arial" w:cs="Arial"/>
          <w:noProof w:val="0"/>
          <w:sz w:val="24"/>
          <w:szCs w:val="24"/>
          <w:lang w:val="en-GB"/>
        </w:rPr>
        <w:t>identified</w:t>
      </w:r>
      <w:r w:rsidRPr="497B7300" w:rsidR="3EE26996">
        <w:rPr>
          <w:rFonts w:ascii="Arial" w:hAnsi="Arial" w:eastAsia="Arial" w:cs="Arial"/>
          <w:noProof w:val="0"/>
          <w:sz w:val="24"/>
          <w:szCs w:val="24"/>
          <w:lang w:val="en-GB"/>
        </w:rPr>
        <w:t xml:space="preserve"> through thematic analysis: conditional acceptance and belonging, barriers to progression, recognition of cultural capital, and leadership and organisational support. Each area is presented with direct quotations from participants (pseudonyms A–J) and analysed in relation to the literature and the study </w:t>
      </w:r>
      <w:r w:rsidRPr="497B7300" w:rsidR="3EE26996">
        <w:rPr>
          <w:rFonts w:ascii="Arial" w:hAnsi="Arial" w:eastAsia="Arial" w:cs="Arial"/>
          <w:noProof w:val="0"/>
          <w:sz w:val="24"/>
          <w:szCs w:val="24"/>
          <w:lang w:val="en-GB"/>
        </w:rPr>
        <w:t>objectives</w:t>
      </w:r>
      <w:r w:rsidRPr="497B7300" w:rsidR="3EE26996">
        <w:rPr>
          <w:rFonts w:ascii="Arial" w:hAnsi="Arial" w:eastAsia="Arial" w:cs="Arial"/>
          <w:noProof w:val="0"/>
          <w:sz w:val="24"/>
          <w:szCs w:val="24"/>
          <w:lang w:val="en-GB"/>
        </w:rPr>
        <w:t xml:space="preserve">. The </w:t>
      </w:r>
      <w:r w:rsidRPr="497B7300" w:rsidR="3EE26996">
        <w:rPr>
          <w:rFonts w:ascii="Arial" w:hAnsi="Arial" w:eastAsia="Arial" w:cs="Arial"/>
          <w:noProof w:val="0"/>
          <w:sz w:val="24"/>
          <w:szCs w:val="24"/>
          <w:lang w:val="en-GB"/>
        </w:rPr>
        <w:t>objective</w:t>
      </w:r>
      <w:r w:rsidRPr="497B7300" w:rsidR="3EE26996">
        <w:rPr>
          <w:rFonts w:ascii="Arial" w:hAnsi="Arial" w:eastAsia="Arial" w:cs="Arial"/>
          <w:noProof w:val="0"/>
          <w:sz w:val="24"/>
          <w:szCs w:val="24"/>
          <w:lang w:val="en-GB"/>
        </w:rPr>
        <w:t xml:space="preserve"> is to link individual experiences to broader organisational dynamics within UK policing.</w:t>
      </w:r>
    </w:p>
    <w:p w:rsidR="60038428" w:rsidP="497B7300" w:rsidRDefault="60038428" w14:paraId="6A4E6CEA" w14:textId="1BFDCB6E" w14:noSpellErr="1">
      <w:pPr>
        <w:spacing w:line="360" w:lineRule="auto"/>
        <w:rPr>
          <w:rFonts w:ascii="Arial" w:hAnsi="Arial" w:eastAsia="Arial" w:cs="Arial"/>
        </w:rPr>
      </w:pPr>
    </w:p>
    <w:p w:rsidR="18272335" w:rsidP="497B7300" w:rsidRDefault="18272335" w14:paraId="4DBD105E" w14:textId="3E943216" w14:noSpellErr="1">
      <w:pPr>
        <w:pStyle w:val="Heading2"/>
        <w:spacing w:line="360" w:lineRule="auto"/>
        <w:rPr>
          <w:rFonts w:ascii="Arial" w:hAnsi="Arial" w:eastAsia="Arial" w:cs="Arial"/>
          <w:b w:val="1"/>
          <w:bCs w:val="1"/>
          <w:noProof w:val="0"/>
          <w:sz w:val="36"/>
          <w:szCs w:val="36"/>
          <w:lang w:val="en-GB"/>
        </w:rPr>
      </w:pPr>
      <w:bookmarkStart w:name="_Toc870759406" w:id="1091621737"/>
      <w:bookmarkStart w:name="_Toc346511866" w:id="1174666970"/>
      <w:r w:rsidRPr="7D00E1DB" w:rsidR="4C5EB603">
        <w:rPr>
          <w:rFonts w:ascii="Arial" w:hAnsi="Arial" w:eastAsia="Arial" w:cs="Arial"/>
          <w:noProof w:val="0"/>
          <w:lang w:val="en-GB"/>
        </w:rPr>
        <w:t>4.2 Conditional Acceptance and Belonging</w:t>
      </w:r>
      <w:bookmarkEnd w:id="1091621737"/>
      <w:bookmarkEnd w:id="1174666970"/>
    </w:p>
    <w:p w:rsidR="5CFAFBDB" w:rsidP="497B7300" w:rsidRDefault="5CFAFBDB" w14:paraId="6255BCBC" w14:textId="67B438A3"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Participants reported initial experiences of </w:t>
      </w:r>
      <w:r w:rsidRPr="497B7300" w:rsidR="1611194B">
        <w:rPr>
          <w:rFonts w:ascii="Arial" w:hAnsi="Arial" w:eastAsia="Arial" w:cs="Arial"/>
          <w:noProof w:val="0"/>
          <w:sz w:val="24"/>
          <w:szCs w:val="24"/>
          <w:lang w:val="en-GB"/>
        </w:rPr>
        <w:t>demonstrating</w:t>
      </w:r>
      <w:r w:rsidRPr="497B7300" w:rsidR="1611194B">
        <w:rPr>
          <w:rFonts w:ascii="Arial" w:hAnsi="Arial" w:eastAsia="Arial" w:cs="Arial"/>
          <w:noProof w:val="0"/>
          <w:sz w:val="24"/>
          <w:szCs w:val="24"/>
          <w:lang w:val="en-GB"/>
        </w:rPr>
        <w:t xml:space="preserve"> their competence prior to achieving full acceptance by colleagues. Many have </w:t>
      </w:r>
      <w:r w:rsidRPr="497B7300" w:rsidR="1611194B">
        <w:rPr>
          <w:rFonts w:ascii="Arial" w:hAnsi="Arial" w:eastAsia="Arial" w:cs="Arial"/>
          <w:noProof w:val="0"/>
          <w:sz w:val="24"/>
          <w:szCs w:val="24"/>
          <w:lang w:val="en-GB"/>
        </w:rPr>
        <w:t>indicated</w:t>
      </w:r>
      <w:r w:rsidRPr="497B7300" w:rsidR="1611194B">
        <w:rPr>
          <w:rFonts w:ascii="Arial" w:hAnsi="Arial" w:eastAsia="Arial" w:cs="Arial"/>
          <w:noProof w:val="0"/>
          <w:sz w:val="24"/>
          <w:szCs w:val="24"/>
          <w:lang w:val="en-GB"/>
        </w:rPr>
        <w:t xml:space="preserve"> that belonging seems to depend on the demonstration of exceptional competence. </w:t>
      </w:r>
    </w:p>
    <w:p w:rsidR="3A1DEBBF" w:rsidP="497B7300" w:rsidRDefault="3A1DEBBF" w14:paraId="68DAE9F8" w14:textId="570807B1" w14:noSpellErr="1">
      <w:pPr>
        <w:spacing w:line="360" w:lineRule="auto"/>
        <w:rPr>
          <w:rFonts w:ascii="Arial" w:hAnsi="Arial" w:eastAsia="Arial" w:cs="Arial"/>
        </w:rPr>
      </w:pPr>
    </w:p>
    <w:p w:rsidR="5CFAFBDB" w:rsidP="497B7300" w:rsidRDefault="5CFAFBDB" w14:paraId="110BB46E" w14:textId="1CEE1E42"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“People were friendly, but I felt like I had to be perfect before they saw me as one of them.” Officer A </w:t>
      </w:r>
    </w:p>
    <w:p w:rsidR="3A1DEBBF" w:rsidP="497B7300" w:rsidRDefault="3A1DEBBF" w14:paraId="6A8DFC03" w14:textId="55889748" w14:noSpellErr="1">
      <w:pPr>
        <w:spacing w:line="360" w:lineRule="auto"/>
        <w:rPr>
          <w:rFonts w:ascii="Arial" w:hAnsi="Arial" w:eastAsia="Arial" w:cs="Arial"/>
        </w:rPr>
      </w:pPr>
    </w:p>
    <w:p w:rsidR="5CFAFBDB" w:rsidP="497B7300" w:rsidRDefault="5CFAFBDB" w14:paraId="00CD5D9B" w14:textId="759961BD"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This aligns with Loftus (2010), who </w:t>
      </w:r>
      <w:r w:rsidRPr="497B7300" w:rsidR="1611194B">
        <w:rPr>
          <w:rFonts w:ascii="Arial" w:hAnsi="Arial" w:eastAsia="Arial" w:cs="Arial"/>
          <w:noProof w:val="0"/>
          <w:sz w:val="24"/>
          <w:szCs w:val="24"/>
          <w:lang w:val="en-GB"/>
        </w:rPr>
        <w:t>observed</w:t>
      </w:r>
      <w:r w:rsidRPr="497B7300" w:rsidR="1611194B">
        <w:rPr>
          <w:rFonts w:ascii="Arial" w:hAnsi="Arial" w:eastAsia="Arial" w:cs="Arial"/>
          <w:noProof w:val="0"/>
          <w:sz w:val="24"/>
          <w:szCs w:val="24"/>
          <w:lang w:val="en-GB"/>
        </w:rPr>
        <w:t xml:space="preserve"> that occupational culture values conformity and performance as essential for legitimacy. Officers B and C employed the term “fitting in,” which corresponds with Reiner’s (2019) discussion of cultural assimilation pressures. Although overt discrimination was infrequently reported, subtle indicators of difference—such as accents, cultural references, and </w:t>
      </w:r>
      <w:r w:rsidRPr="497B7300" w:rsidR="1611194B">
        <w:rPr>
          <w:rFonts w:ascii="Arial" w:hAnsi="Arial" w:eastAsia="Arial" w:cs="Arial"/>
          <w:noProof w:val="0"/>
          <w:sz w:val="24"/>
          <w:szCs w:val="24"/>
          <w:lang w:val="en-GB"/>
        </w:rPr>
        <w:t>humor</w:t>
      </w:r>
      <w:r w:rsidRPr="497B7300" w:rsidR="1611194B">
        <w:rPr>
          <w:rFonts w:ascii="Arial" w:hAnsi="Arial" w:eastAsia="Arial" w:cs="Arial"/>
          <w:noProof w:val="0"/>
          <w:sz w:val="24"/>
          <w:szCs w:val="24"/>
          <w:lang w:val="en-GB"/>
        </w:rPr>
        <w:t>—</w:t>
      </w:r>
      <w:r w:rsidRPr="497B7300" w:rsidR="1611194B">
        <w:rPr>
          <w:rFonts w:ascii="Arial" w:hAnsi="Arial" w:eastAsia="Arial" w:cs="Arial"/>
          <w:noProof w:val="0"/>
          <w:sz w:val="24"/>
          <w:szCs w:val="24"/>
          <w:lang w:val="en-GB"/>
        </w:rPr>
        <w:t>signaled</w:t>
      </w:r>
      <w:r w:rsidRPr="497B7300" w:rsidR="1611194B">
        <w:rPr>
          <w:rFonts w:ascii="Arial" w:hAnsi="Arial" w:eastAsia="Arial" w:cs="Arial"/>
          <w:noProof w:val="0"/>
          <w:sz w:val="24"/>
          <w:szCs w:val="24"/>
          <w:lang w:val="en-GB"/>
        </w:rPr>
        <w:t xml:space="preserve"> an outsider status. </w:t>
      </w:r>
    </w:p>
    <w:p w:rsidR="3A1DEBBF" w:rsidP="497B7300" w:rsidRDefault="3A1DEBBF" w14:paraId="181E3559" w14:textId="27462E96" w14:noSpellErr="1">
      <w:pPr>
        <w:spacing w:line="360" w:lineRule="auto"/>
        <w:rPr>
          <w:rFonts w:ascii="Arial" w:hAnsi="Arial" w:eastAsia="Arial" w:cs="Arial"/>
        </w:rPr>
      </w:pPr>
    </w:p>
    <w:p w:rsidR="5CFAFBDB" w:rsidP="497B7300" w:rsidRDefault="5CFAFBDB" w14:paraId="72288C6E" w14:textId="305AD7E2"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“They said my English was great, but I could tell they noticed my accent.” Officer C </w:t>
      </w:r>
    </w:p>
    <w:p w:rsidR="3A1DEBBF" w:rsidP="497B7300" w:rsidRDefault="3A1DEBBF" w14:paraId="57DDA0FF" w14:textId="15C417E5" w14:noSpellErr="1">
      <w:pPr>
        <w:spacing w:line="360" w:lineRule="auto"/>
        <w:rPr>
          <w:rFonts w:ascii="Arial" w:hAnsi="Arial" w:eastAsia="Arial" w:cs="Arial"/>
        </w:rPr>
      </w:pPr>
    </w:p>
    <w:p w:rsidR="5CFAFBDB" w:rsidP="497B7300" w:rsidRDefault="5CFAFBDB" w14:paraId="7D19034C" w14:textId="55C49204"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These comments illustrate how immigrant officers internalise the necessity to </w:t>
      </w:r>
      <w:r w:rsidRPr="497B7300" w:rsidR="1611194B">
        <w:rPr>
          <w:rFonts w:ascii="Arial" w:hAnsi="Arial" w:eastAsia="Arial" w:cs="Arial"/>
          <w:noProof w:val="0"/>
          <w:sz w:val="24"/>
          <w:szCs w:val="24"/>
          <w:lang w:val="en-GB"/>
        </w:rPr>
        <w:t>eliminate</w:t>
      </w:r>
      <w:r w:rsidRPr="497B7300" w:rsidR="1611194B">
        <w:rPr>
          <w:rFonts w:ascii="Arial" w:hAnsi="Arial" w:eastAsia="Arial" w:cs="Arial"/>
          <w:noProof w:val="0"/>
          <w:sz w:val="24"/>
          <w:szCs w:val="24"/>
          <w:lang w:val="en-GB"/>
        </w:rPr>
        <w:t xml:space="preserve"> markers of difference, reflecting Bourdieu’s (1986) notion of transforming cultural capital into the dominant form recognised within the institution. Acceptance was thus conditional rather than automatic. </w:t>
      </w:r>
    </w:p>
    <w:p w:rsidR="497B7300" w:rsidP="497B7300" w:rsidRDefault="497B7300" w14:paraId="7550B792" w14:textId="5FDC457D">
      <w:pPr>
        <w:spacing w:line="360" w:lineRule="auto"/>
        <w:rPr>
          <w:rFonts w:ascii="Arial" w:hAnsi="Arial" w:eastAsia="Arial" w:cs="Arial"/>
          <w:noProof w:val="0"/>
          <w:sz w:val="24"/>
          <w:szCs w:val="24"/>
          <w:lang w:val="en-GB"/>
        </w:rPr>
      </w:pPr>
    </w:p>
    <w:p w:rsidR="4513F738" w:rsidP="497B7300" w:rsidRDefault="4513F738" w14:paraId="2E8A0DC4" w14:textId="43C7A600">
      <w:pPr>
        <w:pStyle w:val="Normal"/>
        <w:spacing w:line="360" w:lineRule="auto"/>
        <w:rPr>
          <w:rFonts w:ascii="Arial" w:hAnsi="Arial" w:eastAsia="Arial" w:cs="Arial"/>
          <w:noProof w:val="0"/>
          <w:sz w:val="24"/>
          <w:szCs w:val="24"/>
          <w:lang w:val="en-GB"/>
        </w:rPr>
      </w:pPr>
      <w:r w:rsidRPr="497B7300" w:rsidR="4513F738">
        <w:rPr>
          <w:rFonts w:ascii="Arial" w:hAnsi="Arial" w:eastAsia="Arial" w:cs="Arial"/>
          <w:noProof w:val="0"/>
          <w:sz w:val="24"/>
          <w:szCs w:val="24"/>
          <w:lang w:val="en-GB"/>
        </w:rPr>
        <w:t xml:space="preserve">Numerous officers </w:t>
      </w:r>
      <w:r w:rsidRPr="497B7300" w:rsidR="4513F738">
        <w:rPr>
          <w:rFonts w:ascii="Arial" w:hAnsi="Arial" w:eastAsia="Arial" w:cs="Arial"/>
          <w:noProof w:val="0"/>
          <w:sz w:val="24"/>
          <w:szCs w:val="24"/>
          <w:lang w:val="en-GB"/>
        </w:rPr>
        <w:t>identified</w:t>
      </w:r>
      <w:r w:rsidRPr="497B7300" w:rsidR="4513F738">
        <w:rPr>
          <w:rFonts w:ascii="Arial" w:hAnsi="Arial" w:eastAsia="Arial" w:cs="Arial"/>
          <w:noProof w:val="0"/>
          <w:sz w:val="24"/>
          <w:szCs w:val="24"/>
          <w:lang w:val="en-GB"/>
        </w:rPr>
        <w:t xml:space="preserve"> humour and informal "banter" as nuanced indicators of belonging. Although </w:t>
      </w:r>
      <w:r w:rsidRPr="497B7300" w:rsidR="4513F738">
        <w:rPr>
          <w:rFonts w:ascii="Arial" w:hAnsi="Arial" w:eastAsia="Arial" w:cs="Arial"/>
          <w:noProof w:val="0"/>
          <w:sz w:val="24"/>
          <w:szCs w:val="24"/>
          <w:lang w:val="en-GB"/>
        </w:rPr>
        <w:t>frequently</w:t>
      </w:r>
      <w:r w:rsidRPr="497B7300" w:rsidR="4513F738">
        <w:rPr>
          <w:rFonts w:ascii="Arial" w:hAnsi="Arial" w:eastAsia="Arial" w:cs="Arial"/>
          <w:noProof w:val="0"/>
          <w:sz w:val="24"/>
          <w:szCs w:val="24"/>
          <w:lang w:val="en-GB"/>
        </w:rPr>
        <w:t xml:space="preserve"> regarded as harmless, these exchanges defined insider boundaries and served as a reminder to immigrant officers of their outsider status. Loftus (2010) </w:t>
      </w:r>
      <w:r w:rsidRPr="497B7300" w:rsidR="4513F738">
        <w:rPr>
          <w:rFonts w:ascii="Arial" w:hAnsi="Arial" w:eastAsia="Arial" w:cs="Arial"/>
          <w:noProof w:val="0"/>
          <w:sz w:val="24"/>
          <w:szCs w:val="24"/>
          <w:lang w:val="en-GB"/>
        </w:rPr>
        <w:t>identifies</w:t>
      </w:r>
      <w:r w:rsidRPr="497B7300" w:rsidR="4513F738">
        <w:rPr>
          <w:rFonts w:ascii="Arial" w:hAnsi="Arial" w:eastAsia="Arial" w:cs="Arial"/>
          <w:noProof w:val="0"/>
          <w:sz w:val="24"/>
          <w:szCs w:val="24"/>
          <w:lang w:val="en-GB"/>
        </w:rPr>
        <w:t xml:space="preserve"> humour as a mechanism that enforces conformity within police culture, rewarding those who adapt while isolating those who do not. These micro-interactions illustrate the ongoing nature of cultural assimilation in daily communication, rather than through explicit exclusion, consistent with Bourdieu’s (1986) notion of symbolic power.</w:t>
      </w:r>
    </w:p>
    <w:p w:rsidR="3A1DEBBF" w:rsidP="497B7300" w:rsidRDefault="3A1DEBBF" w14:paraId="1C518519" w14:textId="096DEA82" w14:noSpellErr="1">
      <w:pPr>
        <w:spacing w:line="360" w:lineRule="auto"/>
        <w:rPr>
          <w:rFonts w:ascii="Arial" w:hAnsi="Arial" w:eastAsia="Arial" w:cs="Arial"/>
        </w:rPr>
      </w:pPr>
    </w:p>
    <w:p w:rsidR="3A1DEBBF" w:rsidP="497B7300" w:rsidRDefault="3A1DEBBF" w14:paraId="6DA5C1F4" w14:textId="54C63650" w14:noSpellErr="1">
      <w:pPr>
        <w:spacing w:line="360" w:lineRule="auto"/>
        <w:rPr>
          <w:rFonts w:ascii="Arial" w:hAnsi="Arial" w:eastAsia="Arial" w:cs="Arial"/>
        </w:rPr>
      </w:pPr>
    </w:p>
    <w:p w:rsidR="3A1DEBBF" w:rsidP="497B7300" w:rsidRDefault="3A1DEBBF" w14:paraId="3F3BC221" w14:textId="5F8F5338" w14:noSpellErr="1">
      <w:pPr>
        <w:spacing w:line="360" w:lineRule="auto"/>
        <w:rPr>
          <w:rFonts w:ascii="Arial" w:hAnsi="Arial" w:eastAsia="Arial" w:cs="Arial"/>
        </w:rPr>
      </w:pPr>
    </w:p>
    <w:p w:rsidR="5CFAFBDB" w:rsidP="497B7300" w:rsidRDefault="5CFAFBDB" w14:paraId="22BEE95A" w14:textId="3389A267" w14:noSpellErr="1">
      <w:pPr>
        <w:pStyle w:val="Heading2"/>
        <w:spacing w:line="360" w:lineRule="auto"/>
        <w:rPr>
          <w:rFonts w:ascii="Arial" w:hAnsi="Arial" w:eastAsia="Arial" w:cs="Arial"/>
          <w:noProof w:val="0"/>
          <w:lang w:val="en-GB"/>
        </w:rPr>
      </w:pPr>
      <w:bookmarkStart w:name="_Toc422546136" w:id="2127593549"/>
      <w:bookmarkStart w:name="_Toc642161642" w:id="1167859788"/>
      <w:r w:rsidRPr="7D00E1DB" w:rsidR="1611194B">
        <w:rPr>
          <w:rFonts w:ascii="Arial" w:hAnsi="Arial" w:eastAsia="Arial" w:cs="Arial"/>
          <w:noProof w:val="0"/>
          <w:lang w:val="en-GB"/>
        </w:rPr>
        <w:t>4.3 Obstacles to Advancement</w:t>
      </w:r>
      <w:bookmarkEnd w:id="2127593549"/>
      <w:bookmarkEnd w:id="1167859788"/>
      <w:r w:rsidRPr="7D00E1DB" w:rsidR="1611194B">
        <w:rPr>
          <w:rFonts w:ascii="Arial" w:hAnsi="Arial" w:eastAsia="Arial" w:cs="Arial"/>
          <w:noProof w:val="0"/>
          <w:lang w:val="en-GB"/>
        </w:rPr>
        <w:t xml:space="preserve"> </w:t>
      </w:r>
    </w:p>
    <w:p w:rsidR="3A1DEBBF" w:rsidP="497B7300" w:rsidRDefault="3A1DEBBF" w14:paraId="41C6BF2A" w14:textId="58124C55" w14:noSpellErr="1">
      <w:pPr>
        <w:spacing w:line="360" w:lineRule="auto"/>
        <w:rPr>
          <w:rFonts w:ascii="Arial" w:hAnsi="Arial" w:eastAsia="Arial" w:cs="Arial"/>
        </w:rPr>
      </w:pPr>
    </w:p>
    <w:p w:rsidR="5CFAFBDB" w:rsidP="497B7300" w:rsidRDefault="5CFAFBDB" w14:paraId="4AEF62E4" w14:textId="571034FF"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All participants recognised obstacles to career progression. The predominant issues </w:t>
      </w:r>
      <w:r w:rsidRPr="497B7300" w:rsidR="1611194B">
        <w:rPr>
          <w:rFonts w:ascii="Arial" w:hAnsi="Arial" w:eastAsia="Arial" w:cs="Arial"/>
          <w:noProof w:val="0"/>
          <w:sz w:val="24"/>
          <w:szCs w:val="24"/>
          <w:lang w:val="en-GB"/>
        </w:rPr>
        <w:t>identified</w:t>
      </w:r>
      <w:r w:rsidRPr="497B7300" w:rsidR="1611194B">
        <w:rPr>
          <w:rFonts w:ascii="Arial" w:hAnsi="Arial" w:eastAsia="Arial" w:cs="Arial"/>
          <w:noProof w:val="0"/>
          <w:sz w:val="24"/>
          <w:szCs w:val="24"/>
          <w:lang w:val="en-GB"/>
        </w:rPr>
        <w:t xml:space="preserve"> included non-transparent promotion procedures, insufficient feedback, and the belief that informal networks significantly influence outcomes. </w:t>
      </w:r>
    </w:p>
    <w:p w:rsidR="3A1DEBBF" w:rsidP="497B7300" w:rsidRDefault="3A1DEBBF" w14:paraId="61950C22" w14:textId="72EFB888" w14:noSpellErr="1">
      <w:pPr>
        <w:spacing w:line="360" w:lineRule="auto"/>
        <w:rPr>
          <w:rFonts w:ascii="Arial" w:hAnsi="Arial" w:eastAsia="Arial" w:cs="Arial"/>
        </w:rPr>
      </w:pPr>
    </w:p>
    <w:p w:rsidR="5CFAFBDB" w:rsidP="497B7300" w:rsidRDefault="5CFAFBDB" w14:paraId="233C991A" w14:textId="2B92F343"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“You need someone to put your name forward. The process looks fair on paper, but the same people keep moving up.” Officer E </w:t>
      </w:r>
    </w:p>
    <w:p w:rsidR="3A1DEBBF" w:rsidP="497B7300" w:rsidRDefault="3A1DEBBF" w14:paraId="591E51C1" w14:textId="2594EBAE" w14:noSpellErr="1">
      <w:pPr>
        <w:spacing w:line="360" w:lineRule="auto"/>
        <w:rPr>
          <w:rFonts w:ascii="Arial" w:hAnsi="Arial" w:eastAsia="Arial" w:cs="Arial"/>
        </w:rPr>
      </w:pPr>
    </w:p>
    <w:p w:rsidR="5CFAFBDB" w:rsidP="497B7300" w:rsidRDefault="5CFAFBDB" w14:paraId="7E86DDB4" w14:textId="7BB3C68B"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This view is consistent with the findings of Holdaway and O’Neill (2007), who contended that concealed sponsorship frameworks sustain inequality. Numerous officers noted accent bias and the presumption that communication difficulties could impede leadership positions. </w:t>
      </w:r>
    </w:p>
    <w:p w:rsidR="3A1DEBBF" w:rsidP="497B7300" w:rsidRDefault="3A1DEBBF" w14:paraId="2F7D1993" w14:textId="49CB7D3A" w14:noSpellErr="1">
      <w:pPr>
        <w:spacing w:line="360" w:lineRule="auto"/>
        <w:rPr>
          <w:rFonts w:ascii="Arial" w:hAnsi="Arial" w:eastAsia="Arial" w:cs="Arial"/>
        </w:rPr>
      </w:pPr>
    </w:p>
    <w:p w:rsidR="5CFAFBDB" w:rsidP="497B7300" w:rsidRDefault="5CFAFBDB" w14:paraId="7B7C0F4C" w14:textId="598B7BC9" w14:noSpellErr="1">
      <w:pPr>
        <w:spacing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“A supervisor said my accent might confuse people on the radio. </w:t>
      </w:r>
      <w:r w:rsidRPr="497B7300" w:rsidR="1611194B">
        <w:rPr>
          <w:rFonts w:ascii="Arial" w:hAnsi="Arial" w:eastAsia="Arial" w:cs="Arial"/>
          <w:noProof w:val="0"/>
          <w:sz w:val="24"/>
          <w:szCs w:val="24"/>
          <w:lang w:val="en-GB"/>
        </w:rPr>
        <w:t>I’ve</w:t>
      </w:r>
      <w:r w:rsidRPr="497B7300" w:rsidR="1611194B">
        <w:rPr>
          <w:rFonts w:ascii="Arial" w:hAnsi="Arial" w:eastAsia="Arial" w:cs="Arial"/>
          <w:noProof w:val="0"/>
          <w:sz w:val="24"/>
          <w:szCs w:val="24"/>
          <w:lang w:val="en-GB"/>
        </w:rPr>
        <w:t xml:space="preserve"> been on radio for ten years without a problem.” Officer G </w:t>
      </w:r>
    </w:p>
    <w:p w:rsidR="3A1DEBBF" w:rsidP="497B7300" w:rsidRDefault="3A1DEBBF" w14:paraId="52E202EA" w14:textId="63A569D1" w14:noSpellErr="1">
      <w:pPr>
        <w:spacing w:line="360" w:lineRule="auto"/>
        <w:rPr>
          <w:rFonts w:ascii="Arial" w:hAnsi="Arial" w:eastAsia="Arial" w:cs="Arial"/>
        </w:rPr>
      </w:pPr>
    </w:p>
    <w:p w:rsidR="5CFAFBDB" w:rsidP="497B7300" w:rsidRDefault="5CFAFBDB" w14:paraId="71EA25D4" w14:noSpellErr="1" w14:textId="3AE7601A">
      <w:pPr>
        <w:spacing w:before="240" w:beforeAutospacing="off" w:after="240" w:afterAutospacing="off"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These experiences exemplify the concept of “subtle institutional discrimination” as articulated by </w:t>
      </w:r>
      <w:r w:rsidRPr="497B7300" w:rsidR="3E0E9857">
        <w:rPr>
          <w:rFonts w:ascii="Arial" w:hAnsi="Arial" w:eastAsia="Arial" w:cs="Arial"/>
          <w:noProof w:val="0"/>
          <w:sz w:val="24"/>
          <w:szCs w:val="24"/>
          <w:lang w:val="en-GB"/>
        </w:rPr>
        <w:t>Hanway (2021)</w:t>
      </w:r>
      <w:r w:rsidRPr="497B7300" w:rsidR="1611194B">
        <w:rPr>
          <w:rFonts w:ascii="Arial" w:hAnsi="Arial" w:eastAsia="Arial" w:cs="Arial"/>
          <w:noProof w:val="0"/>
          <w:sz w:val="24"/>
          <w:szCs w:val="24"/>
          <w:lang w:val="en-GB"/>
        </w:rPr>
        <w:t xml:space="preserve">, referring to biases that are often implicit yet ingrained in evaluative criteria. Participants who applied for promotion multiple times reported receiving inconsistent feedback, which reinforced their feelings of exclusion from informal learning networks. </w:t>
      </w:r>
    </w:p>
    <w:p w:rsidR="3A1DEBBF" w:rsidP="497B7300" w:rsidRDefault="3A1DEBBF" w14:paraId="5699C7B1" w14:textId="2ECCCD97" w14:noSpellErr="1">
      <w:pPr>
        <w:spacing w:line="360" w:lineRule="auto"/>
        <w:rPr>
          <w:rFonts w:ascii="Arial" w:hAnsi="Arial" w:eastAsia="Arial" w:cs="Arial"/>
        </w:rPr>
      </w:pPr>
    </w:p>
    <w:p w:rsidR="5CFAFBDB" w:rsidP="497B7300" w:rsidRDefault="5CFAFBDB" w14:paraId="31200E97" w14:textId="1D51B544"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1611194B">
        <w:rPr>
          <w:rFonts w:ascii="Arial" w:hAnsi="Arial" w:eastAsia="Arial" w:cs="Arial"/>
          <w:noProof w:val="0"/>
          <w:sz w:val="24"/>
          <w:szCs w:val="24"/>
          <w:lang w:val="en-GB"/>
        </w:rPr>
        <w:t xml:space="preserve">Participants </w:t>
      </w:r>
      <w:r w:rsidRPr="497B7300" w:rsidR="1611194B">
        <w:rPr>
          <w:rFonts w:ascii="Arial" w:hAnsi="Arial" w:eastAsia="Arial" w:cs="Arial"/>
          <w:noProof w:val="0"/>
          <w:sz w:val="24"/>
          <w:szCs w:val="24"/>
          <w:lang w:val="en-GB"/>
        </w:rPr>
        <w:t>demonstrated</w:t>
      </w:r>
      <w:r w:rsidRPr="497B7300" w:rsidR="1611194B">
        <w:rPr>
          <w:rFonts w:ascii="Arial" w:hAnsi="Arial" w:eastAsia="Arial" w:cs="Arial"/>
          <w:noProof w:val="0"/>
          <w:sz w:val="24"/>
          <w:szCs w:val="24"/>
          <w:lang w:val="en-GB"/>
        </w:rPr>
        <w:t xml:space="preserve"> motivation to persevere despite barriers, highlighting their commitment to professionalism over grievance. Their reflections </w:t>
      </w:r>
      <w:r w:rsidRPr="497B7300" w:rsidR="1611194B">
        <w:rPr>
          <w:rFonts w:ascii="Arial" w:hAnsi="Arial" w:eastAsia="Arial" w:cs="Arial"/>
          <w:noProof w:val="0"/>
          <w:sz w:val="24"/>
          <w:szCs w:val="24"/>
          <w:lang w:val="en-GB"/>
        </w:rPr>
        <w:t>indicate</w:t>
      </w:r>
      <w:r w:rsidRPr="497B7300" w:rsidR="1611194B">
        <w:rPr>
          <w:rFonts w:ascii="Arial" w:hAnsi="Arial" w:eastAsia="Arial" w:cs="Arial"/>
          <w:noProof w:val="0"/>
          <w:sz w:val="24"/>
          <w:szCs w:val="24"/>
          <w:lang w:val="en-GB"/>
        </w:rPr>
        <w:t xml:space="preserve"> resilience while highlighting the need for structural reforms to achieve procedural justice in promotion systems (HMICFRS, 2021).</w:t>
      </w:r>
    </w:p>
    <w:p w:rsidR="60038428" w:rsidP="497B7300" w:rsidRDefault="60038428" w14:paraId="0D89A3C1" w14:textId="0E10A224" w14:noSpellErr="1">
      <w:pPr>
        <w:spacing w:line="360" w:lineRule="auto"/>
        <w:rPr>
          <w:rFonts w:ascii="Arial" w:hAnsi="Arial" w:eastAsia="Arial" w:cs="Arial"/>
        </w:rPr>
      </w:pPr>
    </w:p>
    <w:p w:rsidR="18272335" w:rsidP="497B7300" w:rsidRDefault="18272335" w14:paraId="10424845" w14:textId="7051042E" w14:noSpellErr="1">
      <w:pPr>
        <w:pStyle w:val="Heading2"/>
        <w:spacing w:line="360" w:lineRule="auto"/>
        <w:rPr>
          <w:rFonts w:ascii="Arial" w:hAnsi="Arial" w:eastAsia="Arial" w:cs="Arial"/>
          <w:b w:val="1"/>
          <w:bCs w:val="1"/>
          <w:noProof w:val="0"/>
          <w:sz w:val="36"/>
          <w:szCs w:val="36"/>
          <w:lang w:val="en-GB"/>
        </w:rPr>
      </w:pPr>
      <w:bookmarkStart w:name="_Toc2139568432" w:id="77011212"/>
      <w:bookmarkStart w:name="_Toc1877604632" w:id="1359497719"/>
      <w:r w:rsidRPr="7D00E1DB" w:rsidR="4C5EB603">
        <w:rPr>
          <w:rFonts w:ascii="Arial" w:hAnsi="Arial" w:eastAsia="Arial" w:cs="Arial"/>
          <w:noProof w:val="0"/>
          <w:lang w:val="en-GB"/>
        </w:rPr>
        <w:t>4.4 Recognition of Cultural Capital</w:t>
      </w:r>
      <w:bookmarkEnd w:id="77011212"/>
      <w:bookmarkEnd w:id="1359497719"/>
    </w:p>
    <w:p w:rsidR="18272335" w:rsidP="497B7300" w:rsidRDefault="18272335" w14:paraId="0D4FE761" w14:textId="09CA6275" w14:noSpellErr="1">
      <w:pPr>
        <w:spacing w:before="240" w:beforeAutospacing="off" w:after="240" w:afterAutospacing="off" w:line="360" w:lineRule="auto"/>
        <w:rPr>
          <w:rFonts w:ascii="Arial" w:hAnsi="Arial" w:eastAsia="Arial" w:cs="Arial"/>
          <w:noProof w:val="0"/>
          <w:sz w:val="24"/>
          <w:szCs w:val="24"/>
          <w:lang w:val="en-GB"/>
        </w:rPr>
      </w:pPr>
      <w:r w:rsidRPr="497B7300" w:rsidR="4C5EB603">
        <w:rPr>
          <w:rFonts w:ascii="Arial" w:hAnsi="Arial" w:eastAsia="Arial" w:cs="Arial"/>
          <w:noProof w:val="0"/>
          <w:sz w:val="24"/>
          <w:szCs w:val="24"/>
          <w:lang w:val="en-GB"/>
        </w:rPr>
        <w:t>Many officers highlighted the operational benefits their linguistic or cultural background brought to policing, particularly in communication with diverse communities.</w:t>
      </w:r>
    </w:p>
    <w:p w:rsidR="18272335" w:rsidP="497B7300" w:rsidRDefault="18272335" w14:paraId="06373C50" w14:textId="0C253086" w14:noSpellErr="1">
      <w:pPr>
        <w:spacing w:before="240" w:beforeAutospacing="off" w:after="240" w:afterAutospacing="off" w:line="360" w:lineRule="auto"/>
        <w:rPr>
          <w:rFonts w:ascii="Arial" w:hAnsi="Arial" w:eastAsia="Arial" w:cs="Arial"/>
          <w:noProof w:val="0"/>
          <w:sz w:val="24"/>
          <w:szCs w:val="24"/>
          <w:lang w:val="en-GB"/>
        </w:rPr>
      </w:pPr>
      <w:r w:rsidRPr="497B7300" w:rsidR="4C5EB603">
        <w:rPr>
          <w:rFonts w:ascii="Arial" w:hAnsi="Arial" w:eastAsia="Arial" w:cs="Arial"/>
          <w:noProof w:val="0"/>
          <w:sz w:val="24"/>
          <w:szCs w:val="24"/>
          <w:lang w:val="en-GB"/>
        </w:rPr>
        <w:t xml:space="preserve">“They always call me when they need translation or to talk to the refugee families. </w:t>
      </w:r>
      <w:r w:rsidRPr="497B7300" w:rsidR="4C5EB603">
        <w:rPr>
          <w:rFonts w:ascii="Arial" w:hAnsi="Arial" w:eastAsia="Arial" w:cs="Arial"/>
          <w:noProof w:val="0"/>
          <w:sz w:val="24"/>
          <w:szCs w:val="24"/>
          <w:lang w:val="en-GB"/>
        </w:rPr>
        <w:t>I’m</w:t>
      </w:r>
      <w:r w:rsidRPr="497B7300" w:rsidR="4C5EB603">
        <w:rPr>
          <w:rFonts w:ascii="Arial" w:hAnsi="Arial" w:eastAsia="Arial" w:cs="Arial"/>
          <w:noProof w:val="0"/>
          <w:sz w:val="24"/>
          <w:szCs w:val="24"/>
          <w:lang w:val="en-GB"/>
        </w:rPr>
        <w:t xml:space="preserve"> happy to help, but </w:t>
      </w:r>
      <w:r w:rsidRPr="497B7300" w:rsidR="4C5EB603">
        <w:rPr>
          <w:rFonts w:ascii="Arial" w:hAnsi="Arial" w:eastAsia="Arial" w:cs="Arial"/>
          <w:noProof w:val="0"/>
          <w:sz w:val="24"/>
          <w:szCs w:val="24"/>
          <w:lang w:val="en-GB"/>
        </w:rPr>
        <w:t>it’s</w:t>
      </w:r>
      <w:r w:rsidRPr="497B7300" w:rsidR="4C5EB603">
        <w:rPr>
          <w:rFonts w:ascii="Arial" w:hAnsi="Arial" w:eastAsia="Arial" w:cs="Arial"/>
          <w:noProof w:val="0"/>
          <w:sz w:val="24"/>
          <w:szCs w:val="24"/>
          <w:lang w:val="en-GB"/>
        </w:rPr>
        <w:t xml:space="preserve"> never mentioned in my appraisal.” (Officer F)</w:t>
      </w:r>
    </w:p>
    <w:p w:rsidR="18272335" w:rsidP="497B7300" w:rsidRDefault="18272335" w14:paraId="6F1362B5" w14:textId="58BC54D8" w14:noSpellErr="1">
      <w:pPr>
        <w:spacing w:before="240" w:beforeAutospacing="off" w:after="240" w:afterAutospacing="off" w:line="360" w:lineRule="auto"/>
        <w:rPr>
          <w:rFonts w:ascii="Arial" w:hAnsi="Arial" w:eastAsia="Arial" w:cs="Arial"/>
          <w:noProof w:val="0"/>
          <w:sz w:val="24"/>
          <w:szCs w:val="24"/>
          <w:lang w:val="en-GB"/>
        </w:rPr>
      </w:pPr>
      <w:r w:rsidRPr="497B7300" w:rsidR="4C5EB603">
        <w:rPr>
          <w:rFonts w:ascii="Arial" w:hAnsi="Arial" w:eastAsia="Arial" w:cs="Arial"/>
          <w:noProof w:val="0"/>
          <w:sz w:val="24"/>
          <w:szCs w:val="24"/>
          <w:lang w:val="en-GB"/>
        </w:rPr>
        <w:t xml:space="preserve">“I can calm situations others </w:t>
      </w:r>
      <w:r w:rsidRPr="497B7300" w:rsidR="4C5EB603">
        <w:rPr>
          <w:rFonts w:ascii="Arial" w:hAnsi="Arial" w:eastAsia="Arial" w:cs="Arial"/>
          <w:noProof w:val="0"/>
          <w:sz w:val="24"/>
          <w:szCs w:val="24"/>
          <w:lang w:val="en-GB"/>
        </w:rPr>
        <w:t>can’t</w:t>
      </w:r>
      <w:r w:rsidRPr="497B7300" w:rsidR="4C5EB603">
        <w:rPr>
          <w:rFonts w:ascii="Arial" w:hAnsi="Arial" w:eastAsia="Arial" w:cs="Arial"/>
          <w:noProof w:val="0"/>
          <w:sz w:val="24"/>
          <w:szCs w:val="24"/>
          <w:lang w:val="en-GB"/>
        </w:rPr>
        <w:t xml:space="preserve">, because I understand the culture. It saves time and trouble, but </w:t>
      </w:r>
      <w:r w:rsidRPr="497B7300" w:rsidR="4C5EB603">
        <w:rPr>
          <w:rFonts w:ascii="Arial" w:hAnsi="Arial" w:eastAsia="Arial" w:cs="Arial"/>
          <w:noProof w:val="0"/>
          <w:sz w:val="24"/>
          <w:szCs w:val="24"/>
          <w:lang w:val="en-GB"/>
        </w:rPr>
        <w:t>it’s</w:t>
      </w:r>
      <w:r w:rsidRPr="497B7300" w:rsidR="4C5EB603">
        <w:rPr>
          <w:rFonts w:ascii="Arial" w:hAnsi="Arial" w:eastAsia="Arial" w:cs="Arial"/>
          <w:noProof w:val="0"/>
          <w:sz w:val="24"/>
          <w:szCs w:val="24"/>
          <w:lang w:val="en-GB"/>
        </w:rPr>
        <w:t xml:space="preserve"> invisible work.” (Officer H)</w:t>
      </w:r>
    </w:p>
    <w:p w:rsidR="18272335" w:rsidP="497B7300" w:rsidRDefault="18272335" w14:paraId="1B632822" w14:noSpellErr="1" w14:textId="475012E8">
      <w:pPr>
        <w:pStyle w:val="Normal"/>
        <w:spacing w:before="240" w:beforeAutospacing="off" w:after="240" w:afterAutospacing="off" w:line="360" w:lineRule="auto"/>
        <w:rPr>
          <w:rFonts w:ascii="Arial" w:hAnsi="Arial" w:eastAsia="Arial" w:cs="Arial"/>
          <w:noProof w:val="0"/>
          <w:sz w:val="24"/>
          <w:szCs w:val="24"/>
          <w:lang w:val="en-GB"/>
        </w:rPr>
      </w:pPr>
      <w:r w:rsidRPr="497B7300" w:rsidR="4C5EB603">
        <w:rPr>
          <w:rFonts w:ascii="Arial" w:hAnsi="Arial" w:eastAsia="Arial" w:cs="Arial"/>
          <w:noProof w:val="0"/>
          <w:sz w:val="24"/>
          <w:szCs w:val="24"/>
          <w:lang w:val="en-GB"/>
        </w:rPr>
        <w:t>These accounts confirm</w:t>
      </w:r>
      <w:r w:rsidRPr="497B7300" w:rsidR="6CBB3B20">
        <w:rPr>
          <w:rFonts w:ascii="Arial" w:hAnsi="Arial" w:eastAsia="Arial" w:cs="Arial"/>
          <w:noProof w:val="0"/>
          <w:sz w:val="24"/>
          <w:szCs w:val="24"/>
          <w:lang w:val="en-GB"/>
        </w:rPr>
        <w:t xml:space="preserve"> </w:t>
      </w:r>
      <w:r w:rsidRPr="497B7300" w:rsidR="4C5EB603">
        <w:rPr>
          <w:rFonts w:ascii="Arial" w:hAnsi="Arial" w:eastAsia="Arial" w:cs="Arial"/>
          <w:i w:val="1"/>
          <w:iCs w:val="1"/>
          <w:noProof w:val="0"/>
          <w:sz w:val="24"/>
          <w:szCs w:val="24"/>
          <w:lang w:val="en-GB"/>
        </w:rPr>
        <w:t>Parmar (2019)</w:t>
      </w:r>
      <w:r w:rsidRPr="497B7300" w:rsidR="4C5EB603">
        <w:rPr>
          <w:rFonts w:ascii="Arial" w:hAnsi="Arial" w:eastAsia="Arial" w:cs="Arial"/>
          <w:noProof w:val="0"/>
          <w:sz w:val="24"/>
          <w:szCs w:val="24"/>
          <w:lang w:val="en-GB"/>
        </w:rPr>
        <w:t xml:space="preserve"> and </w:t>
      </w:r>
      <w:r w:rsidRPr="497B7300" w:rsidR="12589E0C">
        <w:rPr>
          <w:rFonts w:ascii="Arial" w:hAnsi="Arial" w:eastAsia="Arial" w:cs="Arial"/>
          <w:noProof w:val="0"/>
          <w:sz w:val="24"/>
          <w:szCs w:val="24"/>
          <w:lang w:val="en-GB"/>
        </w:rPr>
        <w:t>Miller (2015)</w:t>
      </w:r>
      <w:r w:rsidRPr="497B7300" w:rsidR="4C5EB603">
        <w:rPr>
          <w:rFonts w:ascii="Arial" w:hAnsi="Arial" w:eastAsia="Arial" w:cs="Arial"/>
          <w:noProof w:val="0"/>
          <w:sz w:val="24"/>
          <w:szCs w:val="24"/>
          <w:lang w:val="en-GB"/>
        </w:rPr>
        <w:t xml:space="preserve">, who </w:t>
      </w:r>
      <w:r w:rsidRPr="497B7300" w:rsidR="4C5EB603">
        <w:rPr>
          <w:rFonts w:ascii="Arial" w:hAnsi="Arial" w:eastAsia="Arial" w:cs="Arial"/>
          <w:noProof w:val="0"/>
          <w:sz w:val="24"/>
          <w:szCs w:val="24"/>
          <w:lang w:val="en-GB"/>
        </w:rPr>
        <w:t>o</w:t>
      </w:r>
      <w:r w:rsidRPr="497B7300" w:rsidR="4C5EB603">
        <w:rPr>
          <w:rFonts w:ascii="Arial" w:hAnsi="Arial" w:eastAsia="Arial" w:cs="Arial"/>
          <w:noProof w:val="0"/>
          <w:sz w:val="24"/>
          <w:szCs w:val="24"/>
          <w:lang w:val="en-GB"/>
        </w:rPr>
        <w:t>bserved</w:t>
      </w:r>
      <w:r w:rsidRPr="497B7300" w:rsidR="4C5EB603">
        <w:rPr>
          <w:rFonts w:ascii="Arial" w:hAnsi="Arial" w:eastAsia="Arial" w:cs="Arial"/>
          <w:noProof w:val="0"/>
          <w:sz w:val="24"/>
          <w:szCs w:val="24"/>
          <w:lang w:val="en-GB"/>
        </w:rPr>
        <w:t xml:space="preserve"> </w:t>
      </w:r>
      <w:r w:rsidRPr="497B7300" w:rsidR="4C5EB603">
        <w:rPr>
          <w:rFonts w:ascii="Arial" w:hAnsi="Arial" w:eastAsia="Arial" w:cs="Arial"/>
          <w:noProof w:val="0"/>
          <w:sz w:val="24"/>
          <w:szCs w:val="24"/>
          <w:lang w:val="en-GB"/>
        </w:rPr>
        <w:t xml:space="preserve">that bilingual or bicultural officers contribute unique forms of social intelligence. Yet, as Officer F’s comment shows, such contributions are seldom formalised in recognition or reward structures. This corresponds with the idea of </w:t>
      </w:r>
      <w:r w:rsidRPr="497B7300" w:rsidR="4C5EB603">
        <w:rPr>
          <w:rFonts w:ascii="Arial" w:hAnsi="Arial" w:eastAsia="Arial" w:cs="Arial"/>
          <w:b w:val="1"/>
          <w:bCs w:val="1"/>
          <w:noProof w:val="0"/>
          <w:sz w:val="24"/>
          <w:szCs w:val="24"/>
          <w:lang w:val="en-GB"/>
        </w:rPr>
        <w:t>“cultural taxation,”</w:t>
      </w:r>
      <w:r w:rsidRPr="497B7300" w:rsidR="4C5EB603">
        <w:rPr>
          <w:rFonts w:ascii="Arial" w:hAnsi="Arial" w:eastAsia="Arial" w:cs="Arial"/>
          <w:noProof w:val="0"/>
          <w:sz w:val="24"/>
          <w:szCs w:val="24"/>
          <w:lang w:val="en-GB"/>
        </w:rPr>
        <w:t xml:space="preserve"> where diversity labour </w:t>
      </w:r>
      <w:r w:rsidRPr="497B7300" w:rsidR="4C5EB603">
        <w:rPr>
          <w:rFonts w:ascii="Arial" w:hAnsi="Arial" w:eastAsia="Arial" w:cs="Arial"/>
          <w:noProof w:val="0"/>
          <w:sz w:val="24"/>
          <w:szCs w:val="24"/>
          <w:lang w:val="en-GB"/>
        </w:rPr>
        <w:t>b</w:t>
      </w:r>
      <w:r w:rsidRPr="497B7300" w:rsidR="4C5EB603">
        <w:rPr>
          <w:rFonts w:ascii="Arial" w:hAnsi="Arial" w:eastAsia="Arial" w:cs="Arial"/>
          <w:noProof w:val="0"/>
          <w:sz w:val="24"/>
          <w:szCs w:val="24"/>
          <w:lang w:val="en-GB"/>
        </w:rPr>
        <w:t>enefits</w:t>
      </w:r>
      <w:r w:rsidRPr="497B7300" w:rsidR="4C5EB603">
        <w:rPr>
          <w:rFonts w:ascii="Arial" w:hAnsi="Arial" w:eastAsia="Arial" w:cs="Arial"/>
          <w:noProof w:val="0"/>
          <w:sz w:val="24"/>
          <w:szCs w:val="24"/>
          <w:lang w:val="en-GB"/>
        </w:rPr>
        <w:t xml:space="preserve"> </w:t>
      </w:r>
      <w:r w:rsidRPr="497B7300" w:rsidR="4C5EB603">
        <w:rPr>
          <w:rFonts w:ascii="Arial" w:hAnsi="Arial" w:eastAsia="Arial" w:cs="Arial"/>
          <w:noProof w:val="0"/>
          <w:sz w:val="24"/>
          <w:szCs w:val="24"/>
          <w:lang w:val="en-GB"/>
        </w:rPr>
        <w:t>the organisation without corresponding career value.</w:t>
      </w:r>
    </w:p>
    <w:p w:rsidR="18272335" w:rsidP="497B7300" w:rsidRDefault="18272335" w14:paraId="480D0DC6" w14:textId="3FF4D3AD" w14:noSpellErr="1">
      <w:pPr>
        <w:spacing w:before="240" w:beforeAutospacing="off" w:after="240" w:afterAutospacing="off" w:line="360" w:lineRule="auto"/>
        <w:rPr>
          <w:rFonts w:ascii="Arial" w:hAnsi="Arial" w:eastAsia="Arial" w:cs="Arial"/>
          <w:noProof w:val="0"/>
          <w:sz w:val="24"/>
          <w:szCs w:val="24"/>
          <w:lang w:val="en-GB"/>
        </w:rPr>
      </w:pPr>
      <w:r w:rsidRPr="497B7300" w:rsidR="4C5EB603">
        <w:rPr>
          <w:rFonts w:ascii="Arial" w:hAnsi="Arial" w:eastAsia="Arial" w:cs="Arial"/>
          <w:noProof w:val="0"/>
          <w:sz w:val="24"/>
          <w:szCs w:val="24"/>
          <w:lang w:val="en-GB"/>
        </w:rPr>
        <w:t>The absence of recognition reinforces the limited translation of cultural capital into institutional capital (</w:t>
      </w:r>
      <w:r w:rsidRPr="497B7300" w:rsidR="4C5EB603">
        <w:rPr>
          <w:rFonts w:ascii="Arial" w:hAnsi="Arial" w:eastAsia="Arial" w:cs="Arial"/>
          <w:i w:val="1"/>
          <w:iCs w:val="1"/>
          <w:noProof w:val="0"/>
          <w:sz w:val="24"/>
          <w:szCs w:val="24"/>
          <w:lang w:val="en-GB"/>
        </w:rPr>
        <w:t>Bourdieu, 1986</w:t>
      </w:r>
      <w:r w:rsidRPr="497B7300" w:rsidR="4C5EB603">
        <w:rPr>
          <w:rFonts w:ascii="Arial" w:hAnsi="Arial" w:eastAsia="Arial" w:cs="Arial"/>
          <w:noProof w:val="0"/>
          <w:sz w:val="24"/>
          <w:szCs w:val="24"/>
          <w:lang w:val="en-GB"/>
        </w:rPr>
        <w:t xml:space="preserve">). Officers reported pride in their </w:t>
      </w:r>
      <w:r w:rsidRPr="497B7300" w:rsidR="4C5EB603">
        <w:rPr>
          <w:rFonts w:ascii="Arial" w:hAnsi="Arial" w:eastAsia="Arial" w:cs="Arial"/>
          <w:noProof w:val="0"/>
          <w:sz w:val="24"/>
          <w:szCs w:val="24"/>
          <w:lang w:val="en-GB"/>
        </w:rPr>
        <w:t>additional</w:t>
      </w:r>
      <w:r w:rsidRPr="497B7300" w:rsidR="4C5EB603">
        <w:rPr>
          <w:rFonts w:ascii="Arial" w:hAnsi="Arial" w:eastAsia="Arial" w:cs="Arial"/>
          <w:noProof w:val="0"/>
          <w:sz w:val="24"/>
          <w:szCs w:val="24"/>
          <w:lang w:val="en-GB"/>
        </w:rPr>
        <w:t xml:space="preserve"> skills but also frustration that these were treated as optional extras rather than professional assets. The findings suggest that valuing these capabilities within performance and promotion frameworks could strengthen both inclusion and operational effectiveness.</w:t>
      </w:r>
    </w:p>
    <w:p w:rsidR="60038428" w:rsidP="497B7300" w:rsidRDefault="60038428" w14:paraId="4DA3F9AB" w14:textId="5958DC56" w14:noSpellErr="1">
      <w:pPr>
        <w:spacing w:line="360" w:lineRule="auto"/>
        <w:rPr>
          <w:rFonts w:ascii="Arial" w:hAnsi="Arial" w:eastAsia="Arial" w:cs="Arial"/>
        </w:rPr>
      </w:pPr>
    </w:p>
    <w:p w:rsidR="18272335" w:rsidP="497B7300" w:rsidRDefault="18272335" w14:paraId="0AF4D842" w14:textId="336CCD1E" w14:noSpellErr="1">
      <w:pPr>
        <w:pStyle w:val="Heading2"/>
        <w:spacing w:line="360" w:lineRule="auto"/>
        <w:rPr>
          <w:rFonts w:ascii="Arial" w:hAnsi="Arial" w:eastAsia="Arial" w:cs="Arial"/>
          <w:b w:val="1"/>
          <w:bCs w:val="1"/>
          <w:noProof w:val="0"/>
          <w:sz w:val="36"/>
          <w:szCs w:val="36"/>
          <w:lang w:val="en-GB"/>
        </w:rPr>
      </w:pPr>
      <w:bookmarkStart w:name="_Toc1037914766" w:id="1960218547"/>
      <w:bookmarkStart w:name="_Toc1150153461" w:id="340878084"/>
      <w:r w:rsidRPr="7D00E1DB" w:rsidR="4C5EB603">
        <w:rPr>
          <w:rFonts w:ascii="Arial" w:hAnsi="Arial" w:eastAsia="Arial" w:cs="Arial"/>
          <w:noProof w:val="0"/>
          <w:lang w:val="en-GB"/>
        </w:rPr>
        <w:t>4.5 Leadership and Organisational Support</w:t>
      </w:r>
      <w:bookmarkEnd w:id="1960218547"/>
      <w:bookmarkEnd w:id="340878084"/>
    </w:p>
    <w:p w:rsidR="05378FB5" w:rsidP="497B7300" w:rsidRDefault="05378FB5" w14:paraId="3661C90E" w14:textId="7DF7949C" w14:noSpellErr="1">
      <w:pPr>
        <w:spacing w:line="360" w:lineRule="auto"/>
        <w:rPr>
          <w:rFonts w:ascii="Arial" w:hAnsi="Arial" w:eastAsia="Arial" w:cs="Arial"/>
          <w:noProof w:val="0"/>
          <w:sz w:val="24"/>
          <w:szCs w:val="24"/>
          <w:lang w:val="en-GB"/>
        </w:rPr>
      </w:pPr>
      <w:r w:rsidRPr="497B7300" w:rsidR="0F31E898">
        <w:rPr>
          <w:rFonts w:ascii="Arial" w:hAnsi="Arial" w:eastAsia="Arial" w:cs="Arial"/>
          <w:noProof w:val="0"/>
          <w:sz w:val="24"/>
          <w:szCs w:val="24"/>
          <w:lang w:val="en-GB"/>
        </w:rPr>
        <w:t xml:space="preserve">Leadership qualities and supervisory attitudes were recognised as critical factors influencing inclusion. Effective leaders promoted professional development and </w:t>
      </w:r>
      <w:r w:rsidRPr="497B7300" w:rsidR="0F31E898">
        <w:rPr>
          <w:rFonts w:ascii="Arial" w:hAnsi="Arial" w:eastAsia="Arial" w:cs="Arial"/>
          <w:noProof w:val="0"/>
          <w:sz w:val="24"/>
          <w:szCs w:val="24"/>
          <w:lang w:val="en-GB"/>
        </w:rPr>
        <w:t>demonstrated</w:t>
      </w:r>
      <w:r w:rsidRPr="497B7300" w:rsidR="0F31E898">
        <w:rPr>
          <w:rFonts w:ascii="Arial" w:hAnsi="Arial" w:eastAsia="Arial" w:cs="Arial"/>
          <w:noProof w:val="0"/>
          <w:sz w:val="24"/>
          <w:szCs w:val="24"/>
          <w:lang w:val="en-GB"/>
        </w:rPr>
        <w:t xml:space="preserve"> a clear appreciation for diversity. </w:t>
      </w:r>
    </w:p>
    <w:p w:rsidR="5C5E0D01" w:rsidP="497B7300" w:rsidRDefault="5C5E0D01" w14:paraId="1962A598" w14:textId="1852CFFA" w14:noSpellErr="1">
      <w:pPr>
        <w:spacing w:line="360" w:lineRule="auto"/>
        <w:rPr>
          <w:rFonts w:ascii="Arial" w:hAnsi="Arial" w:eastAsia="Arial" w:cs="Arial"/>
        </w:rPr>
      </w:pPr>
    </w:p>
    <w:p w:rsidR="05378FB5" w:rsidP="497B7300" w:rsidRDefault="05378FB5" w14:paraId="14D21BF0" w14:textId="3C646134" w14:noSpellErr="1">
      <w:pPr>
        <w:spacing w:line="360" w:lineRule="auto"/>
        <w:rPr>
          <w:rFonts w:ascii="Arial" w:hAnsi="Arial" w:eastAsia="Arial" w:cs="Arial"/>
          <w:noProof w:val="0"/>
          <w:sz w:val="24"/>
          <w:szCs w:val="24"/>
          <w:lang w:val="en-GB"/>
        </w:rPr>
      </w:pPr>
      <w:r w:rsidRPr="497B7300" w:rsidR="0F31E898">
        <w:rPr>
          <w:rFonts w:ascii="Arial" w:hAnsi="Arial" w:eastAsia="Arial" w:cs="Arial"/>
          <w:noProof w:val="0"/>
          <w:sz w:val="24"/>
          <w:szCs w:val="24"/>
          <w:lang w:val="en-GB"/>
        </w:rPr>
        <w:t xml:space="preserve">“My sergeant told me, ‘Apply for that role—you bring something others don’t.’ That confidence made all the difference.” Officer I </w:t>
      </w:r>
    </w:p>
    <w:p w:rsidR="5C5E0D01" w:rsidP="497B7300" w:rsidRDefault="5C5E0D01" w14:paraId="6FB5DF7D" w14:textId="79F62554" w14:noSpellErr="1">
      <w:pPr>
        <w:spacing w:line="360" w:lineRule="auto"/>
        <w:rPr>
          <w:rFonts w:ascii="Arial" w:hAnsi="Arial" w:eastAsia="Arial" w:cs="Arial"/>
        </w:rPr>
      </w:pPr>
    </w:p>
    <w:p w:rsidR="05378FB5" w:rsidP="497B7300" w:rsidRDefault="05378FB5" w14:paraId="4B9F7412" w14:textId="09756E72" w14:noSpellErr="1">
      <w:pPr>
        <w:spacing w:line="360" w:lineRule="auto"/>
        <w:rPr>
          <w:rFonts w:ascii="Arial" w:hAnsi="Arial" w:eastAsia="Arial" w:cs="Arial"/>
          <w:noProof w:val="0"/>
          <w:sz w:val="24"/>
          <w:szCs w:val="24"/>
          <w:lang w:val="en-GB"/>
        </w:rPr>
      </w:pPr>
      <w:r w:rsidRPr="497B7300" w:rsidR="0F31E898">
        <w:rPr>
          <w:rFonts w:ascii="Arial" w:hAnsi="Arial" w:eastAsia="Arial" w:cs="Arial"/>
          <w:noProof w:val="0"/>
          <w:sz w:val="24"/>
          <w:szCs w:val="24"/>
          <w:lang w:val="en-GB"/>
        </w:rPr>
        <w:t xml:space="preserve">These experiences reflect the guidance provided by the College of Policing (2022), which emphasises the importance of inclusive supervision and sponsorship. In contrast, certain participants experienced silence or indifference when addressing diversity-related issues. </w:t>
      </w:r>
    </w:p>
    <w:p w:rsidR="5C5E0D01" w:rsidP="497B7300" w:rsidRDefault="5C5E0D01" w14:paraId="47729B06" w14:textId="1228F2B9" w14:noSpellErr="1">
      <w:pPr>
        <w:spacing w:line="360" w:lineRule="auto"/>
        <w:rPr>
          <w:rFonts w:ascii="Arial" w:hAnsi="Arial" w:eastAsia="Arial" w:cs="Arial"/>
        </w:rPr>
      </w:pPr>
    </w:p>
    <w:p w:rsidR="05378FB5" w:rsidP="497B7300" w:rsidRDefault="05378FB5" w14:paraId="47FE81B5" w14:textId="672FAE5C" w14:noSpellErr="1">
      <w:pPr>
        <w:spacing w:line="360" w:lineRule="auto"/>
        <w:rPr>
          <w:rFonts w:ascii="Arial" w:hAnsi="Arial" w:eastAsia="Arial" w:cs="Arial"/>
          <w:noProof w:val="0"/>
          <w:sz w:val="24"/>
          <w:szCs w:val="24"/>
          <w:lang w:val="en-GB"/>
        </w:rPr>
      </w:pPr>
      <w:r w:rsidRPr="497B7300" w:rsidR="0F31E898">
        <w:rPr>
          <w:rFonts w:ascii="Arial" w:hAnsi="Arial" w:eastAsia="Arial" w:cs="Arial"/>
          <w:noProof w:val="0"/>
          <w:sz w:val="24"/>
          <w:szCs w:val="24"/>
          <w:lang w:val="en-GB"/>
        </w:rPr>
        <w:t xml:space="preserve">“When I mentioned diversity training, they laughed and said, ‘That’s HR stuff.’” Officer D </w:t>
      </w:r>
    </w:p>
    <w:p w:rsidR="5C5E0D01" w:rsidP="497B7300" w:rsidRDefault="5C5E0D01" w14:paraId="1C03085B" w14:textId="2B42FEA1" w14:noSpellErr="1">
      <w:pPr>
        <w:spacing w:line="360" w:lineRule="auto"/>
        <w:rPr>
          <w:rFonts w:ascii="Arial" w:hAnsi="Arial" w:eastAsia="Arial" w:cs="Arial"/>
        </w:rPr>
      </w:pPr>
    </w:p>
    <w:p w:rsidR="5C5E0D01" w:rsidP="7D00E1DB" w:rsidRDefault="5C5E0D01" w14:paraId="2921AFC9" w14:noSpellErr="1" w14:textId="2698801F">
      <w:pPr>
        <w:spacing w:line="360" w:lineRule="auto"/>
        <w:rPr>
          <w:rFonts w:ascii="Arial" w:hAnsi="Arial" w:eastAsia="Arial" w:cs="Arial"/>
          <w:noProof w:val="0"/>
          <w:sz w:val="24"/>
          <w:szCs w:val="24"/>
          <w:lang w:val="en-GB"/>
        </w:rPr>
      </w:pPr>
      <w:r w:rsidRPr="7D00E1DB" w:rsidR="0F31E898">
        <w:rPr>
          <w:rFonts w:ascii="Arial" w:hAnsi="Arial" w:eastAsia="Arial" w:cs="Arial"/>
          <w:noProof w:val="0"/>
          <w:sz w:val="24"/>
          <w:szCs w:val="24"/>
          <w:lang w:val="en-GB"/>
        </w:rPr>
        <w:t xml:space="preserve">This indifference sustains what Loftus (2010) referred to as “cultural inertia.” Officers expressing feelings of lack of support reported a higher intention to resign or transfer to less demanding units. The findings are consistent with HMICFRS (2021), which </w:t>
      </w:r>
      <w:r w:rsidRPr="7D00E1DB" w:rsidR="0F31E898">
        <w:rPr>
          <w:rFonts w:ascii="Arial" w:hAnsi="Arial" w:eastAsia="Arial" w:cs="Arial"/>
          <w:noProof w:val="0"/>
          <w:sz w:val="24"/>
          <w:szCs w:val="24"/>
          <w:lang w:val="en-GB"/>
        </w:rPr>
        <w:t>established</w:t>
      </w:r>
      <w:r w:rsidRPr="7D00E1DB" w:rsidR="0F31E898">
        <w:rPr>
          <w:rFonts w:ascii="Arial" w:hAnsi="Arial" w:eastAsia="Arial" w:cs="Arial"/>
          <w:noProof w:val="0"/>
          <w:sz w:val="24"/>
          <w:szCs w:val="24"/>
          <w:lang w:val="en-GB"/>
        </w:rPr>
        <w:t xml:space="preserve"> a connection between inclusive leadership and improved retention of minority officers. </w:t>
      </w:r>
    </w:p>
    <w:p w:rsidR="60038428" w:rsidP="7D00E1DB" w:rsidRDefault="60038428" w14:paraId="30848590" w14:noSpellErr="1" w14:textId="1A560E87">
      <w:pPr>
        <w:pStyle w:val="Normal"/>
        <w:spacing w:before="240" w:beforeAutospacing="off" w:after="240" w:afterAutospacing="off" w:line="360" w:lineRule="auto"/>
        <w:rPr>
          <w:rFonts w:ascii="Arial" w:hAnsi="Arial" w:eastAsia="Arial" w:cs="Arial"/>
          <w:noProof w:val="0"/>
          <w:sz w:val="24"/>
          <w:szCs w:val="24"/>
          <w:lang w:val="en-GB"/>
        </w:rPr>
      </w:pPr>
      <w:r w:rsidRPr="7D00E1DB" w:rsidR="0F31E898">
        <w:rPr>
          <w:rFonts w:ascii="Arial" w:hAnsi="Arial" w:eastAsia="Arial" w:cs="Arial"/>
          <w:noProof w:val="0"/>
          <w:sz w:val="24"/>
          <w:szCs w:val="24"/>
          <w:lang w:val="en-GB"/>
        </w:rPr>
        <w:t xml:space="preserve">Participants </w:t>
      </w:r>
      <w:r w:rsidRPr="7D00E1DB" w:rsidR="0F31E898">
        <w:rPr>
          <w:rFonts w:ascii="Arial" w:hAnsi="Arial" w:eastAsia="Arial" w:cs="Arial"/>
          <w:noProof w:val="0"/>
          <w:sz w:val="24"/>
          <w:szCs w:val="24"/>
          <w:lang w:val="en-GB"/>
        </w:rPr>
        <w:t>identified</w:t>
      </w:r>
      <w:r w:rsidRPr="7D00E1DB" w:rsidR="0F31E898">
        <w:rPr>
          <w:rFonts w:ascii="Arial" w:hAnsi="Arial" w:eastAsia="Arial" w:cs="Arial"/>
          <w:noProof w:val="0"/>
          <w:sz w:val="24"/>
          <w:szCs w:val="24"/>
          <w:lang w:val="en-GB"/>
        </w:rPr>
        <w:t xml:space="preserve"> leadership behaviour, rather than policy documents, as the primary indicator of an organization's commitment to equality. Active mentoring and transparent communication were identified as the most significant forms of support.</w:t>
      </w:r>
    </w:p>
    <w:p w:rsidR="18272335" w:rsidP="497B7300" w:rsidRDefault="18272335" w14:paraId="771CA494" w14:textId="543502AF" w14:noSpellErr="1">
      <w:pPr>
        <w:pStyle w:val="Heading2"/>
        <w:spacing w:line="360" w:lineRule="auto"/>
        <w:rPr>
          <w:rFonts w:ascii="Arial" w:hAnsi="Arial" w:eastAsia="Arial" w:cs="Arial"/>
          <w:b w:val="1"/>
          <w:bCs w:val="1"/>
          <w:noProof w:val="0"/>
          <w:sz w:val="36"/>
          <w:szCs w:val="36"/>
          <w:lang w:val="en-GB"/>
        </w:rPr>
      </w:pPr>
      <w:bookmarkStart w:name="_Toc841039093" w:id="614574533"/>
      <w:bookmarkStart w:name="_Toc2140888414" w:id="487505902"/>
      <w:r w:rsidRPr="7D00E1DB" w:rsidR="4C5EB603">
        <w:rPr>
          <w:rFonts w:ascii="Arial" w:hAnsi="Arial" w:eastAsia="Arial" w:cs="Arial"/>
          <w:noProof w:val="0"/>
          <w:lang w:val="en-GB"/>
        </w:rPr>
        <w:t>4.6 Synthesis of Findings</w:t>
      </w:r>
      <w:bookmarkEnd w:id="614574533"/>
      <w:bookmarkEnd w:id="487505902"/>
    </w:p>
    <w:p w:rsidR="0A83C342" w:rsidP="497B7300" w:rsidRDefault="0A83C342" w14:paraId="7702BE79" w14:textId="77FDFC27" w14:noSpellErr="1">
      <w:pPr>
        <w:spacing w:line="360" w:lineRule="auto"/>
        <w:rPr>
          <w:rFonts w:ascii="Arial" w:hAnsi="Arial" w:eastAsia="Arial" w:cs="Arial"/>
          <w:noProof w:val="0"/>
          <w:sz w:val="24"/>
          <w:szCs w:val="24"/>
          <w:lang w:val="en-GB"/>
        </w:rPr>
      </w:pPr>
      <w:r w:rsidRPr="497B7300" w:rsidR="378B430C">
        <w:rPr>
          <w:rFonts w:ascii="Arial" w:hAnsi="Arial" w:eastAsia="Arial" w:cs="Arial"/>
          <w:noProof w:val="0"/>
          <w:sz w:val="24"/>
          <w:szCs w:val="24"/>
          <w:lang w:val="en-GB"/>
        </w:rPr>
        <w:t xml:space="preserve">The analysis </w:t>
      </w:r>
      <w:r w:rsidRPr="497B7300" w:rsidR="378B430C">
        <w:rPr>
          <w:rFonts w:ascii="Arial" w:hAnsi="Arial" w:eastAsia="Arial" w:cs="Arial"/>
          <w:noProof w:val="0"/>
          <w:sz w:val="24"/>
          <w:szCs w:val="24"/>
          <w:lang w:val="en-GB"/>
        </w:rPr>
        <w:t>indicates</w:t>
      </w:r>
      <w:r w:rsidRPr="497B7300" w:rsidR="378B430C">
        <w:rPr>
          <w:rFonts w:ascii="Arial" w:hAnsi="Arial" w:eastAsia="Arial" w:cs="Arial"/>
          <w:noProof w:val="0"/>
          <w:sz w:val="24"/>
          <w:szCs w:val="24"/>
          <w:lang w:val="en-GB"/>
        </w:rPr>
        <w:t xml:space="preserve"> progress alongside enduring obstacles across the four areas. Participants acknowledged the existence of formal diversity policies and a general sense of goodwill within policing; however, daily experiences </w:t>
      </w:r>
      <w:r w:rsidRPr="497B7300" w:rsidR="378B430C">
        <w:rPr>
          <w:rFonts w:ascii="Arial" w:hAnsi="Arial" w:eastAsia="Arial" w:cs="Arial"/>
          <w:noProof w:val="0"/>
          <w:sz w:val="24"/>
          <w:szCs w:val="24"/>
          <w:lang w:val="en-GB"/>
        </w:rPr>
        <w:t>indicated</w:t>
      </w:r>
      <w:r w:rsidRPr="497B7300" w:rsidR="378B430C">
        <w:rPr>
          <w:rFonts w:ascii="Arial" w:hAnsi="Arial" w:eastAsia="Arial" w:cs="Arial"/>
          <w:noProof w:val="0"/>
          <w:sz w:val="24"/>
          <w:szCs w:val="24"/>
          <w:lang w:val="en-GB"/>
        </w:rPr>
        <w:t xml:space="preserve"> that structural and cultural challenges persist, hindering complete inclusion. Objective 1, which involves exploring integration, was </w:t>
      </w:r>
      <w:r w:rsidRPr="497B7300" w:rsidR="378B430C">
        <w:rPr>
          <w:rFonts w:ascii="Arial" w:hAnsi="Arial" w:eastAsia="Arial" w:cs="Arial"/>
          <w:noProof w:val="0"/>
          <w:sz w:val="24"/>
          <w:szCs w:val="24"/>
          <w:lang w:val="en-GB"/>
        </w:rPr>
        <w:t>accomplished</w:t>
      </w:r>
      <w:r w:rsidRPr="497B7300" w:rsidR="378B430C">
        <w:rPr>
          <w:rFonts w:ascii="Arial" w:hAnsi="Arial" w:eastAsia="Arial" w:cs="Arial"/>
          <w:noProof w:val="0"/>
          <w:sz w:val="24"/>
          <w:szCs w:val="24"/>
          <w:lang w:val="en-GB"/>
        </w:rPr>
        <w:t xml:space="preserve"> through accounts of conditional belonging. Objective 2, focused on </w:t>
      </w:r>
      <w:r w:rsidRPr="497B7300" w:rsidR="378B430C">
        <w:rPr>
          <w:rFonts w:ascii="Arial" w:hAnsi="Arial" w:eastAsia="Arial" w:cs="Arial"/>
          <w:noProof w:val="0"/>
          <w:sz w:val="24"/>
          <w:szCs w:val="24"/>
          <w:lang w:val="en-GB"/>
        </w:rPr>
        <w:t>identifying</w:t>
      </w:r>
      <w:r w:rsidRPr="497B7300" w:rsidR="378B430C">
        <w:rPr>
          <w:rFonts w:ascii="Arial" w:hAnsi="Arial" w:eastAsia="Arial" w:cs="Arial"/>
          <w:noProof w:val="0"/>
          <w:sz w:val="24"/>
          <w:szCs w:val="24"/>
          <w:lang w:val="en-GB"/>
        </w:rPr>
        <w:t xml:space="preserve"> barriers, is supported by accounts of opaque promotion and accent bias. Objective 3, which evaluates recognition of cultural and linguistic skills, is </w:t>
      </w:r>
      <w:r w:rsidRPr="497B7300" w:rsidR="378B430C">
        <w:rPr>
          <w:rFonts w:ascii="Arial" w:hAnsi="Arial" w:eastAsia="Arial" w:cs="Arial"/>
          <w:noProof w:val="0"/>
          <w:sz w:val="24"/>
          <w:szCs w:val="24"/>
          <w:lang w:val="en-GB"/>
        </w:rPr>
        <w:t>demonstrated</w:t>
      </w:r>
      <w:r w:rsidRPr="497B7300" w:rsidR="378B430C">
        <w:rPr>
          <w:rFonts w:ascii="Arial" w:hAnsi="Arial" w:eastAsia="Arial" w:cs="Arial"/>
          <w:noProof w:val="0"/>
          <w:sz w:val="24"/>
          <w:szCs w:val="24"/>
          <w:lang w:val="en-GB"/>
        </w:rPr>
        <w:t xml:space="preserve"> by participants’ experiences of unacknowledged contributions. Finally, </w:t>
      </w:r>
      <w:r w:rsidRPr="497B7300" w:rsidR="378B430C">
        <w:rPr>
          <w:rFonts w:ascii="Arial" w:hAnsi="Arial" w:eastAsia="Arial" w:cs="Arial"/>
          <w:noProof w:val="0"/>
          <w:sz w:val="24"/>
          <w:szCs w:val="24"/>
          <w:lang w:val="en-GB"/>
        </w:rPr>
        <w:t>Objective</w:t>
      </w:r>
      <w:r w:rsidRPr="497B7300" w:rsidR="378B430C">
        <w:rPr>
          <w:rFonts w:ascii="Arial" w:hAnsi="Arial" w:eastAsia="Arial" w:cs="Arial"/>
          <w:noProof w:val="0"/>
          <w:sz w:val="24"/>
          <w:szCs w:val="24"/>
          <w:lang w:val="en-GB"/>
        </w:rPr>
        <w:t xml:space="preserve"> 4, which recommends improvement, arises from officers’ emphasis on leadership and mentoring. </w:t>
      </w:r>
    </w:p>
    <w:p w:rsidR="5C5E0D01" w:rsidP="497B7300" w:rsidRDefault="5C5E0D01" w14:paraId="39098A24" w14:textId="4B93A80B" w14:noSpellErr="1">
      <w:pPr>
        <w:spacing w:line="360" w:lineRule="auto"/>
        <w:rPr>
          <w:rFonts w:ascii="Arial" w:hAnsi="Arial" w:eastAsia="Arial" w:cs="Arial"/>
        </w:rPr>
      </w:pPr>
    </w:p>
    <w:p w:rsidR="7FE6C4CF" w:rsidP="7D00E1DB" w:rsidRDefault="7FE6C4CF" w14:noSpellErr="1" w14:paraId="7A391394" w14:textId="0FE80614">
      <w:pPr>
        <w:pStyle w:val="Normal"/>
        <w:spacing w:before="240" w:beforeAutospacing="off" w:after="240" w:afterAutospacing="off" w:line="360" w:lineRule="auto"/>
        <w:rPr>
          <w:rFonts w:ascii="Arial" w:hAnsi="Arial" w:eastAsia="Arial" w:cs="Arial"/>
          <w:noProof w:val="0"/>
          <w:sz w:val="24"/>
          <w:szCs w:val="24"/>
          <w:lang w:val="en-GB"/>
        </w:rPr>
      </w:pPr>
      <w:r w:rsidRPr="7D00E1DB" w:rsidR="378B430C">
        <w:rPr>
          <w:rFonts w:ascii="Arial" w:hAnsi="Arial" w:eastAsia="Arial" w:cs="Arial"/>
          <w:noProof w:val="0"/>
          <w:sz w:val="24"/>
          <w:szCs w:val="24"/>
          <w:lang w:val="en-GB"/>
        </w:rPr>
        <w:t xml:space="preserve">The findings support the argument that diversity initiatives should progress beyond recruitment targets to encompass structural inclusion, ensuring that the cultural capital of immigrant officers is recognised and rewarded. The </w:t>
      </w:r>
      <w:r w:rsidRPr="7D00E1DB" w:rsidR="378B430C">
        <w:rPr>
          <w:rFonts w:ascii="Arial" w:hAnsi="Arial" w:eastAsia="Arial" w:cs="Arial"/>
          <w:noProof w:val="0"/>
          <w:sz w:val="24"/>
          <w:szCs w:val="24"/>
          <w:lang w:val="en-GB"/>
        </w:rPr>
        <w:t>subsequent</w:t>
      </w:r>
      <w:r w:rsidRPr="7D00E1DB" w:rsidR="378B430C">
        <w:rPr>
          <w:rFonts w:ascii="Arial" w:hAnsi="Arial" w:eastAsia="Arial" w:cs="Arial"/>
          <w:noProof w:val="0"/>
          <w:sz w:val="24"/>
          <w:szCs w:val="24"/>
          <w:lang w:val="en-GB"/>
        </w:rPr>
        <w:t xml:space="preserve"> chapter synthesises these insights and presents recommendations for future policy and practice.</w:t>
      </w:r>
    </w:p>
    <w:p w:rsidR="7FE6C4CF" w:rsidP="497B7300" w:rsidRDefault="7FE6C4CF" w14:paraId="4B50F7B4" w14:textId="7AF6B11F">
      <w:pPr>
        <w:pStyle w:val="Heading1"/>
        <w:spacing w:before="322" w:beforeAutospacing="off" w:after="322" w:afterAutospacing="off" w:line="360" w:lineRule="auto"/>
        <w:rPr>
          <w:rFonts w:ascii="Arial" w:hAnsi="Arial" w:eastAsia="Arial" w:cs="Arial"/>
          <w:b w:val="1"/>
          <w:bCs w:val="1"/>
          <w:noProof w:val="0"/>
          <w:sz w:val="32"/>
          <w:szCs w:val="32"/>
          <w:lang w:val="en-GB"/>
        </w:rPr>
      </w:pPr>
      <w:bookmarkStart w:name="_Toc1680560101" w:id="111147149"/>
      <w:bookmarkStart w:name="_Toc1928866592" w:id="1427685494"/>
      <w:r w:rsidRPr="7D00E1DB" w:rsidR="5F65EF66">
        <w:rPr>
          <w:rFonts w:ascii="Arial" w:hAnsi="Arial" w:eastAsia="Arial" w:cs="Arial"/>
          <w:b w:val="1"/>
          <w:bCs w:val="1"/>
          <w:noProof w:val="0"/>
          <w:sz w:val="32"/>
          <w:szCs w:val="32"/>
          <w:lang w:val="en-GB"/>
        </w:rPr>
        <w:t>Chapter 5 – Conclusion and Recommendations</w:t>
      </w:r>
      <w:bookmarkEnd w:id="111147149"/>
      <w:bookmarkEnd w:id="1427685494"/>
    </w:p>
    <w:p w:rsidR="7FE6C4CF" w:rsidP="497B7300" w:rsidRDefault="7FE6C4CF" w14:paraId="7C2F442C" w14:textId="773EF99A" w14:noSpellErr="1">
      <w:pPr>
        <w:pStyle w:val="Heading2"/>
        <w:spacing w:line="360" w:lineRule="auto"/>
        <w:rPr>
          <w:rFonts w:ascii="Arial" w:hAnsi="Arial" w:eastAsia="Arial" w:cs="Arial"/>
          <w:b w:val="1"/>
          <w:bCs w:val="1"/>
          <w:noProof w:val="0"/>
          <w:sz w:val="36"/>
          <w:szCs w:val="36"/>
          <w:lang w:val="en-GB"/>
        </w:rPr>
      </w:pPr>
      <w:bookmarkStart w:name="_Toc384293609" w:id="564274276"/>
      <w:bookmarkStart w:name="_Toc1065555761" w:id="344239613"/>
      <w:r w:rsidRPr="7D00E1DB" w:rsidR="5F65EF66">
        <w:rPr>
          <w:rFonts w:ascii="Arial" w:hAnsi="Arial" w:eastAsia="Arial" w:cs="Arial"/>
          <w:noProof w:val="0"/>
          <w:lang w:val="en-GB"/>
        </w:rPr>
        <w:t xml:space="preserve">5.1 </w:t>
      </w:r>
      <w:r w:rsidRPr="7D00E1DB" w:rsidR="5F65EF66">
        <w:rPr>
          <w:rFonts w:ascii="Arial" w:hAnsi="Arial" w:eastAsia="Arial" w:cs="Arial"/>
          <w:noProof w:val="0"/>
          <w:lang w:val="en-GB"/>
        </w:rPr>
        <w:t>Introduction</w:t>
      </w:r>
      <w:bookmarkEnd w:id="564274276"/>
      <w:bookmarkEnd w:id="344239613"/>
    </w:p>
    <w:p w:rsidR="28FDC96F" w:rsidP="497B7300" w:rsidRDefault="28FDC96F" w14:paraId="420FEC37" w14:textId="6B496EE2"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2940AE09">
        <w:rPr>
          <w:rFonts w:ascii="Arial" w:hAnsi="Arial" w:eastAsia="Arial" w:cs="Arial"/>
          <w:noProof w:val="0"/>
          <w:sz w:val="24"/>
          <w:szCs w:val="24"/>
          <w:lang w:val="en-GB"/>
        </w:rPr>
        <w:t xml:space="preserve">In this chapter, a summary of the most important findings from the research is presented, and a direct correlation is made between those findings and the aims and </w:t>
      </w:r>
      <w:r w:rsidRPr="497B7300" w:rsidR="2940AE09">
        <w:rPr>
          <w:rFonts w:ascii="Arial" w:hAnsi="Arial" w:eastAsia="Arial" w:cs="Arial"/>
          <w:noProof w:val="0"/>
          <w:sz w:val="24"/>
          <w:szCs w:val="24"/>
          <w:lang w:val="en-GB"/>
        </w:rPr>
        <w:t>objectives</w:t>
      </w:r>
      <w:r w:rsidRPr="497B7300" w:rsidR="2940AE09">
        <w:rPr>
          <w:rFonts w:ascii="Arial" w:hAnsi="Arial" w:eastAsia="Arial" w:cs="Arial"/>
          <w:noProof w:val="0"/>
          <w:sz w:val="24"/>
          <w:szCs w:val="24"/>
          <w:lang w:val="en-GB"/>
        </w:rPr>
        <w:t xml:space="preserve"> of the study. These ideas are presented in the document with the intention of increasing the chances for promotion and inclusion that are available to immigrant police officers in the United Kingdom. This study aims to investigate the integration experiences of immigrant officers in policing, the barriers they </w:t>
      </w:r>
      <w:r w:rsidRPr="497B7300" w:rsidR="2940AE09">
        <w:rPr>
          <w:rFonts w:ascii="Arial" w:hAnsi="Arial" w:eastAsia="Arial" w:cs="Arial"/>
          <w:noProof w:val="0"/>
          <w:sz w:val="24"/>
          <w:szCs w:val="24"/>
          <w:lang w:val="en-GB"/>
        </w:rPr>
        <w:t>encounter</w:t>
      </w:r>
      <w:r w:rsidRPr="497B7300" w:rsidR="2940AE09">
        <w:rPr>
          <w:rFonts w:ascii="Arial" w:hAnsi="Arial" w:eastAsia="Arial" w:cs="Arial"/>
          <w:noProof w:val="0"/>
          <w:sz w:val="24"/>
          <w:szCs w:val="24"/>
          <w:lang w:val="en-GB"/>
        </w:rPr>
        <w:t>, the recognition of their cultural and linguistic competencies, and potential strategies to improve equality and advancement.</w:t>
      </w:r>
    </w:p>
    <w:p w:rsidR="60038428" w:rsidP="497B7300" w:rsidRDefault="60038428" w14:paraId="6E9B67CD" w14:textId="4B1DF8FF" w14:noSpellErr="1">
      <w:pPr>
        <w:spacing w:line="360" w:lineRule="auto"/>
        <w:rPr>
          <w:rFonts w:ascii="Arial" w:hAnsi="Arial" w:eastAsia="Arial" w:cs="Arial"/>
        </w:rPr>
      </w:pPr>
    </w:p>
    <w:p w:rsidR="7FE6C4CF" w:rsidP="497B7300" w:rsidRDefault="7FE6C4CF" w14:paraId="70B7E178" w14:textId="5C3B76E8" w14:noSpellErr="1">
      <w:pPr>
        <w:pStyle w:val="Heading2"/>
        <w:spacing w:line="360" w:lineRule="auto"/>
        <w:rPr>
          <w:rFonts w:ascii="Arial" w:hAnsi="Arial" w:eastAsia="Arial" w:cs="Arial"/>
          <w:b w:val="1"/>
          <w:bCs w:val="1"/>
          <w:noProof w:val="0"/>
          <w:sz w:val="36"/>
          <w:szCs w:val="36"/>
          <w:lang w:val="en-GB"/>
        </w:rPr>
      </w:pPr>
      <w:bookmarkStart w:name="_Toc586726188" w:id="2059322099"/>
      <w:bookmarkStart w:name="_Toc769460238" w:id="148014436"/>
      <w:r w:rsidRPr="7D00E1DB" w:rsidR="5F65EF66">
        <w:rPr>
          <w:rFonts w:ascii="Arial" w:hAnsi="Arial" w:eastAsia="Arial" w:cs="Arial"/>
          <w:noProof w:val="0"/>
          <w:lang w:val="en-GB"/>
        </w:rPr>
        <w:t>5.2 Summary of Findings in Relation to Objectives</w:t>
      </w:r>
      <w:bookmarkEnd w:id="2059322099"/>
      <w:bookmarkEnd w:id="148014436"/>
    </w:p>
    <w:p w:rsidR="7FE6C4CF" w:rsidP="497B7300" w:rsidRDefault="7FE6C4CF" w14:paraId="5D9998FC" w14:textId="2E54DF49" w14:noSpellErr="1">
      <w:pPr>
        <w:pStyle w:val="Heading4"/>
        <w:spacing w:line="360" w:lineRule="auto"/>
        <w:rPr>
          <w:rFonts w:ascii="Arial" w:hAnsi="Arial" w:eastAsia="Arial" w:cs="Arial"/>
          <w:noProof w:val="0"/>
          <w:sz w:val="26"/>
          <w:szCs w:val="26"/>
          <w:lang w:val="en-GB"/>
        </w:rPr>
      </w:pPr>
      <w:bookmarkStart w:name="_Toc688592611" w:id="1812295807"/>
      <w:bookmarkStart w:name="_Toc1423503076" w:id="1896599898"/>
      <w:r w:rsidRPr="7D00E1DB" w:rsidR="5F65EF66">
        <w:rPr>
          <w:rFonts w:ascii="Arial" w:hAnsi="Arial" w:eastAsia="Arial" w:cs="Arial"/>
          <w:noProof w:val="0"/>
          <w:sz w:val="26"/>
          <w:szCs w:val="26"/>
          <w:lang w:val="en-GB"/>
        </w:rPr>
        <w:t>Objective 1: To explore how immigrant officers experience integration within policing teams and organisational culture.</w:t>
      </w:r>
      <w:bookmarkEnd w:id="1812295807"/>
      <w:bookmarkEnd w:id="1896599898"/>
    </w:p>
    <w:p w:rsidR="45B536B8" w:rsidP="497B7300" w:rsidRDefault="45B536B8" w14:paraId="067DEE4A" w14:textId="6109C22F"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79FED3C9">
        <w:rPr>
          <w:rFonts w:ascii="Arial" w:hAnsi="Arial" w:eastAsia="Arial" w:cs="Arial"/>
          <w:noProof w:val="0"/>
          <w:sz w:val="24"/>
          <w:szCs w:val="24"/>
          <w:lang w:val="en-GB"/>
        </w:rPr>
        <w:t xml:space="preserve">The research </w:t>
      </w:r>
      <w:r w:rsidRPr="497B7300" w:rsidR="79FED3C9">
        <w:rPr>
          <w:rFonts w:ascii="Arial" w:hAnsi="Arial" w:eastAsia="Arial" w:cs="Arial"/>
          <w:noProof w:val="0"/>
          <w:sz w:val="24"/>
          <w:szCs w:val="24"/>
          <w:lang w:val="en-GB"/>
        </w:rPr>
        <w:t>indicated</w:t>
      </w:r>
      <w:r w:rsidRPr="497B7300" w:rsidR="79FED3C9">
        <w:rPr>
          <w:rFonts w:ascii="Arial" w:hAnsi="Arial" w:eastAsia="Arial" w:cs="Arial"/>
          <w:noProof w:val="0"/>
          <w:sz w:val="24"/>
          <w:szCs w:val="24"/>
          <w:lang w:val="en-GB"/>
        </w:rPr>
        <w:t xml:space="preserve"> that immigrant officers typically view their peers as personally welcoming, yet they report an ongoing feeling of conditional acceptance. Officers perceived a need to exert greater effort than their peers to </w:t>
      </w:r>
      <w:r w:rsidRPr="497B7300" w:rsidR="79FED3C9">
        <w:rPr>
          <w:rFonts w:ascii="Arial" w:hAnsi="Arial" w:eastAsia="Arial" w:cs="Arial"/>
          <w:noProof w:val="0"/>
          <w:sz w:val="24"/>
          <w:szCs w:val="24"/>
          <w:lang w:val="en-GB"/>
        </w:rPr>
        <w:t>attain</w:t>
      </w:r>
      <w:r w:rsidRPr="497B7300" w:rsidR="79FED3C9">
        <w:rPr>
          <w:rFonts w:ascii="Arial" w:hAnsi="Arial" w:eastAsia="Arial" w:cs="Arial"/>
          <w:noProof w:val="0"/>
          <w:sz w:val="24"/>
          <w:szCs w:val="24"/>
          <w:lang w:val="en-GB"/>
        </w:rPr>
        <w:t xml:space="preserve"> recognition as fully competent or trustworthy, reflecting the insights of Loftus (2010) and Reiner (2019) </w:t>
      </w:r>
      <w:r w:rsidRPr="497B7300" w:rsidR="79FED3C9">
        <w:rPr>
          <w:rFonts w:ascii="Arial" w:hAnsi="Arial" w:eastAsia="Arial" w:cs="Arial"/>
          <w:noProof w:val="0"/>
          <w:sz w:val="24"/>
          <w:szCs w:val="24"/>
          <w:lang w:val="en-GB"/>
        </w:rPr>
        <w:t>regarding</w:t>
      </w:r>
      <w:r w:rsidRPr="497B7300" w:rsidR="79FED3C9">
        <w:rPr>
          <w:rFonts w:ascii="Arial" w:hAnsi="Arial" w:eastAsia="Arial" w:cs="Arial"/>
          <w:noProof w:val="0"/>
          <w:sz w:val="24"/>
          <w:szCs w:val="24"/>
          <w:lang w:val="en-GB"/>
        </w:rPr>
        <w:t xml:space="preserve"> the persistent influence of occupational culture. Subtle indicators, including accent, humour, or assumptions </w:t>
      </w:r>
      <w:r w:rsidRPr="497B7300" w:rsidR="79FED3C9">
        <w:rPr>
          <w:rFonts w:ascii="Arial" w:hAnsi="Arial" w:eastAsia="Arial" w:cs="Arial"/>
          <w:noProof w:val="0"/>
          <w:sz w:val="24"/>
          <w:szCs w:val="24"/>
          <w:lang w:val="en-GB"/>
        </w:rPr>
        <w:t>regarding</w:t>
      </w:r>
      <w:r w:rsidRPr="497B7300" w:rsidR="79FED3C9">
        <w:rPr>
          <w:rFonts w:ascii="Arial" w:hAnsi="Arial" w:eastAsia="Arial" w:cs="Arial"/>
          <w:noProof w:val="0"/>
          <w:sz w:val="24"/>
          <w:szCs w:val="24"/>
          <w:lang w:val="en-GB"/>
        </w:rPr>
        <w:t xml:space="preserve"> differences, </w:t>
      </w:r>
      <w:r w:rsidRPr="497B7300" w:rsidR="79FED3C9">
        <w:rPr>
          <w:rFonts w:ascii="Arial" w:hAnsi="Arial" w:eastAsia="Arial" w:cs="Arial"/>
          <w:noProof w:val="0"/>
          <w:sz w:val="24"/>
          <w:szCs w:val="24"/>
          <w:lang w:val="en-GB"/>
        </w:rPr>
        <w:t>identified</w:t>
      </w:r>
      <w:r w:rsidRPr="497B7300" w:rsidR="79FED3C9">
        <w:rPr>
          <w:rFonts w:ascii="Arial" w:hAnsi="Arial" w:eastAsia="Arial" w:cs="Arial"/>
          <w:noProof w:val="0"/>
          <w:sz w:val="24"/>
          <w:szCs w:val="24"/>
          <w:lang w:val="en-GB"/>
        </w:rPr>
        <w:t xml:space="preserve"> them as outsiders despite </w:t>
      </w:r>
      <w:r w:rsidRPr="497B7300" w:rsidR="79FED3C9">
        <w:rPr>
          <w:rFonts w:ascii="Arial" w:hAnsi="Arial" w:eastAsia="Arial" w:cs="Arial"/>
          <w:noProof w:val="0"/>
          <w:sz w:val="24"/>
          <w:szCs w:val="24"/>
          <w:lang w:val="en-GB"/>
        </w:rPr>
        <w:t>strong performance</w:t>
      </w:r>
      <w:r w:rsidRPr="497B7300" w:rsidR="79FED3C9">
        <w:rPr>
          <w:rFonts w:ascii="Arial" w:hAnsi="Arial" w:eastAsia="Arial" w:cs="Arial"/>
          <w:noProof w:val="0"/>
          <w:sz w:val="24"/>
          <w:szCs w:val="24"/>
          <w:lang w:val="en-GB"/>
        </w:rPr>
        <w:t xml:space="preserve">. Integration was thus conditional rather than organic, </w:t>
      </w:r>
      <w:r w:rsidRPr="497B7300" w:rsidR="79FED3C9">
        <w:rPr>
          <w:rFonts w:ascii="Arial" w:hAnsi="Arial" w:eastAsia="Arial" w:cs="Arial"/>
          <w:noProof w:val="0"/>
          <w:sz w:val="24"/>
          <w:szCs w:val="24"/>
          <w:lang w:val="en-GB"/>
        </w:rPr>
        <w:t>indicating</w:t>
      </w:r>
      <w:r w:rsidRPr="497B7300" w:rsidR="79FED3C9">
        <w:rPr>
          <w:rFonts w:ascii="Arial" w:hAnsi="Arial" w:eastAsia="Arial" w:cs="Arial"/>
          <w:noProof w:val="0"/>
          <w:sz w:val="24"/>
          <w:szCs w:val="24"/>
          <w:lang w:val="en-GB"/>
        </w:rPr>
        <w:t xml:space="preserve"> that diversity initiatives must focus on underlying cultural norms in addition to recruitment statistics.</w:t>
      </w:r>
    </w:p>
    <w:p w:rsidR="7FE6C4CF" w:rsidP="497B7300" w:rsidRDefault="7FE6C4CF" w14:paraId="3D1FD2A7" w14:textId="75C4A464" w14:noSpellErr="1">
      <w:pPr>
        <w:pStyle w:val="Heading4"/>
        <w:spacing w:line="360" w:lineRule="auto"/>
        <w:rPr>
          <w:rFonts w:ascii="Arial" w:hAnsi="Arial" w:eastAsia="Arial" w:cs="Arial"/>
          <w:noProof w:val="0"/>
          <w:sz w:val="26"/>
          <w:szCs w:val="26"/>
          <w:lang w:val="en-GB"/>
        </w:rPr>
      </w:pPr>
      <w:bookmarkStart w:name="_Toc631071937" w:id="1613320019"/>
      <w:bookmarkStart w:name="_Toc2018509243" w:id="2048227558"/>
      <w:r w:rsidRPr="7D00E1DB" w:rsidR="5F65EF66">
        <w:rPr>
          <w:rFonts w:ascii="Arial" w:hAnsi="Arial" w:eastAsia="Arial" w:cs="Arial"/>
          <w:noProof w:val="0"/>
          <w:sz w:val="26"/>
          <w:szCs w:val="26"/>
          <w:lang w:val="en-GB"/>
        </w:rPr>
        <w:t xml:space="preserve">Objective 2: To </w:t>
      </w:r>
      <w:r w:rsidRPr="7D00E1DB" w:rsidR="5F65EF66">
        <w:rPr>
          <w:rFonts w:ascii="Arial" w:hAnsi="Arial" w:eastAsia="Arial" w:cs="Arial"/>
          <w:noProof w:val="0"/>
          <w:sz w:val="26"/>
          <w:szCs w:val="26"/>
          <w:lang w:val="en-GB"/>
        </w:rPr>
        <w:t>identify</w:t>
      </w:r>
      <w:r w:rsidRPr="7D00E1DB" w:rsidR="5F65EF66">
        <w:rPr>
          <w:rFonts w:ascii="Arial" w:hAnsi="Arial" w:eastAsia="Arial" w:cs="Arial"/>
          <w:noProof w:val="0"/>
          <w:sz w:val="26"/>
          <w:szCs w:val="26"/>
          <w:lang w:val="en-GB"/>
        </w:rPr>
        <w:t xml:space="preserve"> barriers and discriminatory practices that affect professional development and access to promotion.</w:t>
      </w:r>
      <w:bookmarkEnd w:id="1613320019"/>
      <w:bookmarkEnd w:id="2048227558"/>
    </w:p>
    <w:p w:rsidR="0332DE40" w:rsidP="497B7300" w:rsidRDefault="0332DE40" w14:paraId="7128ECAD" w14:textId="2ADD5973" w14:noSpellErr="1">
      <w:pPr>
        <w:pStyle w:val="Normal"/>
        <w:spacing w:before="240" w:beforeAutospacing="off" w:after="240" w:afterAutospacing="off" w:line="360" w:lineRule="auto"/>
        <w:rPr>
          <w:rFonts w:ascii="Arial" w:hAnsi="Arial" w:eastAsia="Arial" w:cs="Arial"/>
          <w:noProof w:val="0"/>
          <w:sz w:val="24"/>
          <w:szCs w:val="24"/>
          <w:lang w:val="en-GB"/>
        </w:rPr>
      </w:pPr>
      <w:r w:rsidRPr="497B7300" w:rsidR="3D67D44E">
        <w:rPr>
          <w:rFonts w:ascii="Arial" w:hAnsi="Arial" w:eastAsia="Arial" w:cs="Arial"/>
          <w:noProof w:val="0"/>
          <w:sz w:val="24"/>
          <w:szCs w:val="24"/>
          <w:lang w:val="en-GB"/>
        </w:rPr>
        <w:t xml:space="preserve">Participants </w:t>
      </w:r>
      <w:r w:rsidRPr="497B7300" w:rsidR="3D67D44E">
        <w:rPr>
          <w:rFonts w:ascii="Arial" w:hAnsi="Arial" w:eastAsia="Arial" w:cs="Arial"/>
          <w:noProof w:val="0"/>
          <w:sz w:val="24"/>
          <w:szCs w:val="24"/>
          <w:lang w:val="en-GB"/>
        </w:rPr>
        <w:t>identified</w:t>
      </w:r>
      <w:r w:rsidRPr="497B7300" w:rsidR="3D67D44E">
        <w:rPr>
          <w:rFonts w:ascii="Arial" w:hAnsi="Arial" w:eastAsia="Arial" w:cs="Arial"/>
          <w:noProof w:val="0"/>
          <w:sz w:val="24"/>
          <w:szCs w:val="24"/>
          <w:lang w:val="en-GB"/>
        </w:rPr>
        <w:t xml:space="preserve"> barriers such as unclear promotion systems, dependence on informal networks, and variability in feedback. Numerous individuals </w:t>
      </w:r>
      <w:r w:rsidRPr="497B7300" w:rsidR="3D67D44E">
        <w:rPr>
          <w:rFonts w:ascii="Arial" w:hAnsi="Arial" w:eastAsia="Arial" w:cs="Arial"/>
          <w:noProof w:val="0"/>
          <w:sz w:val="24"/>
          <w:szCs w:val="24"/>
          <w:lang w:val="en-GB"/>
        </w:rPr>
        <w:t>exhibit</w:t>
      </w:r>
      <w:r w:rsidRPr="497B7300" w:rsidR="3D67D44E">
        <w:rPr>
          <w:rFonts w:ascii="Arial" w:hAnsi="Arial" w:eastAsia="Arial" w:cs="Arial"/>
          <w:noProof w:val="0"/>
          <w:sz w:val="24"/>
          <w:szCs w:val="24"/>
          <w:lang w:val="en-GB"/>
        </w:rPr>
        <w:t xml:space="preserve"> accent bias or assumptions </w:t>
      </w:r>
      <w:r w:rsidRPr="497B7300" w:rsidR="3D67D44E">
        <w:rPr>
          <w:rFonts w:ascii="Arial" w:hAnsi="Arial" w:eastAsia="Arial" w:cs="Arial"/>
          <w:noProof w:val="0"/>
          <w:sz w:val="24"/>
          <w:szCs w:val="24"/>
          <w:lang w:val="en-GB"/>
        </w:rPr>
        <w:t>regarding</w:t>
      </w:r>
      <w:r w:rsidRPr="497B7300" w:rsidR="3D67D44E">
        <w:rPr>
          <w:rFonts w:ascii="Arial" w:hAnsi="Arial" w:eastAsia="Arial" w:cs="Arial"/>
          <w:noProof w:val="0"/>
          <w:sz w:val="24"/>
          <w:szCs w:val="24"/>
          <w:lang w:val="en-GB"/>
        </w:rPr>
        <w:t xml:space="preserve"> their communication skills, thereby reinforcing the notion of “cultural gatekeeping” as articulated by Holdaway and O’Neill (2007). The findings </w:t>
      </w:r>
      <w:r w:rsidRPr="497B7300" w:rsidR="3D67D44E">
        <w:rPr>
          <w:rFonts w:ascii="Arial" w:hAnsi="Arial" w:eastAsia="Arial" w:cs="Arial"/>
          <w:noProof w:val="0"/>
          <w:sz w:val="24"/>
          <w:szCs w:val="24"/>
          <w:lang w:val="en-GB"/>
        </w:rPr>
        <w:t>indicate</w:t>
      </w:r>
      <w:r w:rsidRPr="497B7300" w:rsidR="3D67D44E">
        <w:rPr>
          <w:rFonts w:ascii="Arial" w:hAnsi="Arial" w:eastAsia="Arial" w:cs="Arial"/>
          <w:noProof w:val="0"/>
          <w:sz w:val="24"/>
          <w:szCs w:val="24"/>
          <w:lang w:val="en-GB"/>
        </w:rPr>
        <w:t xml:space="preserve"> that equality policies have not been fully integrated into daily managerial practices. Procedural transparency, mentoring, and </w:t>
      </w:r>
      <w:r w:rsidRPr="497B7300" w:rsidR="3D67D44E">
        <w:rPr>
          <w:rFonts w:ascii="Arial" w:hAnsi="Arial" w:eastAsia="Arial" w:cs="Arial"/>
          <w:noProof w:val="0"/>
          <w:sz w:val="24"/>
          <w:szCs w:val="24"/>
          <w:lang w:val="en-GB"/>
        </w:rPr>
        <w:t>equitable</w:t>
      </w:r>
      <w:r w:rsidRPr="497B7300" w:rsidR="3D67D44E">
        <w:rPr>
          <w:rFonts w:ascii="Arial" w:hAnsi="Arial" w:eastAsia="Arial" w:cs="Arial"/>
          <w:noProof w:val="0"/>
          <w:sz w:val="24"/>
          <w:szCs w:val="24"/>
          <w:lang w:val="en-GB"/>
        </w:rPr>
        <w:t xml:space="preserve"> access to developmental attachments are critical areas that </w:t>
      </w:r>
      <w:r w:rsidRPr="497B7300" w:rsidR="3D67D44E">
        <w:rPr>
          <w:rFonts w:ascii="Arial" w:hAnsi="Arial" w:eastAsia="Arial" w:cs="Arial"/>
          <w:noProof w:val="0"/>
          <w:sz w:val="24"/>
          <w:szCs w:val="24"/>
          <w:lang w:val="en-GB"/>
        </w:rPr>
        <w:t>necessitate</w:t>
      </w:r>
      <w:r w:rsidRPr="497B7300" w:rsidR="3D67D44E">
        <w:rPr>
          <w:rFonts w:ascii="Arial" w:hAnsi="Arial" w:eastAsia="Arial" w:cs="Arial"/>
          <w:noProof w:val="0"/>
          <w:sz w:val="24"/>
          <w:szCs w:val="24"/>
          <w:lang w:val="en-GB"/>
        </w:rPr>
        <w:t xml:space="preserve"> immediate attention.</w:t>
      </w:r>
    </w:p>
    <w:p w:rsidR="7FE6C4CF" w:rsidP="497B7300" w:rsidRDefault="7FE6C4CF" w14:paraId="6A9004C2" w14:textId="37B490B2" w14:noSpellErr="1">
      <w:pPr>
        <w:pStyle w:val="Heading4"/>
        <w:spacing w:line="360" w:lineRule="auto"/>
        <w:rPr>
          <w:rFonts w:ascii="Arial" w:hAnsi="Arial" w:eastAsia="Arial" w:cs="Arial"/>
          <w:noProof w:val="0"/>
          <w:sz w:val="26"/>
          <w:szCs w:val="26"/>
          <w:lang w:val="en-GB"/>
        </w:rPr>
      </w:pPr>
      <w:bookmarkStart w:name="_Toc1706928960" w:id="1075117707"/>
      <w:bookmarkStart w:name="_Toc691842903" w:id="728447985"/>
      <w:r w:rsidRPr="7D00E1DB" w:rsidR="5F65EF66">
        <w:rPr>
          <w:rFonts w:ascii="Arial" w:hAnsi="Arial" w:eastAsia="Arial" w:cs="Arial"/>
          <w:noProof w:val="0"/>
          <w:sz w:val="26"/>
          <w:szCs w:val="26"/>
          <w:lang w:val="en-GB"/>
        </w:rPr>
        <w:t>Objective 3: To evaluate how cultural and linguistic competencies are recognised, utilised, or overlooked within appraisal and promotion processes.</w:t>
      </w:r>
      <w:bookmarkEnd w:id="1075117707"/>
      <w:bookmarkEnd w:id="728447985"/>
    </w:p>
    <w:p w:rsidR="1F8B0FB1" w:rsidP="497B7300" w:rsidRDefault="1F8B0FB1" w14:paraId="0C2228F6" w14:noSpellErr="1" w14:textId="428BABA7">
      <w:pPr>
        <w:pStyle w:val="Normal"/>
        <w:spacing w:before="240" w:beforeAutospacing="off" w:after="240" w:afterAutospacing="off" w:line="360" w:lineRule="auto"/>
        <w:rPr>
          <w:rFonts w:ascii="Arial" w:hAnsi="Arial" w:eastAsia="Arial" w:cs="Arial"/>
          <w:noProof w:val="0"/>
          <w:sz w:val="24"/>
          <w:szCs w:val="24"/>
          <w:lang w:val="en-GB"/>
        </w:rPr>
      </w:pPr>
      <w:r w:rsidRPr="497B7300" w:rsidR="3C6CE4E3">
        <w:rPr>
          <w:rFonts w:ascii="Arial" w:hAnsi="Arial" w:eastAsia="Arial" w:cs="Arial"/>
          <w:noProof w:val="0"/>
          <w:sz w:val="24"/>
          <w:szCs w:val="24"/>
          <w:lang w:val="en-GB"/>
        </w:rPr>
        <w:t xml:space="preserve">Officers often employed their multilingual and cross-cultural competencies to mitigate tense situations and to connect with communities that others found challenging to engage, yet these contributions were seldom recognised in formal evaluations. This aligns with the findings of Parmar (2019) and </w:t>
      </w:r>
      <w:r w:rsidRPr="497B7300" w:rsidR="65B54C98">
        <w:rPr>
          <w:rFonts w:ascii="Arial" w:hAnsi="Arial" w:eastAsia="Arial" w:cs="Arial"/>
          <w:noProof w:val="0"/>
          <w:sz w:val="24"/>
          <w:szCs w:val="24"/>
          <w:lang w:val="en-GB"/>
        </w:rPr>
        <w:t>Miller (2015)</w:t>
      </w:r>
      <w:r w:rsidRPr="497B7300" w:rsidR="3C6CE4E3">
        <w:rPr>
          <w:rFonts w:ascii="Arial" w:hAnsi="Arial" w:eastAsia="Arial" w:cs="Arial"/>
          <w:noProof w:val="0"/>
          <w:sz w:val="24"/>
          <w:szCs w:val="24"/>
          <w:lang w:val="en-GB"/>
        </w:rPr>
        <w:t xml:space="preserve">, who highlight the insufficient acknowledgement of diversity labour in policing. The research </w:t>
      </w:r>
      <w:r w:rsidRPr="497B7300" w:rsidR="3C6CE4E3">
        <w:rPr>
          <w:rFonts w:ascii="Arial" w:hAnsi="Arial" w:eastAsia="Arial" w:cs="Arial"/>
          <w:noProof w:val="0"/>
          <w:sz w:val="24"/>
          <w:szCs w:val="24"/>
          <w:lang w:val="en-GB"/>
        </w:rPr>
        <w:t>validates</w:t>
      </w:r>
      <w:r w:rsidRPr="497B7300" w:rsidR="3C6CE4E3">
        <w:rPr>
          <w:rFonts w:ascii="Arial" w:hAnsi="Arial" w:eastAsia="Arial" w:cs="Arial"/>
          <w:noProof w:val="0"/>
          <w:sz w:val="24"/>
          <w:szCs w:val="24"/>
          <w:lang w:val="en-GB"/>
        </w:rPr>
        <w:t xml:space="preserve"> the concept of "cultural taxation," </w:t>
      </w:r>
      <w:r w:rsidRPr="497B7300" w:rsidR="3C6CE4E3">
        <w:rPr>
          <w:rFonts w:ascii="Arial" w:hAnsi="Arial" w:eastAsia="Arial" w:cs="Arial"/>
          <w:noProof w:val="0"/>
          <w:sz w:val="24"/>
          <w:szCs w:val="24"/>
          <w:lang w:val="en-GB"/>
        </w:rPr>
        <w:t>indicating</w:t>
      </w:r>
      <w:r w:rsidRPr="497B7300" w:rsidR="3C6CE4E3">
        <w:rPr>
          <w:rFonts w:ascii="Arial" w:hAnsi="Arial" w:eastAsia="Arial" w:cs="Arial"/>
          <w:noProof w:val="0"/>
          <w:sz w:val="24"/>
          <w:szCs w:val="24"/>
          <w:lang w:val="en-GB"/>
        </w:rPr>
        <w:t xml:space="preserve"> that the extra labour of immigrant officers enhances operational outcomes, yet </w:t>
      </w:r>
      <w:r w:rsidRPr="497B7300" w:rsidR="3C6CE4E3">
        <w:rPr>
          <w:rFonts w:ascii="Arial" w:hAnsi="Arial" w:eastAsia="Arial" w:cs="Arial"/>
          <w:noProof w:val="0"/>
          <w:sz w:val="24"/>
          <w:szCs w:val="24"/>
          <w:lang w:val="en-GB"/>
        </w:rPr>
        <w:t>fails to</w:t>
      </w:r>
      <w:r w:rsidRPr="497B7300" w:rsidR="3C6CE4E3">
        <w:rPr>
          <w:rFonts w:ascii="Arial" w:hAnsi="Arial" w:eastAsia="Arial" w:cs="Arial"/>
          <w:noProof w:val="0"/>
          <w:sz w:val="24"/>
          <w:szCs w:val="24"/>
          <w:lang w:val="en-GB"/>
        </w:rPr>
        <w:t xml:space="preserve"> result in institutional recognition. Formally recognising such competencies would enhance the value of diversity and improve service delivery.</w:t>
      </w:r>
    </w:p>
    <w:p w:rsidR="7FE6C4CF" w:rsidP="497B7300" w:rsidRDefault="7FE6C4CF" w14:paraId="5C5CEFC7" w14:textId="6B667713" w14:noSpellErr="1">
      <w:pPr>
        <w:pStyle w:val="Heading4"/>
        <w:spacing w:line="360" w:lineRule="auto"/>
        <w:rPr>
          <w:rFonts w:ascii="Arial" w:hAnsi="Arial" w:eastAsia="Arial" w:cs="Arial"/>
          <w:noProof w:val="0"/>
          <w:sz w:val="26"/>
          <w:szCs w:val="26"/>
          <w:lang w:val="en-GB"/>
        </w:rPr>
      </w:pPr>
      <w:bookmarkStart w:name="_Toc299917673" w:id="1774002800"/>
      <w:bookmarkStart w:name="_Toc1722581450" w:id="443182512"/>
      <w:r w:rsidRPr="7D00E1DB" w:rsidR="5F65EF66">
        <w:rPr>
          <w:rFonts w:ascii="Arial" w:hAnsi="Arial" w:eastAsia="Arial" w:cs="Arial"/>
          <w:noProof w:val="0"/>
          <w:sz w:val="26"/>
          <w:szCs w:val="26"/>
          <w:lang w:val="en-GB"/>
        </w:rPr>
        <w:t xml:space="preserve">Objective 4: To formulate recommendations that support equality, </w:t>
      </w:r>
      <w:r w:rsidRPr="7D00E1DB" w:rsidR="5F65EF66">
        <w:rPr>
          <w:rFonts w:ascii="Arial" w:hAnsi="Arial" w:eastAsia="Arial" w:cs="Arial"/>
          <w:noProof w:val="0"/>
          <w:sz w:val="26"/>
          <w:szCs w:val="26"/>
          <w:lang w:val="en-GB"/>
        </w:rPr>
        <w:t>inclusion</w:t>
      </w:r>
      <w:r w:rsidRPr="7D00E1DB" w:rsidR="5F65EF66">
        <w:rPr>
          <w:rFonts w:ascii="Arial" w:hAnsi="Arial" w:eastAsia="Arial" w:cs="Arial"/>
          <w:noProof w:val="0"/>
          <w:sz w:val="26"/>
          <w:szCs w:val="26"/>
          <w:lang w:val="en-GB"/>
        </w:rPr>
        <w:t xml:space="preserve"> and progression for immigrant officers across UK police services.</w:t>
      </w:r>
      <w:bookmarkEnd w:id="1774002800"/>
      <w:bookmarkEnd w:id="443182512"/>
    </w:p>
    <w:p w:rsidR="48A80E44" w:rsidP="497B7300" w:rsidRDefault="48A80E44" w14:paraId="7660D688" w14:textId="7E6D359A" w14:noSpellErr="1">
      <w:pPr>
        <w:pStyle w:val="Normal"/>
        <w:spacing w:line="360" w:lineRule="auto"/>
        <w:rPr>
          <w:rFonts w:ascii="Arial" w:hAnsi="Arial" w:eastAsia="Arial" w:cs="Arial"/>
          <w:noProof w:val="0"/>
          <w:sz w:val="22"/>
          <w:szCs w:val="22"/>
          <w:lang w:val="en-GB"/>
        </w:rPr>
      </w:pPr>
      <w:r w:rsidRPr="497B7300" w:rsidR="4A871123">
        <w:rPr>
          <w:rFonts w:ascii="Arial" w:hAnsi="Arial" w:eastAsia="Arial" w:cs="Arial"/>
          <w:noProof w:val="0"/>
          <w:sz w:val="22"/>
          <w:szCs w:val="22"/>
          <w:lang w:val="en-GB"/>
        </w:rPr>
        <w:t xml:space="preserve">Leadership was identified as the critical factor affecting inclusion. Officers receiving support from line managers or mentors </w:t>
      </w:r>
      <w:r w:rsidRPr="497B7300" w:rsidR="4A871123">
        <w:rPr>
          <w:rFonts w:ascii="Arial" w:hAnsi="Arial" w:eastAsia="Arial" w:cs="Arial"/>
          <w:noProof w:val="0"/>
          <w:sz w:val="22"/>
          <w:szCs w:val="22"/>
          <w:lang w:val="en-GB"/>
        </w:rPr>
        <w:t>demonstrated</w:t>
      </w:r>
      <w:r w:rsidRPr="497B7300" w:rsidR="4A871123">
        <w:rPr>
          <w:rFonts w:ascii="Arial" w:hAnsi="Arial" w:eastAsia="Arial" w:cs="Arial"/>
          <w:noProof w:val="0"/>
          <w:sz w:val="22"/>
          <w:szCs w:val="22"/>
          <w:lang w:val="en-GB"/>
        </w:rPr>
        <w:t xml:space="preserve"> a higher likelihood of seeking advancement and reported greater job satisfaction. In contrast, the absence of visible support led to disengagement. This finding supports the reports by HMICFRS (2021) and the College of Policing (2022), which associate inclusive supervision with employee retention.</w:t>
      </w:r>
    </w:p>
    <w:p w:rsidR="7FE6C4CF" w:rsidP="497B7300" w:rsidRDefault="7FE6C4CF" w14:paraId="48A77697" w14:textId="1719D90B" w14:noSpellErr="1">
      <w:pPr>
        <w:pStyle w:val="Heading2"/>
        <w:spacing w:line="360" w:lineRule="auto"/>
        <w:rPr>
          <w:rFonts w:ascii="Arial" w:hAnsi="Arial" w:eastAsia="Arial" w:cs="Arial"/>
          <w:b w:val="1"/>
          <w:bCs w:val="1"/>
          <w:noProof w:val="0"/>
          <w:sz w:val="36"/>
          <w:szCs w:val="36"/>
          <w:lang w:val="en-GB"/>
        </w:rPr>
      </w:pPr>
      <w:bookmarkStart w:name="_Toc1443439452" w:id="64834425"/>
      <w:bookmarkStart w:name="_Toc1564006980" w:id="137798303"/>
      <w:r w:rsidRPr="7D00E1DB" w:rsidR="5F65EF66">
        <w:rPr>
          <w:rFonts w:ascii="Arial" w:hAnsi="Arial" w:eastAsia="Arial" w:cs="Arial"/>
          <w:noProof w:val="0"/>
          <w:lang w:val="en-GB"/>
        </w:rPr>
        <w:t>5.3 Conclusions</w:t>
      </w:r>
      <w:bookmarkEnd w:id="64834425"/>
      <w:bookmarkEnd w:id="137798303"/>
    </w:p>
    <w:p w:rsidR="58C09DB5" w:rsidP="497B7300" w:rsidRDefault="58C09DB5" w14:paraId="7A1097DE" w14:textId="5CAF0F09" w14:noSpellErr="1">
      <w:pPr>
        <w:spacing w:line="360" w:lineRule="auto"/>
        <w:rPr>
          <w:rFonts w:ascii="Arial" w:hAnsi="Arial" w:eastAsia="Arial" w:cs="Arial"/>
          <w:noProof w:val="0"/>
          <w:sz w:val="22"/>
          <w:szCs w:val="22"/>
          <w:lang w:val="en-GB"/>
        </w:rPr>
      </w:pPr>
      <w:r w:rsidRPr="497B7300" w:rsidR="35672DA7">
        <w:rPr>
          <w:rFonts w:ascii="Arial" w:hAnsi="Arial" w:eastAsia="Arial" w:cs="Arial"/>
          <w:noProof w:val="0"/>
          <w:sz w:val="22"/>
          <w:szCs w:val="22"/>
          <w:lang w:val="en-GB"/>
        </w:rPr>
        <w:t xml:space="preserve">The research </w:t>
      </w:r>
      <w:r w:rsidRPr="497B7300" w:rsidR="35672DA7">
        <w:rPr>
          <w:rFonts w:ascii="Arial" w:hAnsi="Arial" w:eastAsia="Arial" w:cs="Arial"/>
          <w:noProof w:val="0"/>
          <w:sz w:val="22"/>
          <w:szCs w:val="22"/>
          <w:lang w:val="en-GB"/>
        </w:rPr>
        <w:t>indicates</w:t>
      </w:r>
      <w:r w:rsidRPr="497B7300" w:rsidR="35672DA7">
        <w:rPr>
          <w:rFonts w:ascii="Arial" w:hAnsi="Arial" w:eastAsia="Arial" w:cs="Arial"/>
          <w:noProof w:val="0"/>
          <w:sz w:val="22"/>
          <w:szCs w:val="22"/>
          <w:lang w:val="en-GB"/>
        </w:rPr>
        <w:t xml:space="preserve"> that, despite advancements in policy and positive intentions, immigrant officers continue to face cultural and structural obstacles that limit their complete engagement in UK policing. While representation targets have enhanced entry-level diversity, they have not yet yielded proportional outcomes at senior levels. The lived experience of immigrant officers is influenced by occupational culture, communication bias, and a limited acknowledgement of cultural capital. </w:t>
      </w:r>
    </w:p>
    <w:p w:rsidR="723BEA85" w:rsidP="497B7300" w:rsidRDefault="723BEA85" w14:paraId="246CA7E9" w14:textId="76B62DBB">
      <w:pPr>
        <w:pStyle w:val="Normal"/>
        <w:spacing w:line="360" w:lineRule="auto"/>
        <w:rPr>
          <w:rFonts w:ascii="Arial" w:hAnsi="Arial" w:eastAsia="Arial" w:cs="Arial"/>
          <w:noProof w:val="0"/>
          <w:sz w:val="22"/>
          <w:szCs w:val="22"/>
          <w:lang w:val="en-GB"/>
        </w:rPr>
      </w:pPr>
      <w:r w:rsidRPr="497B7300" w:rsidR="723BEA85">
        <w:rPr>
          <w:rFonts w:ascii="Arial" w:hAnsi="Arial" w:eastAsia="Arial" w:cs="Arial"/>
          <w:noProof w:val="0"/>
          <w:sz w:val="22"/>
          <w:szCs w:val="22"/>
          <w:lang w:val="en-GB"/>
        </w:rPr>
        <w:t xml:space="preserve">The results further support </w:t>
      </w:r>
      <w:r w:rsidRPr="497B7300" w:rsidR="723BEA85">
        <w:rPr>
          <w:rFonts w:ascii="Arial" w:hAnsi="Arial" w:eastAsia="Arial" w:cs="Arial"/>
          <w:noProof w:val="0"/>
          <w:sz w:val="22"/>
          <w:szCs w:val="22"/>
          <w:lang w:val="en-GB"/>
        </w:rPr>
        <w:t>established</w:t>
      </w:r>
      <w:r w:rsidRPr="497B7300" w:rsidR="723BEA85">
        <w:rPr>
          <w:rFonts w:ascii="Arial" w:hAnsi="Arial" w:eastAsia="Arial" w:cs="Arial"/>
          <w:noProof w:val="0"/>
          <w:sz w:val="22"/>
          <w:szCs w:val="22"/>
          <w:lang w:val="en-GB"/>
        </w:rPr>
        <w:t xml:space="preserve"> theoretical perspectives. Bourdieu’s (1986) concept of cultural capital elucidates the mechanisms by which specific behaviours and communication styles are esteemed within occupational culture, </w:t>
      </w:r>
      <w:r w:rsidRPr="497B7300" w:rsidR="723BEA85">
        <w:rPr>
          <w:rFonts w:ascii="Arial" w:hAnsi="Arial" w:eastAsia="Arial" w:cs="Arial"/>
          <w:noProof w:val="0"/>
          <w:sz w:val="22"/>
          <w:szCs w:val="22"/>
          <w:lang w:val="en-GB"/>
        </w:rPr>
        <w:t>whereas</w:t>
      </w:r>
      <w:r w:rsidRPr="497B7300" w:rsidR="723BEA85">
        <w:rPr>
          <w:rFonts w:ascii="Arial" w:hAnsi="Arial" w:eastAsia="Arial" w:cs="Arial"/>
          <w:noProof w:val="0"/>
          <w:sz w:val="22"/>
          <w:szCs w:val="22"/>
          <w:lang w:val="en-GB"/>
        </w:rPr>
        <w:t xml:space="preserve"> others are marginalised. Immigrant officers often </w:t>
      </w:r>
      <w:r w:rsidRPr="497B7300" w:rsidR="723BEA85">
        <w:rPr>
          <w:rFonts w:ascii="Arial" w:hAnsi="Arial" w:eastAsia="Arial" w:cs="Arial"/>
          <w:noProof w:val="0"/>
          <w:sz w:val="22"/>
          <w:szCs w:val="22"/>
          <w:lang w:val="en-GB"/>
        </w:rPr>
        <w:t>exhibit</w:t>
      </w:r>
      <w:r w:rsidRPr="497B7300" w:rsidR="723BEA85">
        <w:rPr>
          <w:rFonts w:ascii="Arial" w:hAnsi="Arial" w:eastAsia="Arial" w:cs="Arial"/>
          <w:noProof w:val="0"/>
          <w:sz w:val="22"/>
          <w:szCs w:val="22"/>
          <w:lang w:val="en-GB"/>
        </w:rPr>
        <w:t xml:space="preserve"> various forms of capital, including multilingual skills and community knowledge, which enhance operational effectiveness but rarely receive formal acknowledgement. Utilising Crenshaw’s (1991) framework of intersectionality </w:t>
      </w:r>
      <w:r w:rsidRPr="497B7300" w:rsidR="723BEA85">
        <w:rPr>
          <w:rFonts w:ascii="Arial" w:hAnsi="Arial" w:eastAsia="Arial" w:cs="Arial"/>
          <w:noProof w:val="0"/>
          <w:sz w:val="22"/>
          <w:szCs w:val="22"/>
          <w:lang w:val="en-GB"/>
        </w:rPr>
        <w:t>demonstrates</w:t>
      </w:r>
      <w:r w:rsidRPr="497B7300" w:rsidR="723BEA85">
        <w:rPr>
          <w:rFonts w:ascii="Arial" w:hAnsi="Arial" w:eastAsia="Arial" w:cs="Arial"/>
          <w:noProof w:val="0"/>
          <w:sz w:val="22"/>
          <w:szCs w:val="22"/>
          <w:lang w:val="en-GB"/>
        </w:rPr>
        <w:t xml:space="preserve"> that these experiences are influenced not solely by ethnicity, but by the interaction of various identities, including gender, age, and migration background. The integration of theoretical perspectives with empirical data reveals that inequality in policing is perpetuated by embedded institutional logics rather than by isolated acts of bias.</w:t>
      </w:r>
    </w:p>
    <w:p w:rsidR="5C5E0D01" w:rsidP="497B7300" w:rsidRDefault="5C5E0D01" w14:paraId="7B3C5250" w14:textId="6894519E" w14:noSpellErr="1">
      <w:pPr>
        <w:spacing w:line="360" w:lineRule="auto"/>
        <w:rPr>
          <w:rFonts w:ascii="Arial" w:hAnsi="Arial" w:eastAsia="Arial" w:cs="Arial"/>
        </w:rPr>
      </w:pPr>
    </w:p>
    <w:p w:rsidR="5C5E0D01" w:rsidP="497B7300" w:rsidRDefault="5C5E0D01" w14:paraId="4E2D4707" w14:noSpellErr="1" w14:textId="650C59BB">
      <w:pPr>
        <w:spacing w:line="360" w:lineRule="auto"/>
        <w:rPr>
          <w:rFonts w:ascii="Arial" w:hAnsi="Arial" w:eastAsia="Arial" w:cs="Arial"/>
          <w:noProof w:val="0"/>
          <w:sz w:val="22"/>
          <w:szCs w:val="22"/>
          <w:lang w:val="en-GB"/>
        </w:rPr>
      </w:pPr>
      <w:r w:rsidRPr="497B7300" w:rsidR="35672DA7">
        <w:rPr>
          <w:rFonts w:ascii="Arial" w:hAnsi="Arial" w:eastAsia="Arial" w:cs="Arial"/>
          <w:noProof w:val="0"/>
          <w:sz w:val="22"/>
          <w:szCs w:val="22"/>
          <w:lang w:val="en-GB"/>
        </w:rPr>
        <w:t xml:space="preserve">A primary conclusion is that inclusion should be structural instead of merely symbolic. Authentic advancement </w:t>
      </w:r>
      <w:r w:rsidRPr="497B7300" w:rsidR="35672DA7">
        <w:rPr>
          <w:rFonts w:ascii="Arial" w:hAnsi="Arial" w:eastAsia="Arial" w:cs="Arial"/>
          <w:noProof w:val="0"/>
          <w:sz w:val="22"/>
          <w:szCs w:val="22"/>
          <w:lang w:val="en-GB"/>
        </w:rPr>
        <w:t>necessitates</w:t>
      </w:r>
      <w:r w:rsidRPr="497B7300" w:rsidR="35672DA7">
        <w:rPr>
          <w:rFonts w:ascii="Arial" w:hAnsi="Arial" w:eastAsia="Arial" w:cs="Arial"/>
          <w:noProof w:val="0"/>
          <w:sz w:val="22"/>
          <w:szCs w:val="22"/>
          <w:lang w:val="en-GB"/>
        </w:rPr>
        <w:t xml:space="preserve"> the integration of equality within promotion frameworks, performance evaluations, and leadership practices. The recognition of immigrant officers' language and cultural </w:t>
      </w:r>
      <w:r w:rsidRPr="497B7300" w:rsidR="35672DA7">
        <w:rPr>
          <w:rFonts w:ascii="Arial" w:hAnsi="Arial" w:eastAsia="Arial" w:cs="Arial"/>
          <w:noProof w:val="0"/>
          <w:sz w:val="22"/>
          <w:szCs w:val="22"/>
          <w:lang w:val="en-GB"/>
        </w:rPr>
        <w:t>expertise</w:t>
      </w:r>
      <w:r w:rsidRPr="497B7300" w:rsidR="35672DA7">
        <w:rPr>
          <w:rFonts w:ascii="Arial" w:hAnsi="Arial" w:eastAsia="Arial" w:cs="Arial"/>
          <w:noProof w:val="0"/>
          <w:sz w:val="22"/>
          <w:szCs w:val="22"/>
          <w:lang w:val="en-GB"/>
        </w:rPr>
        <w:t xml:space="preserve"> as operational assets enhances the legitimacy and community trust of the police service. </w:t>
      </w:r>
    </w:p>
    <w:p w:rsidR="497B7300" w:rsidP="497B7300" w:rsidRDefault="497B7300" w14:paraId="78EB0EEC" w14:textId="3610906D">
      <w:pPr>
        <w:spacing w:line="360" w:lineRule="auto"/>
        <w:rPr>
          <w:rFonts w:ascii="Arial" w:hAnsi="Arial" w:eastAsia="Arial" w:cs="Arial"/>
          <w:noProof w:val="0"/>
          <w:sz w:val="22"/>
          <w:szCs w:val="22"/>
          <w:lang w:val="en-GB"/>
        </w:rPr>
      </w:pPr>
    </w:p>
    <w:p w:rsidR="58C09DB5" w:rsidP="497B7300" w:rsidRDefault="58C09DB5" w14:paraId="6BA24936" w14:textId="53D11A35" w14:noSpellErr="1">
      <w:pPr>
        <w:pStyle w:val="Normal"/>
        <w:spacing w:line="360" w:lineRule="auto"/>
        <w:rPr>
          <w:rFonts w:ascii="Arial" w:hAnsi="Arial" w:eastAsia="Arial" w:cs="Arial"/>
          <w:noProof w:val="0"/>
          <w:sz w:val="22"/>
          <w:szCs w:val="22"/>
          <w:lang w:val="en-GB"/>
        </w:rPr>
      </w:pPr>
      <w:r w:rsidRPr="497B7300" w:rsidR="35672DA7">
        <w:rPr>
          <w:rFonts w:ascii="Arial" w:hAnsi="Arial" w:eastAsia="Arial" w:cs="Arial"/>
          <w:noProof w:val="0"/>
          <w:sz w:val="22"/>
          <w:szCs w:val="22"/>
          <w:lang w:val="en-GB"/>
        </w:rPr>
        <w:t xml:space="preserve">This research </w:t>
      </w:r>
      <w:r w:rsidRPr="497B7300" w:rsidR="35672DA7">
        <w:rPr>
          <w:rFonts w:ascii="Arial" w:hAnsi="Arial" w:eastAsia="Arial" w:cs="Arial"/>
          <w:noProof w:val="0"/>
          <w:sz w:val="22"/>
          <w:szCs w:val="22"/>
          <w:lang w:val="en-GB"/>
        </w:rPr>
        <w:t>provides</w:t>
      </w:r>
      <w:r w:rsidRPr="497B7300" w:rsidR="35672DA7">
        <w:rPr>
          <w:rFonts w:ascii="Arial" w:hAnsi="Arial" w:eastAsia="Arial" w:cs="Arial"/>
          <w:noProof w:val="0"/>
          <w:sz w:val="22"/>
          <w:szCs w:val="22"/>
          <w:lang w:val="en-GB"/>
        </w:rPr>
        <w:t xml:space="preserve"> novel qualitative insights in a domain primarily characterised by quantitative or policy-oriented evaluations. Focussing on the perspectives of immigrant officers reveals the gap between institutional rhetoric and actual experiences. The limited sample size </w:t>
      </w:r>
      <w:r w:rsidRPr="497B7300" w:rsidR="35672DA7">
        <w:rPr>
          <w:rFonts w:ascii="Arial" w:hAnsi="Arial" w:eastAsia="Arial" w:cs="Arial"/>
          <w:noProof w:val="0"/>
          <w:sz w:val="22"/>
          <w:szCs w:val="22"/>
          <w:lang w:val="en-GB"/>
        </w:rPr>
        <w:t>notwithstanding</w:t>
      </w:r>
      <w:r w:rsidRPr="497B7300" w:rsidR="35672DA7">
        <w:rPr>
          <w:rFonts w:ascii="Arial" w:hAnsi="Arial" w:eastAsia="Arial" w:cs="Arial"/>
          <w:noProof w:val="0"/>
          <w:sz w:val="22"/>
          <w:szCs w:val="22"/>
          <w:lang w:val="en-GB"/>
        </w:rPr>
        <w:t xml:space="preserve">, the uniformity of experiences across forces suggests systemic patterns that </w:t>
      </w:r>
      <w:r w:rsidRPr="497B7300" w:rsidR="35672DA7">
        <w:rPr>
          <w:rFonts w:ascii="Arial" w:hAnsi="Arial" w:eastAsia="Arial" w:cs="Arial"/>
          <w:noProof w:val="0"/>
          <w:sz w:val="22"/>
          <w:szCs w:val="22"/>
          <w:lang w:val="en-GB"/>
        </w:rPr>
        <w:t>warrant</w:t>
      </w:r>
      <w:r w:rsidRPr="497B7300" w:rsidR="35672DA7">
        <w:rPr>
          <w:rFonts w:ascii="Arial" w:hAnsi="Arial" w:eastAsia="Arial" w:cs="Arial"/>
          <w:noProof w:val="0"/>
          <w:sz w:val="22"/>
          <w:szCs w:val="22"/>
          <w:lang w:val="en-GB"/>
        </w:rPr>
        <w:t xml:space="preserve"> national consideration.</w:t>
      </w:r>
    </w:p>
    <w:p w:rsidR="7FE6C4CF" w:rsidP="497B7300" w:rsidRDefault="7FE6C4CF" w14:paraId="3E979F3E" w14:textId="4E969A76" w14:noSpellErr="1">
      <w:pPr>
        <w:pStyle w:val="Heading2"/>
        <w:spacing w:line="360" w:lineRule="auto"/>
        <w:rPr>
          <w:rFonts w:ascii="Arial" w:hAnsi="Arial" w:eastAsia="Arial" w:cs="Arial"/>
          <w:b w:val="1"/>
          <w:bCs w:val="1"/>
          <w:noProof w:val="0"/>
          <w:sz w:val="36"/>
          <w:szCs w:val="36"/>
          <w:lang w:val="en-GB"/>
        </w:rPr>
      </w:pPr>
      <w:bookmarkStart w:name="_Toc621097442" w:id="474625653"/>
      <w:bookmarkStart w:name="_Toc345075332" w:id="1019369281"/>
      <w:r w:rsidRPr="7D00E1DB" w:rsidR="5F65EF66">
        <w:rPr>
          <w:rFonts w:ascii="Arial" w:hAnsi="Arial" w:eastAsia="Arial" w:cs="Arial"/>
          <w:noProof w:val="0"/>
          <w:lang w:val="en-GB"/>
        </w:rPr>
        <w:t>5.4 Recommendations</w:t>
      </w:r>
      <w:bookmarkEnd w:id="474625653"/>
      <w:bookmarkEnd w:id="1019369281"/>
    </w:p>
    <w:p w:rsidR="7FE6C4CF" w:rsidP="497B7300" w:rsidRDefault="7FE6C4CF" w14:paraId="3DCADE3E" w14:textId="6BD79502" w14:noSpellErr="1">
      <w:pPr>
        <w:pStyle w:val="ListParagraph"/>
        <w:numPr>
          <w:ilvl w:val="0"/>
          <w:numId w:val="5"/>
        </w:numPr>
        <w:spacing w:before="240" w:beforeAutospacing="off" w:after="240" w:afterAutospacing="off" w:line="360" w:lineRule="auto"/>
        <w:rPr>
          <w:rFonts w:ascii="Arial" w:hAnsi="Arial" w:eastAsia="Arial" w:cs="Arial"/>
          <w:b w:val="1"/>
          <w:bCs w:val="1"/>
          <w:noProof w:val="0"/>
          <w:sz w:val="24"/>
          <w:szCs w:val="24"/>
          <w:lang w:val="en-GB"/>
        </w:rPr>
      </w:pPr>
      <w:r w:rsidRPr="497B7300" w:rsidR="5F65EF66">
        <w:rPr>
          <w:rFonts w:ascii="Arial" w:hAnsi="Arial" w:eastAsia="Arial" w:cs="Arial"/>
          <w:b w:val="1"/>
          <w:bCs w:val="1"/>
          <w:noProof w:val="0"/>
          <w:sz w:val="24"/>
          <w:szCs w:val="24"/>
          <w:lang w:val="en-GB"/>
        </w:rPr>
        <w:t>Leadership Development and Accountability</w:t>
      </w:r>
    </w:p>
    <w:p w:rsidR="7FE6C4CF" w:rsidP="497B7300" w:rsidRDefault="7FE6C4CF" w14:paraId="20E2F9D0" w14:textId="4B4EAD05"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6D6CA9A9">
        <w:rPr>
          <w:rFonts w:ascii="Arial" w:hAnsi="Arial" w:eastAsia="Arial" w:cs="Arial"/>
          <w:noProof w:val="0"/>
          <w:lang w:val="en-GB"/>
        </w:rPr>
        <w:t xml:space="preserve">Integrate quantifiable inclusion goals into supervisory performance </w:t>
      </w:r>
      <w:r w:rsidRPr="497B7300" w:rsidR="6D6CA9A9">
        <w:rPr>
          <w:rFonts w:ascii="Arial" w:hAnsi="Arial" w:eastAsia="Arial" w:cs="Arial"/>
          <w:noProof w:val="0"/>
          <w:lang w:val="en-GB"/>
        </w:rPr>
        <w:t>evaluations.</w:t>
      </w:r>
      <w:r w:rsidRPr="497B7300" w:rsidR="5F65EF66">
        <w:rPr>
          <w:rFonts w:ascii="Arial" w:hAnsi="Arial" w:eastAsia="Arial" w:cs="Arial"/>
          <w:noProof w:val="0"/>
          <w:sz w:val="24"/>
          <w:szCs w:val="24"/>
          <w:lang w:val="en-GB"/>
        </w:rPr>
        <w:t>.</w:t>
      </w:r>
    </w:p>
    <w:p w:rsidR="7BEADD4F" w:rsidP="497B7300" w:rsidRDefault="7BEADD4F" w14:paraId="0B39504D" w14:textId="09048795" w14:noSpellErr="1">
      <w:pPr>
        <w:pStyle w:val="ListParagraph"/>
        <w:numPr>
          <w:ilvl w:val="1"/>
          <w:numId w:val="5"/>
        </w:numPr>
        <w:spacing w:before="240" w:beforeAutospacing="off" w:after="240" w:afterAutospacing="off" w:line="360" w:lineRule="auto"/>
        <w:rPr>
          <w:rFonts w:ascii="Arial" w:hAnsi="Arial" w:eastAsia="Arial" w:cs="Arial"/>
          <w:noProof w:val="0"/>
          <w:lang w:val="en-GB"/>
        </w:rPr>
      </w:pPr>
      <w:r w:rsidRPr="497B7300" w:rsidR="08AA69E1">
        <w:rPr>
          <w:rFonts w:ascii="Arial" w:hAnsi="Arial" w:eastAsia="Arial" w:cs="Arial"/>
          <w:noProof w:val="0"/>
          <w:lang w:val="en-GB"/>
        </w:rPr>
        <w:t>Offer leadership training that focusses on sponsorship, mentoring, and the acknowledgement of diverse competencies.</w:t>
      </w:r>
    </w:p>
    <w:p w:rsidR="7FE6C4CF" w:rsidP="497B7300" w:rsidRDefault="7FE6C4CF" w14:paraId="32F4155D" w14:textId="4EC630E3" w14:noSpellErr="1">
      <w:pPr>
        <w:pStyle w:val="ListParagraph"/>
        <w:numPr>
          <w:ilvl w:val="0"/>
          <w:numId w:val="5"/>
        </w:numPr>
        <w:spacing w:before="240" w:beforeAutospacing="off" w:after="240" w:afterAutospacing="off" w:line="360" w:lineRule="auto"/>
        <w:rPr>
          <w:rFonts w:ascii="Arial" w:hAnsi="Arial" w:eastAsia="Arial" w:cs="Arial"/>
          <w:b w:val="1"/>
          <w:bCs w:val="1"/>
          <w:noProof w:val="0"/>
          <w:sz w:val="24"/>
          <w:szCs w:val="24"/>
          <w:lang w:val="en-GB"/>
        </w:rPr>
      </w:pPr>
      <w:r w:rsidRPr="497B7300" w:rsidR="5F65EF66">
        <w:rPr>
          <w:rFonts w:ascii="Arial" w:hAnsi="Arial" w:eastAsia="Arial" w:cs="Arial"/>
          <w:b w:val="1"/>
          <w:bCs w:val="1"/>
          <w:noProof w:val="0"/>
          <w:sz w:val="24"/>
          <w:szCs w:val="24"/>
          <w:lang w:val="en-GB"/>
        </w:rPr>
        <w:t>Transparent Promotion Processes</w:t>
      </w:r>
    </w:p>
    <w:p w:rsidR="03BF5A2C" w:rsidP="497B7300" w:rsidRDefault="03BF5A2C" w14:paraId="571A9AAF" w14:textId="3FB95CA8"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35FCB4B8">
        <w:rPr>
          <w:rFonts w:ascii="Arial" w:hAnsi="Arial" w:eastAsia="Arial" w:cs="Arial"/>
          <w:noProof w:val="0"/>
          <w:lang w:val="en-GB"/>
        </w:rPr>
        <w:t>Establish uniform feedback and scoring criteria among law enforcement agencies.</w:t>
      </w:r>
    </w:p>
    <w:p w:rsidR="03BF5A2C" w:rsidP="497B7300" w:rsidRDefault="03BF5A2C" w14:paraId="65149479" w14:textId="09980C04"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35FCB4B8">
        <w:rPr>
          <w:rFonts w:ascii="Arial" w:hAnsi="Arial" w:eastAsia="Arial" w:cs="Arial"/>
          <w:noProof w:val="0"/>
          <w:lang w:val="en-GB"/>
        </w:rPr>
        <w:t xml:space="preserve">Written rationales for promotion outcomes should be </w:t>
      </w:r>
      <w:r w:rsidRPr="497B7300" w:rsidR="35FCB4B8">
        <w:rPr>
          <w:rFonts w:ascii="Arial" w:hAnsi="Arial" w:eastAsia="Arial" w:cs="Arial"/>
          <w:noProof w:val="0"/>
          <w:lang w:val="en-GB"/>
        </w:rPr>
        <w:t>required</w:t>
      </w:r>
      <w:r w:rsidRPr="497B7300" w:rsidR="35FCB4B8">
        <w:rPr>
          <w:rFonts w:ascii="Arial" w:hAnsi="Arial" w:eastAsia="Arial" w:cs="Arial"/>
          <w:noProof w:val="0"/>
          <w:lang w:val="en-GB"/>
        </w:rPr>
        <w:t>, and developmental feedback must be made mandatory.</w:t>
      </w:r>
    </w:p>
    <w:p w:rsidR="7FE6C4CF" w:rsidP="497B7300" w:rsidRDefault="7FE6C4CF" w14:paraId="41F6357D" w14:textId="0468CBA1" w14:noSpellErr="1">
      <w:pPr>
        <w:pStyle w:val="ListParagraph"/>
        <w:numPr>
          <w:ilvl w:val="0"/>
          <w:numId w:val="5"/>
        </w:numPr>
        <w:spacing w:before="240" w:beforeAutospacing="off" w:after="240" w:afterAutospacing="off" w:line="360" w:lineRule="auto"/>
        <w:rPr>
          <w:rFonts w:ascii="Arial" w:hAnsi="Arial" w:eastAsia="Arial" w:cs="Arial"/>
          <w:b w:val="1"/>
          <w:bCs w:val="1"/>
          <w:noProof w:val="0"/>
          <w:sz w:val="24"/>
          <w:szCs w:val="24"/>
          <w:lang w:val="en-GB"/>
        </w:rPr>
      </w:pPr>
      <w:r w:rsidRPr="497B7300" w:rsidR="5F65EF66">
        <w:rPr>
          <w:rFonts w:ascii="Arial" w:hAnsi="Arial" w:eastAsia="Arial" w:cs="Arial"/>
          <w:b w:val="1"/>
          <w:bCs w:val="1"/>
          <w:noProof w:val="0"/>
          <w:sz w:val="24"/>
          <w:szCs w:val="24"/>
          <w:lang w:val="en-GB"/>
        </w:rPr>
        <w:t>Recognition of Cultural and Linguistic Skills</w:t>
      </w:r>
    </w:p>
    <w:p w:rsidR="7249C3CA" w:rsidP="497B7300" w:rsidRDefault="7249C3CA" w14:paraId="4CF2FD77" w14:textId="42269DF8"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062B2F46">
        <w:rPr>
          <w:rFonts w:ascii="Arial" w:hAnsi="Arial" w:eastAsia="Arial" w:cs="Arial"/>
          <w:noProof w:val="0"/>
          <w:lang w:val="en-GB"/>
        </w:rPr>
        <w:t>Implement mechanisms to document and incentivise cultural competence in appraisal systems.</w:t>
      </w:r>
    </w:p>
    <w:p w:rsidR="7249C3CA" w:rsidP="497B7300" w:rsidRDefault="7249C3CA" w14:paraId="7BB36AE0" w14:textId="29F6CC6F"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062B2F46">
        <w:rPr>
          <w:rFonts w:ascii="Arial" w:hAnsi="Arial" w:eastAsia="Arial" w:cs="Arial"/>
          <w:noProof w:val="0"/>
          <w:lang w:val="en-GB"/>
        </w:rPr>
        <w:t>Evaluate the implementation of specialist allowances or commendations for officers engaged in translation and community liaison activities.</w:t>
      </w:r>
    </w:p>
    <w:p w:rsidR="7FE6C4CF" w:rsidP="497B7300" w:rsidRDefault="7FE6C4CF" w14:paraId="41FC1560" w14:textId="329ECDFD" w14:noSpellErr="1">
      <w:pPr>
        <w:pStyle w:val="ListParagraph"/>
        <w:numPr>
          <w:ilvl w:val="0"/>
          <w:numId w:val="5"/>
        </w:numPr>
        <w:spacing w:before="240" w:beforeAutospacing="off" w:after="240" w:afterAutospacing="off" w:line="360" w:lineRule="auto"/>
        <w:rPr>
          <w:rFonts w:ascii="Arial" w:hAnsi="Arial" w:eastAsia="Arial" w:cs="Arial"/>
          <w:b w:val="1"/>
          <w:bCs w:val="1"/>
          <w:noProof w:val="0"/>
          <w:sz w:val="24"/>
          <w:szCs w:val="24"/>
          <w:lang w:val="en-GB"/>
        </w:rPr>
      </w:pPr>
      <w:r w:rsidRPr="497B7300" w:rsidR="5F65EF66">
        <w:rPr>
          <w:rFonts w:ascii="Arial" w:hAnsi="Arial" w:eastAsia="Arial" w:cs="Arial"/>
          <w:b w:val="1"/>
          <w:bCs w:val="1"/>
          <w:noProof w:val="0"/>
          <w:sz w:val="24"/>
          <w:szCs w:val="24"/>
          <w:lang w:val="en-GB"/>
        </w:rPr>
        <w:t>Mentoring and Peer-Support Networks</w:t>
      </w:r>
    </w:p>
    <w:p w:rsidR="04AD2B81" w:rsidP="497B7300" w:rsidRDefault="04AD2B81" w14:paraId="3D34CC01" w14:textId="3AF03D17"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3FFDA2A8">
        <w:rPr>
          <w:rFonts w:ascii="Arial" w:hAnsi="Arial" w:eastAsia="Arial" w:cs="Arial"/>
          <w:noProof w:val="0"/>
          <w:lang w:val="en-GB"/>
        </w:rPr>
        <w:t>Enhance current mentoring programs by pairing immigrant officers with senior mentors who are not part of their direct chain of command.</w:t>
      </w:r>
    </w:p>
    <w:p w:rsidR="04AD2B81" w:rsidP="497B7300" w:rsidRDefault="04AD2B81" w14:paraId="79F17FA1" w14:textId="21B5BE07"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3FFDA2A8">
        <w:rPr>
          <w:rFonts w:ascii="Arial" w:hAnsi="Arial" w:eastAsia="Arial" w:cs="Arial"/>
          <w:noProof w:val="0"/>
          <w:lang w:val="en-GB"/>
        </w:rPr>
        <w:t xml:space="preserve">Assess network participation to guarantee </w:t>
      </w:r>
      <w:r w:rsidRPr="497B7300" w:rsidR="3FFDA2A8">
        <w:rPr>
          <w:rFonts w:ascii="Arial" w:hAnsi="Arial" w:eastAsia="Arial" w:cs="Arial"/>
          <w:noProof w:val="0"/>
          <w:lang w:val="en-GB"/>
        </w:rPr>
        <w:t>equitable</w:t>
      </w:r>
      <w:r w:rsidRPr="497B7300" w:rsidR="3FFDA2A8">
        <w:rPr>
          <w:rFonts w:ascii="Arial" w:hAnsi="Arial" w:eastAsia="Arial" w:cs="Arial"/>
          <w:noProof w:val="0"/>
          <w:lang w:val="en-GB"/>
        </w:rPr>
        <w:t xml:space="preserve"> access irrespective of rank or position.</w:t>
      </w:r>
    </w:p>
    <w:p w:rsidR="7FE6C4CF" w:rsidP="497B7300" w:rsidRDefault="7FE6C4CF" w14:paraId="04E31F05" w14:textId="7FB67A0B" w14:noSpellErr="1">
      <w:pPr>
        <w:pStyle w:val="ListParagraph"/>
        <w:numPr>
          <w:ilvl w:val="0"/>
          <w:numId w:val="5"/>
        </w:numPr>
        <w:spacing w:before="240" w:beforeAutospacing="off" w:after="240" w:afterAutospacing="off" w:line="360" w:lineRule="auto"/>
        <w:rPr>
          <w:rFonts w:ascii="Arial" w:hAnsi="Arial" w:eastAsia="Arial" w:cs="Arial"/>
          <w:b w:val="1"/>
          <w:bCs w:val="1"/>
          <w:noProof w:val="0"/>
          <w:sz w:val="24"/>
          <w:szCs w:val="24"/>
          <w:lang w:val="en-GB"/>
        </w:rPr>
      </w:pPr>
      <w:r w:rsidRPr="497B7300" w:rsidR="5F65EF66">
        <w:rPr>
          <w:rFonts w:ascii="Arial" w:hAnsi="Arial" w:eastAsia="Arial" w:cs="Arial"/>
          <w:b w:val="1"/>
          <w:bCs w:val="1"/>
          <w:noProof w:val="0"/>
          <w:sz w:val="24"/>
          <w:szCs w:val="24"/>
          <w:lang w:val="en-GB"/>
        </w:rPr>
        <w:t>Future Research</w:t>
      </w:r>
    </w:p>
    <w:p w:rsidR="6997D97E" w:rsidP="497B7300" w:rsidRDefault="6997D97E" w14:paraId="53EC09E1" w14:textId="36AA8A29"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600D15DE">
        <w:rPr>
          <w:rFonts w:ascii="Arial" w:hAnsi="Arial" w:eastAsia="Arial" w:cs="Arial"/>
          <w:noProof w:val="0"/>
          <w:lang w:val="en-GB"/>
        </w:rPr>
        <w:t xml:space="preserve">Implement longitudinal studies to </w:t>
      </w:r>
      <w:r w:rsidRPr="497B7300" w:rsidR="600D15DE">
        <w:rPr>
          <w:rFonts w:ascii="Arial" w:hAnsi="Arial" w:eastAsia="Arial" w:cs="Arial"/>
          <w:noProof w:val="0"/>
          <w:lang w:val="en-GB"/>
        </w:rPr>
        <w:t>monitor</w:t>
      </w:r>
      <w:r w:rsidRPr="497B7300" w:rsidR="600D15DE">
        <w:rPr>
          <w:rFonts w:ascii="Arial" w:hAnsi="Arial" w:eastAsia="Arial" w:cs="Arial"/>
          <w:noProof w:val="0"/>
          <w:lang w:val="en-GB"/>
        </w:rPr>
        <w:t xml:space="preserve"> the career progression of immigrant officers.</w:t>
      </w:r>
    </w:p>
    <w:p w:rsidR="6997D97E" w:rsidP="497B7300" w:rsidRDefault="6997D97E" w14:paraId="05841EB8" w14:textId="5711E89F" w14:noSpellErr="1">
      <w:pPr>
        <w:pStyle w:val="ListParagraph"/>
        <w:numPr>
          <w:ilvl w:val="1"/>
          <w:numId w:val="5"/>
        </w:numPr>
        <w:spacing w:before="240" w:beforeAutospacing="off" w:after="240" w:afterAutospacing="off" w:line="360" w:lineRule="auto"/>
        <w:rPr>
          <w:rFonts w:ascii="Arial" w:hAnsi="Arial" w:eastAsia="Arial" w:cs="Arial"/>
          <w:noProof w:val="0"/>
          <w:sz w:val="24"/>
          <w:szCs w:val="24"/>
          <w:lang w:val="en-GB"/>
        </w:rPr>
      </w:pPr>
      <w:r w:rsidRPr="497B7300" w:rsidR="600D15DE">
        <w:rPr>
          <w:rFonts w:ascii="Arial" w:hAnsi="Arial" w:eastAsia="Arial" w:cs="Arial"/>
          <w:noProof w:val="0"/>
          <w:lang w:val="en-GB"/>
        </w:rPr>
        <w:t>Examine intersectional experiences, including gender, religion, and migration history, to enhance comprehension of compounded barriers.</w:t>
      </w:r>
    </w:p>
    <w:p w:rsidR="60038428" w:rsidP="497B7300" w:rsidRDefault="60038428" w14:paraId="2E67A213" w14:textId="25712F8B" w14:noSpellErr="1">
      <w:pPr>
        <w:spacing w:line="360" w:lineRule="auto"/>
        <w:rPr>
          <w:rFonts w:ascii="Arial" w:hAnsi="Arial" w:eastAsia="Arial" w:cs="Arial"/>
        </w:rPr>
      </w:pPr>
    </w:p>
    <w:p w:rsidR="7FE6C4CF" w:rsidP="497B7300" w:rsidRDefault="7FE6C4CF" w14:paraId="2912EDDA" w14:textId="56157845" w14:noSpellErr="1">
      <w:pPr>
        <w:pStyle w:val="Heading2"/>
        <w:spacing w:line="360" w:lineRule="auto"/>
        <w:rPr>
          <w:rFonts w:ascii="Arial" w:hAnsi="Arial" w:eastAsia="Arial" w:cs="Arial"/>
          <w:noProof w:val="0"/>
          <w:lang w:val="en-GB"/>
        </w:rPr>
      </w:pPr>
      <w:bookmarkStart w:name="_Toc338689115" w:id="855748471"/>
      <w:bookmarkStart w:name="_Toc1828452233" w:id="811690689"/>
      <w:r w:rsidRPr="7D00E1DB" w:rsidR="5F65EF66">
        <w:rPr>
          <w:rFonts w:ascii="Arial" w:hAnsi="Arial" w:eastAsia="Arial" w:cs="Arial"/>
          <w:noProof w:val="0"/>
          <w:lang w:val="en-GB"/>
        </w:rPr>
        <w:t xml:space="preserve">5.5 </w:t>
      </w:r>
      <w:r w:rsidRPr="7D00E1DB" w:rsidR="039A4591">
        <w:rPr>
          <w:rFonts w:ascii="Arial" w:hAnsi="Arial" w:eastAsia="Arial" w:cs="Arial"/>
          <w:noProof w:val="0"/>
          <w:lang w:val="en-GB"/>
        </w:rPr>
        <w:t>Reflective Summary</w:t>
      </w:r>
      <w:bookmarkEnd w:id="855748471"/>
      <w:bookmarkEnd w:id="811690689"/>
    </w:p>
    <w:p w:rsidR="60038428" w:rsidP="497B7300" w:rsidRDefault="60038428" w14:paraId="7D2C15D9" w14:noSpellErr="1" w14:textId="747B5215">
      <w:pPr>
        <w:pStyle w:val="Normal"/>
        <w:spacing w:before="240" w:beforeAutospacing="off" w:after="240" w:afterAutospacing="off" w:line="360" w:lineRule="auto"/>
        <w:rPr>
          <w:rFonts w:ascii="Arial" w:hAnsi="Arial" w:eastAsia="Arial" w:cs="Arial"/>
          <w:noProof w:val="0"/>
          <w:sz w:val="24"/>
          <w:szCs w:val="24"/>
          <w:lang w:val="en-GB"/>
        </w:rPr>
      </w:pPr>
      <w:r w:rsidRPr="497B7300" w:rsidR="77404E6E">
        <w:rPr>
          <w:rFonts w:ascii="Arial" w:hAnsi="Arial" w:eastAsia="Arial" w:cs="Arial"/>
          <w:noProof w:val="0"/>
          <w:sz w:val="24"/>
          <w:szCs w:val="24"/>
          <w:lang w:val="en-GB"/>
        </w:rPr>
        <w:t xml:space="preserve">Participants' experiences illustrate resilience, commitment, and professional pride, while also underscoring the challenges associated with adapting to a culture in transition </w:t>
      </w:r>
      <w:r w:rsidRPr="497B7300" w:rsidR="77404E6E">
        <w:rPr>
          <w:rFonts w:ascii="Arial" w:hAnsi="Arial" w:eastAsia="Arial" w:cs="Arial"/>
          <w:noProof w:val="0"/>
          <w:sz w:val="24"/>
          <w:szCs w:val="24"/>
          <w:lang w:val="en-GB"/>
        </w:rPr>
        <w:t>regarding</w:t>
      </w:r>
      <w:r w:rsidRPr="497B7300" w:rsidR="77404E6E">
        <w:rPr>
          <w:rFonts w:ascii="Arial" w:hAnsi="Arial" w:eastAsia="Arial" w:cs="Arial"/>
          <w:noProof w:val="0"/>
          <w:sz w:val="24"/>
          <w:szCs w:val="24"/>
          <w:lang w:val="en-GB"/>
        </w:rPr>
        <w:t xml:space="preserve"> diversity. The findings </w:t>
      </w:r>
      <w:r w:rsidRPr="497B7300" w:rsidR="77404E6E">
        <w:rPr>
          <w:rFonts w:ascii="Arial" w:hAnsi="Arial" w:eastAsia="Arial" w:cs="Arial"/>
          <w:noProof w:val="0"/>
          <w:sz w:val="24"/>
          <w:szCs w:val="24"/>
          <w:lang w:val="en-GB"/>
        </w:rPr>
        <w:t>indicate</w:t>
      </w:r>
      <w:r w:rsidRPr="497B7300" w:rsidR="77404E6E">
        <w:rPr>
          <w:rFonts w:ascii="Arial" w:hAnsi="Arial" w:eastAsia="Arial" w:cs="Arial"/>
          <w:noProof w:val="0"/>
          <w:sz w:val="24"/>
          <w:szCs w:val="24"/>
          <w:lang w:val="en-GB"/>
        </w:rPr>
        <w:t xml:space="preserve"> that structural inclusion, characterised by the integration of immigrant officers' contributions into policy, appraisal, and promotion, is crucial for converting diversity from a mere aspiration into a tangible reality. </w:t>
      </w:r>
      <w:r w:rsidRPr="497B7300" w:rsidR="01BBF7A8">
        <w:rPr>
          <w:rFonts w:ascii="Arial" w:hAnsi="Arial" w:eastAsia="Arial" w:cs="Arial"/>
          <w:noProof w:val="0"/>
          <w:sz w:val="24"/>
          <w:szCs w:val="24"/>
          <w:lang w:val="en-GB"/>
        </w:rPr>
        <w:t xml:space="preserve">The research highlights that sustainable inclusion depends on leadership example and continuous learning. Leaders must translate equality rhetoric into consistent daily practice, modelling the empathy and openness they expect from others. Reflective supervision and peer dialogue can normalise discussions about culture and belonging, turning abstract values into lived behaviours. </w:t>
      </w:r>
      <w:r w:rsidRPr="497B7300" w:rsidR="77404E6E">
        <w:rPr>
          <w:rFonts w:ascii="Arial" w:hAnsi="Arial" w:eastAsia="Arial" w:cs="Arial"/>
          <w:noProof w:val="0"/>
          <w:sz w:val="24"/>
          <w:szCs w:val="24"/>
          <w:lang w:val="en-GB"/>
        </w:rPr>
        <w:t xml:space="preserve">Implementing the </w:t>
      </w:r>
      <w:r w:rsidRPr="497B7300" w:rsidR="77404E6E">
        <w:rPr>
          <w:rFonts w:ascii="Arial" w:hAnsi="Arial" w:eastAsia="Arial" w:cs="Arial"/>
          <w:noProof w:val="0"/>
          <w:sz w:val="24"/>
          <w:szCs w:val="24"/>
          <w:lang w:val="en-GB"/>
        </w:rPr>
        <w:t>aforementioned recommendations</w:t>
      </w:r>
      <w:r w:rsidRPr="497B7300" w:rsidR="77404E6E">
        <w:rPr>
          <w:rFonts w:ascii="Arial" w:hAnsi="Arial" w:eastAsia="Arial" w:cs="Arial"/>
          <w:noProof w:val="0"/>
          <w:sz w:val="24"/>
          <w:szCs w:val="24"/>
          <w:lang w:val="en-GB"/>
        </w:rPr>
        <w:t xml:space="preserve"> would </w:t>
      </w:r>
      <w:r w:rsidRPr="497B7300" w:rsidR="77404E6E">
        <w:rPr>
          <w:rFonts w:ascii="Arial" w:hAnsi="Arial" w:eastAsia="Arial" w:cs="Arial"/>
          <w:noProof w:val="0"/>
          <w:sz w:val="24"/>
          <w:szCs w:val="24"/>
          <w:lang w:val="en-GB"/>
        </w:rPr>
        <w:t>facilitate</w:t>
      </w:r>
      <w:r w:rsidRPr="497B7300" w:rsidR="77404E6E">
        <w:rPr>
          <w:rFonts w:ascii="Arial" w:hAnsi="Arial" w:eastAsia="Arial" w:cs="Arial"/>
          <w:noProof w:val="0"/>
          <w:sz w:val="24"/>
          <w:szCs w:val="24"/>
          <w:lang w:val="en-GB"/>
        </w:rPr>
        <w:t xml:space="preserve"> the transformation of representation into authentic belonging, thereby enabling immigrant officers to flourish and, </w:t>
      </w:r>
      <w:r w:rsidRPr="497B7300" w:rsidR="77404E6E">
        <w:rPr>
          <w:rFonts w:ascii="Arial" w:hAnsi="Arial" w:eastAsia="Arial" w:cs="Arial"/>
          <w:noProof w:val="0"/>
          <w:sz w:val="24"/>
          <w:szCs w:val="24"/>
          <w:lang w:val="en-GB"/>
        </w:rPr>
        <w:t>consequently</w:t>
      </w:r>
      <w:r w:rsidRPr="497B7300" w:rsidR="77404E6E">
        <w:rPr>
          <w:rFonts w:ascii="Arial" w:hAnsi="Arial" w:eastAsia="Arial" w:cs="Arial"/>
          <w:noProof w:val="0"/>
          <w:sz w:val="24"/>
          <w:szCs w:val="24"/>
          <w:lang w:val="en-GB"/>
        </w:rPr>
        <w:t>, enhancing the legitimacy and efficacy of UK policing.</w:t>
      </w:r>
    </w:p>
    <w:p w:rsidR="00F32557" w:rsidP="497B7300" w:rsidRDefault="00251B12" w14:paraId="4A9EECD9" w14:textId="683256CA">
      <w:pPr>
        <w:pStyle w:val="Heading1"/>
        <w:spacing w:line="360" w:lineRule="auto"/>
        <w:rPr>
          <w:rFonts w:ascii="Arial" w:hAnsi="Arial" w:eastAsia="Arial" w:cs="Arial"/>
        </w:rPr>
      </w:pPr>
    </w:p>
    <w:p w:rsidR="00F32557" w:rsidP="497B7300" w:rsidRDefault="00251B12" w14:paraId="371463B2" w14:textId="346D3F8F" w14:noSpellErr="1">
      <w:pPr>
        <w:pStyle w:val="Heading1"/>
        <w:spacing w:line="360" w:lineRule="auto"/>
        <w:rPr>
          <w:rFonts w:ascii="Arial" w:hAnsi="Arial" w:eastAsia="Arial" w:cs="Arial"/>
        </w:rPr>
      </w:pPr>
      <w:bookmarkStart w:name="_Toc484913465" w:id="25"/>
      <w:bookmarkStart w:name="_Toc1990016675" w:id="1539025468"/>
      <w:bookmarkStart w:name="_Toc1369244698" w:id="684074899"/>
      <w:r w:rsidRPr="7D00E1DB" w:rsidR="37748A50">
        <w:rPr>
          <w:rFonts w:ascii="Arial" w:hAnsi="Arial" w:eastAsia="Arial" w:cs="Arial"/>
        </w:rPr>
        <w:t>Bibliography</w:t>
      </w:r>
      <w:bookmarkEnd w:id="25"/>
      <w:bookmarkEnd w:id="1539025468"/>
      <w:bookmarkEnd w:id="684074899"/>
    </w:p>
    <w:p w:rsidRPr="00F32557" w:rsidR="00F32557" w:rsidP="497B7300" w:rsidRDefault="00F32557" w14:paraId="49EF1C65" w14:textId="77777777" w14:noSpellErr="1">
      <w:pPr>
        <w:spacing w:line="360" w:lineRule="auto"/>
        <w:rPr>
          <w:rFonts w:ascii="Arial" w:hAnsi="Arial" w:eastAsia="Arial" w:cs="Arial"/>
        </w:rPr>
      </w:pPr>
    </w:p>
    <w:p w:rsidR="5C213604" w:rsidP="497B7300" w:rsidRDefault="5C213604" w14:paraId="4D1E625F" w14:textId="27C8849D">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Aliverti</w:t>
      </w:r>
      <w:r w:rsidRPr="497B7300" w:rsidR="5C213604">
        <w:rPr>
          <w:rFonts w:ascii="Arial" w:hAnsi="Arial" w:eastAsia="Arial" w:cs="Arial"/>
          <w:noProof w:val="0"/>
          <w:sz w:val="22"/>
          <w:szCs w:val="22"/>
          <w:lang w:val="en-GB"/>
        </w:rPr>
        <w:t xml:space="preserve">, A. (2015) ‘Enlisting the public in the policing of immigration in the United Kingdom’, </w:t>
      </w:r>
      <w:r w:rsidRPr="497B7300" w:rsidR="5C213604">
        <w:rPr>
          <w:rFonts w:ascii="Arial" w:hAnsi="Arial" w:eastAsia="Arial" w:cs="Arial"/>
          <w:i w:val="1"/>
          <w:iCs w:val="1"/>
          <w:noProof w:val="0"/>
          <w:sz w:val="22"/>
          <w:szCs w:val="22"/>
          <w:lang w:val="en-GB"/>
        </w:rPr>
        <w:t>British Journal of Criminology</w:t>
      </w:r>
      <w:r w:rsidRPr="497B7300" w:rsidR="5C213604">
        <w:rPr>
          <w:rFonts w:ascii="Arial" w:hAnsi="Arial" w:eastAsia="Arial" w:cs="Arial"/>
          <w:noProof w:val="0"/>
          <w:sz w:val="22"/>
          <w:szCs w:val="22"/>
          <w:lang w:val="en-GB"/>
        </w:rPr>
        <w:t>, 55(2), pp. 215–230.</w:t>
      </w:r>
    </w:p>
    <w:p w:rsidR="5C213604" w:rsidP="497B7300" w:rsidRDefault="5C213604" w14:paraId="3484B7F2" w14:textId="7680910B">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Berger, R. (2015) ‘Now I see it, now I don’t: Researcher’s position and reflexivity in qualitative research’, </w:t>
      </w:r>
      <w:r w:rsidRPr="497B7300" w:rsidR="5C213604">
        <w:rPr>
          <w:rFonts w:ascii="Arial" w:hAnsi="Arial" w:eastAsia="Arial" w:cs="Arial"/>
          <w:i w:val="1"/>
          <w:iCs w:val="1"/>
          <w:noProof w:val="0"/>
          <w:sz w:val="22"/>
          <w:szCs w:val="22"/>
          <w:lang w:val="en-GB"/>
        </w:rPr>
        <w:t>Qualitative Research</w:t>
      </w:r>
      <w:r w:rsidRPr="497B7300" w:rsidR="5C213604">
        <w:rPr>
          <w:rFonts w:ascii="Arial" w:hAnsi="Arial" w:eastAsia="Arial" w:cs="Arial"/>
          <w:noProof w:val="0"/>
          <w:sz w:val="22"/>
          <w:szCs w:val="22"/>
          <w:lang w:val="en-GB"/>
        </w:rPr>
        <w:t>, 15(2), pp. 219–234.</w:t>
      </w:r>
    </w:p>
    <w:p w:rsidR="5C213604" w:rsidP="497B7300" w:rsidRDefault="5C213604" w14:paraId="575D5785" w14:textId="6DBD2850">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Bourdieu, P. (1986) ‘The Forms of Capital’. In: Richardson, J. (ed.) </w:t>
      </w:r>
      <w:r w:rsidRPr="497B7300" w:rsidR="5C213604">
        <w:rPr>
          <w:rFonts w:ascii="Arial" w:hAnsi="Arial" w:eastAsia="Arial" w:cs="Arial"/>
          <w:i w:val="1"/>
          <w:iCs w:val="1"/>
          <w:noProof w:val="0"/>
          <w:sz w:val="22"/>
          <w:szCs w:val="22"/>
          <w:lang w:val="en-GB"/>
        </w:rPr>
        <w:t>Handbook of Theory and Research for the Sociology of Education.</w:t>
      </w:r>
      <w:r w:rsidRPr="497B7300" w:rsidR="5C213604">
        <w:rPr>
          <w:rFonts w:ascii="Arial" w:hAnsi="Arial" w:eastAsia="Arial" w:cs="Arial"/>
          <w:noProof w:val="0"/>
          <w:sz w:val="22"/>
          <w:szCs w:val="22"/>
          <w:lang w:val="en-GB"/>
        </w:rPr>
        <w:t xml:space="preserve"> New York: Greenwood Press, pp. 241–258.</w:t>
      </w:r>
    </w:p>
    <w:p w:rsidR="5C213604" w:rsidP="497B7300" w:rsidRDefault="5C213604" w14:paraId="4B313E57" w14:textId="723F37C2">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Bowling, B. and Phillips, C. (2002) </w:t>
      </w:r>
      <w:r w:rsidRPr="497B7300" w:rsidR="5C213604">
        <w:rPr>
          <w:rFonts w:ascii="Arial" w:hAnsi="Arial" w:eastAsia="Arial" w:cs="Arial"/>
          <w:i w:val="1"/>
          <w:iCs w:val="1"/>
          <w:noProof w:val="0"/>
          <w:sz w:val="22"/>
          <w:szCs w:val="22"/>
          <w:lang w:val="en-GB"/>
        </w:rPr>
        <w:t>Racism, Crime and Justice.</w:t>
      </w:r>
      <w:r w:rsidRPr="497B7300" w:rsidR="5C213604">
        <w:rPr>
          <w:rFonts w:ascii="Arial" w:hAnsi="Arial" w:eastAsia="Arial" w:cs="Arial"/>
          <w:noProof w:val="0"/>
          <w:sz w:val="22"/>
          <w:szCs w:val="22"/>
          <w:lang w:val="en-GB"/>
        </w:rPr>
        <w:t xml:space="preserve"> Harlow: Pearson Education.</w:t>
      </w:r>
    </w:p>
    <w:p w:rsidR="5C213604" w:rsidP="497B7300" w:rsidRDefault="5C213604" w14:paraId="18078DFD" w14:textId="74F28D4C">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Bradford, B., Murphy, </w:t>
      </w:r>
      <w:r w:rsidRPr="497B7300" w:rsidR="5C213604">
        <w:rPr>
          <w:rFonts w:ascii="Arial" w:hAnsi="Arial" w:eastAsia="Arial" w:cs="Arial"/>
          <w:noProof w:val="0"/>
          <w:sz w:val="22"/>
          <w:szCs w:val="22"/>
          <w:lang w:val="en-GB"/>
        </w:rPr>
        <w:t>K.</w:t>
      </w:r>
      <w:r w:rsidRPr="497B7300" w:rsidR="5C213604">
        <w:rPr>
          <w:rFonts w:ascii="Arial" w:hAnsi="Arial" w:eastAsia="Arial" w:cs="Arial"/>
          <w:noProof w:val="0"/>
          <w:sz w:val="22"/>
          <w:szCs w:val="22"/>
          <w:lang w:val="en-GB"/>
        </w:rPr>
        <w:t xml:space="preserve"> and Jackson, J. (2014) ‘Officers as mirrors: Policing, procedural justice and the (re)production of social identity’, </w:t>
      </w:r>
      <w:r w:rsidRPr="497B7300" w:rsidR="5C213604">
        <w:rPr>
          <w:rFonts w:ascii="Arial" w:hAnsi="Arial" w:eastAsia="Arial" w:cs="Arial"/>
          <w:i w:val="1"/>
          <w:iCs w:val="1"/>
          <w:noProof w:val="0"/>
          <w:sz w:val="22"/>
          <w:szCs w:val="22"/>
          <w:lang w:val="en-GB"/>
        </w:rPr>
        <w:t>British Journal of Criminology</w:t>
      </w:r>
      <w:r w:rsidRPr="497B7300" w:rsidR="5C213604">
        <w:rPr>
          <w:rFonts w:ascii="Arial" w:hAnsi="Arial" w:eastAsia="Arial" w:cs="Arial"/>
          <w:noProof w:val="0"/>
          <w:sz w:val="22"/>
          <w:szCs w:val="22"/>
          <w:lang w:val="en-GB"/>
        </w:rPr>
        <w:t>, 54(4), pp. 527–550.</w:t>
      </w:r>
    </w:p>
    <w:p w:rsidR="5C213604" w:rsidP="497B7300" w:rsidRDefault="5C213604" w14:paraId="5E041CBD" w14:textId="5A9008F3">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Bradford, </w:t>
      </w:r>
      <w:r w:rsidRPr="497B7300" w:rsidR="5C213604">
        <w:rPr>
          <w:rFonts w:ascii="Arial" w:hAnsi="Arial" w:eastAsia="Arial" w:cs="Arial"/>
          <w:noProof w:val="0"/>
          <w:sz w:val="22"/>
          <w:szCs w:val="22"/>
          <w:lang w:val="en-GB"/>
        </w:rPr>
        <w:t>B.</w:t>
      </w:r>
      <w:r w:rsidRPr="497B7300" w:rsidR="5C213604">
        <w:rPr>
          <w:rFonts w:ascii="Arial" w:hAnsi="Arial" w:eastAsia="Arial" w:cs="Arial"/>
          <w:noProof w:val="0"/>
          <w:sz w:val="22"/>
          <w:szCs w:val="22"/>
          <w:lang w:val="en-GB"/>
        </w:rPr>
        <w:t xml:space="preserve"> and Jackson, J. (2011) ‘Police legitimacy, community engagement and crime reduction’, </w:t>
      </w:r>
      <w:r w:rsidRPr="497B7300" w:rsidR="5C213604">
        <w:rPr>
          <w:rFonts w:ascii="Arial" w:hAnsi="Arial" w:eastAsia="Arial" w:cs="Arial"/>
          <w:i w:val="1"/>
          <w:iCs w:val="1"/>
          <w:noProof w:val="0"/>
          <w:sz w:val="22"/>
          <w:szCs w:val="22"/>
          <w:lang w:val="en-GB"/>
        </w:rPr>
        <w:t>Policing and Society</w:t>
      </w:r>
      <w:r w:rsidRPr="497B7300" w:rsidR="5C213604">
        <w:rPr>
          <w:rFonts w:ascii="Arial" w:hAnsi="Arial" w:eastAsia="Arial" w:cs="Arial"/>
          <w:noProof w:val="0"/>
          <w:sz w:val="22"/>
          <w:szCs w:val="22"/>
          <w:lang w:val="en-GB"/>
        </w:rPr>
        <w:t>, 21(4), pp. 345–371.</w:t>
      </w:r>
    </w:p>
    <w:p w:rsidR="5C213604" w:rsidP="497B7300" w:rsidRDefault="5C213604" w14:paraId="1AA443FA" w14:textId="2ECAFA8A">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Braun, </w:t>
      </w:r>
      <w:r w:rsidRPr="497B7300" w:rsidR="5C213604">
        <w:rPr>
          <w:rFonts w:ascii="Arial" w:hAnsi="Arial" w:eastAsia="Arial" w:cs="Arial"/>
          <w:noProof w:val="0"/>
          <w:sz w:val="22"/>
          <w:szCs w:val="22"/>
          <w:lang w:val="en-GB"/>
        </w:rPr>
        <w:t>V.</w:t>
      </w:r>
      <w:r w:rsidRPr="497B7300" w:rsidR="5C213604">
        <w:rPr>
          <w:rFonts w:ascii="Arial" w:hAnsi="Arial" w:eastAsia="Arial" w:cs="Arial"/>
          <w:noProof w:val="0"/>
          <w:sz w:val="22"/>
          <w:szCs w:val="22"/>
          <w:lang w:val="en-GB"/>
        </w:rPr>
        <w:t xml:space="preserve"> and Clarke, V. (2006) ‘Using thematic analysis in psychology’, </w:t>
      </w:r>
      <w:r w:rsidRPr="497B7300" w:rsidR="5C213604">
        <w:rPr>
          <w:rFonts w:ascii="Arial" w:hAnsi="Arial" w:eastAsia="Arial" w:cs="Arial"/>
          <w:i w:val="1"/>
          <w:iCs w:val="1"/>
          <w:noProof w:val="0"/>
          <w:sz w:val="22"/>
          <w:szCs w:val="22"/>
          <w:lang w:val="en-GB"/>
        </w:rPr>
        <w:t>Qualitative Research in Psychology</w:t>
      </w:r>
      <w:r w:rsidRPr="497B7300" w:rsidR="5C213604">
        <w:rPr>
          <w:rFonts w:ascii="Arial" w:hAnsi="Arial" w:eastAsia="Arial" w:cs="Arial"/>
          <w:noProof w:val="0"/>
          <w:sz w:val="22"/>
          <w:szCs w:val="22"/>
          <w:lang w:val="en-GB"/>
        </w:rPr>
        <w:t>, 3(2), pp. 77–101.</w:t>
      </w:r>
    </w:p>
    <w:p w:rsidR="5C213604" w:rsidP="497B7300" w:rsidRDefault="5C213604" w14:paraId="0A5AE36B" w14:textId="472FE4B8">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British Society of Criminology (2021) </w:t>
      </w:r>
      <w:r w:rsidRPr="497B7300" w:rsidR="5C213604">
        <w:rPr>
          <w:rFonts w:ascii="Arial" w:hAnsi="Arial" w:eastAsia="Arial" w:cs="Arial"/>
          <w:i w:val="1"/>
          <w:iCs w:val="1"/>
          <w:noProof w:val="0"/>
          <w:sz w:val="22"/>
          <w:szCs w:val="22"/>
          <w:lang w:val="en-GB"/>
        </w:rPr>
        <w:t>Statement of Ethics.</w:t>
      </w:r>
      <w:r w:rsidRPr="497B7300" w:rsidR="5C213604">
        <w:rPr>
          <w:rFonts w:ascii="Arial" w:hAnsi="Arial" w:eastAsia="Arial" w:cs="Arial"/>
          <w:noProof w:val="0"/>
          <w:sz w:val="22"/>
          <w:szCs w:val="22"/>
          <w:lang w:val="en-GB"/>
        </w:rPr>
        <w:t xml:space="preserve"> Available at: </w:t>
      </w:r>
      <w:hyperlink r:id="R9026dd6c567549a1">
        <w:r w:rsidRPr="497B7300" w:rsidR="5C213604">
          <w:rPr>
            <w:rStyle w:val="Hyperlink"/>
            <w:rFonts w:ascii="Arial" w:hAnsi="Arial" w:eastAsia="Arial" w:cs="Arial"/>
            <w:noProof w:val="0"/>
            <w:sz w:val="22"/>
            <w:szCs w:val="22"/>
            <w:lang w:val="en-GB"/>
          </w:rPr>
          <w:t>https://www.britsoccrim.org/ethics/</w:t>
        </w:r>
      </w:hyperlink>
      <w:r w:rsidRPr="497B7300" w:rsidR="5C213604">
        <w:rPr>
          <w:rFonts w:ascii="Arial" w:hAnsi="Arial" w:eastAsia="Arial" w:cs="Arial"/>
          <w:noProof w:val="0"/>
          <w:sz w:val="22"/>
          <w:szCs w:val="22"/>
          <w:lang w:val="en-GB"/>
        </w:rPr>
        <w:t xml:space="preserve"> (Accessed 30 September 2025).</w:t>
      </w:r>
    </w:p>
    <w:p w:rsidR="5C213604" w:rsidP="497B7300" w:rsidRDefault="5C213604" w14:paraId="21B15302" w14:textId="76016C90">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Bryman, A. (2016) </w:t>
      </w:r>
      <w:r w:rsidRPr="497B7300" w:rsidR="5C213604">
        <w:rPr>
          <w:rFonts w:ascii="Arial" w:hAnsi="Arial" w:eastAsia="Arial" w:cs="Arial"/>
          <w:i w:val="1"/>
          <w:iCs w:val="1"/>
          <w:noProof w:val="0"/>
          <w:sz w:val="22"/>
          <w:szCs w:val="22"/>
          <w:lang w:val="en-GB"/>
        </w:rPr>
        <w:t>Social Research Methods.</w:t>
      </w:r>
      <w:r w:rsidRPr="497B7300" w:rsidR="5C213604">
        <w:rPr>
          <w:rFonts w:ascii="Arial" w:hAnsi="Arial" w:eastAsia="Arial" w:cs="Arial"/>
          <w:noProof w:val="0"/>
          <w:sz w:val="22"/>
          <w:szCs w:val="22"/>
          <w:lang w:val="en-GB"/>
        </w:rPr>
        <w:t xml:space="preserve"> 5th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Oxford: Oxford University Press.</w:t>
      </w:r>
    </w:p>
    <w:p w:rsidR="5C213604" w:rsidP="497B7300" w:rsidRDefault="5C213604" w14:paraId="381B9D4F" w14:textId="09FB3F6A">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Cashmore, E. (2002) ‘Behind the window dressing: Ethnic minority police perspectives on cultural diversity’, </w:t>
      </w:r>
      <w:r w:rsidRPr="497B7300" w:rsidR="5C213604">
        <w:rPr>
          <w:rFonts w:ascii="Arial" w:hAnsi="Arial" w:eastAsia="Arial" w:cs="Arial"/>
          <w:i w:val="1"/>
          <w:iCs w:val="1"/>
          <w:noProof w:val="0"/>
          <w:sz w:val="22"/>
          <w:szCs w:val="22"/>
          <w:lang w:val="en-GB"/>
        </w:rPr>
        <w:t>Journal of Ethnic and Migration Studies</w:t>
      </w:r>
      <w:r w:rsidRPr="497B7300" w:rsidR="5C213604">
        <w:rPr>
          <w:rFonts w:ascii="Arial" w:hAnsi="Arial" w:eastAsia="Arial" w:cs="Arial"/>
          <w:noProof w:val="0"/>
          <w:sz w:val="22"/>
          <w:szCs w:val="22"/>
          <w:lang w:val="en-GB"/>
        </w:rPr>
        <w:t>, 28(2), pp. 327–341.</w:t>
      </w:r>
    </w:p>
    <w:p w:rsidR="5C213604" w:rsidP="497B7300" w:rsidRDefault="5C213604" w14:paraId="21B17579" w14:textId="14716316">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Chan, J. (1997) </w:t>
      </w:r>
      <w:r w:rsidRPr="497B7300" w:rsidR="5C213604">
        <w:rPr>
          <w:rFonts w:ascii="Arial" w:hAnsi="Arial" w:eastAsia="Arial" w:cs="Arial"/>
          <w:i w:val="1"/>
          <w:iCs w:val="1"/>
          <w:noProof w:val="0"/>
          <w:sz w:val="22"/>
          <w:szCs w:val="22"/>
          <w:lang w:val="en-GB"/>
        </w:rPr>
        <w:t>Changing Police Culture: Policing in a Multicultural Society.</w:t>
      </w:r>
      <w:r w:rsidRPr="497B7300" w:rsidR="5C213604">
        <w:rPr>
          <w:rFonts w:ascii="Arial" w:hAnsi="Arial" w:eastAsia="Arial" w:cs="Arial"/>
          <w:noProof w:val="0"/>
          <w:sz w:val="22"/>
          <w:szCs w:val="22"/>
          <w:lang w:val="en-GB"/>
        </w:rPr>
        <w:t xml:space="preserve"> Cambridge: Cambridge University Press.</w:t>
      </w:r>
    </w:p>
    <w:p w:rsidR="5C213604" w:rsidP="497B7300" w:rsidRDefault="5C213604" w14:paraId="2CBD879A" w14:textId="2D5659B3">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College of Policing (2018) </w:t>
      </w:r>
      <w:r w:rsidRPr="497B7300" w:rsidR="5C213604">
        <w:rPr>
          <w:rFonts w:ascii="Arial" w:hAnsi="Arial" w:eastAsia="Arial" w:cs="Arial"/>
          <w:i w:val="1"/>
          <w:iCs w:val="1"/>
          <w:noProof w:val="0"/>
          <w:sz w:val="22"/>
          <w:szCs w:val="22"/>
          <w:lang w:val="en-GB"/>
        </w:rPr>
        <w:t>Workforce Transformation Strategy.</w:t>
      </w:r>
      <w:r w:rsidRPr="497B7300" w:rsidR="5C213604">
        <w:rPr>
          <w:rFonts w:ascii="Arial" w:hAnsi="Arial" w:eastAsia="Arial" w:cs="Arial"/>
          <w:noProof w:val="0"/>
          <w:sz w:val="22"/>
          <w:szCs w:val="22"/>
          <w:lang w:val="en-GB"/>
        </w:rPr>
        <w:t xml:space="preserve"> Coventry: College of Policing.</w:t>
      </w:r>
    </w:p>
    <w:p w:rsidR="5C213604" w:rsidP="497B7300" w:rsidRDefault="5C213604" w14:paraId="2949D845" w14:textId="7EECEC04">
      <w:pPr>
        <w:spacing w:before="240" w:beforeAutospacing="off" w:after="240" w:afterAutospacing="off" w:line="360" w:lineRule="auto"/>
        <w:rPr>
          <w:rFonts w:ascii="Arial" w:hAnsi="Arial" w:eastAsia="Arial" w:cs="Arial"/>
          <w:b w:val="1"/>
          <w:bCs w:val="1"/>
          <w:noProof w:val="0"/>
          <w:sz w:val="22"/>
          <w:szCs w:val="22"/>
          <w:lang w:val="en-GB"/>
        </w:rPr>
      </w:pPr>
      <w:r w:rsidRPr="497B7300" w:rsidR="5C213604">
        <w:rPr>
          <w:rFonts w:ascii="Arial" w:hAnsi="Arial" w:eastAsia="Arial" w:cs="Arial"/>
          <w:b w:val="1"/>
          <w:bCs w:val="1"/>
          <w:noProof w:val="0"/>
          <w:sz w:val="22"/>
          <w:szCs w:val="22"/>
          <w:lang w:val="en-GB"/>
        </w:rPr>
        <w:t xml:space="preserve">College of Policing (2020) </w:t>
      </w:r>
      <w:r w:rsidRPr="497B7300" w:rsidR="5C213604">
        <w:rPr>
          <w:rFonts w:ascii="Arial" w:hAnsi="Arial" w:eastAsia="Arial" w:cs="Arial"/>
          <w:b w:val="1"/>
          <w:bCs w:val="1"/>
          <w:i w:val="1"/>
          <w:iCs w:val="1"/>
          <w:noProof w:val="0"/>
          <w:sz w:val="22"/>
          <w:szCs w:val="22"/>
          <w:lang w:val="en-GB"/>
        </w:rPr>
        <w:t>Diversity and Inclusion Strategy 2020–2025.</w:t>
      </w:r>
      <w:r w:rsidRPr="497B7300" w:rsidR="5C213604">
        <w:rPr>
          <w:rFonts w:ascii="Arial" w:hAnsi="Arial" w:eastAsia="Arial" w:cs="Arial"/>
          <w:b w:val="1"/>
          <w:bCs w:val="1"/>
          <w:noProof w:val="0"/>
          <w:sz w:val="22"/>
          <w:szCs w:val="22"/>
          <w:lang w:val="en-GB"/>
        </w:rPr>
        <w:t xml:space="preserve"> Coventry: College of Policing.</w:t>
      </w:r>
    </w:p>
    <w:p w:rsidR="5C213604" w:rsidP="497B7300" w:rsidRDefault="5C213604" w14:paraId="2543136D" w14:textId="31AD8590">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College of Policing (2022) </w:t>
      </w:r>
      <w:r w:rsidRPr="497B7300" w:rsidR="5C213604">
        <w:rPr>
          <w:rFonts w:ascii="Arial" w:hAnsi="Arial" w:eastAsia="Arial" w:cs="Arial"/>
          <w:i w:val="1"/>
          <w:iCs w:val="1"/>
          <w:noProof w:val="0"/>
          <w:sz w:val="22"/>
          <w:szCs w:val="22"/>
          <w:lang w:val="en-GB"/>
        </w:rPr>
        <w:t>Leadership Expectations: Guidance for Inclusive Leadership.</w:t>
      </w:r>
      <w:r w:rsidRPr="497B7300" w:rsidR="5C213604">
        <w:rPr>
          <w:rFonts w:ascii="Arial" w:hAnsi="Arial" w:eastAsia="Arial" w:cs="Arial"/>
          <w:noProof w:val="0"/>
          <w:sz w:val="22"/>
          <w:szCs w:val="22"/>
          <w:lang w:val="en-GB"/>
        </w:rPr>
        <w:t xml:space="preserve"> Coventry: College of Policing.</w:t>
      </w:r>
    </w:p>
    <w:p w:rsidR="5C213604" w:rsidP="497B7300" w:rsidRDefault="5C213604" w14:paraId="500C8FD0" w14:textId="2E96AE0A">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College of Policing and National Police Chiefs’ Council (2016) </w:t>
      </w:r>
      <w:r w:rsidRPr="497B7300" w:rsidR="5C213604">
        <w:rPr>
          <w:rFonts w:ascii="Arial" w:hAnsi="Arial" w:eastAsia="Arial" w:cs="Arial"/>
          <w:i w:val="1"/>
          <w:iCs w:val="1"/>
          <w:noProof w:val="0"/>
          <w:sz w:val="22"/>
          <w:szCs w:val="22"/>
          <w:lang w:val="en-GB"/>
        </w:rPr>
        <w:t>Policing Vision 2025.</w:t>
      </w:r>
      <w:r w:rsidRPr="497B7300" w:rsidR="5C213604">
        <w:rPr>
          <w:rFonts w:ascii="Arial" w:hAnsi="Arial" w:eastAsia="Arial" w:cs="Arial"/>
          <w:noProof w:val="0"/>
          <w:sz w:val="22"/>
          <w:szCs w:val="22"/>
          <w:lang w:val="en-GB"/>
        </w:rPr>
        <w:t xml:space="preserve"> London: NPCC / College of Policing.</w:t>
      </w:r>
    </w:p>
    <w:p w:rsidR="5C213604" w:rsidP="497B7300" w:rsidRDefault="5C213604" w14:paraId="6C9212D3" w14:textId="7A62D53F">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Creswell, J. W. (2014) </w:t>
      </w:r>
      <w:r w:rsidRPr="497B7300" w:rsidR="5C213604">
        <w:rPr>
          <w:rFonts w:ascii="Arial" w:hAnsi="Arial" w:eastAsia="Arial" w:cs="Arial"/>
          <w:i w:val="1"/>
          <w:iCs w:val="1"/>
          <w:noProof w:val="0"/>
          <w:sz w:val="22"/>
          <w:szCs w:val="22"/>
          <w:lang w:val="en-GB"/>
        </w:rPr>
        <w:t>Research Design: Qualitative, Quantitative and Mixed Methods Approaches.</w:t>
      </w:r>
      <w:r w:rsidRPr="497B7300" w:rsidR="5C213604">
        <w:rPr>
          <w:rFonts w:ascii="Arial" w:hAnsi="Arial" w:eastAsia="Arial" w:cs="Arial"/>
          <w:noProof w:val="0"/>
          <w:sz w:val="22"/>
          <w:szCs w:val="22"/>
          <w:lang w:val="en-GB"/>
        </w:rPr>
        <w:t xml:space="preserve"> 4th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London: SAGE Publications.</w:t>
      </w:r>
    </w:p>
    <w:p w:rsidR="5C213604" w:rsidP="497B7300" w:rsidRDefault="5C213604" w14:paraId="3260F3F6" w14:textId="4D8A47F4">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Crenshaw, K. (1991) ‘Mapping the margins: Intersectionality, identity politics and violence against women of colour’, </w:t>
      </w:r>
      <w:r w:rsidRPr="497B7300" w:rsidR="5C213604">
        <w:rPr>
          <w:rFonts w:ascii="Arial" w:hAnsi="Arial" w:eastAsia="Arial" w:cs="Arial"/>
          <w:i w:val="1"/>
          <w:iCs w:val="1"/>
          <w:noProof w:val="0"/>
          <w:sz w:val="22"/>
          <w:szCs w:val="22"/>
          <w:lang w:val="en-GB"/>
        </w:rPr>
        <w:t>Stanford Law Review</w:t>
      </w:r>
      <w:r w:rsidRPr="497B7300" w:rsidR="5C213604">
        <w:rPr>
          <w:rFonts w:ascii="Arial" w:hAnsi="Arial" w:eastAsia="Arial" w:cs="Arial"/>
          <w:noProof w:val="0"/>
          <w:sz w:val="22"/>
          <w:szCs w:val="22"/>
          <w:lang w:val="en-GB"/>
        </w:rPr>
        <w:t>, 43(6), pp. 1241–1299.</w:t>
      </w:r>
    </w:p>
    <w:p w:rsidR="5C213604" w:rsidP="497B7300" w:rsidRDefault="5C213604" w14:paraId="2E9EE876" w14:textId="50D06FF8">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Delgado, </w:t>
      </w:r>
      <w:r w:rsidRPr="497B7300" w:rsidR="5C213604">
        <w:rPr>
          <w:rFonts w:ascii="Arial" w:hAnsi="Arial" w:eastAsia="Arial" w:cs="Arial"/>
          <w:noProof w:val="0"/>
          <w:sz w:val="22"/>
          <w:szCs w:val="22"/>
          <w:lang w:val="en-GB"/>
        </w:rPr>
        <w:t>R.</w:t>
      </w:r>
      <w:r w:rsidRPr="497B7300" w:rsidR="5C213604">
        <w:rPr>
          <w:rFonts w:ascii="Arial" w:hAnsi="Arial" w:eastAsia="Arial" w:cs="Arial"/>
          <w:noProof w:val="0"/>
          <w:sz w:val="22"/>
          <w:szCs w:val="22"/>
          <w:lang w:val="en-GB"/>
        </w:rPr>
        <w:t xml:space="preserve"> and Stefancic, J. (2017) </w:t>
      </w:r>
      <w:r w:rsidRPr="497B7300" w:rsidR="5C213604">
        <w:rPr>
          <w:rFonts w:ascii="Arial" w:hAnsi="Arial" w:eastAsia="Arial" w:cs="Arial"/>
          <w:i w:val="1"/>
          <w:iCs w:val="1"/>
          <w:noProof w:val="0"/>
          <w:sz w:val="22"/>
          <w:szCs w:val="22"/>
          <w:lang w:val="en-GB"/>
        </w:rPr>
        <w:t>Critical Race Theory: An Introduction.</w:t>
      </w:r>
      <w:r w:rsidRPr="497B7300" w:rsidR="5C213604">
        <w:rPr>
          <w:rFonts w:ascii="Arial" w:hAnsi="Arial" w:eastAsia="Arial" w:cs="Arial"/>
          <w:noProof w:val="0"/>
          <w:sz w:val="22"/>
          <w:szCs w:val="22"/>
          <w:lang w:val="en-GB"/>
        </w:rPr>
        <w:t xml:space="preserve"> 3rd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New York: New York University Press.</w:t>
      </w:r>
    </w:p>
    <w:p w:rsidR="5C213604" w:rsidP="497B7300" w:rsidRDefault="5C213604" w14:paraId="2DD38353" w14:textId="300A01C7">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Du Bois, W. E. B. (1903) </w:t>
      </w:r>
      <w:r w:rsidRPr="497B7300" w:rsidR="5C213604">
        <w:rPr>
          <w:rFonts w:ascii="Arial" w:hAnsi="Arial" w:eastAsia="Arial" w:cs="Arial"/>
          <w:i w:val="1"/>
          <w:iCs w:val="1"/>
          <w:noProof w:val="0"/>
          <w:sz w:val="22"/>
          <w:szCs w:val="22"/>
          <w:lang w:val="en-GB"/>
        </w:rPr>
        <w:t>The Souls of Black Folk.</w:t>
      </w:r>
      <w:r w:rsidRPr="497B7300" w:rsidR="5C213604">
        <w:rPr>
          <w:rFonts w:ascii="Arial" w:hAnsi="Arial" w:eastAsia="Arial" w:cs="Arial"/>
          <w:noProof w:val="0"/>
          <w:sz w:val="22"/>
          <w:szCs w:val="22"/>
          <w:lang w:val="en-GB"/>
        </w:rPr>
        <w:t xml:space="preserve"> Chicago: A. C. McClurg.</w:t>
      </w:r>
    </w:p>
    <w:p w:rsidR="5C213604" w:rsidP="497B7300" w:rsidRDefault="5C213604" w14:paraId="49132DCA" w14:textId="25813941">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Guest, G., Bunce, </w:t>
      </w:r>
      <w:r w:rsidRPr="497B7300" w:rsidR="5C213604">
        <w:rPr>
          <w:rFonts w:ascii="Arial" w:hAnsi="Arial" w:eastAsia="Arial" w:cs="Arial"/>
          <w:noProof w:val="0"/>
          <w:sz w:val="22"/>
          <w:szCs w:val="22"/>
          <w:lang w:val="en-GB"/>
        </w:rPr>
        <w:t>A.</w:t>
      </w:r>
      <w:r w:rsidRPr="497B7300" w:rsidR="5C213604">
        <w:rPr>
          <w:rFonts w:ascii="Arial" w:hAnsi="Arial" w:eastAsia="Arial" w:cs="Arial"/>
          <w:noProof w:val="0"/>
          <w:sz w:val="22"/>
          <w:szCs w:val="22"/>
          <w:lang w:val="en-GB"/>
        </w:rPr>
        <w:t xml:space="preserve"> and Johnson, L. (2006) ‘How many interviews are enough? An experiment with data saturation and variability</w:t>
      </w:r>
      <w:r w:rsidRPr="497B7300" w:rsidR="5C213604">
        <w:rPr>
          <w:rFonts w:ascii="Arial" w:hAnsi="Arial" w:eastAsia="Arial" w:cs="Arial"/>
          <w:noProof w:val="0"/>
          <w:sz w:val="22"/>
          <w:szCs w:val="22"/>
          <w:lang w:val="en-GB"/>
        </w:rPr>
        <w:t>’,</w:t>
      </w:r>
      <w:r w:rsidRPr="497B7300" w:rsidR="5C213604">
        <w:rPr>
          <w:rFonts w:ascii="Arial" w:hAnsi="Arial" w:eastAsia="Arial" w:cs="Arial"/>
          <w:noProof w:val="0"/>
          <w:sz w:val="22"/>
          <w:szCs w:val="22"/>
          <w:lang w:val="en-GB"/>
        </w:rPr>
        <w:t xml:space="preserve"> </w:t>
      </w:r>
      <w:r w:rsidRPr="497B7300" w:rsidR="5C213604">
        <w:rPr>
          <w:rFonts w:ascii="Arial" w:hAnsi="Arial" w:eastAsia="Arial" w:cs="Arial"/>
          <w:i w:val="1"/>
          <w:iCs w:val="1"/>
          <w:noProof w:val="0"/>
          <w:sz w:val="22"/>
          <w:szCs w:val="22"/>
          <w:lang w:val="en-GB"/>
        </w:rPr>
        <w:t>Field Methods</w:t>
      </w:r>
      <w:r w:rsidRPr="497B7300" w:rsidR="5C213604">
        <w:rPr>
          <w:rFonts w:ascii="Arial" w:hAnsi="Arial" w:eastAsia="Arial" w:cs="Arial"/>
          <w:noProof w:val="0"/>
          <w:sz w:val="22"/>
          <w:szCs w:val="22"/>
          <w:lang w:val="en-GB"/>
        </w:rPr>
        <w:t>, 18(1), pp. 59–82.</w:t>
      </w:r>
    </w:p>
    <w:p w:rsidR="5C213604" w:rsidP="497B7300" w:rsidRDefault="5C213604" w14:paraId="74F99D3C" w14:textId="718AB438">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Hanway, K. (2021) ‘Public attitudes towards policing and minority representation: Evidence review.’ </w:t>
      </w:r>
      <w:r w:rsidRPr="497B7300" w:rsidR="5C213604">
        <w:rPr>
          <w:rFonts w:ascii="Arial" w:hAnsi="Arial" w:eastAsia="Arial" w:cs="Arial"/>
          <w:i w:val="1"/>
          <w:iCs w:val="1"/>
          <w:noProof w:val="0"/>
          <w:sz w:val="22"/>
          <w:szCs w:val="22"/>
          <w:lang w:val="en-GB"/>
        </w:rPr>
        <w:t>Home Office Research Report No. 138.</w:t>
      </w:r>
      <w:r w:rsidRPr="497B7300" w:rsidR="5C213604">
        <w:rPr>
          <w:rFonts w:ascii="Arial" w:hAnsi="Arial" w:eastAsia="Arial" w:cs="Arial"/>
          <w:noProof w:val="0"/>
          <w:sz w:val="22"/>
          <w:szCs w:val="22"/>
          <w:lang w:val="en-GB"/>
        </w:rPr>
        <w:t xml:space="preserve"> London: Home Office.</w:t>
      </w:r>
    </w:p>
    <w:p w:rsidR="5C213604" w:rsidP="497B7300" w:rsidRDefault="5C213604" w14:paraId="4A3BA731" w14:textId="4DB8BBBE">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HMICFRS (2021) </w:t>
      </w:r>
      <w:r w:rsidRPr="497B7300" w:rsidR="5C213604">
        <w:rPr>
          <w:rFonts w:ascii="Arial" w:hAnsi="Arial" w:eastAsia="Arial" w:cs="Arial"/>
          <w:i w:val="1"/>
          <w:iCs w:val="1"/>
          <w:noProof w:val="0"/>
          <w:sz w:val="22"/>
          <w:szCs w:val="22"/>
          <w:lang w:val="en-GB"/>
        </w:rPr>
        <w:t>Disproportionate Use of Police Powers: A Spotlight on Stop and Search and the Use of Force.</w:t>
      </w:r>
      <w:r w:rsidRPr="497B7300" w:rsidR="5C213604">
        <w:rPr>
          <w:rFonts w:ascii="Arial" w:hAnsi="Arial" w:eastAsia="Arial" w:cs="Arial"/>
          <w:noProof w:val="0"/>
          <w:sz w:val="22"/>
          <w:szCs w:val="22"/>
          <w:lang w:val="en-GB"/>
        </w:rPr>
        <w:t xml:space="preserve"> London: His Majesty’s Inspectorate of Constabulary and Fire &amp; Rescue Services.</w:t>
      </w:r>
    </w:p>
    <w:p w:rsidR="5C213604" w:rsidP="497B7300" w:rsidRDefault="5C213604" w14:paraId="05D7B5DF" w14:textId="284BB016">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Holdaway, S. and O’Neill, M. (2007) ‘Where has all the racism gone? Views of racism within constabularies after Macpherson</w:t>
      </w:r>
      <w:r w:rsidRPr="497B7300" w:rsidR="5C213604">
        <w:rPr>
          <w:rFonts w:ascii="Arial" w:hAnsi="Arial" w:eastAsia="Arial" w:cs="Arial"/>
          <w:noProof w:val="0"/>
          <w:sz w:val="22"/>
          <w:szCs w:val="22"/>
          <w:lang w:val="en-GB"/>
        </w:rPr>
        <w:t>’,</w:t>
      </w:r>
      <w:r w:rsidRPr="497B7300" w:rsidR="5C213604">
        <w:rPr>
          <w:rFonts w:ascii="Arial" w:hAnsi="Arial" w:eastAsia="Arial" w:cs="Arial"/>
          <w:noProof w:val="0"/>
          <w:sz w:val="22"/>
          <w:szCs w:val="22"/>
          <w:lang w:val="en-GB"/>
        </w:rPr>
        <w:t xml:space="preserve"> </w:t>
      </w:r>
      <w:r w:rsidRPr="497B7300" w:rsidR="5C213604">
        <w:rPr>
          <w:rFonts w:ascii="Arial" w:hAnsi="Arial" w:eastAsia="Arial" w:cs="Arial"/>
          <w:i w:val="1"/>
          <w:iCs w:val="1"/>
          <w:noProof w:val="0"/>
          <w:sz w:val="22"/>
          <w:szCs w:val="22"/>
          <w:lang w:val="en-GB"/>
        </w:rPr>
        <w:t>Ethnic and Racial Studies</w:t>
      </w:r>
      <w:r w:rsidRPr="497B7300" w:rsidR="5C213604">
        <w:rPr>
          <w:rFonts w:ascii="Arial" w:hAnsi="Arial" w:eastAsia="Arial" w:cs="Arial"/>
          <w:noProof w:val="0"/>
          <w:sz w:val="22"/>
          <w:szCs w:val="22"/>
          <w:lang w:val="en-GB"/>
        </w:rPr>
        <w:t>, 30(3), pp. 397–415.</w:t>
      </w:r>
    </w:p>
    <w:p w:rsidR="5C213604" w:rsidP="497B7300" w:rsidRDefault="5C213604" w14:paraId="082D4855" w14:textId="62D52701">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Holdaway, S. (2017) ‘Police race relations after Macpherson’, </w:t>
      </w:r>
      <w:r w:rsidRPr="497B7300" w:rsidR="5C213604">
        <w:rPr>
          <w:rFonts w:ascii="Arial" w:hAnsi="Arial" w:eastAsia="Arial" w:cs="Arial"/>
          <w:i w:val="1"/>
          <w:iCs w:val="1"/>
          <w:noProof w:val="0"/>
          <w:sz w:val="22"/>
          <w:szCs w:val="22"/>
          <w:lang w:val="en-GB"/>
        </w:rPr>
        <w:t>Race &amp; Class</w:t>
      </w:r>
      <w:r w:rsidRPr="497B7300" w:rsidR="5C213604">
        <w:rPr>
          <w:rFonts w:ascii="Arial" w:hAnsi="Arial" w:eastAsia="Arial" w:cs="Arial"/>
          <w:noProof w:val="0"/>
          <w:sz w:val="22"/>
          <w:szCs w:val="22"/>
          <w:lang w:val="en-GB"/>
        </w:rPr>
        <w:t>, 58(3), pp. 62–80.</w:t>
      </w:r>
    </w:p>
    <w:p w:rsidR="5C213604" w:rsidP="497B7300" w:rsidRDefault="5C213604" w14:paraId="1CD15DCC" w14:textId="76F4E05D">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Home Office (2023) </w:t>
      </w:r>
      <w:r w:rsidRPr="497B7300" w:rsidR="5C213604">
        <w:rPr>
          <w:rFonts w:ascii="Arial" w:hAnsi="Arial" w:eastAsia="Arial" w:cs="Arial"/>
          <w:i w:val="1"/>
          <w:iCs w:val="1"/>
          <w:noProof w:val="0"/>
          <w:sz w:val="22"/>
          <w:szCs w:val="22"/>
          <w:lang w:val="en-GB"/>
        </w:rPr>
        <w:t xml:space="preserve">Police Workforce, </w:t>
      </w:r>
      <w:r w:rsidRPr="497B7300" w:rsidR="5C213604">
        <w:rPr>
          <w:rFonts w:ascii="Arial" w:hAnsi="Arial" w:eastAsia="Arial" w:cs="Arial"/>
          <w:i w:val="1"/>
          <w:iCs w:val="1"/>
          <w:noProof w:val="0"/>
          <w:sz w:val="22"/>
          <w:szCs w:val="22"/>
          <w:lang w:val="en-GB"/>
        </w:rPr>
        <w:t>England</w:t>
      </w:r>
      <w:r w:rsidRPr="497B7300" w:rsidR="5C213604">
        <w:rPr>
          <w:rFonts w:ascii="Arial" w:hAnsi="Arial" w:eastAsia="Arial" w:cs="Arial"/>
          <w:i w:val="1"/>
          <w:iCs w:val="1"/>
          <w:noProof w:val="0"/>
          <w:sz w:val="22"/>
          <w:szCs w:val="22"/>
          <w:lang w:val="en-GB"/>
        </w:rPr>
        <w:t xml:space="preserve"> and Wales: 31 March 2023.</w:t>
      </w:r>
      <w:r w:rsidRPr="497B7300" w:rsidR="5C213604">
        <w:rPr>
          <w:rFonts w:ascii="Arial" w:hAnsi="Arial" w:eastAsia="Arial" w:cs="Arial"/>
          <w:noProof w:val="0"/>
          <w:sz w:val="22"/>
          <w:szCs w:val="22"/>
          <w:lang w:val="en-GB"/>
        </w:rPr>
        <w:t xml:space="preserve"> London: Home Office. </w:t>
      </w:r>
    </w:p>
    <w:p w:rsidR="5C213604" w:rsidP="497B7300" w:rsidRDefault="5C213604" w14:paraId="166CE36C" w14:textId="28F1F0E2">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Jones, </w:t>
      </w:r>
      <w:r w:rsidRPr="497B7300" w:rsidR="5C213604">
        <w:rPr>
          <w:rFonts w:ascii="Arial" w:hAnsi="Arial" w:eastAsia="Arial" w:cs="Arial"/>
          <w:noProof w:val="0"/>
          <w:sz w:val="22"/>
          <w:szCs w:val="22"/>
          <w:lang w:val="en-GB"/>
        </w:rPr>
        <w:t>T.</w:t>
      </w:r>
      <w:r w:rsidRPr="497B7300" w:rsidR="5C213604">
        <w:rPr>
          <w:rFonts w:ascii="Arial" w:hAnsi="Arial" w:eastAsia="Arial" w:cs="Arial"/>
          <w:noProof w:val="0"/>
          <w:sz w:val="22"/>
          <w:szCs w:val="22"/>
          <w:lang w:val="en-GB"/>
        </w:rPr>
        <w:t xml:space="preserve"> and Williams, M. (2015) ‘Policing diversity: Challenges of representation and inclusion in the twenty-first century’, </w:t>
      </w:r>
      <w:r w:rsidRPr="497B7300" w:rsidR="5C213604">
        <w:rPr>
          <w:rFonts w:ascii="Arial" w:hAnsi="Arial" w:eastAsia="Arial" w:cs="Arial"/>
          <w:i w:val="1"/>
          <w:iCs w:val="1"/>
          <w:noProof w:val="0"/>
          <w:sz w:val="22"/>
          <w:szCs w:val="22"/>
          <w:lang w:val="en-GB"/>
        </w:rPr>
        <w:t>Policing and Society</w:t>
      </w:r>
      <w:r w:rsidRPr="497B7300" w:rsidR="5C213604">
        <w:rPr>
          <w:rFonts w:ascii="Arial" w:hAnsi="Arial" w:eastAsia="Arial" w:cs="Arial"/>
          <w:noProof w:val="0"/>
          <w:sz w:val="22"/>
          <w:szCs w:val="22"/>
          <w:lang w:val="en-GB"/>
        </w:rPr>
        <w:t>, 25(3), pp. 300–319.</w:t>
      </w:r>
    </w:p>
    <w:p w:rsidR="5C213604" w:rsidP="497B7300" w:rsidRDefault="5C213604" w14:paraId="0881E6F0" w14:textId="504F483F">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Kumar, R. (2020) ‘Diversity fatigue in public service organisations’, </w:t>
      </w:r>
      <w:r w:rsidRPr="497B7300" w:rsidR="5C213604">
        <w:rPr>
          <w:rFonts w:ascii="Arial" w:hAnsi="Arial" w:eastAsia="Arial" w:cs="Arial"/>
          <w:i w:val="1"/>
          <w:iCs w:val="1"/>
          <w:noProof w:val="0"/>
          <w:sz w:val="22"/>
          <w:szCs w:val="22"/>
          <w:lang w:val="en-GB"/>
        </w:rPr>
        <w:t>Public Management Review</w:t>
      </w:r>
      <w:r w:rsidRPr="497B7300" w:rsidR="5C213604">
        <w:rPr>
          <w:rFonts w:ascii="Arial" w:hAnsi="Arial" w:eastAsia="Arial" w:cs="Arial"/>
          <w:noProof w:val="0"/>
          <w:sz w:val="22"/>
          <w:szCs w:val="22"/>
          <w:lang w:val="en-GB"/>
        </w:rPr>
        <w:t>, 22(9), pp. 1327–1344.</w:t>
      </w:r>
    </w:p>
    <w:p w:rsidR="5C213604" w:rsidP="497B7300" w:rsidRDefault="5C213604" w14:paraId="77887037" w14:textId="3C77B77D">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Kvale, S. and Brinkmann, S. (2015) </w:t>
      </w:r>
      <w:r w:rsidRPr="497B7300" w:rsidR="5C213604">
        <w:rPr>
          <w:rFonts w:ascii="Arial" w:hAnsi="Arial" w:eastAsia="Arial" w:cs="Arial"/>
          <w:i w:val="1"/>
          <w:iCs w:val="1"/>
          <w:noProof w:val="0"/>
          <w:sz w:val="22"/>
          <w:szCs w:val="22"/>
          <w:lang w:val="en-GB"/>
        </w:rPr>
        <w:t>InterViews</w:t>
      </w:r>
      <w:r w:rsidRPr="497B7300" w:rsidR="5C213604">
        <w:rPr>
          <w:rFonts w:ascii="Arial" w:hAnsi="Arial" w:eastAsia="Arial" w:cs="Arial"/>
          <w:i w:val="1"/>
          <w:iCs w:val="1"/>
          <w:noProof w:val="0"/>
          <w:sz w:val="22"/>
          <w:szCs w:val="22"/>
          <w:lang w:val="en-GB"/>
        </w:rPr>
        <w:t>: Learning the Craft of Qualitative Research Interviewing.</w:t>
      </w:r>
      <w:r w:rsidRPr="497B7300" w:rsidR="5C213604">
        <w:rPr>
          <w:rFonts w:ascii="Arial" w:hAnsi="Arial" w:eastAsia="Arial" w:cs="Arial"/>
          <w:noProof w:val="0"/>
          <w:sz w:val="22"/>
          <w:szCs w:val="22"/>
          <w:lang w:val="en-GB"/>
        </w:rPr>
        <w:t xml:space="preserve"> 3rd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London: SAGE Publications.</w:t>
      </w:r>
    </w:p>
    <w:p w:rsidR="5C213604" w:rsidP="497B7300" w:rsidRDefault="5C213604" w14:paraId="509AC92C" w14:textId="790106C5">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Lincoln, Y. S. and Guba, E. G. (1985) </w:t>
      </w:r>
      <w:r w:rsidRPr="497B7300" w:rsidR="5C213604">
        <w:rPr>
          <w:rFonts w:ascii="Arial" w:hAnsi="Arial" w:eastAsia="Arial" w:cs="Arial"/>
          <w:i w:val="1"/>
          <w:iCs w:val="1"/>
          <w:noProof w:val="0"/>
          <w:sz w:val="22"/>
          <w:szCs w:val="22"/>
          <w:lang w:val="en-GB"/>
        </w:rPr>
        <w:t>Naturalistic Inquiry.</w:t>
      </w:r>
      <w:r w:rsidRPr="497B7300" w:rsidR="5C213604">
        <w:rPr>
          <w:rFonts w:ascii="Arial" w:hAnsi="Arial" w:eastAsia="Arial" w:cs="Arial"/>
          <w:noProof w:val="0"/>
          <w:sz w:val="22"/>
          <w:szCs w:val="22"/>
          <w:lang w:val="en-GB"/>
        </w:rPr>
        <w:t xml:space="preserve"> Beverly Hills, CA: SAGE Publications.</w:t>
      </w:r>
    </w:p>
    <w:p w:rsidR="5C213604" w:rsidP="497B7300" w:rsidRDefault="5C213604" w14:paraId="31C493A1" w14:textId="5D75EAA7">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Loftus, B. (2010) </w:t>
      </w:r>
      <w:r w:rsidRPr="497B7300" w:rsidR="5C213604">
        <w:rPr>
          <w:rFonts w:ascii="Arial" w:hAnsi="Arial" w:eastAsia="Arial" w:cs="Arial"/>
          <w:i w:val="1"/>
          <w:iCs w:val="1"/>
          <w:noProof w:val="0"/>
          <w:sz w:val="22"/>
          <w:szCs w:val="22"/>
          <w:lang w:val="en-GB"/>
        </w:rPr>
        <w:t>Police Culture in a Changing World.</w:t>
      </w:r>
      <w:r w:rsidRPr="497B7300" w:rsidR="5C213604">
        <w:rPr>
          <w:rFonts w:ascii="Arial" w:hAnsi="Arial" w:eastAsia="Arial" w:cs="Arial"/>
          <w:noProof w:val="0"/>
          <w:sz w:val="22"/>
          <w:szCs w:val="22"/>
          <w:lang w:val="en-GB"/>
        </w:rPr>
        <w:t xml:space="preserve"> Oxford: Oxford University Press.</w:t>
      </w:r>
    </w:p>
    <w:p w:rsidR="5C213604" w:rsidP="497B7300" w:rsidRDefault="5C213604" w14:paraId="7909342A" w14:textId="5C01CB7D">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Macpherson, W. (1999) </w:t>
      </w:r>
      <w:r w:rsidRPr="497B7300" w:rsidR="5C213604">
        <w:rPr>
          <w:rFonts w:ascii="Arial" w:hAnsi="Arial" w:eastAsia="Arial" w:cs="Arial"/>
          <w:i w:val="1"/>
          <w:iCs w:val="1"/>
          <w:noProof w:val="0"/>
          <w:sz w:val="22"/>
          <w:szCs w:val="22"/>
          <w:lang w:val="en-GB"/>
        </w:rPr>
        <w:t>The Stephen Lawrence Inquiry: Report of an Inquiry by Sir William Macpherson of Cluny.</w:t>
      </w:r>
      <w:r w:rsidRPr="497B7300" w:rsidR="5C213604">
        <w:rPr>
          <w:rFonts w:ascii="Arial" w:hAnsi="Arial" w:eastAsia="Arial" w:cs="Arial"/>
          <w:noProof w:val="0"/>
          <w:sz w:val="22"/>
          <w:szCs w:val="22"/>
          <w:lang w:val="en-GB"/>
        </w:rPr>
        <w:t xml:space="preserve"> London: The Stationery Office.</w:t>
      </w:r>
    </w:p>
    <w:p w:rsidR="5C213604" w:rsidP="497B7300" w:rsidRDefault="5C213604" w14:paraId="3FD4B0E5" w14:textId="3C80652C">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McCall, L. (2005) ‘The complexity of intersectionality’, </w:t>
      </w:r>
      <w:r w:rsidRPr="497B7300" w:rsidR="5C213604">
        <w:rPr>
          <w:rFonts w:ascii="Arial" w:hAnsi="Arial" w:eastAsia="Arial" w:cs="Arial"/>
          <w:i w:val="1"/>
          <w:iCs w:val="1"/>
          <w:noProof w:val="0"/>
          <w:sz w:val="22"/>
          <w:szCs w:val="22"/>
          <w:lang w:val="en-GB"/>
        </w:rPr>
        <w:t>Signs: Journal of Women in Culture and Society</w:t>
      </w:r>
      <w:r w:rsidRPr="497B7300" w:rsidR="5C213604">
        <w:rPr>
          <w:rFonts w:ascii="Arial" w:hAnsi="Arial" w:eastAsia="Arial" w:cs="Arial"/>
          <w:noProof w:val="0"/>
          <w:sz w:val="22"/>
          <w:szCs w:val="22"/>
          <w:lang w:val="en-GB"/>
        </w:rPr>
        <w:t>, 30(3), pp. 1771–1800.</w:t>
      </w:r>
    </w:p>
    <w:p w:rsidR="5C213604" w:rsidP="497B7300" w:rsidRDefault="5C213604" w14:paraId="4BD198FA" w14:textId="4470AA8E">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Miller, J. (2015) ‘Training for cultural competence in policing: Practice and policy challenges’, </w:t>
      </w:r>
      <w:r w:rsidRPr="497B7300" w:rsidR="5C213604">
        <w:rPr>
          <w:rFonts w:ascii="Arial" w:hAnsi="Arial" w:eastAsia="Arial" w:cs="Arial"/>
          <w:i w:val="1"/>
          <w:iCs w:val="1"/>
          <w:noProof w:val="0"/>
          <w:sz w:val="22"/>
          <w:szCs w:val="22"/>
          <w:lang w:val="en-GB"/>
        </w:rPr>
        <w:t>Police Practice and Research</w:t>
      </w:r>
      <w:r w:rsidRPr="497B7300" w:rsidR="5C213604">
        <w:rPr>
          <w:rFonts w:ascii="Arial" w:hAnsi="Arial" w:eastAsia="Arial" w:cs="Arial"/>
          <w:noProof w:val="0"/>
          <w:sz w:val="22"/>
          <w:szCs w:val="22"/>
          <w:lang w:val="en-GB"/>
        </w:rPr>
        <w:t>, 16(3), pp. 250–263.</w:t>
      </w:r>
    </w:p>
    <w:p w:rsidR="5C213604" w:rsidP="497B7300" w:rsidRDefault="5C213604" w14:paraId="349FB5A6" w14:textId="4CD0CD89">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National Police Chiefs’ Council (2018) </w:t>
      </w:r>
      <w:r w:rsidRPr="497B7300" w:rsidR="5C213604">
        <w:rPr>
          <w:rFonts w:ascii="Arial" w:hAnsi="Arial" w:eastAsia="Arial" w:cs="Arial"/>
          <w:i w:val="1"/>
          <w:iCs w:val="1"/>
          <w:noProof w:val="0"/>
          <w:sz w:val="22"/>
          <w:szCs w:val="22"/>
          <w:lang w:val="en-GB"/>
        </w:rPr>
        <w:t xml:space="preserve">Equality, </w:t>
      </w:r>
      <w:r w:rsidRPr="497B7300" w:rsidR="5C213604">
        <w:rPr>
          <w:rFonts w:ascii="Arial" w:hAnsi="Arial" w:eastAsia="Arial" w:cs="Arial"/>
          <w:i w:val="1"/>
          <w:iCs w:val="1"/>
          <w:noProof w:val="0"/>
          <w:sz w:val="22"/>
          <w:szCs w:val="22"/>
          <w:lang w:val="en-GB"/>
        </w:rPr>
        <w:t>Diversity</w:t>
      </w:r>
      <w:r w:rsidRPr="497B7300" w:rsidR="5C213604">
        <w:rPr>
          <w:rFonts w:ascii="Arial" w:hAnsi="Arial" w:eastAsia="Arial" w:cs="Arial"/>
          <w:i w:val="1"/>
          <w:iCs w:val="1"/>
          <w:noProof w:val="0"/>
          <w:sz w:val="22"/>
          <w:szCs w:val="22"/>
          <w:lang w:val="en-GB"/>
        </w:rPr>
        <w:t xml:space="preserve"> and Inclusion Strategy.</w:t>
      </w:r>
      <w:r w:rsidRPr="497B7300" w:rsidR="5C213604">
        <w:rPr>
          <w:rFonts w:ascii="Arial" w:hAnsi="Arial" w:eastAsia="Arial" w:cs="Arial"/>
          <w:noProof w:val="0"/>
          <w:sz w:val="22"/>
          <w:szCs w:val="22"/>
          <w:lang w:val="en-GB"/>
        </w:rPr>
        <w:t xml:space="preserve"> London: NPCC.</w:t>
      </w:r>
    </w:p>
    <w:p w:rsidR="5C213604" w:rsidP="497B7300" w:rsidRDefault="5C213604" w14:paraId="37FEF1F9" w14:textId="4FD62097">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Office for National Statistics (2022) </w:t>
      </w:r>
      <w:r w:rsidRPr="497B7300" w:rsidR="5C213604">
        <w:rPr>
          <w:rFonts w:ascii="Arial" w:hAnsi="Arial" w:eastAsia="Arial" w:cs="Arial"/>
          <w:i w:val="1"/>
          <w:iCs w:val="1"/>
          <w:noProof w:val="0"/>
          <w:sz w:val="22"/>
          <w:szCs w:val="22"/>
          <w:lang w:val="en-GB"/>
        </w:rPr>
        <w:t>Population and Migration Estimates 2022.</w:t>
      </w:r>
      <w:r w:rsidRPr="497B7300" w:rsidR="5C213604">
        <w:rPr>
          <w:rFonts w:ascii="Arial" w:hAnsi="Arial" w:eastAsia="Arial" w:cs="Arial"/>
          <w:noProof w:val="0"/>
          <w:sz w:val="22"/>
          <w:szCs w:val="22"/>
          <w:lang w:val="en-GB"/>
        </w:rPr>
        <w:t xml:space="preserve"> Newport: ONS. </w:t>
      </w:r>
    </w:p>
    <w:p w:rsidR="5C213604" w:rsidP="497B7300" w:rsidRDefault="5C213604" w14:paraId="58263D65" w14:textId="0395AD28">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Parmar, A. (2019) ‘Policing migration and racial technologies’, </w:t>
      </w:r>
      <w:r w:rsidRPr="497B7300" w:rsidR="5C213604">
        <w:rPr>
          <w:rFonts w:ascii="Arial" w:hAnsi="Arial" w:eastAsia="Arial" w:cs="Arial"/>
          <w:i w:val="1"/>
          <w:iCs w:val="1"/>
          <w:noProof w:val="0"/>
          <w:sz w:val="22"/>
          <w:szCs w:val="22"/>
          <w:lang w:val="en-GB"/>
        </w:rPr>
        <w:t>British Journal of Criminology</w:t>
      </w:r>
      <w:r w:rsidRPr="497B7300" w:rsidR="5C213604">
        <w:rPr>
          <w:rFonts w:ascii="Arial" w:hAnsi="Arial" w:eastAsia="Arial" w:cs="Arial"/>
          <w:noProof w:val="0"/>
          <w:sz w:val="22"/>
          <w:szCs w:val="22"/>
          <w:lang w:val="en-GB"/>
        </w:rPr>
        <w:t>, 59(4), pp. 938–957.</w:t>
      </w:r>
    </w:p>
    <w:p w:rsidR="5C213604" w:rsidP="497B7300" w:rsidRDefault="5C213604" w14:paraId="5F5B4E5A" w14:textId="6760ADF7">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Phillips, C. (2005) ‘Ethnic minorities and the criminal justice system’. In: Newburn, T. (ed.) </w:t>
      </w:r>
      <w:r w:rsidRPr="497B7300" w:rsidR="5C213604">
        <w:rPr>
          <w:rFonts w:ascii="Arial" w:hAnsi="Arial" w:eastAsia="Arial" w:cs="Arial"/>
          <w:i w:val="1"/>
          <w:iCs w:val="1"/>
          <w:noProof w:val="0"/>
          <w:sz w:val="22"/>
          <w:szCs w:val="22"/>
          <w:lang w:val="en-GB"/>
        </w:rPr>
        <w:t>Handbook of Policing.</w:t>
      </w:r>
      <w:r w:rsidRPr="497B7300" w:rsidR="5C213604">
        <w:rPr>
          <w:rFonts w:ascii="Arial" w:hAnsi="Arial" w:eastAsia="Arial" w:cs="Arial"/>
          <w:noProof w:val="0"/>
          <w:sz w:val="22"/>
          <w:szCs w:val="22"/>
          <w:lang w:val="en-GB"/>
        </w:rPr>
        <w:t xml:space="preserve"> 2nd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Cullompton: Willan Publishing, pp. 619–642.</w:t>
      </w:r>
    </w:p>
    <w:p w:rsidR="5C213604" w:rsidP="497B7300" w:rsidRDefault="5C213604" w14:paraId="16C45D3D" w14:textId="5133F069">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Reiner, R. (2019) </w:t>
      </w:r>
      <w:r w:rsidRPr="497B7300" w:rsidR="5C213604">
        <w:rPr>
          <w:rFonts w:ascii="Arial" w:hAnsi="Arial" w:eastAsia="Arial" w:cs="Arial"/>
          <w:i w:val="1"/>
          <w:iCs w:val="1"/>
          <w:noProof w:val="0"/>
          <w:sz w:val="22"/>
          <w:szCs w:val="22"/>
          <w:lang w:val="en-GB"/>
        </w:rPr>
        <w:t>The Politics of the Police.</w:t>
      </w:r>
      <w:r w:rsidRPr="497B7300" w:rsidR="5C213604">
        <w:rPr>
          <w:rFonts w:ascii="Arial" w:hAnsi="Arial" w:eastAsia="Arial" w:cs="Arial"/>
          <w:noProof w:val="0"/>
          <w:sz w:val="22"/>
          <w:szCs w:val="22"/>
          <w:lang w:val="en-GB"/>
        </w:rPr>
        <w:t xml:space="preserve"> 5th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Oxford: Oxford University Press.</w:t>
      </w:r>
    </w:p>
    <w:p w:rsidR="5C213604" w:rsidP="497B7300" w:rsidRDefault="5C213604" w14:paraId="4180F66B" w14:textId="0E7358E7">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Röder, A. and </w:t>
      </w:r>
      <w:r w:rsidRPr="497B7300" w:rsidR="5C213604">
        <w:rPr>
          <w:rFonts w:ascii="Arial" w:hAnsi="Arial" w:eastAsia="Arial" w:cs="Arial"/>
          <w:noProof w:val="0"/>
          <w:sz w:val="22"/>
          <w:szCs w:val="22"/>
          <w:lang w:val="en-GB"/>
        </w:rPr>
        <w:t>Mühlau</w:t>
      </w:r>
      <w:r w:rsidRPr="497B7300" w:rsidR="5C213604">
        <w:rPr>
          <w:rFonts w:ascii="Arial" w:hAnsi="Arial" w:eastAsia="Arial" w:cs="Arial"/>
          <w:noProof w:val="0"/>
          <w:sz w:val="22"/>
          <w:szCs w:val="22"/>
          <w:lang w:val="en-GB"/>
        </w:rPr>
        <w:t xml:space="preserve">, P. (2012) ‘What determines the trust of immigrants in criminal justice institutions in Europe?’, </w:t>
      </w:r>
      <w:r w:rsidRPr="497B7300" w:rsidR="5C213604">
        <w:rPr>
          <w:rFonts w:ascii="Arial" w:hAnsi="Arial" w:eastAsia="Arial" w:cs="Arial"/>
          <w:i w:val="1"/>
          <w:iCs w:val="1"/>
          <w:noProof w:val="0"/>
          <w:sz w:val="22"/>
          <w:szCs w:val="22"/>
          <w:lang w:val="en-GB"/>
        </w:rPr>
        <w:t>European Journal of Criminology</w:t>
      </w:r>
      <w:r w:rsidRPr="497B7300" w:rsidR="5C213604">
        <w:rPr>
          <w:rFonts w:ascii="Arial" w:hAnsi="Arial" w:eastAsia="Arial" w:cs="Arial"/>
          <w:noProof w:val="0"/>
          <w:sz w:val="22"/>
          <w:szCs w:val="22"/>
          <w:lang w:val="en-GB"/>
        </w:rPr>
        <w:t>, 9(4), pp. 370–387.</w:t>
      </w:r>
    </w:p>
    <w:p w:rsidR="5C213604" w:rsidP="497B7300" w:rsidRDefault="5C213604" w14:paraId="2CDD6B46" w14:textId="16F82A13">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Rowe, M. (2017) ‘Policing, diversity and the politics of inclusion’, </w:t>
      </w:r>
      <w:r w:rsidRPr="497B7300" w:rsidR="5C213604">
        <w:rPr>
          <w:rFonts w:ascii="Arial" w:hAnsi="Arial" w:eastAsia="Arial" w:cs="Arial"/>
          <w:i w:val="1"/>
          <w:iCs w:val="1"/>
          <w:noProof w:val="0"/>
          <w:sz w:val="22"/>
          <w:szCs w:val="22"/>
          <w:lang w:val="en-GB"/>
        </w:rPr>
        <w:t>Criminology &amp; Criminal Justice</w:t>
      </w:r>
      <w:r w:rsidRPr="497B7300" w:rsidR="5C213604">
        <w:rPr>
          <w:rFonts w:ascii="Arial" w:hAnsi="Arial" w:eastAsia="Arial" w:cs="Arial"/>
          <w:noProof w:val="0"/>
          <w:sz w:val="22"/>
          <w:szCs w:val="22"/>
          <w:lang w:val="en-GB"/>
        </w:rPr>
        <w:t>, 17(5), pp. 535–552.</w:t>
      </w:r>
    </w:p>
    <w:p w:rsidR="5C213604" w:rsidP="497B7300" w:rsidRDefault="5C213604" w14:paraId="288FFC16" w14:textId="0DD316E6">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Sargeant, E., Murphy, K. and Cherney, A. (2014) ‘Ethnic differences in trust in police: Testing the empirical generality of procedural justice theory’, </w:t>
      </w:r>
      <w:r w:rsidRPr="497B7300" w:rsidR="5C213604">
        <w:rPr>
          <w:rFonts w:ascii="Arial" w:hAnsi="Arial" w:eastAsia="Arial" w:cs="Arial"/>
          <w:i w:val="1"/>
          <w:iCs w:val="1"/>
          <w:noProof w:val="0"/>
          <w:sz w:val="22"/>
          <w:szCs w:val="22"/>
          <w:lang w:val="en-GB"/>
        </w:rPr>
        <w:t>Policing and Society</w:t>
      </w:r>
      <w:r w:rsidRPr="497B7300" w:rsidR="5C213604">
        <w:rPr>
          <w:rFonts w:ascii="Arial" w:hAnsi="Arial" w:eastAsia="Arial" w:cs="Arial"/>
          <w:noProof w:val="0"/>
          <w:sz w:val="22"/>
          <w:szCs w:val="22"/>
          <w:lang w:val="en-GB"/>
        </w:rPr>
        <w:t>, 24(3), pp. 308–326.</w:t>
      </w:r>
    </w:p>
    <w:p w:rsidR="5C213604" w:rsidP="497B7300" w:rsidRDefault="5C213604" w14:paraId="626BDFDF" w14:textId="49113852">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Seidman, I. (2013) </w:t>
      </w:r>
      <w:r w:rsidRPr="497B7300" w:rsidR="5C213604">
        <w:rPr>
          <w:rFonts w:ascii="Arial" w:hAnsi="Arial" w:eastAsia="Arial" w:cs="Arial"/>
          <w:i w:val="1"/>
          <w:iCs w:val="1"/>
          <w:noProof w:val="0"/>
          <w:sz w:val="22"/>
          <w:szCs w:val="22"/>
          <w:lang w:val="en-GB"/>
        </w:rPr>
        <w:t>Interviewing as Qualitative Research: A Guide for Researchers in Education and the Social Sciences.</w:t>
      </w:r>
      <w:r w:rsidRPr="497B7300" w:rsidR="5C213604">
        <w:rPr>
          <w:rFonts w:ascii="Arial" w:hAnsi="Arial" w:eastAsia="Arial" w:cs="Arial"/>
          <w:noProof w:val="0"/>
          <w:sz w:val="22"/>
          <w:szCs w:val="22"/>
          <w:lang w:val="en-GB"/>
        </w:rPr>
        <w:t xml:space="preserve"> 4th </w:t>
      </w:r>
      <w:r w:rsidRPr="497B7300" w:rsidR="5C213604">
        <w:rPr>
          <w:rFonts w:ascii="Arial" w:hAnsi="Arial" w:eastAsia="Arial" w:cs="Arial"/>
          <w:noProof w:val="0"/>
          <w:sz w:val="22"/>
          <w:szCs w:val="22"/>
          <w:lang w:val="en-GB"/>
        </w:rPr>
        <w:t>edn</w:t>
      </w:r>
      <w:r w:rsidRPr="497B7300" w:rsidR="5C213604">
        <w:rPr>
          <w:rFonts w:ascii="Arial" w:hAnsi="Arial" w:eastAsia="Arial" w:cs="Arial"/>
          <w:noProof w:val="0"/>
          <w:sz w:val="22"/>
          <w:szCs w:val="22"/>
          <w:lang w:val="en-GB"/>
        </w:rPr>
        <w:t>. New York: Teachers College Press.</w:t>
      </w:r>
    </w:p>
    <w:p w:rsidR="5C213604" w:rsidP="497B7300" w:rsidRDefault="5C213604" w14:paraId="39DC325C" w14:textId="6A143753">
      <w:pPr>
        <w:spacing w:before="240" w:beforeAutospacing="off" w:after="240" w:afterAutospacing="off" w:line="360" w:lineRule="auto"/>
        <w:rPr>
          <w:rFonts w:ascii="Arial" w:hAnsi="Arial" w:eastAsia="Arial" w:cs="Arial"/>
          <w:noProof w:val="0"/>
          <w:sz w:val="22"/>
          <w:szCs w:val="22"/>
          <w:lang w:val="en-GB"/>
        </w:rPr>
      </w:pPr>
      <w:r w:rsidRPr="497B7300" w:rsidR="5C213604">
        <w:rPr>
          <w:rFonts w:ascii="Arial" w:hAnsi="Arial" w:eastAsia="Arial" w:cs="Arial"/>
          <w:noProof w:val="0"/>
          <w:sz w:val="22"/>
          <w:szCs w:val="22"/>
          <w:lang w:val="en-GB"/>
        </w:rPr>
        <w:t xml:space="preserve">Tyler, T. R. (2011) </w:t>
      </w:r>
      <w:r w:rsidRPr="497B7300" w:rsidR="5C213604">
        <w:rPr>
          <w:rFonts w:ascii="Arial" w:hAnsi="Arial" w:eastAsia="Arial" w:cs="Arial"/>
          <w:i w:val="1"/>
          <w:iCs w:val="1"/>
          <w:noProof w:val="0"/>
          <w:sz w:val="22"/>
          <w:szCs w:val="22"/>
          <w:lang w:val="en-GB"/>
        </w:rPr>
        <w:t>Why People Cooperate: The Role of Trust in Policing.</w:t>
      </w:r>
      <w:r w:rsidRPr="497B7300" w:rsidR="5C213604">
        <w:rPr>
          <w:rFonts w:ascii="Arial" w:hAnsi="Arial" w:eastAsia="Arial" w:cs="Arial"/>
          <w:noProof w:val="0"/>
          <w:sz w:val="22"/>
          <w:szCs w:val="22"/>
          <w:lang w:val="en-GB"/>
        </w:rPr>
        <w:t xml:space="preserve"> Princeton, NJ: Princeton University Press.</w:t>
      </w:r>
    </w:p>
    <w:p w:rsidR="5C213604" w:rsidP="497B7300" w:rsidRDefault="5C213604" w14:paraId="05FE128E" w14:textId="710EA1B4">
      <w:pPr>
        <w:spacing w:before="240" w:beforeAutospacing="off" w:after="240" w:afterAutospacing="off" w:line="360" w:lineRule="auto"/>
        <w:rPr>
          <w:rFonts w:ascii="Arial" w:hAnsi="Arial" w:eastAsia="Arial" w:cs="Arial"/>
          <w:b w:val="1"/>
          <w:bCs w:val="1"/>
          <w:noProof w:val="0"/>
          <w:sz w:val="22"/>
          <w:szCs w:val="22"/>
          <w:lang w:val="en-GB"/>
        </w:rPr>
      </w:pPr>
      <w:r w:rsidRPr="497B7300" w:rsidR="5C213604">
        <w:rPr>
          <w:rFonts w:ascii="Arial" w:hAnsi="Arial" w:eastAsia="Arial" w:cs="Arial"/>
          <w:b w:val="1"/>
          <w:bCs w:val="1"/>
          <w:noProof w:val="0"/>
          <w:sz w:val="22"/>
          <w:szCs w:val="22"/>
          <w:lang w:val="en-GB"/>
        </w:rPr>
        <w:t xml:space="preserve">Waddington, P. A. J. (2015) ‘Rituals of inclusion: Managing diversity in the police service’, </w:t>
      </w:r>
      <w:r w:rsidRPr="497B7300" w:rsidR="5C213604">
        <w:rPr>
          <w:rFonts w:ascii="Arial" w:hAnsi="Arial" w:eastAsia="Arial" w:cs="Arial"/>
          <w:b w:val="1"/>
          <w:bCs w:val="1"/>
          <w:i w:val="1"/>
          <w:iCs w:val="1"/>
          <w:noProof w:val="0"/>
          <w:sz w:val="22"/>
          <w:szCs w:val="22"/>
          <w:lang w:val="en-GB"/>
        </w:rPr>
        <w:t>Policing and Society</w:t>
      </w:r>
      <w:r w:rsidRPr="497B7300" w:rsidR="5C213604">
        <w:rPr>
          <w:rFonts w:ascii="Arial" w:hAnsi="Arial" w:eastAsia="Arial" w:cs="Arial"/>
          <w:b w:val="1"/>
          <w:bCs w:val="1"/>
          <w:noProof w:val="0"/>
          <w:sz w:val="22"/>
          <w:szCs w:val="22"/>
          <w:lang w:val="en-GB"/>
        </w:rPr>
        <w:t>, 25(5), pp. 566–583.</w:t>
      </w:r>
    </w:p>
    <w:p w:rsidR="497B7300" w:rsidP="497B7300" w:rsidRDefault="497B7300" w14:paraId="2E6C51E4" w14:textId="0861CDBA">
      <w:pPr>
        <w:spacing w:before="240" w:beforeAutospacing="off" w:after="240" w:afterAutospacing="off" w:line="360" w:lineRule="auto"/>
        <w:rPr>
          <w:rFonts w:ascii="Arial" w:hAnsi="Arial" w:eastAsia="Arial" w:cs="Arial"/>
          <w:noProof w:val="0"/>
          <w:sz w:val="22"/>
          <w:szCs w:val="22"/>
          <w:lang w:val="en-GB"/>
        </w:rPr>
      </w:pPr>
    </w:p>
    <w:p w:rsidR="497B7300" w:rsidP="497B7300" w:rsidRDefault="497B7300" w14:paraId="7940D87E" w14:textId="06C95C4F">
      <w:pPr>
        <w:spacing w:before="240" w:beforeAutospacing="off" w:after="240" w:afterAutospacing="off" w:line="360" w:lineRule="auto"/>
        <w:rPr>
          <w:rFonts w:ascii="Arial" w:hAnsi="Arial" w:eastAsia="Arial" w:cs="Arial"/>
          <w:noProof w:val="0"/>
          <w:sz w:val="22"/>
          <w:szCs w:val="22"/>
          <w:lang w:val="en-GB"/>
        </w:rPr>
      </w:pPr>
    </w:p>
    <w:p w:rsidR="497B7300" w:rsidP="497B7300" w:rsidRDefault="497B7300" w14:paraId="32AF9598" w14:textId="66DA63EE">
      <w:pPr>
        <w:spacing w:before="240" w:beforeAutospacing="off" w:after="240" w:afterAutospacing="off" w:line="360" w:lineRule="auto"/>
        <w:rPr>
          <w:rFonts w:ascii="Arial" w:hAnsi="Arial" w:eastAsia="Arial" w:cs="Arial"/>
          <w:noProof w:val="0"/>
          <w:sz w:val="22"/>
          <w:szCs w:val="22"/>
          <w:lang w:val="en-GB"/>
        </w:rPr>
      </w:pPr>
    </w:p>
    <w:p w:rsidR="60038428" w:rsidP="497B7300" w:rsidRDefault="60038428" w14:paraId="19CCBF62" w14:textId="24B04F5D" w14:noSpellErr="1">
      <w:pPr>
        <w:spacing w:before="240" w:beforeAutospacing="off" w:after="240" w:afterAutospacing="off" w:line="360" w:lineRule="auto"/>
        <w:rPr>
          <w:rFonts w:ascii="Arial" w:hAnsi="Arial" w:eastAsia="Arial" w:cs="Arial"/>
          <w:noProof w:val="0"/>
          <w:sz w:val="22"/>
          <w:szCs w:val="22"/>
          <w:lang w:val="en-GB"/>
        </w:rPr>
      </w:pPr>
    </w:p>
    <w:p w:rsidR="60038428" w:rsidP="497B7300" w:rsidRDefault="60038428" w14:paraId="23754336" w14:textId="31177133" w14:noSpellErr="1">
      <w:pPr>
        <w:spacing w:line="360" w:lineRule="auto"/>
        <w:rPr>
          <w:rFonts w:ascii="Arial" w:hAnsi="Arial" w:eastAsia="Arial" w:cs="Arial"/>
        </w:rPr>
      </w:pPr>
    </w:p>
    <w:p w:rsidR="00251B12" w:rsidP="497B7300" w:rsidRDefault="00251B12" w14:paraId="567FEE83" w14:textId="77777777" w14:noSpellErr="1">
      <w:pPr>
        <w:pStyle w:val="Heading1"/>
        <w:spacing w:line="360" w:lineRule="auto"/>
        <w:rPr>
          <w:rFonts w:ascii="Arial" w:hAnsi="Arial" w:eastAsia="Arial" w:cs="Arial"/>
          <w:sz w:val="36"/>
          <w:szCs w:val="36"/>
        </w:rPr>
      </w:pPr>
      <w:bookmarkStart w:name="_Toc1197795177" w:id="27"/>
      <w:bookmarkStart w:name="_Toc1141659346" w:id="94870837"/>
      <w:bookmarkStart w:name="_Toc926457501" w:id="70574648"/>
      <w:r w:rsidRPr="7D00E1DB" w:rsidR="37748A50">
        <w:rPr>
          <w:rFonts w:ascii="Arial" w:hAnsi="Arial" w:eastAsia="Arial" w:cs="Arial"/>
          <w:sz w:val="36"/>
          <w:szCs w:val="36"/>
        </w:rPr>
        <w:t>Appendices</w:t>
      </w:r>
      <w:bookmarkEnd w:id="27"/>
      <w:bookmarkEnd w:id="94870837"/>
      <w:bookmarkEnd w:id="70574648"/>
    </w:p>
    <w:p w:rsidR="16AF2088" w:rsidP="497B7300" w:rsidRDefault="16AF2088" w14:paraId="22C2D33C" w14:textId="06200DB6" w14:noSpellErr="1">
      <w:pPr>
        <w:pStyle w:val="Heading2"/>
        <w:spacing w:before="299" w:beforeAutospacing="off" w:after="299" w:afterAutospacing="off" w:line="360" w:lineRule="auto"/>
        <w:rPr>
          <w:rFonts w:ascii="Arial" w:hAnsi="Arial" w:eastAsia="Arial" w:cs="Arial"/>
          <w:b w:val="1"/>
          <w:bCs w:val="1"/>
          <w:noProof w:val="0"/>
          <w:sz w:val="28"/>
          <w:szCs w:val="28"/>
          <w:lang w:val="en-GB"/>
        </w:rPr>
      </w:pPr>
      <w:bookmarkStart w:name="_Toc984985334" w:id="743146279"/>
      <w:bookmarkStart w:name="_Toc932964105" w:id="1548234720"/>
      <w:r w:rsidRPr="7D00E1DB" w:rsidR="42C4796C">
        <w:rPr>
          <w:rFonts w:ascii="Arial" w:hAnsi="Arial" w:eastAsia="Arial" w:cs="Arial"/>
          <w:b w:val="1"/>
          <w:bCs w:val="1"/>
          <w:noProof w:val="0"/>
          <w:sz w:val="28"/>
          <w:szCs w:val="28"/>
          <w:lang w:val="en-GB"/>
        </w:rPr>
        <w:t>Appendix A – Participant Information Sheet</w:t>
      </w:r>
      <w:bookmarkEnd w:id="743146279"/>
      <w:bookmarkEnd w:id="1548234720"/>
    </w:p>
    <w:p w:rsidR="16AF2088" w:rsidP="497B7300" w:rsidRDefault="16AF2088" w14:paraId="710EB6C5" w14:textId="17932D0D" w14:noSpellErr="1">
      <w:pPr>
        <w:spacing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Study title:</w:t>
      </w:r>
      <w:r w:rsidRPr="497B7300" w:rsidR="560E617C">
        <w:rPr>
          <w:rFonts w:ascii="Arial" w:hAnsi="Arial" w:eastAsia="Arial" w:cs="Arial"/>
          <w:noProof w:val="0"/>
          <w:sz w:val="22"/>
          <w:szCs w:val="22"/>
          <w:lang w:val="en-GB"/>
        </w:rPr>
        <w:t xml:space="preserve"> </w:t>
      </w:r>
      <w:r w:rsidRPr="497B7300" w:rsidR="10DCBF6D">
        <w:rPr>
          <w:rFonts w:ascii="Arial" w:hAnsi="Arial" w:eastAsia="Arial" w:cs="Arial"/>
        </w:rPr>
        <w:t>Bridging the Gap: The Lived Experiences, Contributions, and Career Progression of Immigrant Police Officers in UK Policing</w:t>
      </w:r>
    </w:p>
    <w:p w:rsidR="16AF2088" w:rsidP="497B7300" w:rsidRDefault="16AF2088" w14:paraId="23A3565B" w14:textId="06733020" w14:noSpellErr="1">
      <w:pPr>
        <w:spacing w:before="240" w:beforeAutospacing="off" w:after="240" w:afterAutospacing="off" w:line="360" w:lineRule="auto"/>
        <w:rPr>
          <w:rFonts w:ascii="Arial" w:hAnsi="Arial" w:eastAsia="Arial" w:cs="Arial"/>
          <w:noProof w:val="0"/>
          <w:sz w:val="22"/>
          <w:szCs w:val="22"/>
          <w:lang w:val="en-GB"/>
        </w:rPr>
      </w:pPr>
      <w:r>
        <w:br/>
      </w:r>
      <w:r w:rsidRPr="497B7300" w:rsidR="560E617C">
        <w:rPr>
          <w:rFonts w:ascii="Arial" w:hAnsi="Arial" w:eastAsia="Arial" w:cs="Arial"/>
          <w:noProof w:val="0"/>
          <w:sz w:val="22"/>
          <w:szCs w:val="22"/>
          <w:lang w:val="en-GB"/>
        </w:rPr>
        <w:t xml:space="preserve"> </w:t>
      </w:r>
      <w:r w:rsidRPr="497B7300" w:rsidR="560E617C">
        <w:rPr>
          <w:rFonts w:ascii="Arial" w:hAnsi="Arial" w:eastAsia="Arial" w:cs="Arial"/>
          <w:b w:val="1"/>
          <w:bCs w:val="1"/>
          <w:noProof w:val="0"/>
          <w:sz w:val="22"/>
          <w:szCs w:val="22"/>
          <w:lang w:val="en-GB"/>
        </w:rPr>
        <w:t>Researcher:</w:t>
      </w:r>
      <w:r w:rsidRPr="497B7300" w:rsidR="560E617C">
        <w:rPr>
          <w:rFonts w:ascii="Arial" w:hAnsi="Arial" w:eastAsia="Arial" w:cs="Arial"/>
          <w:noProof w:val="0"/>
          <w:sz w:val="22"/>
          <w:szCs w:val="22"/>
          <w:lang w:val="en-GB"/>
        </w:rPr>
        <w:t xml:space="preserve"> </w:t>
      </w:r>
      <w:r w:rsidRPr="497B7300" w:rsidR="51E2D924">
        <w:rPr>
          <w:rFonts w:ascii="Arial" w:hAnsi="Arial" w:eastAsia="Arial" w:cs="Arial"/>
          <w:noProof w:val="0"/>
          <w:sz w:val="22"/>
          <w:szCs w:val="22"/>
          <w:lang w:val="en-GB"/>
        </w:rPr>
        <w:t xml:space="preserve">Krisztian </w:t>
      </w:r>
      <w:r w:rsidRPr="497B7300" w:rsidR="51E2D924">
        <w:rPr>
          <w:rFonts w:ascii="Arial" w:hAnsi="Arial" w:eastAsia="Arial" w:cs="Arial"/>
          <w:noProof w:val="0"/>
          <w:sz w:val="22"/>
          <w:szCs w:val="22"/>
          <w:lang w:val="en-GB"/>
        </w:rPr>
        <w:t>Bojtok</w:t>
      </w:r>
      <w:r w:rsidRPr="497B7300" w:rsidR="560E617C">
        <w:rPr>
          <w:rFonts w:ascii="Arial" w:hAnsi="Arial" w:eastAsia="Arial" w:cs="Arial"/>
          <w:noProof w:val="0"/>
          <w:sz w:val="22"/>
          <w:szCs w:val="22"/>
          <w:lang w:val="en-GB"/>
        </w:rPr>
        <w:t xml:space="preserve"> – University of Wales Trinity Saint David</w:t>
      </w:r>
    </w:p>
    <w:p w:rsidR="16AF2088" w:rsidP="497B7300" w:rsidRDefault="16AF2088" w14:paraId="4BD1869C" w14:textId="5AF89793"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Purpose:</w:t>
      </w:r>
      <w:r>
        <w:br/>
      </w:r>
      <w:r w:rsidRPr="497B7300" w:rsidR="560E617C">
        <w:rPr>
          <w:rFonts w:ascii="Arial" w:hAnsi="Arial" w:eastAsia="Arial" w:cs="Arial"/>
          <w:noProof w:val="0"/>
          <w:sz w:val="22"/>
          <w:szCs w:val="22"/>
          <w:lang w:val="en-GB"/>
        </w:rPr>
        <w:t xml:space="preserve"> To explore how immigrant police officers experience integration, discrimination, and professional development within UK policing.</w:t>
      </w:r>
    </w:p>
    <w:p w:rsidR="16AF2088" w:rsidP="497B7300" w:rsidRDefault="16AF2088" w14:paraId="3086E727" w14:textId="216C0713"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Participation:</w:t>
      </w:r>
      <w:r>
        <w:br/>
      </w:r>
      <w:r w:rsidRPr="497B7300" w:rsidR="560E617C">
        <w:rPr>
          <w:rFonts w:ascii="Arial" w:hAnsi="Arial" w:eastAsia="Arial" w:cs="Arial"/>
          <w:noProof w:val="0"/>
          <w:sz w:val="22"/>
          <w:szCs w:val="22"/>
          <w:lang w:val="en-GB"/>
        </w:rPr>
        <w:t xml:space="preserve"> Participation is voluntary and confidential. Interviews last 45–70 minutes and can be held online or in person. Participants may withdraw at any time without penalty.</w:t>
      </w:r>
    </w:p>
    <w:p w:rsidR="16AF2088" w:rsidP="497B7300" w:rsidRDefault="16AF2088" w14:paraId="2383256B" w14:textId="09C563F4"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Confidentiality:</w:t>
      </w:r>
      <w:r>
        <w:br/>
      </w:r>
      <w:r w:rsidRPr="497B7300" w:rsidR="560E617C">
        <w:rPr>
          <w:rFonts w:ascii="Arial" w:hAnsi="Arial" w:eastAsia="Arial" w:cs="Arial"/>
          <w:noProof w:val="0"/>
          <w:sz w:val="22"/>
          <w:szCs w:val="22"/>
          <w:lang w:val="en-GB"/>
        </w:rPr>
        <w:t xml:space="preserve"> All data are anonymised; pseudonyms replace real names. Recordings and transcripts are stored on password-protected devices.</w:t>
      </w:r>
    </w:p>
    <w:p w:rsidR="60038428" w:rsidP="497B7300" w:rsidRDefault="60038428" w14:paraId="21541C93" w14:textId="07EE3D5F" w14:noSpellErr="1">
      <w:pPr>
        <w:spacing w:line="360" w:lineRule="auto"/>
        <w:rPr>
          <w:rFonts w:ascii="Arial" w:hAnsi="Arial" w:eastAsia="Arial" w:cs="Arial"/>
        </w:rPr>
      </w:pPr>
    </w:p>
    <w:p w:rsidR="16AF2088" w:rsidP="497B7300" w:rsidRDefault="16AF2088" w14:paraId="57CAD631" w14:textId="4B8425BB" w14:noSpellErr="1">
      <w:pPr>
        <w:pStyle w:val="Heading2"/>
        <w:spacing w:before="299" w:beforeAutospacing="off" w:after="299" w:afterAutospacing="off" w:line="360" w:lineRule="auto"/>
        <w:rPr>
          <w:rFonts w:ascii="Arial" w:hAnsi="Arial" w:eastAsia="Arial" w:cs="Arial"/>
          <w:b w:val="1"/>
          <w:bCs w:val="1"/>
          <w:noProof w:val="0"/>
          <w:sz w:val="32"/>
          <w:szCs w:val="32"/>
          <w:lang w:val="en-GB"/>
        </w:rPr>
      </w:pPr>
      <w:bookmarkStart w:name="_Toc889075012" w:id="1034784074"/>
      <w:bookmarkStart w:name="_Toc213476303" w:id="1734066031"/>
      <w:r w:rsidRPr="7D00E1DB" w:rsidR="42C4796C">
        <w:rPr>
          <w:rFonts w:ascii="Arial" w:hAnsi="Arial" w:eastAsia="Arial" w:cs="Arial"/>
          <w:b w:val="1"/>
          <w:bCs w:val="1"/>
          <w:noProof w:val="0"/>
          <w:sz w:val="32"/>
          <w:szCs w:val="32"/>
          <w:lang w:val="en-GB"/>
        </w:rPr>
        <w:t>Appendix B – Consent Form</w:t>
      </w:r>
      <w:bookmarkEnd w:id="1034784074"/>
      <w:bookmarkEnd w:id="1734066031"/>
    </w:p>
    <w:p w:rsidR="16AF2088" w:rsidP="497B7300" w:rsidRDefault="16AF2088" w14:paraId="3017753D" w14:textId="6505FE5D"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noProof w:val="0"/>
          <w:sz w:val="22"/>
          <w:szCs w:val="22"/>
          <w:lang w:val="en-GB"/>
        </w:rPr>
        <w:t>Participants were asked to confirm:</w:t>
      </w:r>
    </w:p>
    <w:p w:rsidR="16AF2088" w:rsidP="497B7300" w:rsidRDefault="16AF2088" w14:paraId="0DD6DE90" w14:textId="21D67802" w14:noSpellErr="1">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noProof w:val="0"/>
          <w:sz w:val="22"/>
          <w:szCs w:val="22"/>
          <w:lang w:val="en-GB"/>
        </w:rPr>
        <w:t>I have read and understood the participant information sheet.</w:t>
      </w:r>
    </w:p>
    <w:p w:rsidR="16AF2088" w:rsidP="497B7300" w:rsidRDefault="16AF2088" w14:paraId="061112B7" w14:textId="73C83910" w14:noSpellErr="1">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noProof w:val="0"/>
          <w:sz w:val="22"/>
          <w:szCs w:val="22"/>
          <w:lang w:val="en-GB"/>
        </w:rPr>
        <w:t>I understand that my participation is voluntary and that I can withdraw at any time.</w:t>
      </w:r>
    </w:p>
    <w:p w:rsidR="16AF2088" w:rsidP="497B7300" w:rsidRDefault="16AF2088" w14:paraId="163930F8" w14:textId="5FFE0A5E" w14:noSpellErr="1">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noProof w:val="0"/>
          <w:sz w:val="22"/>
          <w:szCs w:val="22"/>
          <w:lang w:val="en-GB"/>
        </w:rPr>
        <w:t>I consent to audio recording of the interview.</w:t>
      </w:r>
    </w:p>
    <w:p w:rsidR="16AF2088" w:rsidP="497B7300" w:rsidRDefault="16AF2088" w14:paraId="48EACFDB" w14:textId="2C776F01" w14:noSpellErr="1">
      <w:pPr>
        <w:pStyle w:val="ListParagraph"/>
        <w:numPr>
          <w:ilvl w:val="0"/>
          <w:numId w:val="6"/>
        </w:num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noProof w:val="0"/>
          <w:sz w:val="22"/>
          <w:szCs w:val="22"/>
          <w:lang w:val="en-GB"/>
        </w:rPr>
        <w:t>I consent to anonymised quotations being used in the dissertation.</w:t>
      </w:r>
    </w:p>
    <w:p w:rsidR="16AF2088" w:rsidP="497B7300" w:rsidRDefault="16AF2088" w14:paraId="750728B2" w14:textId="521F73E8"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Signature:</w:t>
      </w:r>
      <w:r w:rsidRPr="497B7300" w:rsidR="560E617C">
        <w:rPr>
          <w:rFonts w:ascii="Arial" w:hAnsi="Arial" w:eastAsia="Arial" w:cs="Arial"/>
          <w:noProof w:val="0"/>
          <w:sz w:val="22"/>
          <w:szCs w:val="22"/>
          <w:lang w:val="en-GB"/>
        </w:rPr>
        <w:t xml:space="preserve"> ________________________</w:t>
      </w:r>
      <w:r>
        <w:br/>
      </w:r>
      <w:r w:rsidRPr="497B7300" w:rsidR="560E617C">
        <w:rPr>
          <w:rFonts w:ascii="Arial" w:hAnsi="Arial" w:eastAsia="Arial" w:cs="Arial"/>
          <w:noProof w:val="0"/>
          <w:sz w:val="22"/>
          <w:szCs w:val="22"/>
          <w:lang w:val="en-GB"/>
        </w:rPr>
        <w:t xml:space="preserve"> </w:t>
      </w:r>
      <w:r w:rsidRPr="497B7300" w:rsidR="560E617C">
        <w:rPr>
          <w:rFonts w:ascii="Arial" w:hAnsi="Arial" w:eastAsia="Arial" w:cs="Arial"/>
          <w:b w:val="1"/>
          <w:bCs w:val="1"/>
          <w:noProof w:val="0"/>
          <w:sz w:val="22"/>
          <w:szCs w:val="22"/>
          <w:lang w:val="en-GB"/>
        </w:rPr>
        <w:t>Date:</w:t>
      </w:r>
      <w:r w:rsidRPr="497B7300" w:rsidR="560E617C">
        <w:rPr>
          <w:rFonts w:ascii="Arial" w:hAnsi="Arial" w:eastAsia="Arial" w:cs="Arial"/>
          <w:noProof w:val="0"/>
          <w:sz w:val="22"/>
          <w:szCs w:val="22"/>
          <w:lang w:val="en-GB"/>
        </w:rPr>
        <w:t xml:space="preserve"> ____________________________</w:t>
      </w:r>
    </w:p>
    <w:p w:rsidR="60038428" w:rsidP="497B7300" w:rsidRDefault="60038428" w14:paraId="1D045C6D" w14:textId="7D35F564" w14:noSpellErr="1">
      <w:pPr>
        <w:spacing w:line="360" w:lineRule="auto"/>
        <w:rPr>
          <w:rFonts w:ascii="Arial" w:hAnsi="Arial" w:eastAsia="Arial" w:cs="Arial"/>
        </w:rPr>
      </w:pPr>
    </w:p>
    <w:p w:rsidR="16AF2088" w:rsidP="497B7300" w:rsidRDefault="16AF2088" w14:paraId="77F72B24" w14:textId="7EEDAAC6" w14:noSpellErr="1">
      <w:pPr>
        <w:pStyle w:val="Heading2"/>
        <w:spacing w:before="299" w:beforeAutospacing="off" w:after="299" w:afterAutospacing="off" w:line="360" w:lineRule="auto"/>
        <w:rPr>
          <w:rFonts w:ascii="Arial" w:hAnsi="Arial" w:eastAsia="Arial" w:cs="Arial"/>
          <w:b w:val="1"/>
          <w:bCs w:val="1"/>
          <w:noProof w:val="0"/>
          <w:sz w:val="32"/>
          <w:szCs w:val="32"/>
          <w:lang w:val="en-GB"/>
        </w:rPr>
      </w:pPr>
      <w:bookmarkStart w:name="_Toc1458185151" w:id="602818450"/>
      <w:bookmarkStart w:name="_Toc1116114376" w:id="325659556"/>
      <w:r w:rsidRPr="7D00E1DB" w:rsidR="42C4796C">
        <w:rPr>
          <w:rFonts w:ascii="Arial" w:hAnsi="Arial" w:eastAsia="Arial" w:cs="Arial"/>
          <w:b w:val="1"/>
          <w:bCs w:val="1"/>
          <w:noProof w:val="0"/>
          <w:sz w:val="32"/>
          <w:szCs w:val="32"/>
          <w:lang w:val="en-GB"/>
        </w:rPr>
        <w:t>Appendix C – Interview Guide</w:t>
      </w:r>
      <w:bookmarkEnd w:id="602818450"/>
      <w:bookmarkEnd w:id="325659556"/>
    </w:p>
    <w:p w:rsidR="0DD09FA7" w:rsidP="497B7300" w:rsidRDefault="0DD09FA7" w14:paraId="4A740F02" w14:textId="07C746E4" w14:noSpellErr="1">
      <w:pPr>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Section 1 – Background</w:t>
      </w:r>
    </w:p>
    <w:p w:rsidR="0DD09FA7" w:rsidP="497B7300" w:rsidRDefault="0DD09FA7" w14:paraId="08C8EF0B" w14:textId="244AAF6E" w14:noSpellErr="1">
      <w:pPr>
        <w:pStyle w:val="Normal"/>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1. How long have you served in policing</w:t>
      </w:r>
      <w:r w:rsidRPr="497B7300" w:rsidR="5666C7DE">
        <w:rPr>
          <w:rFonts w:ascii="Arial" w:hAnsi="Arial" w:eastAsia="Arial" w:cs="Arial"/>
          <w:noProof w:val="0"/>
          <w:sz w:val="22"/>
          <w:szCs w:val="22"/>
          <w:lang w:val="en-GB"/>
        </w:rPr>
        <w:t xml:space="preserve">?  </w:t>
      </w:r>
    </w:p>
    <w:p w:rsidR="0DD09FA7" w:rsidP="497B7300" w:rsidRDefault="0DD09FA7" w14:paraId="40A42CC3" w14:textId="08F48E5A" w14:noSpellErr="1">
      <w:pPr>
        <w:pStyle w:val="Normal"/>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2. What motivated you to join the police service?</w:t>
      </w:r>
    </w:p>
    <w:p w:rsidR="0DD09FA7" w:rsidP="497B7300" w:rsidRDefault="0DD09FA7" w14:paraId="27EBBB24" w14:textId="5ABFD227" w14:noSpellErr="1">
      <w:pPr>
        <w:pStyle w:val="Normal"/>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 xml:space="preserve"> </w:t>
      </w:r>
    </w:p>
    <w:p w:rsidR="0DD09FA7" w:rsidP="497B7300" w:rsidRDefault="0DD09FA7" w14:paraId="7FE3BDD9" w14:textId="4CC723D9" w14:noSpellErr="1">
      <w:pPr>
        <w:pStyle w:val="Normal"/>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Section 2 – Integration and Culture</w:t>
      </w:r>
    </w:p>
    <w:p w:rsidR="0DD09FA7" w:rsidP="497B7300" w:rsidRDefault="0DD09FA7" w14:paraId="050D2331" w14:textId="3F8C7BCD" w14:noSpellErr="1">
      <w:pPr>
        <w:pStyle w:val="Normal"/>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3. How would you describe your experience of joining a police team</w:t>
      </w:r>
      <w:r w:rsidRPr="497B7300" w:rsidR="5666C7DE">
        <w:rPr>
          <w:rFonts w:ascii="Arial" w:hAnsi="Arial" w:eastAsia="Arial" w:cs="Arial"/>
          <w:noProof w:val="0"/>
          <w:sz w:val="22"/>
          <w:szCs w:val="22"/>
          <w:lang w:val="en-GB"/>
        </w:rPr>
        <w:t xml:space="preserve">?  </w:t>
      </w:r>
    </w:p>
    <w:p w:rsidR="60038428" w:rsidP="497B7300" w:rsidRDefault="60038428" w14:paraId="71DC9D70" w14:textId="54136B93" w14:noSpellErr="1">
      <w:pPr>
        <w:pStyle w:val="Normal"/>
        <w:spacing w:before="240" w:beforeAutospacing="off" w:after="240" w:afterAutospacing="off" w:line="360" w:lineRule="auto"/>
        <w:rPr>
          <w:rFonts w:ascii="Arial" w:hAnsi="Arial" w:eastAsia="Arial" w:cs="Arial"/>
          <w:noProof w:val="0"/>
          <w:sz w:val="22"/>
          <w:szCs w:val="22"/>
          <w:lang w:val="en-GB"/>
        </w:rPr>
      </w:pPr>
      <w:r w:rsidRPr="497B7300" w:rsidR="5666C7DE">
        <w:rPr>
          <w:rFonts w:ascii="Arial" w:hAnsi="Arial" w:eastAsia="Arial" w:cs="Arial"/>
          <w:noProof w:val="0"/>
          <w:sz w:val="22"/>
          <w:szCs w:val="22"/>
          <w:lang w:val="en-GB"/>
        </w:rPr>
        <w:t>4. Have you felt accepted by colleagues? In what ways?</w:t>
      </w:r>
    </w:p>
    <w:p w:rsidR="16AF2088" w:rsidP="497B7300" w:rsidRDefault="16AF2088" w14:paraId="15B212FB" w14:textId="5B081E8A"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Section 3: Development and Progression</w:t>
      </w:r>
      <w:r>
        <w:br/>
      </w:r>
      <w:r w:rsidRPr="497B7300" w:rsidR="560E617C">
        <w:rPr>
          <w:rFonts w:ascii="Arial" w:hAnsi="Arial" w:eastAsia="Arial" w:cs="Arial"/>
          <w:noProof w:val="0"/>
          <w:sz w:val="22"/>
          <w:szCs w:val="22"/>
          <w:lang w:val="en-GB"/>
        </w:rPr>
        <w:t xml:space="preserve"> 5. What opportunities have you had for training or promotion?</w:t>
      </w:r>
      <w:r>
        <w:br/>
      </w:r>
      <w:r w:rsidRPr="497B7300" w:rsidR="560E617C">
        <w:rPr>
          <w:rFonts w:ascii="Arial" w:hAnsi="Arial" w:eastAsia="Arial" w:cs="Arial"/>
          <w:noProof w:val="0"/>
          <w:sz w:val="22"/>
          <w:szCs w:val="22"/>
          <w:lang w:val="en-GB"/>
        </w:rPr>
        <w:t xml:space="preserve"> 6. Have you </w:t>
      </w:r>
      <w:r w:rsidRPr="497B7300" w:rsidR="560E617C">
        <w:rPr>
          <w:rFonts w:ascii="Arial" w:hAnsi="Arial" w:eastAsia="Arial" w:cs="Arial"/>
          <w:noProof w:val="0"/>
          <w:sz w:val="22"/>
          <w:szCs w:val="22"/>
          <w:lang w:val="en-GB"/>
        </w:rPr>
        <w:t>encountered</w:t>
      </w:r>
      <w:r w:rsidRPr="497B7300" w:rsidR="560E617C">
        <w:rPr>
          <w:rFonts w:ascii="Arial" w:hAnsi="Arial" w:eastAsia="Arial" w:cs="Arial"/>
          <w:noProof w:val="0"/>
          <w:sz w:val="22"/>
          <w:szCs w:val="22"/>
          <w:lang w:val="en-GB"/>
        </w:rPr>
        <w:t xml:space="preserve"> any barriers or challenges?</w:t>
      </w:r>
    </w:p>
    <w:p w:rsidR="16AF2088" w:rsidP="497B7300" w:rsidRDefault="16AF2088" w14:paraId="09B7327D" w14:textId="2E765DA4"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Section 4: Diversity and Recognition</w:t>
      </w:r>
      <w:r>
        <w:br/>
      </w:r>
      <w:r w:rsidRPr="497B7300" w:rsidR="560E617C">
        <w:rPr>
          <w:rFonts w:ascii="Arial" w:hAnsi="Arial" w:eastAsia="Arial" w:cs="Arial"/>
          <w:noProof w:val="0"/>
          <w:sz w:val="22"/>
          <w:szCs w:val="22"/>
          <w:lang w:val="en-GB"/>
        </w:rPr>
        <w:t xml:space="preserve"> 7. Do you feel your cultural or linguistic background influences your work?</w:t>
      </w:r>
      <w:r>
        <w:br/>
      </w:r>
      <w:r w:rsidRPr="497B7300" w:rsidR="560E617C">
        <w:rPr>
          <w:rFonts w:ascii="Arial" w:hAnsi="Arial" w:eastAsia="Arial" w:cs="Arial"/>
          <w:noProof w:val="0"/>
          <w:sz w:val="22"/>
          <w:szCs w:val="22"/>
          <w:lang w:val="en-GB"/>
        </w:rPr>
        <w:t xml:space="preserve"> 8. How is that recognised, if at all?</w:t>
      </w:r>
    </w:p>
    <w:p w:rsidR="16AF2088" w:rsidP="497B7300" w:rsidRDefault="16AF2088" w14:paraId="15F73611" w14:textId="3356E50E" w14:noSpellErr="1">
      <w:pPr>
        <w:spacing w:before="240" w:beforeAutospacing="off" w:after="240" w:afterAutospacing="off" w:line="360" w:lineRule="auto"/>
        <w:rPr>
          <w:rFonts w:ascii="Arial" w:hAnsi="Arial" w:eastAsia="Arial" w:cs="Arial"/>
          <w:noProof w:val="0"/>
          <w:sz w:val="22"/>
          <w:szCs w:val="22"/>
          <w:lang w:val="en-GB"/>
        </w:rPr>
      </w:pPr>
      <w:r w:rsidRPr="497B7300" w:rsidR="560E617C">
        <w:rPr>
          <w:rFonts w:ascii="Arial" w:hAnsi="Arial" w:eastAsia="Arial" w:cs="Arial"/>
          <w:b w:val="1"/>
          <w:bCs w:val="1"/>
          <w:noProof w:val="0"/>
          <w:sz w:val="22"/>
          <w:szCs w:val="22"/>
          <w:lang w:val="en-GB"/>
        </w:rPr>
        <w:t>Section 5: Leadership and Support</w:t>
      </w:r>
      <w:r>
        <w:br/>
      </w:r>
      <w:r w:rsidRPr="497B7300" w:rsidR="560E617C">
        <w:rPr>
          <w:rFonts w:ascii="Arial" w:hAnsi="Arial" w:eastAsia="Arial" w:cs="Arial"/>
          <w:noProof w:val="0"/>
          <w:sz w:val="22"/>
          <w:szCs w:val="22"/>
          <w:lang w:val="en-GB"/>
        </w:rPr>
        <w:t xml:space="preserve"> 9. What kind of leadership or mentoring have you experienced?</w:t>
      </w:r>
      <w:r>
        <w:br/>
      </w:r>
      <w:r w:rsidRPr="497B7300" w:rsidR="560E617C">
        <w:rPr>
          <w:rFonts w:ascii="Arial" w:hAnsi="Arial" w:eastAsia="Arial" w:cs="Arial"/>
          <w:noProof w:val="0"/>
          <w:sz w:val="22"/>
          <w:szCs w:val="22"/>
          <w:lang w:val="en-GB"/>
        </w:rPr>
        <w:t xml:space="preserve"> 10. What changes would make policing more inclusive for immigrant officers?</w:t>
      </w:r>
    </w:p>
    <w:p w:rsidR="60038428" w:rsidP="497B7300" w:rsidRDefault="60038428" w14:paraId="1C52B0A3" w14:textId="2CD03708" w14:noSpellErr="1">
      <w:pPr>
        <w:spacing w:line="360" w:lineRule="auto"/>
        <w:rPr>
          <w:rFonts w:ascii="Arial" w:hAnsi="Arial" w:eastAsia="Arial" w:cs="Arial"/>
        </w:rPr>
      </w:pPr>
    </w:p>
    <w:p w:rsidR="16AF2088" w:rsidP="497B7300" w:rsidRDefault="16AF2088" w14:paraId="63975044" w14:textId="6D86EB0E" w14:noSpellErr="1">
      <w:pPr>
        <w:pStyle w:val="Heading2"/>
        <w:spacing w:before="299" w:beforeAutospacing="off" w:after="299" w:afterAutospacing="off" w:line="360" w:lineRule="auto"/>
        <w:rPr>
          <w:rFonts w:ascii="Arial" w:hAnsi="Arial" w:eastAsia="Arial" w:cs="Arial"/>
          <w:b w:val="1"/>
          <w:bCs w:val="1"/>
          <w:noProof w:val="0"/>
          <w:sz w:val="36"/>
          <w:szCs w:val="36"/>
          <w:lang w:val="en-GB"/>
        </w:rPr>
      </w:pPr>
      <w:bookmarkStart w:name="_Toc573250735" w:id="1754346450"/>
      <w:bookmarkStart w:name="_Toc155509682" w:id="1666659059"/>
      <w:r w:rsidRPr="7D00E1DB" w:rsidR="42C4796C">
        <w:rPr>
          <w:rFonts w:ascii="Arial" w:hAnsi="Arial" w:eastAsia="Arial" w:cs="Arial"/>
          <w:b w:val="1"/>
          <w:bCs w:val="1"/>
          <w:noProof w:val="0"/>
          <w:sz w:val="36"/>
          <w:szCs w:val="36"/>
          <w:lang w:val="en-GB"/>
        </w:rPr>
        <w:t>Appendix D – Coding Framework</w:t>
      </w:r>
      <w:bookmarkEnd w:id="1754346450"/>
      <w:bookmarkEnd w:id="1666659059"/>
    </w:p>
    <w:tbl>
      <w:tblPr>
        <w:tblStyle w:val="TableNormal"/>
        <w:bidiVisual w:val="0"/>
        <w:tblW w:w="0" w:type="auto"/>
        <w:tblLayout w:type="fixed"/>
        <w:tblLook w:val="06A0" w:firstRow="1" w:lastRow="0" w:firstColumn="1" w:lastColumn="0" w:noHBand="1" w:noVBand="1"/>
      </w:tblPr>
      <w:tblGrid>
        <w:gridCol w:w="2070"/>
        <w:gridCol w:w="4290"/>
        <w:gridCol w:w="2775"/>
      </w:tblGrid>
      <w:tr w:rsidR="60038428" w:rsidTr="497B7300" w14:paraId="39F2C7B7">
        <w:trPr>
          <w:trHeight w:val="300"/>
        </w:trPr>
        <w:tc>
          <w:tcPr>
            <w:tcW w:w="2070" w:type="dxa"/>
            <w:tcMar/>
            <w:vAlign w:val="center"/>
          </w:tcPr>
          <w:p w:rsidR="60038428" w:rsidP="497B7300" w:rsidRDefault="60038428" w14:paraId="481C9FE9" w14:textId="5E02C1DA" w14:noSpellErr="1">
            <w:pPr>
              <w:spacing w:before="0" w:beforeAutospacing="off" w:after="0" w:afterAutospacing="off" w:line="360" w:lineRule="auto"/>
              <w:jc w:val="center"/>
              <w:rPr>
                <w:rFonts w:ascii="Arial" w:hAnsi="Arial" w:eastAsia="Arial" w:cs="Arial"/>
                <w:b w:val="1"/>
                <w:bCs w:val="1"/>
              </w:rPr>
            </w:pPr>
            <w:r w:rsidRPr="497B7300" w:rsidR="5D0F6120">
              <w:rPr>
                <w:rFonts w:ascii="Arial" w:hAnsi="Arial" w:eastAsia="Arial" w:cs="Arial"/>
                <w:b w:val="1"/>
                <w:bCs w:val="1"/>
              </w:rPr>
              <w:t>Code</w:t>
            </w:r>
          </w:p>
        </w:tc>
        <w:tc>
          <w:tcPr>
            <w:tcW w:w="4290" w:type="dxa"/>
            <w:tcMar/>
            <w:vAlign w:val="center"/>
          </w:tcPr>
          <w:p w:rsidR="60038428" w:rsidP="497B7300" w:rsidRDefault="60038428" w14:paraId="2FBCEA08" w14:textId="1280F23F" w14:noSpellErr="1">
            <w:pPr>
              <w:spacing w:before="0" w:beforeAutospacing="off" w:after="0" w:afterAutospacing="off" w:line="360" w:lineRule="auto"/>
              <w:jc w:val="center"/>
              <w:rPr>
                <w:rFonts w:ascii="Arial" w:hAnsi="Arial" w:eastAsia="Arial" w:cs="Arial"/>
                <w:b w:val="1"/>
                <w:bCs w:val="1"/>
              </w:rPr>
            </w:pPr>
            <w:r w:rsidRPr="497B7300" w:rsidR="5D0F6120">
              <w:rPr>
                <w:rFonts w:ascii="Arial" w:hAnsi="Arial" w:eastAsia="Arial" w:cs="Arial"/>
                <w:b w:val="1"/>
                <w:bCs w:val="1"/>
              </w:rPr>
              <w:t>Description</w:t>
            </w:r>
          </w:p>
        </w:tc>
        <w:tc>
          <w:tcPr>
            <w:tcW w:w="2775" w:type="dxa"/>
            <w:tcMar/>
            <w:vAlign w:val="center"/>
          </w:tcPr>
          <w:p w:rsidR="60038428" w:rsidP="497B7300" w:rsidRDefault="60038428" w14:paraId="1CA80A7B" w14:textId="4703D630" w14:noSpellErr="1">
            <w:pPr>
              <w:spacing w:before="0" w:beforeAutospacing="off" w:after="0" w:afterAutospacing="off" w:line="360" w:lineRule="auto"/>
              <w:jc w:val="center"/>
              <w:rPr>
                <w:rFonts w:ascii="Arial" w:hAnsi="Arial" w:eastAsia="Arial" w:cs="Arial"/>
                <w:b w:val="1"/>
                <w:bCs w:val="1"/>
              </w:rPr>
            </w:pPr>
            <w:r w:rsidRPr="497B7300" w:rsidR="5D0F6120">
              <w:rPr>
                <w:rFonts w:ascii="Arial" w:hAnsi="Arial" w:eastAsia="Arial" w:cs="Arial"/>
                <w:b w:val="1"/>
                <w:bCs w:val="1"/>
              </w:rPr>
              <w:t>Example Quote</w:t>
            </w:r>
          </w:p>
        </w:tc>
      </w:tr>
      <w:tr w:rsidR="60038428" w:rsidTr="497B7300" w14:paraId="17387504">
        <w:trPr>
          <w:trHeight w:val="300"/>
        </w:trPr>
        <w:tc>
          <w:tcPr>
            <w:tcW w:w="2070" w:type="dxa"/>
            <w:tcMar/>
            <w:vAlign w:val="center"/>
          </w:tcPr>
          <w:p w:rsidR="60038428" w:rsidP="497B7300" w:rsidRDefault="60038428" w14:paraId="2C419742" w14:textId="202DB0D5" w14:noSpellErr="1">
            <w:pPr>
              <w:spacing w:before="0" w:beforeAutospacing="off" w:after="0" w:afterAutospacing="off" w:line="360" w:lineRule="auto"/>
              <w:rPr>
                <w:rFonts w:ascii="Arial" w:hAnsi="Arial" w:eastAsia="Arial" w:cs="Arial"/>
                <w:b w:val="1"/>
                <w:bCs w:val="1"/>
              </w:rPr>
            </w:pPr>
            <w:r w:rsidRPr="497B7300" w:rsidR="5D0F6120">
              <w:rPr>
                <w:rFonts w:ascii="Arial" w:hAnsi="Arial" w:eastAsia="Arial" w:cs="Arial"/>
                <w:b w:val="1"/>
                <w:bCs w:val="1"/>
              </w:rPr>
              <w:t>Integration</w:t>
            </w:r>
          </w:p>
        </w:tc>
        <w:tc>
          <w:tcPr>
            <w:tcW w:w="4290" w:type="dxa"/>
            <w:tcMar/>
            <w:vAlign w:val="center"/>
          </w:tcPr>
          <w:p w:rsidR="60038428" w:rsidP="497B7300" w:rsidRDefault="60038428" w14:paraId="1176B74F" w14:textId="735D8FA6"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Experiences of acceptance, belonging, and team culture.</w:t>
            </w:r>
          </w:p>
        </w:tc>
        <w:tc>
          <w:tcPr>
            <w:tcW w:w="2775" w:type="dxa"/>
            <w:tcMar/>
            <w:vAlign w:val="center"/>
          </w:tcPr>
          <w:p w:rsidR="60038428" w:rsidP="497B7300" w:rsidRDefault="60038428" w14:paraId="11D88743" w14:textId="230AE99E"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“They were polite but distant until they saw me perform.” (Officer A)</w:t>
            </w:r>
          </w:p>
          <w:p w:rsidR="60038428" w:rsidP="497B7300" w:rsidRDefault="60038428" w14:paraId="1714C4C6" w14:textId="7C7AC0AF" w14:noSpellErr="1">
            <w:pPr>
              <w:spacing w:before="0" w:beforeAutospacing="off" w:after="0" w:afterAutospacing="off" w:line="360" w:lineRule="auto"/>
              <w:rPr>
                <w:rFonts w:ascii="Arial" w:hAnsi="Arial" w:eastAsia="Arial" w:cs="Arial"/>
              </w:rPr>
            </w:pPr>
          </w:p>
        </w:tc>
      </w:tr>
      <w:tr w:rsidR="60038428" w:rsidTr="497B7300" w14:paraId="3C531525">
        <w:trPr>
          <w:trHeight w:val="300"/>
        </w:trPr>
        <w:tc>
          <w:tcPr>
            <w:tcW w:w="2070" w:type="dxa"/>
            <w:tcMar/>
            <w:vAlign w:val="center"/>
          </w:tcPr>
          <w:p w:rsidR="60038428" w:rsidP="497B7300" w:rsidRDefault="60038428" w14:paraId="3D9E2379" w14:textId="1FD5D778" w14:noSpellErr="1">
            <w:pPr>
              <w:spacing w:before="0" w:beforeAutospacing="off" w:after="0" w:afterAutospacing="off" w:line="360" w:lineRule="auto"/>
              <w:rPr>
                <w:rFonts w:ascii="Arial" w:hAnsi="Arial" w:eastAsia="Arial" w:cs="Arial"/>
                <w:b w:val="1"/>
                <w:bCs w:val="1"/>
              </w:rPr>
            </w:pPr>
            <w:r w:rsidRPr="497B7300" w:rsidR="5D0F6120">
              <w:rPr>
                <w:rFonts w:ascii="Arial" w:hAnsi="Arial" w:eastAsia="Arial" w:cs="Arial"/>
                <w:b w:val="1"/>
                <w:bCs w:val="1"/>
              </w:rPr>
              <w:t>Barriers</w:t>
            </w:r>
          </w:p>
        </w:tc>
        <w:tc>
          <w:tcPr>
            <w:tcW w:w="4290" w:type="dxa"/>
            <w:tcMar/>
            <w:vAlign w:val="center"/>
          </w:tcPr>
          <w:p w:rsidR="60038428" w:rsidP="497B7300" w:rsidRDefault="60038428" w14:paraId="6AF53ADE" w14:textId="36723DFB"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Structural or cultural obstacles to promotion.</w:t>
            </w:r>
          </w:p>
        </w:tc>
        <w:tc>
          <w:tcPr>
            <w:tcW w:w="2775" w:type="dxa"/>
            <w:tcMar/>
            <w:vAlign w:val="center"/>
          </w:tcPr>
          <w:p w:rsidR="60038428" w:rsidP="497B7300" w:rsidRDefault="60038428" w14:paraId="7C783DD2" w14:textId="7A4AF7D2"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“The process looks fair, but the same people move up.” (Officer E)</w:t>
            </w:r>
          </w:p>
          <w:p w:rsidR="60038428" w:rsidP="497B7300" w:rsidRDefault="60038428" w14:paraId="1C19B83D" w14:textId="6F78616E" w14:noSpellErr="1">
            <w:pPr>
              <w:spacing w:before="0" w:beforeAutospacing="off" w:after="0" w:afterAutospacing="off" w:line="360" w:lineRule="auto"/>
              <w:rPr>
                <w:rFonts w:ascii="Arial" w:hAnsi="Arial" w:eastAsia="Arial" w:cs="Arial"/>
              </w:rPr>
            </w:pPr>
          </w:p>
        </w:tc>
      </w:tr>
      <w:tr w:rsidR="60038428" w:rsidTr="497B7300" w14:paraId="696C7F84">
        <w:trPr>
          <w:trHeight w:val="300"/>
        </w:trPr>
        <w:tc>
          <w:tcPr>
            <w:tcW w:w="2070" w:type="dxa"/>
            <w:tcMar/>
            <w:vAlign w:val="center"/>
          </w:tcPr>
          <w:p w:rsidR="60038428" w:rsidP="497B7300" w:rsidRDefault="60038428" w14:paraId="18AD4BD3" w14:textId="4FD9E5CA" w14:noSpellErr="1">
            <w:pPr>
              <w:spacing w:before="0" w:beforeAutospacing="off" w:after="0" w:afterAutospacing="off" w:line="360" w:lineRule="auto"/>
              <w:rPr>
                <w:rFonts w:ascii="Arial" w:hAnsi="Arial" w:eastAsia="Arial" w:cs="Arial"/>
                <w:b w:val="1"/>
                <w:bCs w:val="1"/>
              </w:rPr>
            </w:pPr>
            <w:r w:rsidRPr="497B7300" w:rsidR="5D0F6120">
              <w:rPr>
                <w:rFonts w:ascii="Arial" w:hAnsi="Arial" w:eastAsia="Arial" w:cs="Arial"/>
                <w:b w:val="1"/>
                <w:bCs w:val="1"/>
              </w:rPr>
              <w:t>Recognition</w:t>
            </w:r>
          </w:p>
        </w:tc>
        <w:tc>
          <w:tcPr>
            <w:tcW w:w="4290" w:type="dxa"/>
            <w:tcMar/>
            <w:vAlign w:val="center"/>
          </w:tcPr>
          <w:p w:rsidR="60038428" w:rsidP="497B7300" w:rsidRDefault="60038428" w14:paraId="56FAB31B" w14:textId="38571A4E"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Valuing of language or cultural knowledge.</w:t>
            </w:r>
          </w:p>
        </w:tc>
        <w:tc>
          <w:tcPr>
            <w:tcW w:w="2775" w:type="dxa"/>
            <w:tcMar/>
            <w:vAlign w:val="center"/>
          </w:tcPr>
          <w:p w:rsidR="60038428" w:rsidP="497B7300" w:rsidRDefault="60038428" w14:paraId="11FABC7B" w14:textId="3DAA0F5E"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“I translate a lot, but it’s never in my appraisal.” (Officer F)</w:t>
            </w:r>
          </w:p>
        </w:tc>
      </w:tr>
      <w:tr w:rsidR="60038428" w:rsidTr="497B7300" w14:paraId="53519C0D">
        <w:trPr>
          <w:trHeight w:val="2040"/>
        </w:trPr>
        <w:tc>
          <w:tcPr>
            <w:tcW w:w="2070" w:type="dxa"/>
            <w:tcMar/>
            <w:vAlign w:val="center"/>
          </w:tcPr>
          <w:p w:rsidR="60038428" w:rsidP="497B7300" w:rsidRDefault="60038428" w14:paraId="6AEC5B98" w14:textId="2D0D200B" w14:noSpellErr="1">
            <w:pPr>
              <w:spacing w:before="0" w:beforeAutospacing="off" w:after="0" w:afterAutospacing="off" w:line="360" w:lineRule="auto"/>
              <w:rPr>
                <w:rFonts w:ascii="Arial" w:hAnsi="Arial" w:eastAsia="Arial" w:cs="Arial"/>
                <w:b w:val="1"/>
                <w:bCs w:val="1"/>
              </w:rPr>
            </w:pPr>
            <w:r w:rsidRPr="497B7300" w:rsidR="5D0F6120">
              <w:rPr>
                <w:rFonts w:ascii="Arial" w:hAnsi="Arial" w:eastAsia="Arial" w:cs="Arial"/>
                <w:b w:val="1"/>
                <w:bCs w:val="1"/>
              </w:rPr>
              <w:t>Leadership</w:t>
            </w:r>
          </w:p>
        </w:tc>
        <w:tc>
          <w:tcPr>
            <w:tcW w:w="4290" w:type="dxa"/>
            <w:tcMar/>
            <w:vAlign w:val="center"/>
          </w:tcPr>
          <w:p w:rsidR="60038428" w:rsidP="497B7300" w:rsidRDefault="60038428" w14:paraId="72EBEC5F" w14:textId="0571BAB6"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Support, mentoring, or resistance from supervisors.</w:t>
            </w:r>
          </w:p>
        </w:tc>
        <w:tc>
          <w:tcPr>
            <w:tcW w:w="2775" w:type="dxa"/>
            <w:tcMar/>
            <w:vAlign w:val="center"/>
          </w:tcPr>
          <w:p w:rsidR="60038428" w:rsidP="497B7300" w:rsidRDefault="60038428" w14:paraId="30FD4579" w14:textId="0E424206" w14:noSpellErr="1">
            <w:pPr>
              <w:spacing w:before="0" w:beforeAutospacing="off" w:after="0" w:afterAutospacing="off" w:line="360" w:lineRule="auto"/>
              <w:rPr>
                <w:rFonts w:ascii="Arial" w:hAnsi="Arial" w:eastAsia="Arial" w:cs="Arial"/>
              </w:rPr>
            </w:pPr>
            <w:r w:rsidRPr="497B7300" w:rsidR="5D0F6120">
              <w:rPr>
                <w:rFonts w:ascii="Arial" w:hAnsi="Arial" w:eastAsia="Arial" w:cs="Arial"/>
              </w:rPr>
              <w:t>“My sergeant told me to apply, that gave me confidence.” (Officer I)</w:t>
            </w:r>
          </w:p>
        </w:tc>
      </w:tr>
    </w:tbl>
    <w:p w:rsidR="60038428" w:rsidP="497B7300" w:rsidRDefault="60038428" w14:paraId="00384DB1" w14:textId="1134E366" w14:noSpellErr="1">
      <w:pPr>
        <w:spacing w:line="360" w:lineRule="auto"/>
        <w:rPr>
          <w:rFonts w:ascii="Arial" w:hAnsi="Arial" w:eastAsia="Arial" w:cs="Arial"/>
        </w:rPr>
      </w:pPr>
    </w:p>
    <w:p w:rsidR="00C61F8A" w:rsidP="497B7300" w:rsidRDefault="00C61F8A" w14:paraId="72124C30" w14:textId="0C7F5DF1" w14:noSpellErr="1">
      <w:pPr>
        <w:pStyle w:val="Heading1"/>
        <w:spacing w:line="360" w:lineRule="auto"/>
        <w:rPr>
          <w:rFonts w:ascii="Arial" w:hAnsi="Arial" w:eastAsia="Arial" w:cs="Arial"/>
          <w:noProof w:val="0"/>
          <w:sz w:val="36"/>
          <w:szCs w:val="36"/>
          <w:lang w:val="en-GB"/>
        </w:rPr>
      </w:pPr>
      <w:bookmarkStart w:name="_Toc370124986" w:id="89363448"/>
      <w:bookmarkStart w:name="_Toc1437092991" w:id="84118120"/>
      <w:r w:rsidRPr="7D00E1DB" w:rsidR="1A2CB7A8">
        <w:rPr>
          <w:rFonts w:ascii="Arial" w:hAnsi="Arial" w:eastAsia="Arial" w:cs="Arial"/>
          <w:sz w:val="36"/>
          <w:szCs w:val="36"/>
        </w:rPr>
        <w:t>Appendix E – Progression Bottleneck</w:t>
      </w:r>
      <w:r w:rsidRPr="7D00E1DB" w:rsidR="1E7F9652">
        <w:rPr>
          <w:rFonts w:ascii="Arial" w:hAnsi="Arial" w:eastAsia="Arial" w:cs="Arial"/>
          <w:sz w:val="36"/>
          <w:szCs w:val="36"/>
        </w:rPr>
        <w:t xml:space="preserve"> </w:t>
      </w:r>
      <w:r w:rsidRPr="7D00E1DB" w:rsidR="1E7F9652">
        <w:rPr>
          <w:rFonts w:ascii="Arial" w:hAnsi="Arial" w:eastAsia="Arial" w:cs="Arial"/>
          <w:noProof w:val="0"/>
          <w:sz w:val="36"/>
          <w:szCs w:val="36"/>
          <w:lang w:val="en-GB"/>
        </w:rPr>
        <w:t>(Home Office, 2023)</w:t>
      </w:r>
      <w:bookmarkEnd w:id="89363448"/>
      <w:bookmarkEnd w:id="84118120"/>
    </w:p>
    <w:p w:rsidR="60038428" w:rsidP="497B7300" w:rsidRDefault="60038428" w14:paraId="111E5E1A" w14:textId="0C4A7741" w14:noSpellErr="1">
      <w:pPr>
        <w:pStyle w:val="Normal"/>
        <w:spacing w:line="360" w:lineRule="auto"/>
        <w:rPr>
          <w:rFonts w:ascii="Arial" w:hAnsi="Arial" w:eastAsia="Arial" w:cs="Arial"/>
        </w:rPr>
      </w:pPr>
    </w:p>
    <w:p w:rsidR="00C61F8A" w:rsidP="497B7300" w:rsidRDefault="00C61F8A" w14:paraId="4301B164" w14:textId="714493CD" w14:noSpellErr="1">
      <w:pPr>
        <w:spacing w:line="360" w:lineRule="auto"/>
        <w:rPr>
          <w:rFonts w:ascii="Arial" w:hAnsi="Arial" w:eastAsia="Arial" w:cs="Arial"/>
        </w:rPr>
      </w:pPr>
      <w:r w:rsidRPr="497B7300" w:rsidR="0AC08139">
        <w:rPr>
          <w:rFonts w:ascii="Arial" w:hAnsi="Arial" w:eastAsia="Arial" w:cs="Arial"/>
        </w:rPr>
        <w:t xml:space="preserve"> Rank Per</w:t>
      </w:r>
      <w:r w:rsidRPr="497B7300" w:rsidR="4628D21F">
        <w:rPr>
          <w:rFonts w:ascii="Arial" w:hAnsi="Arial" w:eastAsia="Arial" w:cs="Arial"/>
        </w:rPr>
        <w:t xml:space="preserve"> </w:t>
      </w:r>
      <w:r w:rsidRPr="497B7300" w:rsidR="0AC08139">
        <w:rPr>
          <w:rFonts w:ascii="Arial" w:hAnsi="Arial" w:eastAsia="Arial" w:cs="Arial"/>
        </w:rPr>
        <w:t xml:space="preserve">cent of </w:t>
      </w:r>
      <w:r w:rsidRPr="497B7300" w:rsidR="2A8177CF">
        <w:rPr>
          <w:rFonts w:ascii="Arial" w:hAnsi="Arial" w:eastAsia="Arial" w:cs="Arial"/>
        </w:rPr>
        <w:t>Minority Ethnic</w:t>
      </w:r>
      <w:r w:rsidRPr="497B7300" w:rsidR="0AC08139">
        <w:rPr>
          <w:rFonts w:ascii="Arial" w:hAnsi="Arial" w:eastAsia="Arial" w:cs="Arial"/>
        </w:rPr>
        <w:t xml:space="preserve"> Officers Annotations</w:t>
      </w:r>
    </w:p>
    <w:p w:rsidR="00C61F8A" w:rsidP="497B7300" w:rsidRDefault="00C61F8A" w14:paraId="32FF2F28" w14:textId="77777777" w14:noSpellErr="1">
      <w:pPr>
        <w:spacing w:line="360" w:lineRule="auto"/>
        <w:rPr>
          <w:rFonts w:ascii="Arial" w:hAnsi="Arial" w:eastAsia="Arial" w:cs="Arial"/>
        </w:rPr>
      </w:pPr>
      <w:r w:rsidRPr="497B7300" w:rsidR="0AC08139">
        <w:rPr>
          <w:rFonts w:ascii="Arial" w:hAnsi="Arial" w:eastAsia="Arial" w:cs="Arial"/>
        </w:rPr>
        <w:t xml:space="preserve"> Constable 9.2% </w:t>
      </w:r>
      <w:r w:rsidRPr="497B7300" w:rsidR="0AC08139">
        <w:rPr>
          <w:rFonts w:ascii="Arial" w:hAnsi="Arial" w:eastAsia="Arial" w:cs="Arial"/>
        </w:rPr>
        <w:t>Highest</w:t>
      </w:r>
      <w:r w:rsidRPr="497B7300" w:rsidR="0AC08139">
        <w:rPr>
          <w:rFonts w:ascii="Arial" w:hAnsi="Arial" w:eastAsia="Arial" w:cs="Arial"/>
        </w:rPr>
        <w:t xml:space="preserve"> representation, indicative of focused recruitment throughout the increase.</w:t>
      </w:r>
    </w:p>
    <w:p w:rsidR="00C61F8A" w:rsidP="497B7300" w:rsidRDefault="00C61F8A" w14:paraId="02C0E59B" w14:textId="77777777" w14:noSpellErr="1">
      <w:pPr>
        <w:spacing w:line="360" w:lineRule="auto"/>
        <w:rPr>
          <w:rFonts w:ascii="Arial" w:hAnsi="Arial" w:eastAsia="Arial" w:cs="Arial"/>
        </w:rPr>
      </w:pPr>
      <w:r w:rsidRPr="497B7300" w:rsidR="0AC08139">
        <w:rPr>
          <w:rFonts w:ascii="Arial" w:hAnsi="Arial" w:eastAsia="Arial" w:cs="Arial"/>
        </w:rPr>
        <w:t xml:space="preserve"> Sergeant: 6.3% - Notable decline in comparison to the constable position.</w:t>
      </w:r>
    </w:p>
    <w:p w:rsidR="00C61F8A" w:rsidP="497B7300" w:rsidRDefault="00C61F8A" w14:paraId="3D351724" w14:textId="77777777" w14:noSpellErr="1">
      <w:pPr>
        <w:spacing w:line="360" w:lineRule="auto"/>
        <w:rPr>
          <w:rFonts w:ascii="Arial" w:hAnsi="Arial" w:eastAsia="Arial" w:cs="Arial"/>
        </w:rPr>
      </w:pPr>
      <w:r w:rsidRPr="497B7300" w:rsidR="0AC08139">
        <w:rPr>
          <w:rFonts w:ascii="Arial" w:hAnsi="Arial" w:eastAsia="Arial" w:cs="Arial"/>
        </w:rPr>
        <w:t xml:space="preserve"> Inspector 5.1% Decline persists in middle management.</w:t>
      </w:r>
    </w:p>
    <w:p w:rsidR="00C61F8A" w:rsidP="497B7300" w:rsidRDefault="00C61F8A" w14:paraId="38C5A3E3" w14:textId="77777777" w14:noSpellErr="1">
      <w:pPr>
        <w:spacing w:line="360" w:lineRule="auto"/>
        <w:rPr>
          <w:rFonts w:ascii="Arial" w:hAnsi="Arial" w:eastAsia="Arial" w:cs="Arial"/>
        </w:rPr>
      </w:pPr>
      <w:r w:rsidRPr="497B7300" w:rsidR="0AC08139">
        <w:rPr>
          <w:rFonts w:ascii="Arial" w:hAnsi="Arial" w:eastAsia="Arial" w:cs="Arial"/>
        </w:rPr>
        <w:t xml:space="preserve"> Chief Inspector 4.5 percent Representation in senior positions is constrained.</w:t>
      </w:r>
    </w:p>
    <w:p w:rsidR="00C61F8A" w:rsidP="497B7300" w:rsidRDefault="00C61F8A" w14:paraId="112D03D9" w14:textId="77777777" w14:noSpellErr="1">
      <w:pPr>
        <w:spacing w:line="360" w:lineRule="auto"/>
        <w:rPr>
          <w:rFonts w:ascii="Arial" w:hAnsi="Arial" w:eastAsia="Arial" w:cs="Arial"/>
        </w:rPr>
      </w:pPr>
      <w:r w:rsidRPr="497B7300" w:rsidR="0AC08139">
        <w:rPr>
          <w:rFonts w:ascii="Arial" w:hAnsi="Arial" w:eastAsia="Arial" w:cs="Arial"/>
        </w:rPr>
        <w:t xml:space="preserve"> Average total workforce: 8.3% </w:t>
      </w:r>
      <w:r w:rsidRPr="497B7300" w:rsidR="0AC08139">
        <w:rPr>
          <w:rFonts w:ascii="Arial" w:hAnsi="Arial" w:eastAsia="Arial" w:cs="Arial"/>
        </w:rPr>
        <w:t>Remains</w:t>
      </w:r>
      <w:r w:rsidRPr="497B7300" w:rsidR="0AC08139">
        <w:rPr>
          <w:rFonts w:ascii="Arial" w:hAnsi="Arial" w:eastAsia="Arial" w:cs="Arial"/>
        </w:rPr>
        <w:t xml:space="preserve"> beneath the working-age demographic (~14% minority ethnic).</w:t>
      </w:r>
    </w:p>
    <w:p w:rsidR="00C61F8A" w:rsidP="497B7300" w:rsidRDefault="00C61F8A" w14:paraId="06F96125" w14:textId="77777777" w14:noSpellErr="1">
      <w:pPr>
        <w:spacing w:line="360" w:lineRule="auto"/>
        <w:rPr>
          <w:rFonts w:ascii="Arial" w:hAnsi="Arial" w:eastAsia="Arial" w:cs="Arial"/>
        </w:rPr>
      </w:pPr>
    </w:p>
    <w:p w:rsidR="00C61F8A" w:rsidP="497B7300" w:rsidRDefault="00C61F8A" w14:paraId="28107C98" w14:textId="77777777" w14:noSpellErr="1">
      <w:pPr>
        <w:spacing w:line="360" w:lineRule="auto"/>
        <w:rPr>
          <w:rFonts w:ascii="Arial" w:hAnsi="Arial" w:eastAsia="Arial" w:cs="Arial"/>
        </w:rPr>
      </w:pPr>
      <w:r w:rsidRPr="497B7300" w:rsidR="0AC08139">
        <w:rPr>
          <w:rFonts w:ascii="Arial" w:hAnsi="Arial" w:eastAsia="Arial" w:cs="Arial"/>
        </w:rPr>
        <w:t xml:space="preserve"> This data illustrates the "progression bottleneck" </w:t>
      </w:r>
      <w:r w:rsidRPr="497B7300" w:rsidR="0AC08139">
        <w:rPr>
          <w:rFonts w:ascii="Arial" w:hAnsi="Arial" w:eastAsia="Arial" w:cs="Arial"/>
        </w:rPr>
        <w:t>evident</w:t>
      </w:r>
      <w:r w:rsidRPr="497B7300" w:rsidR="0AC08139">
        <w:rPr>
          <w:rFonts w:ascii="Arial" w:hAnsi="Arial" w:eastAsia="Arial" w:cs="Arial"/>
        </w:rPr>
        <w:t xml:space="preserve"> in workforce statistics</w:t>
      </w:r>
      <w:r w:rsidRPr="497B7300" w:rsidR="0AC08139">
        <w:rPr>
          <w:rFonts w:ascii="Arial" w:hAnsi="Arial" w:eastAsia="Arial" w:cs="Arial"/>
        </w:rPr>
        <w:t xml:space="preserve">.  </w:t>
      </w:r>
      <w:r w:rsidRPr="497B7300" w:rsidR="0AC08139">
        <w:rPr>
          <w:rFonts w:ascii="Arial" w:hAnsi="Arial" w:eastAsia="Arial" w:cs="Arial"/>
        </w:rPr>
        <w:t>Representation is quite robust at the entry level but diminishes progressively with ascending rank</w:t>
      </w:r>
      <w:r w:rsidRPr="497B7300" w:rsidR="0AC08139">
        <w:rPr>
          <w:rFonts w:ascii="Arial" w:hAnsi="Arial" w:eastAsia="Arial" w:cs="Arial"/>
        </w:rPr>
        <w:t xml:space="preserve">.  </w:t>
      </w:r>
      <w:r w:rsidRPr="497B7300" w:rsidR="0AC08139">
        <w:rPr>
          <w:rFonts w:ascii="Arial" w:hAnsi="Arial" w:eastAsia="Arial" w:cs="Arial"/>
        </w:rPr>
        <w:t>This offers crucial background for the qualitative findings of this work, elucidating how immigrant officers encounter advancement obstacles due to ambiguous evaluations, informal gatekeeping, and insufficient acknowledgment of cultural contributions.</w:t>
      </w:r>
    </w:p>
    <w:p w:rsidR="00C61F8A" w:rsidP="497B7300" w:rsidRDefault="00C61F8A" w14:paraId="1B8896E2" w14:textId="77777777" w14:noSpellErr="1">
      <w:pPr>
        <w:spacing w:line="360" w:lineRule="auto"/>
        <w:rPr>
          <w:rFonts w:ascii="Arial" w:hAnsi="Arial" w:eastAsia="Arial" w:cs="Arial"/>
        </w:rPr>
      </w:pPr>
    </w:p>
    <w:p w:rsidR="00251B12" w:rsidP="497B7300" w:rsidRDefault="00C61F8A" w14:paraId="4B398D18" w14:textId="62111066" w14:noSpellErr="1">
      <w:pPr>
        <w:spacing w:line="360" w:lineRule="auto"/>
        <w:rPr>
          <w:rFonts w:ascii="Arial" w:hAnsi="Arial" w:eastAsia="Arial" w:cs="Arial"/>
        </w:rPr>
      </w:pPr>
      <w:r w:rsidRPr="497B7300" w:rsidR="0AC08139">
        <w:rPr>
          <w:rFonts w:ascii="Arial" w:hAnsi="Arial" w:eastAsia="Arial" w:cs="Arial"/>
        </w:rPr>
        <w:t xml:space="preserve"> Source: Home Office (2023) Police Workforce, England and Wales, as of 31 March 2023</w:t>
      </w:r>
      <w:r w:rsidRPr="497B7300" w:rsidR="0AC08139">
        <w:rPr>
          <w:rFonts w:ascii="Arial" w:hAnsi="Arial" w:eastAsia="Arial" w:cs="Arial"/>
        </w:rPr>
        <w:t xml:space="preserve">.  </w:t>
      </w:r>
      <w:r w:rsidRPr="497B7300" w:rsidR="0AC08139">
        <w:rPr>
          <w:rFonts w:ascii="Arial" w:hAnsi="Arial" w:eastAsia="Arial" w:cs="Arial"/>
        </w:rPr>
        <w:t>London: Home Office.</w:t>
      </w:r>
    </w:p>
    <w:p w:rsidR="00CE6DB9" w:rsidP="497B7300" w:rsidRDefault="00CE6DB9" w14:paraId="0F24488E" w14:textId="7E003710" w14:noSpellErr="1">
      <w:pPr>
        <w:spacing w:line="360" w:lineRule="auto"/>
      </w:pPr>
    </w:p>
    <w:p w:rsidR="00491508" w:rsidP="497B7300" w:rsidRDefault="00491508" w14:paraId="381D88BD" w14:textId="77777777" w14:noSpellErr="1">
      <w:pPr>
        <w:spacing w:line="360" w:lineRule="auto"/>
      </w:pPr>
    </w:p>
    <w:sectPr w:rsidR="00491508">
      <w:footerReference w:type="default" r:id="rId10"/>
      <w:pgSz w:w="11906" w:h="16838" w:orient="portrait"/>
      <w:pgMar w:top="1440" w:right="1440" w:bottom="1440" w:left="1440" w:header="708" w:footer="708" w:gutter="0"/>
      <w:cols w:space="708"/>
      <w:docGrid w:linePitch="360"/>
      <w:headerReference w:type="default" r:id="R43cf88f5da2c43f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4AA9" w:rsidRDefault="00234AA9" w14:paraId="5DA959A0" w14:textId="77777777">
      <w:pPr>
        <w:spacing w:after="0" w:line="240" w:lineRule="auto"/>
      </w:pPr>
      <w:r>
        <w:separator/>
      </w:r>
    </w:p>
  </w:endnote>
  <w:endnote w:type="continuationSeparator" w:id="0">
    <w:p w:rsidR="00234AA9" w:rsidRDefault="00234AA9" w14:paraId="6AA0EE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557" w:rsidP="00F32557" w:rsidRDefault="00F32557" w14:paraId="311BFF11" w14:textId="77777777">
    <w:pPr>
      <w:pStyle w:val="Footer"/>
      <w:jc w:val="center"/>
    </w:pPr>
    <w:proofErr w:type="spellStart"/>
    <w:r>
      <w:t>i</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4AA9" w:rsidRDefault="00234AA9" w14:paraId="0A181F9C" w14:textId="77777777">
      <w:pPr>
        <w:spacing w:after="0" w:line="240" w:lineRule="auto"/>
      </w:pPr>
      <w:r>
        <w:separator/>
      </w:r>
    </w:p>
  </w:footnote>
  <w:footnote w:type="continuationSeparator" w:id="0">
    <w:p w:rsidR="00234AA9" w:rsidRDefault="00234AA9" w14:paraId="2CE2768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3C2FB78" w:rsidTr="33C2FB78" w14:paraId="4BE5506A">
      <w:trPr>
        <w:trHeight w:val="300"/>
      </w:trPr>
      <w:tc>
        <w:tcPr>
          <w:tcW w:w="3005" w:type="dxa"/>
          <w:tcMar/>
        </w:tcPr>
        <w:p w:rsidR="33C2FB78" w:rsidP="33C2FB78" w:rsidRDefault="33C2FB78" w14:paraId="08B9B3F8" w14:textId="4AE94813">
          <w:pPr>
            <w:pStyle w:val="Header"/>
            <w:bidi w:val="0"/>
            <w:ind w:left="-115"/>
            <w:jc w:val="left"/>
          </w:pPr>
        </w:p>
      </w:tc>
      <w:tc>
        <w:tcPr>
          <w:tcW w:w="3005" w:type="dxa"/>
          <w:tcMar/>
        </w:tcPr>
        <w:p w:rsidR="33C2FB78" w:rsidP="33C2FB78" w:rsidRDefault="33C2FB78" w14:paraId="6DB6C15A" w14:textId="02A496CB">
          <w:pPr>
            <w:pStyle w:val="Header"/>
            <w:bidi w:val="0"/>
            <w:jc w:val="center"/>
          </w:pPr>
        </w:p>
      </w:tc>
      <w:tc>
        <w:tcPr>
          <w:tcW w:w="3005" w:type="dxa"/>
          <w:tcMar/>
        </w:tcPr>
        <w:p w:rsidR="33C2FB78" w:rsidP="33C2FB78" w:rsidRDefault="33C2FB78" w14:paraId="66D5CFF9" w14:textId="70CE2B1D">
          <w:pPr>
            <w:pStyle w:val="Header"/>
            <w:bidi w:val="0"/>
            <w:ind w:right="-115"/>
            <w:jc w:val="right"/>
          </w:pPr>
        </w:p>
      </w:tc>
    </w:tr>
  </w:tbl>
  <w:p w:rsidR="33C2FB78" w:rsidP="33C2FB78" w:rsidRDefault="33C2FB78" w14:paraId="1F45BCD2" w14:textId="5D396D8A">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xmlns:w="http://schemas.openxmlformats.org/wordprocessingml/2006/main" w:abstractNumId="6">
    <w:nsid w:val="132788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7c9f170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cf079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93b9ae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0c9fc0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nsid w:val="54B1592B"/>
    <w:multiLevelType w:val="hybridMultilevel"/>
    <w:tmpl w:val="D13434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5B9943DE"/>
    <w:multiLevelType w:val="multilevel"/>
    <w:tmpl w:val="9B08FE3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7">
    <w:abstractNumId w:val="6"/>
  </w:num>
  <w:num w:numId="6">
    <w:abstractNumId w:val="5"/>
  </w:num>
  <w:num w:numId="5">
    <w:abstractNumId w:val="4"/>
  </w:num>
  <w:num w:numId="4">
    <w:abstractNumId w:val="3"/>
  </w:num>
  <w:num w:numId="3">
    <w:abstractNumId w:val="2"/>
  </w:num>
  <w:num w:numId="1">
    <w:abstractNumId w:val="1"/>
  </w:num>
  <w:num w:numId="2">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15="http://schemas.microsoft.com/office/word/2012/wordml" mc:Ignorable="w14 wp14 w15">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200"/>
    <w:rsid w:val="000123A4"/>
    <w:rsid w:val="00044627"/>
    <w:rsid w:val="0006184B"/>
    <w:rsid w:val="000767EF"/>
    <w:rsid w:val="000863D3"/>
    <w:rsid w:val="00103C7B"/>
    <w:rsid w:val="00112652"/>
    <w:rsid w:val="00120A6D"/>
    <w:rsid w:val="00131F54"/>
    <w:rsid w:val="00141925"/>
    <w:rsid w:val="00166C52"/>
    <w:rsid w:val="00172468"/>
    <w:rsid w:val="00174A6F"/>
    <w:rsid w:val="00176B94"/>
    <w:rsid w:val="0019763F"/>
    <w:rsid w:val="001A613A"/>
    <w:rsid w:val="001D0C3B"/>
    <w:rsid w:val="001E1FB4"/>
    <w:rsid w:val="00234AA9"/>
    <w:rsid w:val="00251B12"/>
    <w:rsid w:val="002820EE"/>
    <w:rsid w:val="002B7532"/>
    <w:rsid w:val="002F4B8F"/>
    <w:rsid w:val="0030171E"/>
    <w:rsid w:val="00341FE3"/>
    <w:rsid w:val="003454C0"/>
    <w:rsid w:val="00350510"/>
    <w:rsid w:val="00372BFD"/>
    <w:rsid w:val="003932E9"/>
    <w:rsid w:val="003A65EE"/>
    <w:rsid w:val="003D6904"/>
    <w:rsid w:val="003E6CEA"/>
    <w:rsid w:val="003F11B7"/>
    <w:rsid w:val="004633CC"/>
    <w:rsid w:val="00471446"/>
    <w:rsid w:val="00475363"/>
    <w:rsid w:val="0047690B"/>
    <w:rsid w:val="00491508"/>
    <w:rsid w:val="00492617"/>
    <w:rsid w:val="0049753F"/>
    <w:rsid w:val="004B1A6C"/>
    <w:rsid w:val="004B48E4"/>
    <w:rsid w:val="004C34F3"/>
    <w:rsid w:val="00503DBA"/>
    <w:rsid w:val="00507FE5"/>
    <w:rsid w:val="00554233"/>
    <w:rsid w:val="00557D6E"/>
    <w:rsid w:val="005C30F7"/>
    <w:rsid w:val="005E7A37"/>
    <w:rsid w:val="006044C0"/>
    <w:rsid w:val="00676A00"/>
    <w:rsid w:val="006A0AA1"/>
    <w:rsid w:val="006A2A10"/>
    <w:rsid w:val="006F3E49"/>
    <w:rsid w:val="007014DD"/>
    <w:rsid w:val="00703F7B"/>
    <w:rsid w:val="00715316"/>
    <w:rsid w:val="00744941"/>
    <w:rsid w:val="00746DC0"/>
    <w:rsid w:val="007861B9"/>
    <w:rsid w:val="0079563B"/>
    <w:rsid w:val="007B9120"/>
    <w:rsid w:val="007D1A7D"/>
    <w:rsid w:val="007E5169"/>
    <w:rsid w:val="007F2671"/>
    <w:rsid w:val="00842A42"/>
    <w:rsid w:val="0084362C"/>
    <w:rsid w:val="00861F55"/>
    <w:rsid w:val="0087179B"/>
    <w:rsid w:val="00875149"/>
    <w:rsid w:val="0089FBA0"/>
    <w:rsid w:val="009149AC"/>
    <w:rsid w:val="00931D72"/>
    <w:rsid w:val="00940A91"/>
    <w:rsid w:val="00946E1A"/>
    <w:rsid w:val="00956893"/>
    <w:rsid w:val="00993556"/>
    <w:rsid w:val="00997982"/>
    <w:rsid w:val="009A33DE"/>
    <w:rsid w:val="009C1E86"/>
    <w:rsid w:val="009D5466"/>
    <w:rsid w:val="009D5AB5"/>
    <w:rsid w:val="009F32ED"/>
    <w:rsid w:val="00A279F7"/>
    <w:rsid w:val="00A405A7"/>
    <w:rsid w:val="00A44B45"/>
    <w:rsid w:val="00A45640"/>
    <w:rsid w:val="00A547B8"/>
    <w:rsid w:val="00A7555E"/>
    <w:rsid w:val="00AB7068"/>
    <w:rsid w:val="00B428E4"/>
    <w:rsid w:val="00B50F75"/>
    <w:rsid w:val="00BA182A"/>
    <w:rsid w:val="00BB4200"/>
    <w:rsid w:val="00BB446F"/>
    <w:rsid w:val="00BBEAA6"/>
    <w:rsid w:val="00BD6EA7"/>
    <w:rsid w:val="00C11374"/>
    <w:rsid w:val="00C12F98"/>
    <w:rsid w:val="00C3310A"/>
    <w:rsid w:val="00C3649D"/>
    <w:rsid w:val="00C61F8A"/>
    <w:rsid w:val="00C73950"/>
    <w:rsid w:val="00C757E1"/>
    <w:rsid w:val="00C86BDB"/>
    <w:rsid w:val="00C95544"/>
    <w:rsid w:val="00CE1769"/>
    <w:rsid w:val="00CE6DB9"/>
    <w:rsid w:val="00D4446B"/>
    <w:rsid w:val="00D566A2"/>
    <w:rsid w:val="00D65EC6"/>
    <w:rsid w:val="00D75DE8"/>
    <w:rsid w:val="00DA5137"/>
    <w:rsid w:val="00DA647F"/>
    <w:rsid w:val="00DB4F5B"/>
    <w:rsid w:val="00DD1EA4"/>
    <w:rsid w:val="00DE4649"/>
    <w:rsid w:val="00E145FD"/>
    <w:rsid w:val="00E22CE7"/>
    <w:rsid w:val="00E272A2"/>
    <w:rsid w:val="00E5747A"/>
    <w:rsid w:val="00E75BDA"/>
    <w:rsid w:val="00E91BDB"/>
    <w:rsid w:val="00E97F28"/>
    <w:rsid w:val="00EB450A"/>
    <w:rsid w:val="00ED2BF8"/>
    <w:rsid w:val="00EF3AAF"/>
    <w:rsid w:val="00F12475"/>
    <w:rsid w:val="00F25E31"/>
    <w:rsid w:val="00F32557"/>
    <w:rsid w:val="00F6262E"/>
    <w:rsid w:val="00F772F1"/>
    <w:rsid w:val="00FD2A25"/>
    <w:rsid w:val="00FE344C"/>
    <w:rsid w:val="014FCBF0"/>
    <w:rsid w:val="017F474E"/>
    <w:rsid w:val="01BBF7A8"/>
    <w:rsid w:val="01F2F76B"/>
    <w:rsid w:val="020F843E"/>
    <w:rsid w:val="02ACA7F4"/>
    <w:rsid w:val="02B027BD"/>
    <w:rsid w:val="0332DE40"/>
    <w:rsid w:val="0375D531"/>
    <w:rsid w:val="039A4591"/>
    <w:rsid w:val="03BF5A2C"/>
    <w:rsid w:val="03E49436"/>
    <w:rsid w:val="045170A3"/>
    <w:rsid w:val="046A0604"/>
    <w:rsid w:val="048355C3"/>
    <w:rsid w:val="04AD2B81"/>
    <w:rsid w:val="04EE4C2A"/>
    <w:rsid w:val="050D875D"/>
    <w:rsid w:val="05378FB5"/>
    <w:rsid w:val="05494DDA"/>
    <w:rsid w:val="05884367"/>
    <w:rsid w:val="059F24BE"/>
    <w:rsid w:val="062B2F46"/>
    <w:rsid w:val="0671600D"/>
    <w:rsid w:val="075628C7"/>
    <w:rsid w:val="08AA69E1"/>
    <w:rsid w:val="091E2578"/>
    <w:rsid w:val="0933EDA2"/>
    <w:rsid w:val="09A85A58"/>
    <w:rsid w:val="09FBC023"/>
    <w:rsid w:val="0A3EFB9C"/>
    <w:rsid w:val="0A83C342"/>
    <w:rsid w:val="0A85CFD1"/>
    <w:rsid w:val="0A88C858"/>
    <w:rsid w:val="0AC08139"/>
    <w:rsid w:val="0B3AC804"/>
    <w:rsid w:val="0B8EC415"/>
    <w:rsid w:val="0B9F890E"/>
    <w:rsid w:val="0BB0CA32"/>
    <w:rsid w:val="0C5733AC"/>
    <w:rsid w:val="0C800816"/>
    <w:rsid w:val="0D67F4DF"/>
    <w:rsid w:val="0D9EA7A6"/>
    <w:rsid w:val="0DB6AD53"/>
    <w:rsid w:val="0DD09FA7"/>
    <w:rsid w:val="0E25C124"/>
    <w:rsid w:val="0EE6311D"/>
    <w:rsid w:val="0F095337"/>
    <w:rsid w:val="0F095FE6"/>
    <w:rsid w:val="0F31E898"/>
    <w:rsid w:val="10567A93"/>
    <w:rsid w:val="1073CD3D"/>
    <w:rsid w:val="10B4AF47"/>
    <w:rsid w:val="10D5F50E"/>
    <w:rsid w:val="10DCBF6D"/>
    <w:rsid w:val="11232B65"/>
    <w:rsid w:val="118DCCD3"/>
    <w:rsid w:val="124F5E46"/>
    <w:rsid w:val="12589E0C"/>
    <w:rsid w:val="129D4E48"/>
    <w:rsid w:val="12B9CB7B"/>
    <w:rsid w:val="132874CF"/>
    <w:rsid w:val="132E1DED"/>
    <w:rsid w:val="13B44CC5"/>
    <w:rsid w:val="140319AE"/>
    <w:rsid w:val="14070771"/>
    <w:rsid w:val="143DCFA8"/>
    <w:rsid w:val="1440DDAA"/>
    <w:rsid w:val="14FBF1AF"/>
    <w:rsid w:val="15F4FF77"/>
    <w:rsid w:val="1611194B"/>
    <w:rsid w:val="16423FA5"/>
    <w:rsid w:val="16AF2088"/>
    <w:rsid w:val="16F49C2C"/>
    <w:rsid w:val="17867C5E"/>
    <w:rsid w:val="17E70A33"/>
    <w:rsid w:val="18159EA6"/>
    <w:rsid w:val="18159EA6"/>
    <w:rsid w:val="18272335"/>
    <w:rsid w:val="191C0541"/>
    <w:rsid w:val="193084F8"/>
    <w:rsid w:val="197616A5"/>
    <w:rsid w:val="19E52E57"/>
    <w:rsid w:val="1A2CB7A8"/>
    <w:rsid w:val="1A7DF993"/>
    <w:rsid w:val="1AB551B4"/>
    <w:rsid w:val="1BBC3276"/>
    <w:rsid w:val="1BC4B17C"/>
    <w:rsid w:val="1C40A823"/>
    <w:rsid w:val="1C5A76C8"/>
    <w:rsid w:val="1C83F0B2"/>
    <w:rsid w:val="1CF3BE69"/>
    <w:rsid w:val="1D271084"/>
    <w:rsid w:val="1D3F4B5D"/>
    <w:rsid w:val="1D439E31"/>
    <w:rsid w:val="1D81B3B2"/>
    <w:rsid w:val="1E7F9652"/>
    <w:rsid w:val="1F5782E1"/>
    <w:rsid w:val="1F7DC29A"/>
    <w:rsid w:val="1F8B0FB1"/>
    <w:rsid w:val="1FC09D98"/>
    <w:rsid w:val="1FE5C1E4"/>
    <w:rsid w:val="20A12914"/>
    <w:rsid w:val="20F86FC9"/>
    <w:rsid w:val="20FD02B6"/>
    <w:rsid w:val="218C0FF9"/>
    <w:rsid w:val="218EC5D7"/>
    <w:rsid w:val="21EEF421"/>
    <w:rsid w:val="230B0DDB"/>
    <w:rsid w:val="230F8B38"/>
    <w:rsid w:val="237698E0"/>
    <w:rsid w:val="24623973"/>
    <w:rsid w:val="2470771F"/>
    <w:rsid w:val="249606FA"/>
    <w:rsid w:val="2496FD2B"/>
    <w:rsid w:val="249D4A61"/>
    <w:rsid w:val="261A7E0F"/>
    <w:rsid w:val="263F93A3"/>
    <w:rsid w:val="2659EEAB"/>
    <w:rsid w:val="275804B5"/>
    <w:rsid w:val="27B5520A"/>
    <w:rsid w:val="28CD728B"/>
    <w:rsid w:val="28FDC96F"/>
    <w:rsid w:val="2940AE09"/>
    <w:rsid w:val="2A52A72A"/>
    <w:rsid w:val="2A8177CF"/>
    <w:rsid w:val="2A9118D8"/>
    <w:rsid w:val="2B55A2C6"/>
    <w:rsid w:val="2B8C6A7E"/>
    <w:rsid w:val="2D06B867"/>
    <w:rsid w:val="2D351D41"/>
    <w:rsid w:val="2D522D6C"/>
    <w:rsid w:val="2D75DF42"/>
    <w:rsid w:val="2D7F7CC9"/>
    <w:rsid w:val="2E533930"/>
    <w:rsid w:val="2E6BA40E"/>
    <w:rsid w:val="2F235764"/>
    <w:rsid w:val="2FC75588"/>
    <w:rsid w:val="302BE375"/>
    <w:rsid w:val="302FFED4"/>
    <w:rsid w:val="30322707"/>
    <w:rsid w:val="30CD3F59"/>
    <w:rsid w:val="30E3EB56"/>
    <w:rsid w:val="3111EC99"/>
    <w:rsid w:val="3179B1F4"/>
    <w:rsid w:val="31BAEE85"/>
    <w:rsid w:val="3278C62B"/>
    <w:rsid w:val="327C3A89"/>
    <w:rsid w:val="3286D13C"/>
    <w:rsid w:val="32E75C08"/>
    <w:rsid w:val="332F0BB2"/>
    <w:rsid w:val="33588F7C"/>
    <w:rsid w:val="33648873"/>
    <w:rsid w:val="33C2FB78"/>
    <w:rsid w:val="340CF677"/>
    <w:rsid w:val="34B910E7"/>
    <w:rsid w:val="352151BA"/>
    <w:rsid w:val="356235F3"/>
    <w:rsid w:val="35672DA7"/>
    <w:rsid w:val="35F2271C"/>
    <w:rsid w:val="35FCB4B8"/>
    <w:rsid w:val="37322563"/>
    <w:rsid w:val="37572C57"/>
    <w:rsid w:val="37748A50"/>
    <w:rsid w:val="378B430C"/>
    <w:rsid w:val="37DDE02A"/>
    <w:rsid w:val="38722AA5"/>
    <w:rsid w:val="38FD4BB1"/>
    <w:rsid w:val="394C8951"/>
    <w:rsid w:val="3979AC5C"/>
    <w:rsid w:val="39E90367"/>
    <w:rsid w:val="3A1DEBBF"/>
    <w:rsid w:val="3A5A55F7"/>
    <w:rsid w:val="3A5D6B26"/>
    <w:rsid w:val="3B44B1DD"/>
    <w:rsid w:val="3B6FF897"/>
    <w:rsid w:val="3B9A27B6"/>
    <w:rsid w:val="3BA92D3E"/>
    <w:rsid w:val="3C4BE230"/>
    <w:rsid w:val="3C6CE4E3"/>
    <w:rsid w:val="3CCCABBA"/>
    <w:rsid w:val="3CEA2786"/>
    <w:rsid w:val="3D1DE3EA"/>
    <w:rsid w:val="3D67D44E"/>
    <w:rsid w:val="3DF96EFD"/>
    <w:rsid w:val="3E0E9857"/>
    <w:rsid w:val="3EE26996"/>
    <w:rsid w:val="3EF0C3CF"/>
    <w:rsid w:val="3FAF5DB8"/>
    <w:rsid w:val="3FFDA2A8"/>
    <w:rsid w:val="4047B360"/>
    <w:rsid w:val="409734CC"/>
    <w:rsid w:val="4117FD13"/>
    <w:rsid w:val="413E4E00"/>
    <w:rsid w:val="41CB968A"/>
    <w:rsid w:val="4235F2FE"/>
    <w:rsid w:val="42460B9D"/>
    <w:rsid w:val="42C4796C"/>
    <w:rsid w:val="4334F7A3"/>
    <w:rsid w:val="4436EDC1"/>
    <w:rsid w:val="44753421"/>
    <w:rsid w:val="4513F738"/>
    <w:rsid w:val="45B536B8"/>
    <w:rsid w:val="45F74CD6"/>
    <w:rsid w:val="461022E2"/>
    <w:rsid w:val="4628D21F"/>
    <w:rsid w:val="463C5678"/>
    <w:rsid w:val="4739987B"/>
    <w:rsid w:val="4782776D"/>
    <w:rsid w:val="485C2A78"/>
    <w:rsid w:val="489322E0"/>
    <w:rsid w:val="48A80E44"/>
    <w:rsid w:val="48E7CA29"/>
    <w:rsid w:val="48EAB4CE"/>
    <w:rsid w:val="4916CF0D"/>
    <w:rsid w:val="49552597"/>
    <w:rsid w:val="4958E1D6"/>
    <w:rsid w:val="497B7300"/>
    <w:rsid w:val="49AF9A59"/>
    <w:rsid w:val="49EF135F"/>
    <w:rsid w:val="49FFB425"/>
    <w:rsid w:val="4A871123"/>
    <w:rsid w:val="4B2D501D"/>
    <w:rsid w:val="4B3DB001"/>
    <w:rsid w:val="4BDEF0EF"/>
    <w:rsid w:val="4BEA1381"/>
    <w:rsid w:val="4C22F067"/>
    <w:rsid w:val="4C3EA29B"/>
    <w:rsid w:val="4C4616E8"/>
    <w:rsid w:val="4C5EB603"/>
    <w:rsid w:val="4C7D55B1"/>
    <w:rsid w:val="4C7E2927"/>
    <w:rsid w:val="4D78535A"/>
    <w:rsid w:val="4D826096"/>
    <w:rsid w:val="4D95F8D4"/>
    <w:rsid w:val="4E445EEA"/>
    <w:rsid w:val="4E510089"/>
    <w:rsid w:val="4E64EC79"/>
    <w:rsid w:val="4F381E62"/>
    <w:rsid w:val="4F524505"/>
    <w:rsid w:val="50B2F836"/>
    <w:rsid w:val="511638B3"/>
    <w:rsid w:val="51BB0D37"/>
    <w:rsid w:val="51D66224"/>
    <w:rsid w:val="51E2D924"/>
    <w:rsid w:val="51FD9E89"/>
    <w:rsid w:val="527B3649"/>
    <w:rsid w:val="529B6058"/>
    <w:rsid w:val="530148B2"/>
    <w:rsid w:val="536A65DA"/>
    <w:rsid w:val="536D05AF"/>
    <w:rsid w:val="53D44BCA"/>
    <w:rsid w:val="53F0AF24"/>
    <w:rsid w:val="543F2D06"/>
    <w:rsid w:val="544AA525"/>
    <w:rsid w:val="546A6BFC"/>
    <w:rsid w:val="54734FCA"/>
    <w:rsid w:val="54D9ABFA"/>
    <w:rsid w:val="54E2B88C"/>
    <w:rsid w:val="55F1D62E"/>
    <w:rsid w:val="560E617C"/>
    <w:rsid w:val="5653B704"/>
    <w:rsid w:val="5666C7DE"/>
    <w:rsid w:val="5675895E"/>
    <w:rsid w:val="56A0F571"/>
    <w:rsid w:val="56BCB23C"/>
    <w:rsid w:val="56E2F3B6"/>
    <w:rsid w:val="56E93875"/>
    <w:rsid w:val="57AEC7A2"/>
    <w:rsid w:val="57D33354"/>
    <w:rsid w:val="57F16474"/>
    <w:rsid w:val="5850986A"/>
    <w:rsid w:val="58560DFF"/>
    <w:rsid w:val="58C09DB5"/>
    <w:rsid w:val="59047429"/>
    <w:rsid w:val="592B94AF"/>
    <w:rsid w:val="597C98EB"/>
    <w:rsid w:val="59C2AC1B"/>
    <w:rsid w:val="5AABD7EC"/>
    <w:rsid w:val="5AC3800B"/>
    <w:rsid w:val="5BD67FED"/>
    <w:rsid w:val="5C213604"/>
    <w:rsid w:val="5C5C3486"/>
    <w:rsid w:val="5C5E0D01"/>
    <w:rsid w:val="5C89AC1F"/>
    <w:rsid w:val="5CB002AA"/>
    <w:rsid w:val="5CFAFBDB"/>
    <w:rsid w:val="5D0E3E8D"/>
    <w:rsid w:val="5D0F6120"/>
    <w:rsid w:val="5D5050D4"/>
    <w:rsid w:val="5D8ED8AE"/>
    <w:rsid w:val="5DA31B59"/>
    <w:rsid w:val="5DEAB34A"/>
    <w:rsid w:val="5E74EAFD"/>
    <w:rsid w:val="5EBF8CC1"/>
    <w:rsid w:val="5F25E81C"/>
    <w:rsid w:val="5F43A5EC"/>
    <w:rsid w:val="5F65EF66"/>
    <w:rsid w:val="5F71916D"/>
    <w:rsid w:val="5FC19A1D"/>
    <w:rsid w:val="5FCC771B"/>
    <w:rsid w:val="5FE9F749"/>
    <w:rsid w:val="60038428"/>
    <w:rsid w:val="600D15DE"/>
    <w:rsid w:val="6093BA51"/>
    <w:rsid w:val="60C1F1AF"/>
    <w:rsid w:val="615AD416"/>
    <w:rsid w:val="62D5A36A"/>
    <w:rsid w:val="633E7D28"/>
    <w:rsid w:val="6385B727"/>
    <w:rsid w:val="63B7E8BF"/>
    <w:rsid w:val="6549CBFE"/>
    <w:rsid w:val="65B54C98"/>
    <w:rsid w:val="66A2E66F"/>
    <w:rsid w:val="66F1A9F8"/>
    <w:rsid w:val="672B8FD5"/>
    <w:rsid w:val="673DAD46"/>
    <w:rsid w:val="67CAAA59"/>
    <w:rsid w:val="6860A6A7"/>
    <w:rsid w:val="68A705CD"/>
    <w:rsid w:val="68C74DBF"/>
    <w:rsid w:val="697A8212"/>
    <w:rsid w:val="6997D97E"/>
    <w:rsid w:val="699E1C0B"/>
    <w:rsid w:val="69C29A2E"/>
    <w:rsid w:val="6A1122CA"/>
    <w:rsid w:val="6A146197"/>
    <w:rsid w:val="6A3B66F5"/>
    <w:rsid w:val="6A5A9BF5"/>
    <w:rsid w:val="6B39AB07"/>
    <w:rsid w:val="6B9EF096"/>
    <w:rsid w:val="6BB3D1A2"/>
    <w:rsid w:val="6BC65D11"/>
    <w:rsid w:val="6BCA9AFB"/>
    <w:rsid w:val="6BE7B874"/>
    <w:rsid w:val="6C12E313"/>
    <w:rsid w:val="6C7B26BB"/>
    <w:rsid w:val="6CA89C70"/>
    <w:rsid w:val="6CBB3B20"/>
    <w:rsid w:val="6D6CA9A9"/>
    <w:rsid w:val="6D9B0B94"/>
    <w:rsid w:val="6DB17243"/>
    <w:rsid w:val="6DB7CE60"/>
    <w:rsid w:val="6E051B37"/>
    <w:rsid w:val="6E1AB2DD"/>
    <w:rsid w:val="6E4B6827"/>
    <w:rsid w:val="6F32AB59"/>
    <w:rsid w:val="6F945535"/>
    <w:rsid w:val="7000B27D"/>
    <w:rsid w:val="70806379"/>
    <w:rsid w:val="70D56124"/>
    <w:rsid w:val="711DFD17"/>
    <w:rsid w:val="711DFD17"/>
    <w:rsid w:val="71A2757D"/>
    <w:rsid w:val="71B7D3A5"/>
    <w:rsid w:val="71BEAABE"/>
    <w:rsid w:val="71C689B9"/>
    <w:rsid w:val="71CA002A"/>
    <w:rsid w:val="720B6D3B"/>
    <w:rsid w:val="7212CD95"/>
    <w:rsid w:val="7227D84B"/>
    <w:rsid w:val="723BEA85"/>
    <w:rsid w:val="7249C3CA"/>
    <w:rsid w:val="7290DA5D"/>
    <w:rsid w:val="7412C905"/>
    <w:rsid w:val="74183603"/>
    <w:rsid w:val="744BBCF0"/>
    <w:rsid w:val="745EFFD6"/>
    <w:rsid w:val="7468F025"/>
    <w:rsid w:val="74DFD61F"/>
    <w:rsid w:val="7585279E"/>
    <w:rsid w:val="75D8CA95"/>
    <w:rsid w:val="75EB5174"/>
    <w:rsid w:val="767A688E"/>
    <w:rsid w:val="76AA7EFF"/>
    <w:rsid w:val="7719FE9C"/>
    <w:rsid w:val="77404E6E"/>
    <w:rsid w:val="77543CA2"/>
    <w:rsid w:val="776586EA"/>
    <w:rsid w:val="77E0C15C"/>
    <w:rsid w:val="7975E096"/>
    <w:rsid w:val="79831438"/>
    <w:rsid w:val="79BEE9A6"/>
    <w:rsid w:val="79FED3C9"/>
    <w:rsid w:val="7A4810ED"/>
    <w:rsid w:val="7A5B444C"/>
    <w:rsid w:val="7A8E92D4"/>
    <w:rsid w:val="7A93449C"/>
    <w:rsid w:val="7AEB7B12"/>
    <w:rsid w:val="7B717C9E"/>
    <w:rsid w:val="7B72093B"/>
    <w:rsid w:val="7BEADD4F"/>
    <w:rsid w:val="7CF7B6CA"/>
    <w:rsid w:val="7D00E1DB"/>
    <w:rsid w:val="7D0E5457"/>
    <w:rsid w:val="7D3AE46E"/>
    <w:rsid w:val="7D61B648"/>
    <w:rsid w:val="7DECF2BF"/>
    <w:rsid w:val="7E630C10"/>
    <w:rsid w:val="7EDD5BB1"/>
    <w:rsid w:val="7FC5F584"/>
    <w:rsid w:val="7FE6C4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56832"/>
  <w15:docId w15:val="{C2165615-BDB9-40A2-9650-E7665AE4133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mc:Ignorable="w14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style>
  <w:style w:type="paragraph" w:styleId="Heading1">
    <w:uiPriority w:val="9"/>
    <w:name w:val="heading 1"/>
    <w:basedOn w:val="Normal"/>
    <w:next w:val="Normal"/>
    <w:link w:val="Heading1Char"/>
    <w:qFormat/>
    <w:rsid w:val="497B7300"/>
    <w:rPr>
      <w:rFonts w:ascii="Arial" w:hAnsi="Arial" w:eastAsia="Arial" w:cs="Arial"/>
      <w:b w:val="1"/>
      <w:bCs w:val="1"/>
      <w:color w:val="2F5496" w:themeColor="accent1" w:themeTint="FF" w:themeShade="BF"/>
      <w:sz w:val="32"/>
      <w:szCs w:val="32"/>
    </w:rPr>
    <w:pPr>
      <w:keepNext w:val="1"/>
      <w:keepLines w:val="1"/>
      <w:spacing w:before="480" w:after="0" w:line="276" w:lineRule="auto"/>
      <w:outlineLvl w:val="0"/>
    </w:pPr>
  </w:style>
  <w:style w:type="paragraph" w:styleId="Heading2">
    <w:uiPriority w:val="9"/>
    <w:name w:val="heading 2"/>
    <w:basedOn w:val="Heading1"/>
    <w:next w:val="Normal"/>
    <w:semiHidden/>
    <w:unhideWhenUsed/>
    <w:link w:val="Heading2Char"/>
    <w:qFormat/>
    <w:rsid w:val="497B7300"/>
    <w:rPr>
      <w:noProof w:val="0"/>
      <w:sz w:val="26"/>
      <w:szCs w:val="26"/>
      <w:lang w:val="en-GB"/>
    </w:rPr>
    <w:pPr>
      <w:spacing w:before="299" w:beforeAutospacing="off" w:after="299" w:afterAutospacing="off"/>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styleId="UnresolvedMention" w:customStyle="1">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styleId="Heading1Char" w:customStyle="true">
    <w:uiPriority w:val="9"/>
    <w:name w:val="Heading 1 Char"/>
    <w:basedOn w:val="DefaultParagraphFont"/>
    <w:link w:val="Heading1"/>
    <w:rsid w:val="497B7300"/>
    <w:rPr>
      <w:rFonts w:ascii="Arial" w:hAnsi="Arial" w:eastAsia="Arial" w:cs="Arial"/>
      <w:b w:val="1"/>
      <w:bCs w:val="1"/>
      <w:color w:val="2F5496" w:themeColor="accent1" w:themeTint="FF" w:themeShade="BF"/>
      <w:sz w:val="32"/>
      <w:szCs w:val="32"/>
    </w:rPr>
  </w:style>
  <w:style w:type="character" w:styleId="Heading2Char" w:customStyle="true">
    <w:uiPriority w:val="9"/>
    <w:name w:val="Heading 2 Char"/>
    <w:basedOn w:val="Heading1"/>
    <w:semiHidden/>
    <w:link w:val="Heading2"/>
    <w:rsid w:val="497B7300"/>
    <w:rPr>
      <w:noProof w:val="0"/>
      <w:sz w:val="26"/>
      <w:szCs w:val="26"/>
      <w:lang w:val="en-GB"/>
    </w:rPr>
  </w:style>
  <w:style w:type="paragraph" w:styleId="TOCHeading">
    <w:uiPriority w:val="39"/>
    <w:name w:val="TOC Heading"/>
    <w:basedOn w:val="Heading1"/>
    <w:next w:val="Normal"/>
    <w:semiHidden/>
    <w:unhideWhenUsed/>
    <w:qFormat/>
    <w:rsid w:val="497B7300"/>
    <w:rPr>
      <w:lang w:val="en-US" w:eastAsia="ja-JP"/>
    </w:rPr>
  </w:style>
  <w:style w:type="paragraph" w:styleId="TOC1">
    <w:name w:val="toc 1"/>
    <w:basedOn w:val="Normal"/>
    <w:next w:val="Normal"/>
    <w:autoRedefine/>
    <w:uiPriority w:val="39"/>
    <w:unhideWhenUsed/>
    <w:rsid w:val="00F32557"/>
    <w:pPr>
      <w:spacing w:after="100"/>
    </w:pPr>
  </w:style>
  <w:style w:type="paragraph" w:styleId="BalloonText">
    <w:name w:val="Balloon Text"/>
    <w:basedOn w:val="Normal"/>
    <w:link w:val="BalloonTextChar"/>
    <w:uiPriority w:val="99"/>
    <w:semiHidden/>
    <w:unhideWhenUsed/>
    <w:rsid w:val="00F3255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F32557"/>
    <w:rPr>
      <w:rFonts w:ascii="Tahoma" w:hAnsi="Tahoma" w:cs="Tahoma"/>
      <w:sz w:val="16"/>
      <w:szCs w:val="16"/>
    </w:rPr>
  </w:style>
  <w:style w:type="paragraph" w:styleId="Heading3">
    <w:uiPriority w:val="9"/>
    <w:name w:val="heading 3"/>
    <w:basedOn w:val="Normal"/>
    <w:next w:val="Normal"/>
    <w:unhideWhenUsed/>
    <w:qFormat/>
    <w:rsid w:val="60038428"/>
    <w:rPr>
      <w:rFonts w:eastAsia="" w:cs="" w:eastAsiaTheme="majorEastAsia" w:cstheme="majorBidi"/>
      <w:color w:val="2F5496" w:themeColor="accent1" w:themeTint="FF" w:themeShade="BF"/>
      <w:sz w:val="28"/>
      <w:szCs w:val="28"/>
    </w:rPr>
    <w:pPr>
      <w:keepNext w:val="1"/>
      <w:keepLines w:val="1"/>
      <w:spacing w:before="160" w:after="80"/>
      <w:outlineLvl w:val="2"/>
    </w:pPr>
  </w:style>
  <w:style w:type="paragraph" w:styleId="Heading4">
    <w:uiPriority w:val="9"/>
    <w:name w:val="heading 4"/>
    <w:basedOn w:val="Normal"/>
    <w:next w:val="Normal"/>
    <w:unhideWhenUsed/>
    <w:qFormat/>
    <w:rsid w:val="60038428"/>
    <w:rPr>
      <w:rFonts w:eastAsia="" w:cs="" w:eastAsiaTheme="majorEastAsia" w:cstheme="majorBidi"/>
      <w:i w:val="1"/>
      <w:iCs w:val="1"/>
      <w:color w:val="2F5496" w:themeColor="accent1" w:themeTint="FF" w:themeShade="BF"/>
    </w:rPr>
    <w:pPr>
      <w:keepNext w:val="1"/>
      <w:keepLines w:val="1"/>
      <w:spacing w:before="80" w:after="40"/>
      <w:outlineLvl w:val="3"/>
    </w:pPr>
  </w:style>
  <w:style w:type="paragraph" w:styleId="TOC2">
    <w:uiPriority w:val="39"/>
    <w:name w:val="toc 2"/>
    <w:basedOn w:val="Normal"/>
    <w:next w:val="Normal"/>
    <w:unhideWhenUsed/>
    <w:rsid w:val="60038428"/>
    <w:pPr>
      <w:spacing w:after="100"/>
      <w:ind w:left="22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TOC3">
    <w:uiPriority w:val="39"/>
    <w:name w:val="toc 3"/>
    <w:basedOn w:val="Normal"/>
    <w:next w:val="Normal"/>
    <w:unhideWhenUsed/>
    <w:rsid w:val="3A1DEBBF"/>
    <w:pPr>
      <w:spacing w:after="100"/>
      <w:ind w:left="440"/>
    </w:pPr>
  </w:style>
  <w:style w:type="paragraph" w:styleId="TOC4">
    <w:uiPriority w:val="39"/>
    <w:name w:val="toc 4"/>
    <w:basedOn w:val="Normal"/>
    <w:next w:val="Normal"/>
    <w:unhideWhenUsed/>
    <w:rsid w:val="497B7300"/>
    <w:pPr>
      <w:spacing w:after="100"/>
      <w:ind w:left="660"/>
    </w:pPr>
  </w:style>
  <w:style w:type="paragraph" w:styleId="Header">
    <w:uiPriority w:val="99"/>
    <w:name w:val="header"/>
    <w:basedOn w:val="Normal"/>
    <w:unhideWhenUsed/>
    <w:rsid w:val="33C2FB78"/>
    <w:pPr>
      <w:tabs>
        <w:tab w:val="center" w:leader="none" w:pos="4680"/>
        <w:tab w:val="right" w:leader="none" w:pos="9360"/>
      </w:tabs>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51B12"/>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F32557"/>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3E6C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E6CEA"/>
  </w:style>
  <w:style w:type="character" w:styleId="Hyperlink">
    <w:name w:val="Hyperlink"/>
    <w:basedOn w:val="DefaultParagraphFont"/>
    <w:uiPriority w:val="99"/>
    <w:unhideWhenUsed/>
    <w:rsid w:val="00CE6DB9"/>
    <w:rPr>
      <w:color w:val="0563C1" w:themeColor="hyperlink"/>
      <w:u w:val="single"/>
    </w:rPr>
  </w:style>
  <w:style w:type="character" w:customStyle="1" w:styleId="UnresolvedMention">
    <w:name w:val="Unresolved Mention"/>
    <w:basedOn w:val="DefaultParagraphFont"/>
    <w:uiPriority w:val="99"/>
    <w:semiHidden/>
    <w:unhideWhenUsed/>
    <w:rsid w:val="00CE6DB9"/>
    <w:rPr>
      <w:color w:val="605E5C"/>
      <w:shd w:val="clear" w:color="auto" w:fill="E1DFDD"/>
    </w:rPr>
  </w:style>
  <w:style w:type="paragraph" w:styleId="ListParagraph">
    <w:name w:val="List Paragraph"/>
    <w:basedOn w:val="Normal"/>
    <w:uiPriority w:val="34"/>
    <w:qFormat/>
    <w:rsid w:val="00CE6DB9"/>
    <w:pPr>
      <w:ind w:left="720"/>
      <w:contextualSpacing/>
    </w:pPr>
  </w:style>
  <w:style w:type="character" w:customStyle="1" w:styleId="Heading1Char">
    <w:name w:val="Heading 1 Char"/>
    <w:basedOn w:val="DefaultParagraphFont"/>
    <w:link w:val="Heading1"/>
    <w:uiPriority w:val="9"/>
    <w:rsid w:val="00251B12"/>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F32557"/>
    <w:rPr>
      <w:rFonts w:asciiTheme="majorHAnsi" w:eastAsiaTheme="majorEastAsia" w:hAnsiTheme="majorHAnsi" w:cstheme="majorBidi"/>
      <w:b/>
      <w:bCs/>
      <w:color w:val="4472C4" w:themeColor="accent1"/>
      <w:sz w:val="26"/>
      <w:szCs w:val="26"/>
    </w:rPr>
  </w:style>
  <w:style w:type="paragraph" w:styleId="TOCHeading">
    <w:name w:val="TOC Heading"/>
    <w:basedOn w:val="Heading1"/>
    <w:next w:val="Normal"/>
    <w:uiPriority w:val="39"/>
    <w:semiHidden/>
    <w:unhideWhenUsed/>
    <w:qFormat/>
    <w:rsid w:val="00F32557"/>
    <w:pPr>
      <w:outlineLvl w:val="9"/>
    </w:pPr>
    <w:rPr>
      <w:lang w:val="en-US" w:eastAsia="ja-JP"/>
    </w:rPr>
  </w:style>
  <w:style w:type="paragraph" w:styleId="TOC1">
    <w:name w:val="toc 1"/>
    <w:basedOn w:val="Normal"/>
    <w:next w:val="Normal"/>
    <w:autoRedefine/>
    <w:uiPriority w:val="39"/>
    <w:unhideWhenUsed/>
    <w:rsid w:val="00F32557"/>
    <w:pPr>
      <w:spacing w:after="100"/>
    </w:pPr>
  </w:style>
  <w:style w:type="paragraph" w:styleId="BalloonText">
    <w:name w:val="Balloon Text"/>
    <w:basedOn w:val="Normal"/>
    <w:link w:val="BalloonTextChar"/>
    <w:uiPriority w:val="99"/>
    <w:semiHidden/>
    <w:unhideWhenUsed/>
    <w:rsid w:val="00F325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25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639116">
      <w:bodyDiv w:val="1"/>
      <w:marLeft w:val="0"/>
      <w:marRight w:val="0"/>
      <w:marTop w:val="0"/>
      <w:marBottom w:val="0"/>
      <w:divBdr>
        <w:top w:val="none" w:sz="0" w:space="0" w:color="auto"/>
        <w:left w:val="none" w:sz="0" w:space="0" w:color="auto"/>
        <w:bottom w:val="none" w:sz="0" w:space="0" w:color="auto"/>
        <w:right w:val="none" w:sz="0" w:space="0" w:color="auto"/>
      </w:divBdr>
    </w:div>
    <w:div w:id="358512985">
      <w:bodyDiv w:val="1"/>
      <w:marLeft w:val="0"/>
      <w:marRight w:val="0"/>
      <w:marTop w:val="0"/>
      <w:marBottom w:val="0"/>
      <w:divBdr>
        <w:top w:val="none" w:sz="0" w:space="0" w:color="auto"/>
        <w:left w:val="none" w:sz="0" w:space="0" w:color="auto"/>
        <w:bottom w:val="none" w:sz="0" w:space="0" w:color="auto"/>
        <w:right w:val="none" w:sz="0" w:space="0" w:color="auto"/>
      </w:divBdr>
    </w:div>
    <w:div w:id="886063316">
      <w:bodyDiv w:val="1"/>
      <w:marLeft w:val="0"/>
      <w:marRight w:val="0"/>
      <w:marTop w:val="0"/>
      <w:marBottom w:val="0"/>
      <w:divBdr>
        <w:top w:val="none" w:sz="0" w:space="0" w:color="auto"/>
        <w:left w:val="none" w:sz="0" w:space="0" w:color="auto"/>
        <w:bottom w:val="none" w:sz="0" w:space="0" w:color="auto"/>
        <w:right w:val="none" w:sz="0" w:space="0" w:color="auto"/>
      </w:divBdr>
    </w:div>
    <w:div w:id="1117260124">
      <w:bodyDiv w:val="1"/>
      <w:marLeft w:val="0"/>
      <w:marRight w:val="0"/>
      <w:marTop w:val="0"/>
      <w:marBottom w:val="0"/>
      <w:divBdr>
        <w:top w:val="none" w:sz="0" w:space="0" w:color="auto"/>
        <w:left w:val="none" w:sz="0" w:space="0" w:color="auto"/>
        <w:bottom w:val="none" w:sz="0" w:space="0" w:color="auto"/>
        <w:right w:val="none" w:sz="0" w:space="0" w:color="auto"/>
      </w:divBdr>
    </w:div>
    <w:div w:id="1161847291">
      <w:bodyDiv w:val="1"/>
      <w:marLeft w:val="0"/>
      <w:marRight w:val="0"/>
      <w:marTop w:val="0"/>
      <w:marBottom w:val="0"/>
      <w:divBdr>
        <w:top w:val="none" w:sz="0" w:space="0" w:color="auto"/>
        <w:left w:val="none" w:sz="0" w:space="0" w:color="auto"/>
        <w:bottom w:val="none" w:sz="0" w:space="0" w:color="auto"/>
        <w:right w:val="none" w:sz="0" w:space="0" w:color="auto"/>
      </w:divBdr>
    </w:div>
    <w:div w:id="1364749457">
      <w:bodyDiv w:val="1"/>
      <w:marLeft w:val="0"/>
      <w:marRight w:val="0"/>
      <w:marTop w:val="0"/>
      <w:marBottom w:val="0"/>
      <w:divBdr>
        <w:top w:val="none" w:sz="0" w:space="0" w:color="auto"/>
        <w:left w:val="none" w:sz="0" w:space="0" w:color="auto"/>
        <w:bottom w:val="none" w:sz="0" w:space="0" w:color="auto"/>
        <w:right w:val="none" w:sz="0" w:space="0" w:color="auto"/>
      </w:divBdr>
    </w:div>
    <w:div w:id="1543977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styles" Target="styles.xml" Id="rId3" /><Relationship Type="http://schemas.openxmlformats.org/officeDocument/2006/relationships/footnotes" Target="footnotes.xml" Id="rId7" /><Relationship Type="http://schemas.openxmlformats.org/officeDocument/2006/relationships/theme" Target="theme/theme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fontTable" Target="fontTable.xml" Id="rId11" /><Relationship Type="http://schemas.openxmlformats.org/officeDocument/2006/relationships/settings" Target="settings.xml" Id="rId5" /><Relationship Type="http://schemas.openxmlformats.org/officeDocument/2006/relationships/footer" Target="footer1.xml" Id="rId10" /><Relationship Type="http://schemas.microsoft.com/office/2007/relationships/stylesWithEffects" Target="stylesWithEffects.xml" Id="rId4" /><Relationship Type="http://schemas.openxmlformats.org/officeDocument/2006/relationships/image" Target="media/image1.jpeg" Id="rId9" /><Relationship Type="http://schemas.openxmlformats.org/officeDocument/2006/relationships/hyperlink" Target="https://www.britsoccrim.org/ethics/?utm_source=chatgpt.com" TargetMode="External" Id="R9026dd6c567549a1" /><Relationship Type="http://schemas.openxmlformats.org/officeDocument/2006/relationships/header" Target="header.xml" Id="R43cf88f5da2c43f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5A6D3-A338-43B6-9606-757D6C71AE32}">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Jane Thomas</dc:creator>
  <keywords/>
  <dc:description/>
  <lastModifiedBy>Krisztian Bojtok (2236249)</lastModifiedBy>
  <revision>13</revision>
  <dcterms:created xsi:type="dcterms:W3CDTF">2021-09-10T09:41:00.0000000Z</dcterms:created>
  <dcterms:modified xsi:type="dcterms:W3CDTF">2025-11-03T03:25:57.2668091Z</dcterms:modified>
</coreProperties>
</file>