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90E13" w:rsidP="008C4441">
            <w:pPr>
              <w:rPr>
                <w:rFonts w:ascii="Arial" w:hAnsi="Arial" w:cs="Arial"/>
                <w:sz w:val="22"/>
                <w:szCs w:val="22"/>
              </w:rPr>
            </w:pPr>
            <w:r>
              <w:rPr>
                <w:rFonts w:ascii="Arial" w:hAnsi="Arial" w:cs="Arial"/>
                <w:sz w:val="22"/>
                <w:szCs w:val="22"/>
              </w:rPr>
              <w:t xml:space="preserve">Lauren Sophia Jones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F90E1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F90E13" w:rsidP="008C4441">
            <w:pPr>
              <w:rPr>
                <w:rFonts w:ascii="Arial" w:hAnsi="Arial" w:cs="Arial"/>
                <w:sz w:val="22"/>
                <w:szCs w:val="22"/>
              </w:rPr>
            </w:pPr>
            <w:r>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F90E13" w:rsidP="008C4441">
            <w:pPr>
              <w:rPr>
                <w:rFonts w:ascii="Arial" w:hAnsi="Arial" w:cs="Arial"/>
                <w:sz w:val="22"/>
                <w:szCs w:val="22"/>
              </w:rPr>
            </w:pPr>
            <w:r>
              <w:rPr>
                <w:rFonts w:ascii="Arial" w:hAnsi="Arial" w:cs="Arial"/>
                <w:sz w:val="22"/>
                <w:szCs w:val="22"/>
              </w:rPr>
              <w:t xml:space="preserve">SA1 </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Pr="004C3A0B" w:rsidRDefault="00F90E13" w:rsidP="008C4441">
            <w:pPr>
              <w:rPr>
                <w:rFonts w:ascii="Arial" w:hAnsi="Arial" w:cs="Arial"/>
                <w:sz w:val="22"/>
                <w:szCs w:val="22"/>
              </w:rPr>
            </w:pPr>
            <w:r>
              <w:rPr>
                <w:rFonts w:ascii="Arial" w:hAnsi="Arial" w:cs="Arial"/>
                <w:sz w:val="22"/>
                <w:szCs w:val="22"/>
              </w:rPr>
              <w:t>1904573@student.uwtsd.ac.uk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4C3A0B" w:rsidRDefault="00F90E13" w:rsidP="008C4441">
            <w:pPr>
              <w:rPr>
                <w:rFonts w:ascii="Arial" w:hAnsi="Arial" w:cs="Arial"/>
                <w:sz w:val="22"/>
                <w:szCs w:val="22"/>
              </w:rPr>
            </w:pPr>
            <w:r>
              <w:rPr>
                <w:rFonts w:ascii="Arial" w:hAnsi="Arial" w:cs="Arial"/>
                <w:sz w:val="22"/>
                <w:szCs w:val="22"/>
              </w:rPr>
              <w:t>07463769865</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90E13" w:rsidP="00090CF7">
            <w:pPr>
              <w:rPr>
                <w:rFonts w:ascii="Arial" w:hAnsi="Arial" w:cs="Arial"/>
                <w:sz w:val="22"/>
                <w:szCs w:val="22"/>
              </w:rPr>
            </w:pPr>
            <w:r>
              <w:rPr>
                <w:rFonts w:ascii="Arial" w:hAnsi="Arial" w:cs="Arial"/>
                <w:sz w:val="22"/>
                <w:szCs w:val="22"/>
              </w:rPr>
              <w:t>1904573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C8606C" w:rsidP="00090CF7">
            <w:pPr>
              <w:rPr>
                <w:rFonts w:ascii="Arial" w:hAnsi="Arial" w:cs="Arial"/>
                <w:sz w:val="22"/>
                <w:szCs w:val="22"/>
              </w:rPr>
            </w:pPr>
            <w:r>
              <w:rPr>
                <w:rFonts w:ascii="Arial" w:hAnsi="Arial" w:cs="Arial"/>
                <w:sz w:val="22"/>
                <w:szCs w:val="22"/>
              </w:rPr>
              <w:t xml:space="preserve">BA (Hons) </w:t>
            </w:r>
            <w:r w:rsidR="00F90E13">
              <w:rPr>
                <w:rFonts w:ascii="Arial" w:hAnsi="Arial" w:cs="Arial"/>
                <w:sz w:val="22"/>
                <w:szCs w:val="22"/>
              </w:rPr>
              <w:t>Early Years Education and Care: Early Years Practitioner Status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F90E13" w:rsidP="00090CF7">
            <w:pPr>
              <w:rPr>
                <w:rFonts w:ascii="Arial" w:hAnsi="Arial" w:cs="Arial"/>
                <w:sz w:val="22"/>
                <w:szCs w:val="22"/>
              </w:rPr>
            </w:pPr>
            <w:r>
              <w:rPr>
                <w:rFonts w:ascii="Arial" w:hAnsi="Arial" w:cs="Arial"/>
                <w:sz w:val="22"/>
                <w:szCs w:val="22"/>
              </w:rPr>
              <w:t xml:space="preserve">Paul Darby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F90E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F90E1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90E13" w:rsidP="0082781D">
            <w:pPr>
              <w:autoSpaceDE w:val="0"/>
              <w:autoSpaceDN w:val="0"/>
              <w:adjustRightInd w:val="0"/>
              <w:jc w:val="center"/>
              <w:rPr>
                <w:rFonts w:ascii="Arial" w:hAnsi="Arial" w:cs="Arial"/>
                <w:b/>
                <w:bCs/>
                <w:sz w:val="22"/>
                <w:szCs w:val="22"/>
              </w:rPr>
            </w:pPr>
            <w:r>
              <w:rPr>
                <w:rFonts w:ascii="Arial" w:hAnsi="Arial" w:cs="Arial"/>
                <w:b/>
                <w:bCs/>
                <w:sz w:val="22"/>
                <w:szCs w:val="22"/>
              </w:rPr>
              <w:t>Paul Darby</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8707A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C2203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C22035" w:rsidP="006C1FDD">
            <w:pPr>
              <w:autoSpaceDE w:val="0"/>
              <w:autoSpaceDN w:val="0"/>
              <w:adjustRightInd w:val="0"/>
              <w:rPr>
                <w:rFonts w:ascii="Arial" w:hAnsi="Arial" w:cs="Arial"/>
                <w:b/>
                <w:bCs/>
                <w:color w:val="FF0000"/>
                <w:sz w:val="22"/>
                <w:szCs w:val="22"/>
              </w:rPr>
            </w:pPr>
            <w:r>
              <w:rPr>
                <w:rFonts w:ascii="Arial" w:hAnsi="Arial" w:cs="Arial"/>
                <w:b/>
                <w:bCs/>
                <w:sz w:val="22"/>
                <w:szCs w:val="22"/>
              </w:rPr>
              <w:t>GDPR</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C2203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C22035"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F80192">
              <w:rPr>
                <w:rFonts w:ascii="Arial" w:hAnsi="Arial" w:cs="Arial"/>
                <w:b/>
                <w:bCs/>
                <w:i/>
                <w:sz w:val="22"/>
                <w:szCs w:val="22"/>
              </w:rPr>
              <w:t xml:space="preserve"> </w:t>
            </w:r>
            <w:r w:rsidR="00AF2EDF">
              <w:rPr>
                <w:rFonts w:ascii="Arial" w:hAnsi="Arial" w:cs="Arial"/>
                <w:b/>
                <w:bCs/>
                <w:i/>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C2203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C220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8707A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C2203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8707A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C2203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90E13">
        <w:tc>
          <w:tcPr>
            <w:tcW w:w="6232" w:type="dxa"/>
            <w:gridSpan w:val="2"/>
            <w:shd w:val="clear" w:color="auto" w:fill="F2F2F2" w:themeFill="background1" w:themeFillShade="F2"/>
          </w:tcPr>
          <w:p w:rsidR="00C32EFB" w:rsidRPr="004C3A0B" w:rsidRDefault="00C32EFB" w:rsidP="00F90E1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90E1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8707A9" w:rsidP="00F90E1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90E1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C22035" w:rsidP="00F90E1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C220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C220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707A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C220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707A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C2203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CA7241" w:rsidP="00354F34">
      <w:pPr>
        <w:autoSpaceDE w:val="0"/>
        <w:autoSpaceDN w:val="0"/>
        <w:adjustRightInd w:val="0"/>
        <w:spacing w:after="240"/>
        <w:jc w:val="both"/>
        <w:rPr>
          <w:rFonts w:ascii="Arial" w:hAnsi="Arial" w:cs="Arial"/>
          <w:b/>
          <w:sz w:val="22"/>
          <w:szCs w:val="22"/>
        </w:rPr>
      </w:pP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C2203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F80192" w:rsidRDefault="00F80192" w:rsidP="00084D6E">
            <w:pPr>
              <w:rPr>
                <w:rFonts w:ascii="News Gothic MT" w:hAnsi="News Gothic MT" w:cs="Arial"/>
                <w:bCs/>
                <w:iCs/>
                <w:highlight w:val="yellow"/>
                <w:lang w:val="cy-GB"/>
              </w:rPr>
            </w:pPr>
            <w:r w:rsidRPr="00F80192">
              <w:rPr>
                <w:rFonts w:ascii="News Gothic MT" w:hAnsi="News Gothic MT" w:cs="Arial"/>
                <w:bCs/>
                <w:iCs/>
                <w:lang w:val="cy-GB"/>
              </w:rPr>
              <w:t>What evidence is there to support the importance of outdoor play for Young children’s Development?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9B6C5D" w:rsidP="003C07E3">
            <w:pPr>
              <w:rPr>
                <w:rFonts w:ascii="Arial" w:hAnsi="Arial" w:cs="Arial"/>
                <w:sz w:val="22"/>
                <w:szCs w:val="22"/>
              </w:rPr>
            </w:pPr>
            <w:r>
              <w:rPr>
                <w:rFonts w:ascii="Arial" w:hAnsi="Arial" w:cs="Arial"/>
                <w:sz w:val="22"/>
                <w:szCs w:val="22"/>
              </w:rPr>
              <w:t>15/05/2020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C22035" w:rsidP="003C07E3">
            <w:pPr>
              <w:rPr>
                <w:rFonts w:ascii="Arial" w:hAnsi="Arial" w:cs="Arial"/>
                <w:sz w:val="22"/>
                <w:szCs w:val="22"/>
              </w:rPr>
            </w:pPr>
            <w:r>
              <w:rPr>
                <w:rFonts w:ascii="Arial" w:hAnsi="Arial" w:cs="Arial"/>
                <w:sz w:val="22"/>
                <w:szCs w:val="22"/>
              </w:rPr>
              <w:t>13/07/2020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DA5914" w:rsidRDefault="002A152D" w:rsidP="009D2E0B">
            <w:pPr>
              <w:autoSpaceDE w:val="0"/>
              <w:autoSpaceDN w:val="0"/>
              <w:adjustRightInd w:val="0"/>
              <w:rPr>
                <w:rFonts w:ascii="Arial" w:hAnsi="Arial" w:cs="Arial"/>
                <w:b/>
                <w:bCs/>
                <w:color w:val="000000" w:themeColor="text1"/>
                <w:sz w:val="22"/>
                <w:szCs w:val="22"/>
              </w:rPr>
            </w:pPr>
            <w:r w:rsidRPr="00DA5914">
              <w:rPr>
                <w:rFonts w:ascii="Arial" w:hAnsi="Arial" w:cs="Arial"/>
                <w:b/>
                <w:bCs/>
                <w:color w:val="000000" w:themeColor="text1"/>
                <w:sz w:val="22"/>
                <w:szCs w:val="22"/>
              </w:rPr>
              <w:t>Purpose of Research Activity</w:t>
            </w:r>
          </w:p>
          <w:p w:rsidR="00084D6E" w:rsidRPr="00DA5914" w:rsidRDefault="000633B1" w:rsidP="00084D6E">
            <w:pPr>
              <w:pStyle w:val="ListParagraph"/>
              <w:numPr>
                <w:ilvl w:val="0"/>
                <w:numId w:val="28"/>
              </w:numPr>
              <w:rPr>
                <w:rFonts w:ascii="Arial" w:hAnsi="Arial" w:cs="Arial"/>
                <w:color w:val="000000" w:themeColor="text1"/>
              </w:rPr>
            </w:pPr>
            <w:r w:rsidRPr="00DA5914">
              <w:rPr>
                <w:rFonts w:ascii="Arial" w:hAnsi="Arial" w:cs="Arial"/>
                <w:color w:val="000000" w:themeColor="text1"/>
              </w:rPr>
              <w:t xml:space="preserve">Compare and contrast evidence and </w:t>
            </w:r>
            <w:r w:rsidR="00DA5914" w:rsidRPr="00DA5914">
              <w:rPr>
                <w:rFonts w:ascii="Arial" w:hAnsi="Arial" w:cs="Arial"/>
                <w:color w:val="000000" w:themeColor="text1"/>
              </w:rPr>
              <w:t>d</w:t>
            </w:r>
            <w:r w:rsidRPr="00DA5914">
              <w:rPr>
                <w:rFonts w:ascii="Arial" w:hAnsi="Arial" w:cs="Arial"/>
                <w:color w:val="000000" w:themeColor="text1"/>
              </w:rPr>
              <w:t>ata from a range of articles</w:t>
            </w:r>
            <w:r w:rsidR="001C484B" w:rsidRPr="00DA5914">
              <w:rPr>
                <w:rFonts w:ascii="Arial" w:hAnsi="Arial" w:cs="Arial"/>
                <w:color w:val="000000" w:themeColor="text1"/>
              </w:rPr>
              <w:t xml:space="preserve"> relating </w:t>
            </w:r>
            <w:r w:rsidR="005A5DBC">
              <w:rPr>
                <w:rFonts w:ascii="Arial" w:hAnsi="Arial" w:cs="Arial"/>
                <w:color w:val="000000" w:themeColor="text1"/>
              </w:rPr>
              <w:t xml:space="preserve">to </w:t>
            </w:r>
            <w:r w:rsidR="004F2647">
              <w:rPr>
                <w:rFonts w:ascii="Arial" w:hAnsi="Arial" w:cs="Arial"/>
                <w:color w:val="000000" w:themeColor="text1"/>
              </w:rPr>
              <w:t xml:space="preserve">outdoor play and how it supports development </w:t>
            </w:r>
            <w:r w:rsidR="00DA5914" w:rsidRPr="00DA5914">
              <w:rPr>
                <w:rFonts w:ascii="Arial" w:hAnsi="Arial" w:cs="Arial"/>
                <w:color w:val="000000" w:themeColor="text1"/>
              </w:rPr>
              <w:t>a</w:t>
            </w:r>
            <w:r w:rsidR="004F2647">
              <w:rPr>
                <w:rFonts w:ascii="Arial" w:hAnsi="Arial" w:cs="Arial"/>
                <w:color w:val="000000" w:themeColor="text1"/>
              </w:rPr>
              <w:t>t</w:t>
            </w:r>
            <w:r w:rsidR="00DA5914" w:rsidRPr="00DA5914">
              <w:rPr>
                <w:rFonts w:ascii="Arial" w:hAnsi="Arial" w:cs="Arial"/>
                <w:color w:val="000000" w:themeColor="text1"/>
              </w:rPr>
              <w:t xml:space="preserve"> a young age.</w:t>
            </w:r>
          </w:p>
          <w:p w:rsidR="00084D6E" w:rsidRPr="00DA5914" w:rsidRDefault="000633B1" w:rsidP="00BE1A88">
            <w:pPr>
              <w:pStyle w:val="ListParagraph"/>
              <w:numPr>
                <w:ilvl w:val="0"/>
                <w:numId w:val="28"/>
              </w:numPr>
              <w:rPr>
                <w:rFonts w:ascii="Arial" w:hAnsi="Arial" w:cs="Arial"/>
                <w:color w:val="000000" w:themeColor="text1"/>
              </w:rPr>
            </w:pPr>
            <w:r w:rsidRPr="00DA5914">
              <w:rPr>
                <w:rFonts w:ascii="Arial" w:hAnsi="Arial" w:cs="Arial"/>
                <w:color w:val="000000" w:themeColor="text1"/>
              </w:rPr>
              <w:t>Acknowledging the significance of</w:t>
            </w:r>
            <w:r w:rsidR="00084D6E" w:rsidRPr="00DA5914">
              <w:rPr>
                <w:rFonts w:ascii="Arial" w:hAnsi="Arial" w:cs="Arial"/>
                <w:color w:val="000000" w:themeColor="text1"/>
              </w:rPr>
              <w:t xml:space="preserve"> </w:t>
            </w:r>
            <w:r w:rsidR="004F2647">
              <w:rPr>
                <w:rFonts w:ascii="Arial" w:hAnsi="Arial" w:cs="Arial"/>
                <w:color w:val="000000" w:themeColor="text1"/>
              </w:rPr>
              <w:t>outdoor play within early years.</w:t>
            </w:r>
          </w:p>
          <w:p w:rsidR="00DA5914" w:rsidRPr="00DA5914" w:rsidRDefault="000633B1" w:rsidP="00DA5914">
            <w:pPr>
              <w:pStyle w:val="ListParagraph"/>
              <w:numPr>
                <w:ilvl w:val="0"/>
                <w:numId w:val="28"/>
              </w:numPr>
              <w:rPr>
                <w:rFonts w:ascii="Arial" w:hAnsi="Arial" w:cs="Arial"/>
                <w:color w:val="000000" w:themeColor="text1"/>
              </w:rPr>
            </w:pPr>
            <w:r w:rsidRPr="00DA5914">
              <w:rPr>
                <w:rFonts w:ascii="Arial" w:hAnsi="Arial" w:cs="Arial"/>
                <w:color w:val="000000" w:themeColor="text1"/>
              </w:rPr>
              <w:t>Understand</w:t>
            </w:r>
            <w:r w:rsidR="00DA5914" w:rsidRPr="00DA5914">
              <w:rPr>
                <w:rFonts w:ascii="Arial" w:hAnsi="Arial" w:cs="Arial"/>
                <w:color w:val="000000" w:themeColor="text1"/>
              </w:rPr>
              <w:t xml:space="preserve"> advantages</w:t>
            </w:r>
            <w:r w:rsidRPr="00DA5914">
              <w:rPr>
                <w:rFonts w:ascii="Arial" w:hAnsi="Arial" w:cs="Arial"/>
                <w:color w:val="000000" w:themeColor="text1"/>
              </w:rPr>
              <w:t xml:space="preserve"> </w:t>
            </w:r>
            <w:r w:rsidR="00DA5914" w:rsidRPr="00DA5914">
              <w:rPr>
                <w:rFonts w:ascii="Arial" w:hAnsi="Arial" w:cs="Arial"/>
                <w:color w:val="000000" w:themeColor="text1"/>
              </w:rPr>
              <w:t xml:space="preserve">of </w:t>
            </w:r>
            <w:r w:rsidR="004F2647">
              <w:rPr>
                <w:rFonts w:ascii="Arial" w:hAnsi="Arial" w:cs="Arial"/>
                <w:color w:val="000000" w:themeColor="text1"/>
              </w:rPr>
              <w:t>using the outdoor environment as a learning opportunity for children during play.</w:t>
            </w:r>
          </w:p>
          <w:p w:rsidR="002A152D" w:rsidRPr="00DA5914" w:rsidDel="00425DA7" w:rsidRDefault="002A152D" w:rsidP="00DA5914">
            <w:pPr>
              <w:pStyle w:val="ListParagraph"/>
              <w:rPr>
                <w:rFonts w:ascii="Arial" w:hAnsi="Arial" w:cs="Arial"/>
                <w:color w:val="FF0000"/>
              </w:rPr>
            </w:pPr>
          </w:p>
        </w:tc>
      </w:tr>
      <w:tr w:rsidR="006C1FDD" w:rsidRPr="006C1FDD" w:rsidDel="002A152D" w:rsidTr="00F80192">
        <w:trPr>
          <w:trHeight w:val="708"/>
        </w:trPr>
        <w:tc>
          <w:tcPr>
            <w:tcW w:w="5000" w:type="pct"/>
            <w:gridSpan w:val="4"/>
            <w:vAlign w:val="center"/>
          </w:tcPr>
          <w:p w:rsidR="00F80192" w:rsidRDefault="00113E57" w:rsidP="00F80192">
            <w:pPr>
              <w:autoSpaceDE w:val="0"/>
              <w:autoSpaceDN w:val="0"/>
              <w:adjustRightInd w:val="0"/>
              <w:rPr>
                <w:rFonts w:ascii="Arial" w:hAnsi="Arial" w:cs="Arial"/>
                <w:color w:val="000000" w:themeColor="text1"/>
                <w:sz w:val="22"/>
                <w:szCs w:val="22"/>
              </w:rPr>
            </w:pPr>
            <w:r w:rsidRPr="00043977">
              <w:rPr>
                <w:rFonts w:ascii="Arial" w:hAnsi="Arial" w:cs="Arial"/>
                <w:b/>
                <w:bCs/>
                <w:color w:val="000000" w:themeColor="text1"/>
                <w:sz w:val="22"/>
                <w:szCs w:val="22"/>
              </w:rPr>
              <w:t>Research Question</w:t>
            </w:r>
          </w:p>
          <w:p w:rsidR="00C8606C" w:rsidRPr="00043977" w:rsidRDefault="00F80192" w:rsidP="00F80192">
            <w:pPr>
              <w:autoSpaceDE w:val="0"/>
              <w:autoSpaceDN w:val="0"/>
              <w:adjustRightInd w:val="0"/>
              <w:rPr>
                <w:rFonts w:ascii="Arial" w:hAnsi="Arial" w:cs="Arial"/>
                <w:color w:val="000000" w:themeColor="text1"/>
                <w:sz w:val="22"/>
                <w:szCs w:val="22"/>
              </w:rPr>
            </w:pPr>
            <w:r>
              <w:rPr>
                <w:rFonts w:ascii="News Gothic MT" w:hAnsi="News Gothic MT" w:cs="Arial"/>
              </w:rPr>
              <w:t xml:space="preserve">How can practitioners and parents can be supported </w:t>
            </w:r>
            <w:r w:rsidR="00800599">
              <w:rPr>
                <w:rFonts w:ascii="News Gothic MT" w:hAnsi="News Gothic MT" w:cs="Arial"/>
              </w:rPr>
              <w:t xml:space="preserve">to understand </w:t>
            </w:r>
            <w:r>
              <w:rPr>
                <w:rFonts w:ascii="News Gothic MT" w:hAnsi="News Gothic MT" w:cs="Arial"/>
              </w:rPr>
              <w:t>the importance of outdoor play for holistic development</w:t>
            </w:r>
            <w:r w:rsidR="00800599">
              <w:rPr>
                <w:rFonts w:ascii="News Gothic MT" w:hAnsi="News Gothic MT" w:cs="Arial"/>
              </w:rPr>
              <w:t xml:space="preserve"> in young children</w:t>
            </w:r>
            <w:r>
              <w:rPr>
                <w:rFonts w:ascii="News Gothic MT" w:hAnsi="News Gothic MT" w:cs="Arial"/>
              </w:rPr>
              <w:t>?</w:t>
            </w:r>
            <w:r w:rsidR="00043977" w:rsidRPr="00043977">
              <w:rPr>
                <w:rFonts w:ascii="Arial" w:hAnsi="Arial" w:cs="Arial"/>
                <w:color w:val="000000" w:themeColor="text1"/>
                <w:sz w:val="22"/>
                <w:szCs w:val="22"/>
              </w:rPr>
              <w:t xml:space="preserve"> </w:t>
            </w:r>
          </w:p>
        </w:tc>
      </w:tr>
      <w:tr w:rsidR="00425DA7" w:rsidRPr="004C3A0B" w:rsidTr="00354F34">
        <w:trPr>
          <w:trHeight w:val="454"/>
        </w:trPr>
        <w:tc>
          <w:tcPr>
            <w:tcW w:w="5000" w:type="pct"/>
            <w:gridSpan w:val="4"/>
            <w:vAlign w:val="center"/>
          </w:tcPr>
          <w:p w:rsidR="00425DA7" w:rsidRPr="00DA5914" w:rsidRDefault="00425DA7" w:rsidP="009D2E0B">
            <w:pPr>
              <w:autoSpaceDE w:val="0"/>
              <w:autoSpaceDN w:val="0"/>
              <w:adjustRightInd w:val="0"/>
              <w:rPr>
                <w:rFonts w:ascii="Arial" w:hAnsi="Arial" w:cs="Arial"/>
                <w:b/>
                <w:bCs/>
                <w:color w:val="000000" w:themeColor="text1"/>
                <w:sz w:val="22"/>
                <w:szCs w:val="22"/>
              </w:rPr>
            </w:pPr>
            <w:r w:rsidRPr="00DA5914">
              <w:rPr>
                <w:rFonts w:ascii="Arial" w:hAnsi="Arial" w:cs="Arial"/>
                <w:b/>
                <w:bCs/>
                <w:color w:val="000000" w:themeColor="text1"/>
                <w:sz w:val="22"/>
                <w:szCs w:val="22"/>
              </w:rPr>
              <w:t xml:space="preserve">Aims of </w:t>
            </w:r>
            <w:r w:rsidR="002A152D" w:rsidRPr="00DA5914">
              <w:rPr>
                <w:rFonts w:ascii="Arial" w:hAnsi="Arial" w:cs="Arial"/>
                <w:b/>
                <w:bCs/>
                <w:color w:val="000000" w:themeColor="text1"/>
                <w:sz w:val="22"/>
                <w:szCs w:val="22"/>
              </w:rPr>
              <w:t>R</w:t>
            </w:r>
            <w:r w:rsidRPr="00DA5914">
              <w:rPr>
                <w:rFonts w:ascii="Arial" w:hAnsi="Arial" w:cs="Arial"/>
                <w:b/>
                <w:bCs/>
                <w:color w:val="000000" w:themeColor="text1"/>
                <w:sz w:val="22"/>
                <w:szCs w:val="22"/>
              </w:rPr>
              <w:t xml:space="preserve">esearch </w:t>
            </w:r>
            <w:r w:rsidR="002A152D" w:rsidRPr="00DA5914">
              <w:rPr>
                <w:rFonts w:ascii="Arial" w:hAnsi="Arial" w:cs="Arial"/>
                <w:b/>
                <w:bCs/>
                <w:color w:val="000000" w:themeColor="text1"/>
                <w:sz w:val="22"/>
                <w:szCs w:val="22"/>
              </w:rPr>
              <w:t>A</w:t>
            </w:r>
            <w:r w:rsidRPr="00DA5914">
              <w:rPr>
                <w:rFonts w:ascii="Arial" w:hAnsi="Arial" w:cs="Arial"/>
                <w:b/>
                <w:bCs/>
                <w:color w:val="000000" w:themeColor="text1"/>
                <w:sz w:val="22"/>
                <w:szCs w:val="22"/>
              </w:rPr>
              <w:t>ctivity</w:t>
            </w:r>
          </w:p>
          <w:p w:rsidR="00425DA7" w:rsidRPr="00DA5914" w:rsidRDefault="00425DA7" w:rsidP="00425DA7">
            <w:pPr>
              <w:rPr>
                <w:rFonts w:ascii="Arial" w:hAnsi="Arial" w:cs="Arial"/>
                <w:color w:val="000000" w:themeColor="text1"/>
              </w:rPr>
            </w:pPr>
          </w:p>
          <w:p w:rsidR="00D71982" w:rsidRPr="00DA5914" w:rsidRDefault="001C484B" w:rsidP="001C484B">
            <w:pPr>
              <w:pStyle w:val="ListParagraph"/>
              <w:numPr>
                <w:ilvl w:val="0"/>
                <w:numId w:val="29"/>
              </w:numPr>
              <w:rPr>
                <w:rFonts w:ascii="Arial" w:hAnsi="Arial" w:cs="Arial"/>
                <w:color w:val="000000" w:themeColor="text1"/>
              </w:rPr>
            </w:pPr>
            <w:r w:rsidRPr="00DA5914">
              <w:rPr>
                <w:rFonts w:ascii="Arial" w:hAnsi="Arial" w:cs="Arial"/>
                <w:color w:val="000000" w:themeColor="text1"/>
              </w:rPr>
              <w:t xml:space="preserve">To understand </w:t>
            </w:r>
            <w:r w:rsidR="00DA5914" w:rsidRPr="00DA5914">
              <w:rPr>
                <w:rFonts w:ascii="Arial" w:hAnsi="Arial" w:cs="Arial"/>
                <w:color w:val="000000" w:themeColor="text1"/>
              </w:rPr>
              <w:t xml:space="preserve">how </w:t>
            </w:r>
            <w:r w:rsidR="004F2647">
              <w:rPr>
                <w:rFonts w:ascii="Arial" w:hAnsi="Arial" w:cs="Arial"/>
                <w:color w:val="000000" w:themeColor="text1"/>
              </w:rPr>
              <w:t xml:space="preserve">play outdoors can contribute to </w:t>
            </w:r>
            <w:r w:rsidR="00DA5914" w:rsidRPr="00DA5914">
              <w:rPr>
                <w:rFonts w:ascii="Arial" w:hAnsi="Arial" w:cs="Arial"/>
                <w:color w:val="000000" w:themeColor="text1"/>
              </w:rPr>
              <w:t>child</w:t>
            </w:r>
            <w:r w:rsidR="004F2647">
              <w:rPr>
                <w:rFonts w:ascii="Arial" w:hAnsi="Arial" w:cs="Arial"/>
                <w:color w:val="000000" w:themeColor="text1"/>
              </w:rPr>
              <w:t>ren’s</w:t>
            </w:r>
            <w:r w:rsidR="00DA5914" w:rsidRPr="00DA5914">
              <w:rPr>
                <w:rFonts w:ascii="Arial" w:hAnsi="Arial" w:cs="Arial"/>
                <w:color w:val="000000" w:themeColor="text1"/>
              </w:rPr>
              <w:t xml:space="preserve"> development.</w:t>
            </w:r>
          </w:p>
          <w:p w:rsidR="001C484B" w:rsidRPr="00DA5914" w:rsidRDefault="001C484B" w:rsidP="001C484B">
            <w:pPr>
              <w:pStyle w:val="ListParagraph"/>
              <w:numPr>
                <w:ilvl w:val="0"/>
                <w:numId w:val="29"/>
              </w:numPr>
              <w:rPr>
                <w:rFonts w:ascii="Arial" w:hAnsi="Arial" w:cs="Arial"/>
                <w:color w:val="000000" w:themeColor="text1"/>
              </w:rPr>
            </w:pPr>
            <w:r w:rsidRPr="00DA5914">
              <w:rPr>
                <w:rFonts w:ascii="Arial" w:hAnsi="Arial" w:cs="Arial"/>
                <w:color w:val="000000" w:themeColor="text1"/>
              </w:rPr>
              <w:t xml:space="preserve">Gain knowledge of the benefits children can gain </w:t>
            </w:r>
            <w:r w:rsidR="00DA5914" w:rsidRPr="00DA5914">
              <w:rPr>
                <w:rFonts w:ascii="Arial" w:hAnsi="Arial" w:cs="Arial"/>
                <w:color w:val="000000" w:themeColor="text1"/>
              </w:rPr>
              <w:t>through</w:t>
            </w:r>
            <w:r w:rsidR="000D7A4B">
              <w:rPr>
                <w:rFonts w:ascii="Arial" w:hAnsi="Arial" w:cs="Arial"/>
                <w:color w:val="000000" w:themeColor="text1"/>
              </w:rPr>
              <w:t xml:space="preserve"> play when supported by parents</w:t>
            </w:r>
            <w:r w:rsidR="00DA5914" w:rsidRPr="00DA5914">
              <w:rPr>
                <w:rFonts w:ascii="Arial" w:hAnsi="Arial" w:cs="Arial"/>
                <w:color w:val="000000" w:themeColor="text1"/>
              </w:rPr>
              <w:t>.</w:t>
            </w:r>
          </w:p>
          <w:p w:rsidR="001C484B" w:rsidRPr="00DA5914" w:rsidRDefault="001C484B" w:rsidP="001C484B">
            <w:pPr>
              <w:pStyle w:val="ListParagraph"/>
              <w:numPr>
                <w:ilvl w:val="0"/>
                <w:numId w:val="29"/>
              </w:numPr>
              <w:rPr>
                <w:rFonts w:ascii="Arial" w:hAnsi="Arial" w:cs="Arial"/>
                <w:color w:val="000000" w:themeColor="text1"/>
              </w:rPr>
            </w:pPr>
            <w:r w:rsidRPr="00DA5914">
              <w:rPr>
                <w:rFonts w:ascii="Arial" w:hAnsi="Arial" w:cs="Arial"/>
                <w:color w:val="000000" w:themeColor="text1"/>
              </w:rPr>
              <w:t xml:space="preserve">Research practitioners understanding of the importance of </w:t>
            </w:r>
            <w:r w:rsidR="000D7A4B">
              <w:rPr>
                <w:rFonts w:ascii="Arial" w:hAnsi="Arial" w:cs="Arial"/>
                <w:color w:val="000000" w:themeColor="text1"/>
              </w:rPr>
              <w:t xml:space="preserve">play </w:t>
            </w:r>
            <w:r w:rsidR="00DA5914" w:rsidRPr="00DA5914">
              <w:rPr>
                <w:rFonts w:ascii="Arial" w:hAnsi="Arial" w:cs="Arial"/>
                <w:color w:val="000000" w:themeColor="text1"/>
              </w:rPr>
              <w:t>and how it can support children.</w:t>
            </w:r>
          </w:p>
          <w:p w:rsidR="00425DA7" w:rsidRPr="00DA5914" w:rsidRDefault="00425DA7" w:rsidP="00425DA7">
            <w:pPr>
              <w:rPr>
                <w:rFonts w:ascii="Arial" w:hAnsi="Arial" w:cs="Arial"/>
                <w:color w:val="000000" w:themeColor="text1"/>
              </w:rPr>
            </w:pPr>
          </w:p>
        </w:tc>
      </w:tr>
      <w:tr w:rsidR="00425DA7" w:rsidRPr="004C3A0B" w:rsidTr="00354F34">
        <w:trPr>
          <w:trHeight w:val="454"/>
        </w:trPr>
        <w:tc>
          <w:tcPr>
            <w:tcW w:w="5000" w:type="pct"/>
            <w:gridSpan w:val="4"/>
            <w:vAlign w:val="center"/>
          </w:tcPr>
          <w:p w:rsidR="00425DA7" w:rsidRPr="00DA5914" w:rsidRDefault="00425DA7" w:rsidP="009D2E0B">
            <w:pPr>
              <w:autoSpaceDE w:val="0"/>
              <w:autoSpaceDN w:val="0"/>
              <w:adjustRightInd w:val="0"/>
              <w:rPr>
                <w:rFonts w:ascii="Arial" w:hAnsi="Arial" w:cs="Arial"/>
                <w:b/>
                <w:bCs/>
                <w:color w:val="000000" w:themeColor="text1"/>
                <w:sz w:val="22"/>
                <w:szCs w:val="22"/>
              </w:rPr>
            </w:pPr>
            <w:r w:rsidRPr="00DA5914">
              <w:rPr>
                <w:rFonts w:ascii="Arial" w:hAnsi="Arial" w:cs="Arial"/>
                <w:b/>
                <w:bCs/>
                <w:color w:val="000000" w:themeColor="text1"/>
                <w:sz w:val="22"/>
                <w:szCs w:val="22"/>
              </w:rPr>
              <w:t xml:space="preserve">Objectives of </w:t>
            </w:r>
            <w:r w:rsidR="002A152D" w:rsidRPr="00DA5914">
              <w:rPr>
                <w:rFonts w:ascii="Arial" w:hAnsi="Arial" w:cs="Arial"/>
                <w:b/>
                <w:bCs/>
                <w:color w:val="000000" w:themeColor="text1"/>
                <w:sz w:val="22"/>
                <w:szCs w:val="22"/>
              </w:rPr>
              <w:t>R</w:t>
            </w:r>
            <w:r w:rsidRPr="00DA5914">
              <w:rPr>
                <w:rFonts w:ascii="Arial" w:hAnsi="Arial" w:cs="Arial"/>
                <w:b/>
                <w:bCs/>
                <w:color w:val="000000" w:themeColor="text1"/>
                <w:sz w:val="22"/>
                <w:szCs w:val="22"/>
              </w:rPr>
              <w:t xml:space="preserve">esearch </w:t>
            </w:r>
            <w:r w:rsidR="002A152D" w:rsidRPr="00DA5914">
              <w:rPr>
                <w:rFonts w:ascii="Arial" w:hAnsi="Arial" w:cs="Arial"/>
                <w:b/>
                <w:bCs/>
                <w:color w:val="000000" w:themeColor="text1"/>
                <w:sz w:val="22"/>
                <w:szCs w:val="22"/>
              </w:rPr>
              <w:t>A</w:t>
            </w:r>
            <w:r w:rsidRPr="00DA5914">
              <w:rPr>
                <w:rFonts w:ascii="Arial" w:hAnsi="Arial" w:cs="Arial"/>
                <w:b/>
                <w:bCs/>
                <w:color w:val="000000" w:themeColor="text1"/>
                <w:sz w:val="22"/>
                <w:szCs w:val="22"/>
              </w:rPr>
              <w:t>ctivity</w:t>
            </w:r>
          </w:p>
          <w:p w:rsidR="00425DA7" w:rsidRPr="00DA5914" w:rsidRDefault="00BD1467" w:rsidP="00BE1A88">
            <w:pPr>
              <w:pStyle w:val="ListParagraph"/>
              <w:numPr>
                <w:ilvl w:val="0"/>
                <w:numId w:val="30"/>
              </w:numPr>
              <w:rPr>
                <w:rFonts w:ascii="Arial" w:hAnsi="Arial" w:cs="Arial"/>
                <w:color w:val="000000" w:themeColor="text1"/>
              </w:rPr>
            </w:pPr>
            <w:r w:rsidRPr="00DA5914">
              <w:rPr>
                <w:rFonts w:ascii="Arial" w:hAnsi="Arial" w:cs="Arial"/>
                <w:color w:val="000000" w:themeColor="text1"/>
              </w:rPr>
              <w:t>Educat</w:t>
            </w:r>
            <w:r w:rsidR="00DA5914" w:rsidRPr="00DA5914">
              <w:rPr>
                <w:rFonts w:ascii="Arial" w:hAnsi="Arial" w:cs="Arial"/>
                <w:color w:val="000000" w:themeColor="text1"/>
              </w:rPr>
              <w:t xml:space="preserve">e </w:t>
            </w:r>
            <w:r w:rsidRPr="00DA5914">
              <w:rPr>
                <w:rFonts w:ascii="Arial" w:hAnsi="Arial" w:cs="Arial"/>
                <w:color w:val="000000" w:themeColor="text1"/>
              </w:rPr>
              <w:t xml:space="preserve">parents and practitioners of the advantages </w:t>
            </w:r>
            <w:r w:rsidR="004F2647">
              <w:rPr>
                <w:rFonts w:ascii="Arial" w:hAnsi="Arial" w:cs="Arial"/>
                <w:color w:val="000000" w:themeColor="text1"/>
              </w:rPr>
              <w:t>for children’s development during outdoor play</w:t>
            </w:r>
            <w:r w:rsidR="00DA5914">
              <w:rPr>
                <w:rFonts w:ascii="Arial" w:hAnsi="Arial" w:cs="Arial"/>
                <w:color w:val="000000" w:themeColor="text1"/>
              </w:rPr>
              <w:t>.</w:t>
            </w:r>
          </w:p>
          <w:p w:rsidR="00DA5914" w:rsidRPr="00DA5914" w:rsidRDefault="00DA5914" w:rsidP="00BE1A88">
            <w:pPr>
              <w:pStyle w:val="ListParagraph"/>
              <w:numPr>
                <w:ilvl w:val="0"/>
                <w:numId w:val="30"/>
              </w:numPr>
              <w:rPr>
                <w:rFonts w:ascii="Arial" w:hAnsi="Arial" w:cs="Arial"/>
                <w:color w:val="000000" w:themeColor="text1"/>
              </w:rPr>
            </w:pPr>
            <w:r w:rsidRPr="00DA5914">
              <w:rPr>
                <w:rFonts w:ascii="Arial" w:hAnsi="Arial" w:cs="Arial"/>
                <w:color w:val="000000" w:themeColor="text1"/>
              </w:rPr>
              <w:t>Provide methods to allow parents to</w:t>
            </w:r>
            <w:r w:rsidR="004F2647">
              <w:rPr>
                <w:rFonts w:ascii="Arial" w:hAnsi="Arial" w:cs="Arial"/>
                <w:color w:val="000000" w:themeColor="text1"/>
              </w:rPr>
              <w:t xml:space="preserve"> gain understanding of why outdoor play is important</w:t>
            </w:r>
            <w:r>
              <w:rPr>
                <w:rFonts w:ascii="Arial" w:hAnsi="Arial" w:cs="Arial"/>
                <w:color w:val="000000" w:themeColor="text1"/>
              </w:rPr>
              <w:t>.</w:t>
            </w:r>
          </w:p>
          <w:p w:rsidR="00DA5914" w:rsidRPr="00DA5914" w:rsidRDefault="00DA5914" w:rsidP="00BE1A88">
            <w:pPr>
              <w:pStyle w:val="ListParagraph"/>
              <w:numPr>
                <w:ilvl w:val="0"/>
                <w:numId w:val="30"/>
              </w:numPr>
              <w:rPr>
                <w:rFonts w:ascii="Arial" w:hAnsi="Arial" w:cs="Arial"/>
                <w:color w:val="000000" w:themeColor="text1"/>
              </w:rPr>
            </w:pPr>
            <w:r>
              <w:rPr>
                <w:rFonts w:ascii="Arial" w:hAnsi="Arial" w:cs="Arial"/>
                <w:color w:val="000000" w:themeColor="text1"/>
              </w:rPr>
              <w:t>T</w:t>
            </w:r>
            <w:r w:rsidR="004F2647">
              <w:rPr>
                <w:rFonts w:ascii="Arial" w:hAnsi="Arial" w:cs="Arial"/>
                <w:color w:val="000000" w:themeColor="text1"/>
              </w:rPr>
              <w:t>o provide practitioners with a wider understanding of how outdoor play can support development from an early age</w:t>
            </w:r>
            <w:r>
              <w:rPr>
                <w:rFonts w:ascii="Arial" w:hAnsi="Arial" w:cs="Arial"/>
                <w:color w:val="000000" w:themeColor="text1"/>
              </w:rPr>
              <w:t xml:space="preserve">. </w:t>
            </w:r>
          </w:p>
          <w:p w:rsidR="00425DA7" w:rsidRPr="00DA5914" w:rsidRDefault="00425DA7" w:rsidP="00425DA7">
            <w:pPr>
              <w:rPr>
                <w:rFonts w:ascii="Arial" w:hAnsi="Arial" w:cs="Arial"/>
                <w:color w:val="000000" w:themeColor="text1"/>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2250E3" w:rsidRDefault="002250E3" w:rsidP="00BE1A88">
            <w:pPr>
              <w:pStyle w:val="ListParagraph"/>
              <w:numPr>
                <w:ilvl w:val="0"/>
                <w:numId w:val="31"/>
              </w:numPr>
              <w:rPr>
                <w:rFonts w:ascii="Arial" w:hAnsi="Arial" w:cs="Arial"/>
              </w:rPr>
            </w:pPr>
            <w:r w:rsidRPr="002250E3">
              <w:rPr>
                <w:rFonts w:ascii="Arial" w:hAnsi="Arial" w:cs="Arial"/>
              </w:rPr>
              <w:t xml:space="preserve">Observation’s – Will allow opportunities to record and gather data that can be used to look back and analyse in detail. Providing naturalistic encounter of children within the environment.  However, for some children observations </w:t>
            </w:r>
            <w:r>
              <w:rPr>
                <w:rFonts w:ascii="Arial" w:hAnsi="Arial" w:cs="Arial"/>
              </w:rPr>
              <w:t xml:space="preserve">may not always show a true reflection of themselves. </w:t>
            </w:r>
          </w:p>
          <w:p w:rsidR="002250E3" w:rsidRDefault="002250E3" w:rsidP="003C07E3">
            <w:pPr>
              <w:pStyle w:val="ListParagraph"/>
              <w:numPr>
                <w:ilvl w:val="0"/>
                <w:numId w:val="31"/>
              </w:numPr>
              <w:rPr>
                <w:rFonts w:ascii="Arial" w:hAnsi="Arial" w:cs="Arial"/>
              </w:rPr>
            </w:pPr>
            <w:r>
              <w:rPr>
                <w:rFonts w:ascii="Arial" w:hAnsi="Arial" w:cs="Arial"/>
              </w:rPr>
              <w:t>Questioners – Give’s opportunities to answer specific questions that are relevant to the research</w:t>
            </w:r>
            <w:r w:rsidR="00972041">
              <w:rPr>
                <w:rFonts w:ascii="Arial" w:hAnsi="Arial" w:cs="Arial"/>
              </w:rPr>
              <w:t xml:space="preserve"> and provid</w:t>
            </w:r>
            <w:r w:rsidR="005D7A6B">
              <w:rPr>
                <w:rFonts w:ascii="Arial" w:hAnsi="Arial" w:cs="Arial"/>
              </w:rPr>
              <w:t>e participants time to give a well thought opinion. O</w:t>
            </w:r>
            <w:r w:rsidR="00972041">
              <w:rPr>
                <w:rFonts w:ascii="Arial" w:hAnsi="Arial" w:cs="Arial"/>
              </w:rPr>
              <w:t>n the other hand</w:t>
            </w:r>
            <w:r w:rsidR="005D7A6B">
              <w:rPr>
                <w:rFonts w:ascii="Arial" w:hAnsi="Arial" w:cs="Arial"/>
              </w:rPr>
              <w:t xml:space="preserve">, </w:t>
            </w:r>
            <w:r w:rsidR="00972041">
              <w:rPr>
                <w:rFonts w:ascii="Arial" w:hAnsi="Arial" w:cs="Arial"/>
              </w:rPr>
              <w:t xml:space="preserve">not all </w:t>
            </w:r>
            <w:r w:rsidR="005A5DBC">
              <w:rPr>
                <w:rFonts w:ascii="Arial" w:hAnsi="Arial" w:cs="Arial"/>
              </w:rPr>
              <w:t xml:space="preserve">participants </w:t>
            </w:r>
            <w:r w:rsidR="00972041">
              <w:rPr>
                <w:rFonts w:ascii="Arial" w:hAnsi="Arial" w:cs="Arial"/>
              </w:rPr>
              <w:t xml:space="preserve">that are </w:t>
            </w:r>
            <w:r w:rsidR="00BE4222">
              <w:rPr>
                <w:rFonts w:ascii="Arial" w:hAnsi="Arial" w:cs="Arial"/>
              </w:rPr>
              <w:t xml:space="preserve">answering may give honest opinions as they may feel as though there is a certain answer that must be portrayed. </w:t>
            </w:r>
          </w:p>
          <w:p w:rsidR="00972041" w:rsidRPr="00972041" w:rsidRDefault="00972041" w:rsidP="003C07E3">
            <w:pPr>
              <w:pStyle w:val="ListParagraph"/>
              <w:numPr>
                <w:ilvl w:val="0"/>
                <w:numId w:val="31"/>
              </w:numPr>
              <w:rPr>
                <w:rFonts w:ascii="Arial" w:hAnsi="Arial" w:cs="Arial"/>
              </w:rPr>
            </w:pPr>
            <w:r>
              <w:rPr>
                <w:rFonts w:ascii="Arial" w:hAnsi="Arial" w:cs="Arial"/>
              </w:rPr>
              <w:lastRenderedPageBreak/>
              <w:t xml:space="preserve">Interview – The method can allow </w:t>
            </w:r>
            <w:r w:rsidR="005A5DBC">
              <w:rPr>
                <w:rFonts w:ascii="Arial" w:hAnsi="Arial" w:cs="Arial"/>
              </w:rPr>
              <w:t xml:space="preserve">open ended </w:t>
            </w:r>
            <w:r>
              <w:rPr>
                <w:rFonts w:ascii="Arial" w:hAnsi="Arial" w:cs="Arial"/>
              </w:rPr>
              <w:t>questions to be put forward and provides detailed answers where participants can expand on to provide an in depth source of research. Alternatively</w:t>
            </w:r>
            <w:r w:rsidR="005D7A6B">
              <w:rPr>
                <w:rFonts w:ascii="Arial" w:hAnsi="Arial" w:cs="Arial"/>
              </w:rPr>
              <w:t>,</w:t>
            </w:r>
            <w:r>
              <w:rPr>
                <w:rFonts w:ascii="Arial" w:hAnsi="Arial" w:cs="Arial"/>
              </w:rPr>
              <w:t xml:space="preserve"> participants may feel pressured and answers that are given may not reflect a true understanding of what is being asked. </w:t>
            </w:r>
          </w:p>
          <w:p w:rsidR="003C07E3" w:rsidRPr="004C3A0B" w:rsidRDefault="003C07E3" w:rsidP="003C07E3">
            <w:pPr>
              <w:rPr>
                <w:rFonts w:ascii="Arial" w:hAnsi="Arial" w:cs="Arial"/>
                <w:b/>
                <w:sz w:val="22"/>
                <w:szCs w:val="22"/>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F55203" w:rsidRPr="00F55203" w:rsidRDefault="00F55203" w:rsidP="00F55203">
            <w:pPr>
              <w:pStyle w:val="ListParagraph"/>
              <w:numPr>
                <w:ilvl w:val="0"/>
                <w:numId w:val="32"/>
              </w:numPr>
              <w:rPr>
                <w:rFonts w:ascii="Arial" w:hAnsi="Arial" w:cs="Arial"/>
              </w:rPr>
            </w:pPr>
            <w:r w:rsidRPr="00F55203">
              <w:rPr>
                <w:rFonts w:ascii="Arial" w:hAnsi="Arial" w:cs="Arial"/>
              </w:rPr>
              <w:t>Research will take place within the home environment.</w:t>
            </w:r>
          </w:p>
          <w:p w:rsidR="003C07E3" w:rsidRDefault="00E96550" w:rsidP="00F55203">
            <w:pPr>
              <w:pStyle w:val="ListParagraph"/>
              <w:numPr>
                <w:ilvl w:val="0"/>
                <w:numId w:val="32"/>
              </w:numPr>
              <w:rPr>
                <w:rFonts w:ascii="Arial" w:hAnsi="Arial" w:cs="Arial"/>
              </w:rPr>
            </w:pPr>
            <w:r w:rsidRPr="00F55203">
              <w:rPr>
                <w:rFonts w:ascii="Arial" w:hAnsi="Arial" w:cs="Arial"/>
              </w:rPr>
              <w:t>Observation</w:t>
            </w:r>
            <w:r w:rsidR="00F55203">
              <w:rPr>
                <w:rFonts w:ascii="Arial" w:hAnsi="Arial" w:cs="Arial"/>
              </w:rPr>
              <w:t>s</w:t>
            </w:r>
            <w:r w:rsidRPr="00F55203">
              <w:rPr>
                <w:rFonts w:ascii="Arial" w:hAnsi="Arial" w:cs="Arial"/>
              </w:rPr>
              <w:t xml:space="preserve"> will take place at a school setting within Port Talbot</w:t>
            </w:r>
          </w:p>
          <w:p w:rsidR="004F2647" w:rsidRPr="004F2647" w:rsidRDefault="004F2647" w:rsidP="004F2647">
            <w:pPr>
              <w:ind w:left="360"/>
              <w:rPr>
                <w:rFonts w:ascii="Arial" w:hAnsi="Arial" w:cs="Arial"/>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D71982" w:rsidRDefault="00F55203"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E9655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8707A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E965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9720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9720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F552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F552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F552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E965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E965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E965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9720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9720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E965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E965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E965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E965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E965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E965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E9655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E965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E965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E965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E965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E965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E965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E965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E965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E965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4F2647" w:rsidRPr="004F2647" w:rsidRDefault="004F2647" w:rsidP="003257BD">
            <w:pPr>
              <w:rPr>
                <w:rFonts w:ascii="Arial" w:hAnsi="Arial" w:cs="Arial"/>
                <w:sz w:val="22"/>
                <w:szCs w:val="22"/>
                <w:u w:val="single"/>
              </w:rPr>
            </w:pPr>
            <w:r w:rsidRPr="004F2647">
              <w:rPr>
                <w:rFonts w:ascii="Arial" w:hAnsi="Arial" w:cs="Arial"/>
                <w:sz w:val="22"/>
                <w:szCs w:val="22"/>
                <w:u w:val="single"/>
              </w:rPr>
              <w:t>9 Participants taking part</w:t>
            </w:r>
            <w:r>
              <w:rPr>
                <w:rFonts w:ascii="Arial" w:hAnsi="Arial" w:cs="Arial"/>
                <w:sz w:val="22"/>
                <w:szCs w:val="22"/>
                <w:u w:val="single"/>
              </w:rPr>
              <w:t xml:space="preserve"> in total</w:t>
            </w:r>
            <w:r w:rsidRPr="004F2647">
              <w:rPr>
                <w:rFonts w:ascii="Arial" w:hAnsi="Arial" w:cs="Arial"/>
                <w:sz w:val="22"/>
                <w:szCs w:val="22"/>
                <w:u w:val="single"/>
              </w:rPr>
              <w:t>.</w:t>
            </w:r>
          </w:p>
          <w:p w:rsidR="003257BD" w:rsidRPr="004F2647" w:rsidRDefault="00CA578A" w:rsidP="004F2647">
            <w:pPr>
              <w:pStyle w:val="ListParagraph"/>
              <w:numPr>
                <w:ilvl w:val="0"/>
                <w:numId w:val="44"/>
              </w:numPr>
              <w:rPr>
                <w:rFonts w:ascii="Arial" w:hAnsi="Arial" w:cs="Arial"/>
              </w:rPr>
            </w:pPr>
            <w:r w:rsidRPr="004F2647">
              <w:rPr>
                <w:rFonts w:ascii="Arial" w:hAnsi="Arial" w:cs="Arial"/>
              </w:rPr>
              <w:t>3 practitioners</w:t>
            </w:r>
          </w:p>
          <w:p w:rsidR="00CA578A" w:rsidRPr="004F2647" w:rsidRDefault="00CA578A" w:rsidP="004F2647">
            <w:pPr>
              <w:pStyle w:val="ListParagraph"/>
              <w:numPr>
                <w:ilvl w:val="0"/>
                <w:numId w:val="44"/>
              </w:numPr>
              <w:rPr>
                <w:rFonts w:ascii="Arial" w:hAnsi="Arial" w:cs="Arial"/>
              </w:rPr>
            </w:pPr>
            <w:r w:rsidRPr="004F2647">
              <w:rPr>
                <w:rFonts w:ascii="Arial" w:hAnsi="Arial" w:cs="Arial"/>
              </w:rPr>
              <w:t>3 children</w:t>
            </w:r>
          </w:p>
          <w:p w:rsidR="00CA578A" w:rsidRPr="004F2647" w:rsidRDefault="00CA578A" w:rsidP="004F2647">
            <w:pPr>
              <w:pStyle w:val="ListParagraph"/>
              <w:numPr>
                <w:ilvl w:val="0"/>
                <w:numId w:val="44"/>
              </w:numPr>
              <w:rPr>
                <w:rFonts w:ascii="Arial" w:hAnsi="Arial" w:cs="Arial"/>
              </w:rPr>
            </w:pPr>
            <w:r w:rsidRPr="004F2647">
              <w:rPr>
                <w:rFonts w:ascii="Arial" w:hAnsi="Arial" w:cs="Arial"/>
              </w:rPr>
              <w:t>3 parents</w:t>
            </w: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E96550" w:rsidP="003257BD">
            <w:pPr>
              <w:rPr>
                <w:rFonts w:ascii="Arial" w:hAnsi="Arial" w:cs="Arial"/>
                <w:sz w:val="22"/>
                <w:szCs w:val="22"/>
              </w:rPr>
            </w:pPr>
            <w:r>
              <w:rPr>
                <w:rFonts w:ascii="Arial" w:hAnsi="Arial" w:cs="Arial"/>
                <w:sz w:val="22"/>
                <w:szCs w:val="22"/>
              </w:rPr>
              <w:t>Teaching staff from a primary school</w:t>
            </w:r>
            <w:r w:rsidR="00CA578A">
              <w:rPr>
                <w:rFonts w:ascii="Arial" w:hAnsi="Arial" w:cs="Arial"/>
                <w:sz w:val="22"/>
                <w:szCs w:val="22"/>
              </w:rPr>
              <w:t>.</w:t>
            </w:r>
          </w:p>
          <w:p w:rsidR="00E96550" w:rsidRDefault="00E96550" w:rsidP="003257BD">
            <w:pPr>
              <w:rPr>
                <w:rFonts w:ascii="Arial" w:hAnsi="Arial" w:cs="Arial"/>
                <w:sz w:val="22"/>
                <w:szCs w:val="22"/>
              </w:rPr>
            </w:pPr>
            <w:r>
              <w:rPr>
                <w:rFonts w:ascii="Arial" w:hAnsi="Arial" w:cs="Arial"/>
                <w:sz w:val="22"/>
                <w:szCs w:val="22"/>
              </w:rPr>
              <w:t xml:space="preserve">A group of children within a </w:t>
            </w:r>
            <w:r w:rsidR="005A5DBC">
              <w:rPr>
                <w:rFonts w:ascii="Arial" w:hAnsi="Arial" w:cs="Arial"/>
                <w:sz w:val="22"/>
                <w:szCs w:val="22"/>
              </w:rPr>
              <w:t>reception</w:t>
            </w:r>
            <w:r>
              <w:rPr>
                <w:rFonts w:ascii="Arial" w:hAnsi="Arial" w:cs="Arial"/>
                <w:sz w:val="22"/>
                <w:szCs w:val="22"/>
              </w:rPr>
              <w:t xml:space="preserve"> class</w:t>
            </w:r>
            <w:r w:rsidR="004F2647">
              <w:rPr>
                <w:rFonts w:ascii="Arial" w:hAnsi="Arial" w:cs="Arial"/>
                <w:sz w:val="22"/>
                <w:szCs w:val="22"/>
              </w:rPr>
              <w:t xml:space="preserve"> aged between 4 and 5</w:t>
            </w:r>
            <w:r w:rsidR="00CA578A">
              <w:rPr>
                <w:rFonts w:ascii="Arial" w:hAnsi="Arial" w:cs="Arial"/>
                <w:sz w:val="22"/>
                <w:szCs w:val="22"/>
              </w:rPr>
              <w:t>.</w:t>
            </w:r>
          </w:p>
          <w:p w:rsidR="003257BD" w:rsidRPr="004C3A0B" w:rsidRDefault="00E96550" w:rsidP="003257BD">
            <w:pPr>
              <w:rPr>
                <w:rFonts w:ascii="Arial" w:hAnsi="Arial" w:cs="Arial"/>
                <w:sz w:val="22"/>
                <w:szCs w:val="22"/>
              </w:rPr>
            </w:pPr>
            <w:r>
              <w:rPr>
                <w:rFonts w:ascii="Arial" w:hAnsi="Arial" w:cs="Arial"/>
                <w:sz w:val="22"/>
                <w:szCs w:val="22"/>
              </w:rPr>
              <w:t>A group of parents of children within the setting.</w:t>
            </w: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CA578A" w:rsidP="003257BD">
            <w:pPr>
              <w:rPr>
                <w:rFonts w:ascii="Arial" w:hAnsi="Arial" w:cs="Arial"/>
                <w:sz w:val="22"/>
                <w:szCs w:val="22"/>
              </w:rPr>
            </w:pPr>
            <w:r>
              <w:rPr>
                <w:rFonts w:ascii="Arial" w:hAnsi="Arial" w:cs="Arial"/>
                <w:sz w:val="22"/>
                <w:szCs w:val="22"/>
              </w:rPr>
              <w:t>P</w:t>
            </w:r>
            <w:r w:rsidR="00E96550">
              <w:rPr>
                <w:rFonts w:ascii="Arial" w:hAnsi="Arial" w:cs="Arial"/>
                <w:sz w:val="22"/>
                <w:szCs w:val="22"/>
              </w:rPr>
              <w:t xml:space="preserve">articipants </w:t>
            </w:r>
            <w:r>
              <w:rPr>
                <w:rFonts w:ascii="Arial" w:hAnsi="Arial" w:cs="Arial"/>
                <w:sz w:val="22"/>
                <w:szCs w:val="22"/>
              </w:rPr>
              <w:t xml:space="preserve">will be identified </w:t>
            </w:r>
            <w:r w:rsidR="00E96550">
              <w:rPr>
                <w:rFonts w:ascii="Arial" w:hAnsi="Arial" w:cs="Arial"/>
                <w:sz w:val="22"/>
                <w:szCs w:val="22"/>
              </w:rPr>
              <w:t xml:space="preserve">through the setting’s head teacher who will direct </w:t>
            </w:r>
            <w:r>
              <w:rPr>
                <w:rFonts w:ascii="Arial" w:hAnsi="Arial" w:cs="Arial"/>
                <w:sz w:val="22"/>
                <w:szCs w:val="22"/>
              </w:rPr>
              <w:t>where is most suitable to carry out purposed methods</w:t>
            </w:r>
            <w:r w:rsidR="004F2647">
              <w:rPr>
                <w:rFonts w:ascii="Arial" w:hAnsi="Arial" w:cs="Arial"/>
                <w:sz w:val="22"/>
                <w:szCs w:val="22"/>
              </w:rPr>
              <w:t xml:space="preserve"> this may also be referred to as a gatekeeper</w:t>
            </w:r>
            <w:r>
              <w:rPr>
                <w:rFonts w:ascii="Arial" w:hAnsi="Arial" w:cs="Arial"/>
                <w:sz w:val="22"/>
                <w:szCs w:val="22"/>
              </w:rPr>
              <w:t>.</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3426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3426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3426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3426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3426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3426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3426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3426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3426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3426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3426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3426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3426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8707A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8707A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426E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EF795D" w:rsidRDefault="00EF795D" w:rsidP="00EF795D">
            <w:pPr>
              <w:pStyle w:val="ListParagraph"/>
              <w:numPr>
                <w:ilvl w:val="0"/>
                <w:numId w:val="34"/>
              </w:numPr>
              <w:rPr>
                <w:rFonts w:ascii="Arial" w:hAnsi="Arial" w:cs="Arial"/>
              </w:rPr>
            </w:pPr>
            <w:r>
              <w:rPr>
                <w:rFonts w:ascii="Arial" w:hAnsi="Arial" w:cs="Arial"/>
              </w:rPr>
              <w:t>Participant may feel obliged to answer questions in a certain manner</w:t>
            </w:r>
            <w:r w:rsidR="00F55CCA">
              <w:rPr>
                <w:rFonts w:ascii="Arial" w:hAnsi="Arial" w:cs="Arial"/>
              </w:rPr>
              <w:t>.</w:t>
            </w:r>
          </w:p>
          <w:p w:rsidR="003426EB" w:rsidRDefault="00EF795D" w:rsidP="003257BD">
            <w:pPr>
              <w:pStyle w:val="ListParagraph"/>
              <w:numPr>
                <w:ilvl w:val="0"/>
                <w:numId w:val="34"/>
              </w:numPr>
              <w:rPr>
                <w:rFonts w:ascii="Arial" w:hAnsi="Arial" w:cs="Arial"/>
              </w:rPr>
            </w:pPr>
            <w:r>
              <w:rPr>
                <w:rFonts w:ascii="Arial" w:hAnsi="Arial" w:cs="Arial"/>
              </w:rPr>
              <w:t>Participants could sho</w:t>
            </w:r>
            <w:r w:rsidR="005327B6">
              <w:rPr>
                <w:rFonts w:ascii="Arial" w:hAnsi="Arial" w:cs="Arial"/>
              </w:rPr>
              <w:t>w</w:t>
            </w:r>
            <w:r>
              <w:rPr>
                <w:rFonts w:ascii="Arial" w:hAnsi="Arial" w:cs="Arial"/>
              </w:rPr>
              <w:t xml:space="preserve"> signs of e</w:t>
            </w:r>
            <w:r w:rsidR="003426EB" w:rsidRPr="00EF795D">
              <w:rPr>
                <w:rFonts w:ascii="Arial" w:hAnsi="Arial" w:cs="Arial"/>
              </w:rPr>
              <w:t xml:space="preserve">mbarrassment </w:t>
            </w:r>
            <w:r>
              <w:rPr>
                <w:rFonts w:ascii="Arial" w:hAnsi="Arial" w:cs="Arial"/>
              </w:rPr>
              <w:t xml:space="preserve">through pressure of providing </w:t>
            </w:r>
            <w:r w:rsidR="003426EB" w:rsidRPr="00EF795D">
              <w:rPr>
                <w:rFonts w:ascii="Arial" w:hAnsi="Arial" w:cs="Arial"/>
              </w:rPr>
              <w:t>a right or wrong answer</w:t>
            </w:r>
            <w:r>
              <w:rPr>
                <w:rFonts w:ascii="Arial" w:hAnsi="Arial" w:cs="Arial"/>
              </w:rPr>
              <w:t>.</w:t>
            </w:r>
          </w:p>
          <w:p w:rsidR="005327B6" w:rsidRDefault="005327B6" w:rsidP="003257BD">
            <w:pPr>
              <w:pStyle w:val="ListParagraph"/>
              <w:numPr>
                <w:ilvl w:val="0"/>
                <w:numId w:val="34"/>
              </w:numPr>
              <w:rPr>
                <w:rFonts w:ascii="Arial" w:hAnsi="Arial" w:cs="Arial"/>
              </w:rPr>
            </w:pPr>
            <w:r>
              <w:rPr>
                <w:rFonts w:ascii="Arial" w:hAnsi="Arial" w:cs="Arial"/>
              </w:rPr>
              <w:t xml:space="preserve">Participants can show signs of </w:t>
            </w:r>
            <w:r w:rsidR="005A5DBC">
              <w:rPr>
                <w:rFonts w:ascii="Arial" w:hAnsi="Arial" w:cs="Arial"/>
              </w:rPr>
              <w:t xml:space="preserve">being </w:t>
            </w:r>
            <w:r>
              <w:rPr>
                <w:rFonts w:ascii="Arial" w:hAnsi="Arial" w:cs="Arial"/>
              </w:rPr>
              <w:t xml:space="preserve">displeased as they may feel as though their skills and professionalism within the setting is being queried. </w:t>
            </w:r>
          </w:p>
          <w:p w:rsidR="003257BD" w:rsidRPr="005D47E1" w:rsidRDefault="00EF795D" w:rsidP="003257BD">
            <w:pPr>
              <w:pStyle w:val="ListParagraph"/>
              <w:numPr>
                <w:ilvl w:val="0"/>
                <w:numId w:val="34"/>
              </w:numPr>
              <w:rPr>
                <w:rFonts w:ascii="Arial" w:hAnsi="Arial" w:cs="Arial"/>
              </w:rPr>
            </w:pPr>
            <w:r>
              <w:rPr>
                <w:rFonts w:ascii="Arial" w:hAnsi="Arial" w:cs="Arial"/>
              </w:rPr>
              <w:t>Children can show signs of discomfort through observations</w:t>
            </w:r>
            <w:r w:rsidR="00F55CCA">
              <w:rPr>
                <w:rFonts w:ascii="Arial" w:hAnsi="Arial" w:cs="Arial"/>
              </w:rPr>
              <w:t>.</w:t>
            </w: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F801F7" w:rsidRPr="00F801F7" w:rsidRDefault="006A1E60" w:rsidP="00F801F7">
            <w:pPr>
              <w:pStyle w:val="ListParagraph"/>
              <w:numPr>
                <w:ilvl w:val="0"/>
                <w:numId w:val="40"/>
              </w:numPr>
              <w:rPr>
                <w:rFonts w:ascii="Arial" w:hAnsi="Arial" w:cs="Arial"/>
              </w:rPr>
            </w:pPr>
            <w:r w:rsidRPr="00F801F7">
              <w:rPr>
                <w:rFonts w:ascii="Arial" w:hAnsi="Arial" w:cs="Arial"/>
              </w:rPr>
              <w:t xml:space="preserve">When planning questions that will be presented to participants during questioners and interviews will be carefully thought through. Reassuring </w:t>
            </w:r>
            <w:r w:rsidR="000D7A4B">
              <w:rPr>
                <w:rFonts w:ascii="Arial" w:hAnsi="Arial" w:cs="Arial"/>
              </w:rPr>
              <w:t xml:space="preserve">them </w:t>
            </w:r>
            <w:r w:rsidRPr="00F801F7">
              <w:rPr>
                <w:rFonts w:ascii="Arial" w:hAnsi="Arial" w:cs="Arial"/>
              </w:rPr>
              <w:t xml:space="preserve">that all information that will be gathered and asked for research purposes. </w:t>
            </w:r>
          </w:p>
          <w:p w:rsidR="006A1E60" w:rsidRPr="00F801F7" w:rsidRDefault="006A1E60" w:rsidP="00F801F7">
            <w:pPr>
              <w:pStyle w:val="ListParagraph"/>
              <w:numPr>
                <w:ilvl w:val="0"/>
                <w:numId w:val="40"/>
              </w:numPr>
              <w:rPr>
                <w:rFonts w:ascii="Arial" w:hAnsi="Arial" w:cs="Arial"/>
              </w:rPr>
            </w:pPr>
            <w:r w:rsidRPr="00F801F7">
              <w:rPr>
                <w:rFonts w:ascii="Arial" w:hAnsi="Arial" w:cs="Arial"/>
              </w:rPr>
              <w:t>During observation’s the environment and set up will not change allowing participants to feel less uncomfortable during the duration of the observations. Furthering this, if participants do not wish to take part at any point, they are within their right to do so</w:t>
            </w:r>
            <w:r w:rsidR="00276E12">
              <w:rPr>
                <w:rFonts w:ascii="Arial" w:hAnsi="Arial" w:cs="Arial"/>
              </w:rPr>
              <w:t xml:space="preserve">, as stated by Ethical Guidance: Privacy and Confidentiality </w:t>
            </w:r>
            <w:r w:rsidR="009C3AB5">
              <w:rPr>
                <w:rFonts w:ascii="Arial" w:hAnsi="Arial" w:cs="Arial"/>
              </w:rPr>
              <w:t xml:space="preserve">(UNICEF, 2013). </w:t>
            </w:r>
            <w:r w:rsidR="00276E12">
              <w:rPr>
                <w:rFonts w:ascii="Arial" w:hAnsi="Arial" w:cs="Arial"/>
              </w:rPr>
              <w:t xml:space="preserve"> This will be made clear to all participants before research takes place.</w:t>
            </w:r>
          </w:p>
          <w:p w:rsidR="00354F34" w:rsidRPr="00276E12" w:rsidRDefault="003178E9" w:rsidP="00276E12">
            <w:pPr>
              <w:pStyle w:val="ListParagraph"/>
              <w:numPr>
                <w:ilvl w:val="0"/>
                <w:numId w:val="39"/>
              </w:numPr>
              <w:rPr>
                <w:rFonts w:ascii="Arial" w:hAnsi="Arial" w:cs="Arial"/>
              </w:rPr>
            </w:pPr>
            <w:r w:rsidRPr="00F801F7">
              <w:rPr>
                <w:rFonts w:ascii="Arial" w:hAnsi="Arial" w:cs="Arial"/>
              </w:rPr>
              <w:t xml:space="preserve">It is key that children understand that Supporting </w:t>
            </w:r>
            <w:r w:rsidRPr="00906750">
              <w:rPr>
                <w:rFonts w:ascii="Arial" w:hAnsi="Arial" w:cs="Arial"/>
              </w:rPr>
              <w:t>NSPCC</w:t>
            </w:r>
            <w:r w:rsidR="00906750">
              <w:rPr>
                <w:rFonts w:ascii="Arial" w:hAnsi="Arial" w:cs="Arial"/>
              </w:rPr>
              <w:t xml:space="preserve"> (2020) </w:t>
            </w:r>
            <w:r w:rsidRPr="00F801F7">
              <w:rPr>
                <w:rFonts w:ascii="Arial" w:hAnsi="Arial" w:cs="Arial"/>
              </w:rPr>
              <w:t xml:space="preserve">working with children </w:t>
            </w:r>
            <w:r w:rsidR="00E27D03" w:rsidRPr="00F801F7">
              <w:rPr>
                <w:rFonts w:ascii="Arial" w:hAnsi="Arial" w:cs="Arial"/>
              </w:rPr>
              <w:t xml:space="preserve">can </w:t>
            </w:r>
            <w:r w:rsidR="00F801F7" w:rsidRPr="00F801F7">
              <w:rPr>
                <w:rFonts w:ascii="Arial" w:hAnsi="Arial" w:cs="Arial"/>
              </w:rPr>
              <w:t>review what is required.</w:t>
            </w:r>
            <w:r w:rsidR="00E27D03" w:rsidRPr="00F801F7">
              <w:rPr>
                <w:rFonts w:ascii="Arial" w:hAnsi="Arial" w:cs="Arial"/>
              </w:rPr>
              <w:t xml:space="preserve"> </w:t>
            </w:r>
            <w:r w:rsidR="00F801F7" w:rsidRPr="00F801F7">
              <w:rPr>
                <w:rFonts w:ascii="Arial" w:hAnsi="Arial" w:cs="Arial"/>
              </w:rPr>
              <w:t>O</w:t>
            </w:r>
            <w:r w:rsidRPr="00F801F7">
              <w:rPr>
                <w:rFonts w:ascii="Arial" w:hAnsi="Arial" w:cs="Arial"/>
              </w:rPr>
              <w:t xml:space="preserve">bservations are set up to </w:t>
            </w:r>
            <w:r w:rsidR="00360632">
              <w:rPr>
                <w:rFonts w:ascii="Arial" w:hAnsi="Arial" w:cs="Arial"/>
              </w:rPr>
              <w:t xml:space="preserve">evaluate and improve </w:t>
            </w:r>
            <w:r w:rsidR="000D7A4B">
              <w:rPr>
                <w:rFonts w:ascii="Arial" w:hAnsi="Arial" w:cs="Arial"/>
              </w:rPr>
              <w:t xml:space="preserve">further learning </w:t>
            </w:r>
            <w:r w:rsidRPr="00F801F7">
              <w:rPr>
                <w:rFonts w:ascii="Arial" w:hAnsi="Arial" w:cs="Arial"/>
              </w:rPr>
              <w:t xml:space="preserve">and that their opinions </w:t>
            </w:r>
            <w:r w:rsidR="00F801F7" w:rsidRPr="00F801F7">
              <w:rPr>
                <w:rFonts w:ascii="Arial" w:hAnsi="Arial" w:cs="Arial"/>
              </w:rPr>
              <w:t>are taken into account</w:t>
            </w:r>
            <w:r w:rsidRPr="00F801F7">
              <w:rPr>
                <w:rFonts w:ascii="Arial" w:hAnsi="Arial" w:cs="Arial"/>
              </w:rPr>
              <w:t xml:space="preserve">. </w:t>
            </w:r>
            <w:r w:rsidR="00360632">
              <w:rPr>
                <w:rFonts w:ascii="Arial" w:hAnsi="Arial" w:cs="Arial"/>
              </w:rPr>
              <w:t>Taking into consideration poten</w:t>
            </w:r>
            <w:r w:rsidR="006C3F38">
              <w:rPr>
                <w:rFonts w:ascii="Arial" w:hAnsi="Arial" w:cs="Arial"/>
              </w:rPr>
              <w:t>tial</w:t>
            </w:r>
            <w:r w:rsidR="00360632">
              <w:rPr>
                <w:rFonts w:ascii="Arial" w:hAnsi="Arial" w:cs="Arial"/>
              </w:rPr>
              <w:t xml:space="preserve"> risks that may occur to children and effects it may have for well-being.</w:t>
            </w:r>
            <w:r w:rsidR="006C3F38">
              <w:rPr>
                <w:rFonts w:ascii="Arial" w:hAnsi="Arial" w:cs="Arial"/>
              </w:rPr>
              <w:t xml:space="preserve"> Ethical Guidance: Harms and benefits </w:t>
            </w:r>
            <w:r w:rsidR="009C3AB5">
              <w:rPr>
                <w:rFonts w:ascii="Arial" w:hAnsi="Arial" w:cs="Arial"/>
              </w:rPr>
              <w:t xml:space="preserve">(UNICEF, 2013). </w:t>
            </w:r>
            <w:r w:rsidR="007441D8">
              <w:rPr>
                <w:rFonts w:ascii="Arial" w:hAnsi="Arial" w:cs="Arial"/>
              </w:rPr>
              <w:t>Also supporting UNCRC article 12 which is to respect children’s opinions, this must be thought through prior and during observations</w:t>
            </w:r>
            <w:r w:rsidR="00906750">
              <w:rPr>
                <w:rFonts w:ascii="Arial" w:hAnsi="Arial" w:cs="Arial"/>
              </w:rPr>
              <w:t xml:space="preserve"> (UNICEF, no date)</w:t>
            </w:r>
            <w:r w:rsidR="007441D8">
              <w:rPr>
                <w:rFonts w:ascii="Arial" w:hAnsi="Arial" w:cs="Arial"/>
              </w:rPr>
              <w:t xml:space="preserve">. </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F972E7" w:rsidP="00F972E7">
            <w:pPr>
              <w:pStyle w:val="ListParagraph"/>
              <w:numPr>
                <w:ilvl w:val="0"/>
                <w:numId w:val="37"/>
              </w:numPr>
              <w:rPr>
                <w:rFonts w:ascii="Arial" w:hAnsi="Arial" w:cs="Arial"/>
              </w:rPr>
            </w:pPr>
            <w:r>
              <w:rPr>
                <w:rFonts w:ascii="Arial" w:hAnsi="Arial" w:cs="Arial"/>
              </w:rPr>
              <w:t xml:space="preserve">Accused of inappropriate behaviour/ </w:t>
            </w:r>
            <w:r w:rsidR="00F55CCA">
              <w:rPr>
                <w:rFonts w:ascii="Arial" w:hAnsi="Arial" w:cs="Arial"/>
              </w:rPr>
              <w:t xml:space="preserve">lack of </w:t>
            </w:r>
            <w:r>
              <w:rPr>
                <w:rFonts w:ascii="Arial" w:hAnsi="Arial" w:cs="Arial"/>
              </w:rPr>
              <w:t>safety</w:t>
            </w:r>
            <w:r w:rsidR="00F55CCA">
              <w:rPr>
                <w:rFonts w:ascii="Arial" w:hAnsi="Arial" w:cs="Arial"/>
              </w:rPr>
              <w:t>.</w:t>
            </w:r>
          </w:p>
          <w:p w:rsidR="00F972E7" w:rsidRDefault="00F972E7" w:rsidP="00F972E7">
            <w:pPr>
              <w:pStyle w:val="ListParagraph"/>
              <w:numPr>
                <w:ilvl w:val="0"/>
                <w:numId w:val="37"/>
              </w:numPr>
              <w:rPr>
                <w:rFonts w:ascii="Arial" w:hAnsi="Arial" w:cs="Arial"/>
              </w:rPr>
            </w:pPr>
            <w:r>
              <w:rPr>
                <w:rFonts w:ascii="Arial" w:hAnsi="Arial" w:cs="Arial"/>
              </w:rPr>
              <w:t>Caus</w:t>
            </w:r>
            <w:r w:rsidR="000D7A4B">
              <w:rPr>
                <w:rFonts w:ascii="Arial" w:hAnsi="Arial" w:cs="Arial"/>
              </w:rPr>
              <w:t xml:space="preserve">e </w:t>
            </w:r>
            <w:r>
              <w:rPr>
                <w:rFonts w:ascii="Arial" w:hAnsi="Arial" w:cs="Arial"/>
              </w:rPr>
              <w:t>distress</w:t>
            </w:r>
            <w:r w:rsidR="00F55CCA">
              <w:rPr>
                <w:rFonts w:ascii="Arial" w:hAnsi="Arial" w:cs="Arial"/>
              </w:rPr>
              <w:t xml:space="preserve"> to participants</w:t>
            </w:r>
            <w:r w:rsidR="000D7A4B">
              <w:rPr>
                <w:rFonts w:ascii="Arial" w:hAnsi="Arial" w:cs="Arial"/>
              </w:rPr>
              <w:t>.</w:t>
            </w:r>
          </w:p>
          <w:p w:rsidR="00F55CCA" w:rsidRPr="00F55CCA" w:rsidRDefault="00F55CCA" w:rsidP="00F55CCA">
            <w:pPr>
              <w:pStyle w:val="ListParagraph"/>
              <w:numPr>
                <w:ilvl w:val="0"/>
                <w:numId w:val="37"/>
              </w:numPr>
              <w:rPr>
                <w:rFonts w:ascii="Arial" w:hAnsi="Arial" w:cs="Arial"/>
              </w:rPr>
            </w:pPr>
            <w:r>
              <w:rPr>
                <w:rFonts w:ascii="Arial" w:hAnsi="Arial" w:cs="Arial"/>
              </w:rPr>
              <w:t>Bullying or pressuring people to take part.</w:t>
            </w:r>
          </w:p>
          <w:p w:rsidR="00F55CCA" w:rsidRDefault="00F972E7" w:rsidP="00F972E7">
            <w:pPr>
              <w:pStyle w:val="ListParagraph"/>
              <w:numPr>
                <w:ilvl w:val="0"/>
                <w:numId w:val="37"/>
              </w:numPr>
              <w:rPr>
                <w:rFonts w:ascii="Arial" w:hAnsi="Arial" w:cs="Arial"/>
              </w:rPr>
            </w:pPr>
            <w:r>
              <w:rPr>
                <w:rFonts w:ascii="Arial" w:hAnsi="Arial" w:cs="Arial"/>
              </w:rPr>
              <w:lastRenderedPageBreak/>
              <w:t xml:space="preserve">Inappropriate questions </w:t>
            </w:r>
            <w:r w:rsidR="00F55CCA">
              <w:rPr>
                <w:rFonts w:ascii="Arial" w:hAnsi="Arial" w:cs="Arial"/>
              </w:rPr>
              <w:t xml:space="preserve">during </w:t>
            </w:r>
          </w:p>
          <w:p w:rsidR="00F972E7" w:rsidRDefault="00F55CCA" w:rsidP="00F55CCA">
            <w:pPr>
              <w:pStyle w:val="ListParagraph"/>
              <w:rPr>
                <w:rFonts w:ascii="Arial" w:hAnsi="Arial" w:cs="Arial"/>
              </w:rPr>
            </w:pPr>
            <w:r>
              <w:rPr>
                <w:rFonts w:ascii="Arial" w:hAnsi="Arial" w:cs="Arial"/>
              </w:rPr>
              <w:t>interviews or questionnaires</w:t>
            </w: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276E12" w:rsidRDefault="00726957" w:rsidP="00F801F7">
            <w:pPr>
              <w:pStyle w:val="ListParagraph"/>
              <w:numPr>
                <w:ilvl w:val="0"/>
                <w:numId w:val="41"/>
              </w:numPr>
              <w:rPr>
                <w:rFonts w:ascii="Arial" w:hAnsi="Arial" w:cs="Arial"/>
              </w:rPr>
            </w:pPr>
            <w:r w:rsidRPr="00F801F7">
              <w:rPr>
                <w:rFonts w:ascii="Arial" w:hAnsi="Arial" w:cs="Arial"/>
              </w:rPr>
              <w:t>To minimise accusations during research correct steps will be put in place that will be followed correctly and considered.</w:t>
            </w:r>
          </w:p>
          <w:p w:rsidR="00360632" w:rsidRDefault="00726957" w:rsidP="00360632">
            <w:pPr>
              <w:pStyle w:val="ListParagraph"/>
              <w:numPr>
                <w:ilvl w:val="0"/>
                <w:numId w:val="41"/>
              </w:numPr>
              <w:rPr>
                <w:rFonts w:ascii="Arial" w:hAnsi="Arial" w:cs="Arial"/>
              </w:rPr>
            </w:pPr>
            <w:r w:rsidRPr="00F801F7">
              <w:rPr>
                <w:rFonts w:ascii="Arial" w:hAnsi="Arial" w:cs="Arial"/>
              </w:rPr>
              <w:t xml:space="preserve">Consent will be required by an appropriate adult for young children to secure safety </w:t>
            </w:r>
            <w:r w:rsidRPr="00F801F7">
              <w:rPr>
                <w:rFonts w:ascii="Arial" w:hAnsi="Arial" w:cs="Arial"/>
              </w:rPr>
              <w:lastRenderedPageBreak/>
              <w:t>following GDPR</w:t>
            </w:r>
            <w:r w:rsidR="00906750">
              <w:rPr>
                <w:rFonts w:ascii="Arial" w:hAnsi="Arial" w:cs="Arial"/>
              </w:rPr>
              <w:t xml:space="preserve"> </w:t>
            </w:r>
            <w:r w:rsidRPr="00F801F7">
              <w:rPr>
                <w:rFonts w:ascii="Arial" w:hAnsi="Arial" w:cs="Arial"/>
              </w:rPr>
              <w:t>guidelines</w:t>
            </w:r>
            <w:r w:rsidR="00906750">
              <w:rPr>
                <w:rFonts w:ascii="Arial" w:hAnsi="Arial" w:cs="Arial"/>
              </w:rPr>
              <w:t xml:space="preserve"> ensuring that it is clearly stated to participants (Information Commissioner’s Office, 2018)</w:t>
            </w:r>
            <w:r w:rsidR="003178E9" w:rsidRPr="00F801F7">
              <w:rPr>
                <w:rFonts w:ascii="Arial" w:hAnsi="Arial" w:cs="Arial"/>
              </w:rPr>
              <w:t xml:space="preserve">. </w:t>
            </w:r>
          </w:p>
          <w:p w:rsidR="00F801F7" w:rsidRDefault="00F55CCA" w:rsidP="00F801F7">
            <w:pPr>
              <w:pStyle w:val="ListParagraph"/>
              <w:numPr>
                <w:ilvl w:val="0"/>
                <w:numId w:val="41"/>
              </w:numPr>
              <w:rPr>
                <w:rFonts w:ascii="Arial" w:hAnsi="Arial" w:cs="Arial"/>
              </w:rPr>
            </w:pPr>
            <w:r w:rsidRPr="00F801F7">
              <w:rPr>
                <w:rFonts w:ascii="Arial" w:hAnsi="Arial" w:cs="Arial"/>
              </w:rPr>
              <w:t xml:space="preserve">Prior to taking part participants will be reminded that the main focus is based on research and not focusing on </w:t>
            </w:r>
            <w:r w:rsidR="000D7A4B">
              <w:rPr>
                <w:rFonts w:ascii="Arial" w:hAnsi="Arial" w:cs="Arial"/>
              </w:rPr>
              <w:t xml:space="preserve">individual </w:t>
            </w:r>
            <w:r w:rsidRPr="00F801F7">
              <w:rPr>
                <w:rFonts w:ascii="Arial" w:hAnsi="Arial" w:cs="Arial"/>
              </w:rPr>
              <w:t xml:space="preserve">performance. </w:t>
            </w:r>
          </w:p>
          <w:p w:rsidR="00F801F7" w:rsidRDefault="00F55CCA" w:rsidP="00F801F7">
            <w:pPr>
              <w:pStyle w:val="ListParagraph"/>
              <w:numPr>
                <w:ilvl w:val="0"/>
                <w:numId w:val="41"/>
              </w:numPr>
              <w:rPr>
                <w:rFonts w:ascii="Arial" w:hAnsi="Arial" w:cs="Arial"/>
              </w:rPr>
            </w:pPr>
            <w:r w:rsidRPr="00F801F7">
              <w:rPr>
                <w:rFonts w:ascii="Arial" w:hAnsi="Arial" w:cs="Arial"/>
              </w:rPr>
              <w:t xml:space="preserve">All participants will be reminded that it is voluntary and are able to stop at any point. </w:t>
            </w:r>
            <w:r w:rsidR="008F0CB8">
              <w:rPr>
                <w:rFonts w:ascii="Arial" w:hAnsi="Arial" w:cs="Arial"/>
              </w:rPr>
              <w:t xml:space="preserve">BERA (2018) points out that participants should be given the right to withdraw at their own accord without the need to provide explanation. </w:t>
            </w:r>
          </w:p>
          <w:p w:rsidR="00354F34" w:rsidRPr="004C3A0B" w:rsidRDefault="00F55CCA" w:rsidP="00043977">
            <w:pPr>
              <w:pStyle w:val="ListParagraph"/>
              <w:numPr>
                <w:ilvl w:val="0"/>
                <w:numId w:val="41"/>
              </w:numPr>
              <w:rPr>
                <w:rFonts w:cs="Arial"/>
              </w:rPr>
            </w:pPr>
            <w:r w:rsidRPr="00F801F7">
              <w:rPr>
                <w:rFonts w:ascii="Arial" w:hAnsi="Arial" w:cs="Arial"/>
              </w:rPr>
              <w:t xml:space="preserve">Questions that will be provided will be carefully thought through and ensure that they target the main focus of the research. </w:t>
            </w:r>
            <w:r w:rsidR="00ED3B6A" w:rsidRPr="00043977">
              <w:rPr>
                <w:rFonts w:ascii="Arial" w:hAnsi="Arial" w:cs="Arial"/>
              </w:rPr>
              <w:t xml:space="preserve">This supports BERA, suggesting that all participants must be respected and treated equally </w:t>
            </w:r>
            <w:r w:rsidR="008F0CB8" w:rsidRPr="00043977">
              <w:rPr>
                <w:rFonts w:ascii="Arial" w:hAnsi="Arial" w:cs="Arial"/>
              </w:rPr>
              <w:t>(</w:t>
            </w:r>
            <w:r w:rsidR="00ED3B6A" w:rsidRPr="00043977">
              <w:rPr>
                <w:rFonts w:ascii="Arial" w:hAnsi="Arial" w:cs="Arial"/>
              </w:rPr>
              <w:t>BERA</w:t>
            </w:r>
            <w:r w:rsidR="008F0CB8" w:rsidRPr="00043977">
              <w:rPr>
                <w:rFonts w:ascii="Arial" w:hAnsi="Arial" w:cs="Arial"/>
              </w:rPr>
              <w:t xml:space="preserve">, </w:t>
            </w:r>
            <w:r w:rsidR="00276E12" w:rsidRPr="00043977">
              <w:rPr>
                <w:rFonts w:ascii="Arial" w:hAnsi="Arial" w:cs="Arial"/>
              </w:rPr>
              <w:t>2018</w:t>
            </w:r>
            <w:r w:rsidR="00ED3B6A" w:rsidRPr="00043977">
              <w:rPr>
                <w:rFonts w:ascii="Arial" w:hAnsi="Arial" w:cs="Arial"/>
              </w:rPr>
              <w:t>)</w:t>
            </w:r>
            <w:r w:rsidR="00276E12" w:rsidRPr="00043977">
              <w:rPr>
                <w:rFonts w:ascii="Arial" w:hAnsi="Arial" w:cs="Arial"/>
              </w:rPr>
              <w:t>.</w:t>
            </w:r>
            <w:r w:rsidR="00ED3B6A" w:rsidRPr="00F801F7">
              <w:rPr>
                <w:rFonts w:ascii="Arial" w:hAnsi="Arial" w:cs="Arial"/>
              </w:rPr>
              <w:t xml:space="preserve">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F972E7" w:rsidRDefault="003426EB" w:rsidP="003257BD">
            <w:pPr>
              <w:pStyle w:val="ListParagraph"/>
              <w:numPr>
                <w:ilvl w:val="0"/>
                <w:numId w:val="38"/>
              </w:numPr>
              <w:rPr>
                <w:rFonts w:ascii="Arial" w:hAnsi="Arial" w:cs="Arial"/>
              </w:rPr>
            </w:pPr>
            <w:r w:rsidRPr="00F972E7">
              <w:rPr>
                <w:rFonts w:ascii="Arial" w:hAnsi="Arial" w:cs="Arial"/>
              </w:rPr>
              <w:t>Lose data</w:t>
            </w:r>
            <w:r w:rsidR="00F972E7">
              <w:rPr>
                <w:rFonts w:ascii="Arial" w:hAnsi="Arial" w:cs="Arial"/>
              </w:rPr>
              <w:t xml:space="preserve"> that has been recorded or logged which can then </w:t>
            </w:r>
            <w:r w:rsidRPr="00F972E7">
              <w:rPr>
                <w:rFonts w:ascii="Arial" w:hAnsi="Arial" w:cs="Arial"/>
              </w:rPr>
              <w:t xml:space="preserve">harm </w:t>
            </w:r>
            <w:r w:rsidR="00F972E7">
              <w:rPr>
                <w:rFonts w:ascii="Arial" w:hAnsi="Arial" w:cs="Arial"/>
              </w:rPr>
              <w:t xml:space="preserve">the </w:t>
            </w:r>
            <w:r w:rsidRPr="00F972E7">
              <w:rPr>
                <w:rFonts w:ascii="Arial" w:hAnsi="Arial" w:cs="Arial"/>
              </w:rPr>
              <w:t>re</w:t>
            </w:r>
            <w:r w:rsidR="00F972E7">
              <w:rPr>
                <w:rFonts w:ascii="Arial" w:hAnsi="Arial" w:cs="Arial"/>
              </w:rPr>
              <w:t>put</w:t>
            </w:r>
            <w:r w:rsidRPr="00F972E7">
              <w:rPr>
                <w:rFonts w:ascii="Arial" w:hAnsi="Arial" w:cs="Arial"/>
              </w:rPr>
              <w:t>ation</w:t>
            </w:r>
            <w:r w:rsidR="00F972E7">
              <w:rPr>
                <w:rFonts w:ascii="Arial" w:hAnsi="Arial" w:cs="Arial"/>
              </w:rPr>
              <w:t xml:space="preserve"> of the university. </w:t>
            </w:r>
          </w:p>
          <w:p w:rsidR="003426EB" w:rsidRDefault="003426EB" w:rsidP="00F972E7">
            <w:pPr>
              <w:pStyle w:val="ListParagraph"/>
              <w:numPr>
                <w:ilvl w:val="0"/>
                <w:numId w:val="38"/>
              </w:numPr>
              <w:rPr>
                <w:rFonts w:ascii="Arial" w:hAnsi="Arial" w:cs="Arial"/>
              </w:rPr>
            </w:pPr>
            <w:r w:rsidRPr="00F972E7">
              <w:rPr>
                <w:rFonts w:ascii="Arial" w:hAnsi="Arial" w:cs="Arial"/>
              </w:rPr>
              <w:t>Resea</w:t>
            </w:r>
            <w:r w:rsidR="00F972E7">
              <w:rPr>
                <w:rFonts w:ascii="Arial" w:hAnsi="Arial" w:cs="Arial"/>
              </w:rPr>
              <w:t>rch that is carried out is not</w:t>
            </w:r>
            <w:r w:rsidRPr="00F972E7">
              <w:rPr>
                <w:rFonts w:ascii="Arial" w:hAnsi="Arial" w:cs="Arial"/>
              </w:rPr>
              <w:t xml:space="preserve"> robust</w:t>
            </w:r>
            <w:r w:rsidR="00F972E7">
              <w:rPr>
                <w:rFonts w:ascii="Arial" w:hAnsi="Arial" w:cs="Arial"/>
              </w:rPr>
              <w:t xml:space="preserve"> to provide concrete evidence.</w:t>
            </w:r>
          </w:p>
          <w:p w:rsidR="003257BD" w:rsidRPr="00F972E7" w:rsidRDefault="00F972E7" w:rsidP="003257BD">
            <w:pPr>
              <w:pStyle w:val="ListParagraph"/>
              <w:numPr>
                <w:ilvl w:val="0"/>
                <w:numId w:val="38"/>
              </w:numPr>
              <w:rPr>
                <w:rFonts w:ascii="Arial" w:hAnsi="Arial" w:cs="Arial"/>
              </w:rPr>
            </w:pPr>
            <w:r>
              <w:rPr>
                <w:rFonts w:ascii="Arial" w:hAnsi="Arial" w:cs="Arial"/>
              </w:rPr>
              <w:t>Have not followed ethical guidelines when preparing.</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rsidR="006C3F38" w:rsidRDefault="006C3F38" w:rsidP="006C3F38">
            <w:pPr>
              <w:pStyle w:val="ListParagraph"/>
              <w:numPr>
                <w:ilvl w:val="0"/>
                <w:numId w:val="42"/>
              </w:numPr>
              <w:rPr>
                <w:rFonts w:ascii="Arial" w:hAnsi="Arial" w:cs="Arial"/>
              </w:rPr>
            </w:pPr>
            <w:r>
              <w:rPr>
                <w:rFonts w:ascii="Arial" w:hAnsi="Arial" w:cs="Arial"/>
              </w:rPr>
              <w:t>Complying with Ethical Guidance: Privacy and confidentiality (</w:t>
            </w:r>
            <w:r w:rsidR="009C3AB5">
              <w:rPr>
                <w:rFonts w:ascii="Arial" w:hAnsi="Arial" w:cs="Arial"/>
              </w:rPr>
              <w:t>UNICEF, 2013</w:t>
            </w:r>
            <w:r>
              <w:rPr>
                <w:rFonts w:ascii="Arial" w:hAnsi="Arial" w:cs="Arial"/>
              </w:rPr>
              <w:t xml:space="preserve">). </w:t>
            </w:r>
            <w:r w:rsidRPr="006C3F38">
              <w:rPr>
                <w:rFonts w:ascii="Arial" w:hAnsi="Arial" w:cs="Arial"/>
              </w:rPr>
              <w:t xml:space="preserve">All data and </w:t>
            </w:r>
            <w:r>
              <w:rPr>
                <w:rFonts w:ascii="Arial" w:hAnsi="Arial" w:cs="Arial"/>
              </w:rPr>
              <w:t xml:space="preserve">confidential </w:t>
            </w:r>
            <w:r w:rsidRPr="006C3F38">
              <w:rPr>
                <w:rFonts w:ascii="Arial" w:hAnsi="Arial" w:cs="Arial"/>
              </w:rPr>
              <w:t>evidence collected during research will be stored in one place within a locked storage unit within a main office</w:t>
            </w:r>
            <w:r>
              <w:rPr>
                <w:rFonts w:ascii="Arial" w:hAnsi="Arial" w:cs="Arial"/>
              </w:rPr>
              <w:t>.</w:t>
            </w:r>
          </w:p>
          <w:p w:rsidR="00B70643" w:rsidRDefault="006C3F38" w:rsidP="003257BD">
            <w:pPr>
              <w:pStyle w:val="ListParagraph"/>
              <w:numPr>
                <w:ilvl w:val="0"/>
                <w:numId w:val="42"/>
              </w:numPr>
              <w:rPr>
                <w:rFonts w:ascii="Arial" w:hAnsi="Arial" w:cs="Arial"/>
              </w:rPr>
            </w:pPr>
            <w:r>
              <w:rPr>
                <w:rFonts w:ascii="Arial" w:hAnsi="Arial" w:cs="Arial"/>
              </w:rPr>
              <w:t>When transporting data from a setting to main office, using private transport will provide less risk of information being lost or exposed to others.</w:t>
            </w:r>
          </w:p>
          <w:p w:rsidR="006C3F38" w:rsidRPr="006C3F38" w:rsidRDefault="006C3F38" w:rsidP="003257BD">
            <w:pPr>
              <w:pStyle w:val="ListParagraph"/>
              <w:numPr>
                <w:ilvl w:val="0"/>
                <w:numId w:val="42"/>
              </w:numPr>
              <w:rPr>
                <w:rFonts w:ascii="Arial" w:hAnsi="Arial" w:cs="Arial"/>
              </w:rPr>
            </w:pPr>
            <w:r>
              <w:rPr>
                <w:rFonts w:ascii="Arial" w:hAnsi="Arial" w:cs="Arial"/>
              </w:rPr>
              <w:t xml:space="preserve">Reading Ethical guidance prior to fulfilling research will allow correct method’s to be put in place. </w:t>
            </w:r>
            <w:r w:rsidR="00A3554C">
              <w:rPr>
                <w:rFonts w:ascii="Arial" w:hAnsi="Arial" w:cs="Arial"/>
              </w:rPr>
              <w:t>It ensures that understanding of inclusion can be met to the best of our ability. Internal Charter for Ethical Research Involving Children</w:t>
            </w:r>
            <w:r w:rsidR="009C3AB5">
              <w:rPr>
                <w:rFonts w:ascii="Arial" w:hAnsi="Arial" w:cs="Arial"/>
              </w:rPr>
              <w:t xml:space="preserve"> (UNICEF, 2013)</w:t>
            </w: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8707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7064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8707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8707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BE1A88" w:rsidRDefault="00BE1A88" w:rsidP="003257BD">
            <w:pPr>
              <w:rPr>
                <w:rFonts w:ascii="Arial" w:hAnsi="Arial" w:cs="Arial"/>
                <w:sz w:val="22"/>
                <w:szCs w:val="22"/>
              </w:rPr>
            </w:pPr>
            <w:r>
              <w:rPr>
                <w:rFonts w:ascii="Arial" w:hAnsi="Arial" w:cs="Arial"/>
                <w:sz w:val="22"/>
                <w:szCs w:val="22"/>
              </w:rPr>
              <w:t xml:space="preserve">Feedback will be completed following on from completing the proposed research. </w:t>
            </w:r>
          </w:p>
          <w:p w:rsidR="00B70643" w:rsidRDefault="00BE1A88" w:rsidP="003257BD">
            <w:pPr>
              <w:rPr>
                <w:rFonts w:ascii="Arial" w:hAnsi="Arial" w:cs="Arial"/>
                <w:sz w:val="22"/>
                <w:szCs w:val="22"/>
              </w:rPr>
            </w:pPr>
            <w:r>
              <w:rPr>
                <w:rFonts w:ascii="Arial" w:hAnsi="Arial" w:cs="Arial"/>
                <w:sz w:val="22"/>
                <w:szCs w:val="22"/>
              </w:rPr>
              <w:t xml:space="preserve">All participants will be invited into the setting to a group interview where opportunities to discuss and share findings. </w:t>
            </w:r>
            <w:r w:rsidR="007413C8">
              <w:rPr>
                <w:rFonts w:ascii="Arial" w:hAnsi="Arial" w:cs="Arial"/>
                <w:sz w:val="22"/>
                <w:szCs w:val="22"/>
              </w:rPr>
              <w:t xml:space="preserve">According to Holmes and </w:t>
            </w:r>
            <w:proofErr w:type="spellStart"/>
            <w:r w:rsidR="007413C8">
              <w:rPr>
                <w:rFonts w:ascii="Arial" w:hAnsi="Arial" w:cs="Arial"/>
                <w:sz w:val="22"/>
                <w:szCs w:val="22"/>
              </w:rPr>
              <w:t>Papageorgiou</w:t>
            </w:r>
            <w:proofErr w:type="spellEnd"/>
            <w:r w:rsidR="00D26FF7">
              <w:rPr>
                <w:rFonts w:ascii="Arial" w:hAnsi="Arial" w:cs="Arial"/>
                <w:sz w:val="22"/>
                <w:szCs w:val="22"/>
              </w:rPr>
              <w:t xml:space="preserve"> (2009)</w:t>
            </w:r>
            <w:r w:rsidR="007413C8">
              <w:rPr>
                <w:rFonts w:ascii="Arial" w:hAnsi="Arial" w:cs="Arial"/>
                <w:sz w:val="22"/>
                <w:szCs w:val="22"/>
              </w:rPr>
              <w:t xml:space="preserve"> providing qualitative feedback can give participants a greater knowledge of understanding that will support future learning and allow progress to be made. </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6B4B88" w:rsidRPr="006B4B88" w:rsidRDefault="00E15CD6" w:rsidP="006B4B88">
            <w:pPr>
              <w:pStyle w:val="ListParagraph"/>
              <w:numPr>
                <w:ilvl w:val="0"/>
                <w:numId w:val="43"/>
              </w:numPr>
              <w:rPr>
                <w:rFonts w:ascii="Arial" w:hAnsi="Arial" w:cs="Arial"/>
              </w:rPr>
            </w:pPr>
            <w:r w:rsidRPr="00E15CD6">
              <w:rPr>
                <w:rFonts w:ascii="Arial" w:hAnsi="Arial" w:cs="Arial"/>
              </w:rPr>
              <w:t>Right to be informed (</w:t>
            </w:r>
            <w:r w:rsidR="006B4B88" w:rsidRPr="00E15CD6">
              <w:rPr>
                <w:rFonts w:ascii="Arial" w:hAnsi="Arial" w:cs="Arial"/>
              </w:rPr>
              <w:t>Supporting Information Commissioner’s Office</w:t>
            </w:r>
            <w:r w:rsidRPr="00E15CD6">
              <w:rPr>
                <w:rFonts w:ascii="Arial" w:hAnsi="Arial" w:cs="Arial"/>
              </w:rPr>
              <w:t xml:space="preserve">, </w:t>
            </w:r>
            <w:r w:rsidR="00043977">
              <w:rPr>
                <w:rFonts w:ascii="Arial" w:hAnsi="Arial" w:cs="Arial"/>
              </w:rPr>
              <w:t>n</w:t>
            </w:r>
            <w:r w:rsidR="006B4B88" w:rsidRPr="00E15CD6">
              <w:rPr>
                <w:rFonts w:ascii="Arial" w:hAnsi="Arial" w:cs="Arial"/>
              </w:rPr>
              <w:t>o date)</w:t>
            </w:r>
            <w:r w:rsidR="006B4B88">
              <w:rPr>
                <w:rFonts w:ascii="Arial" w:hAnsi="Arial" w:cs="Arial"/>
              </w:rPr>
              <w:t xml:space="preserve"> </w:t>
            </w:r>
            <w:r>
              <w:rPr>
                <w:rFonts w:ascii="Arial" w:hAnsi="Arial" w:cs="Arial"/>
              </w:rPr>
              <w:t xml:space="preserve">Show that </w:t>
            </w:r>
            <w:r w:rsidR="006B4B88">
              <w:rPr>
                <w:rFonts w:ascii="Arial" w:hAnsi="Arial" w:cs="Arial"/>
              </w:rPr>
              <w:t>p</w:t>
            </w:r>
            <w:r w:rsidR="009C1763" w:rsidRPr="009C1763">
              <w:rPr>
                <w:rFonts w:ascii="Arial" w:hAnsi="Arial" w:cs="Arial"/>
              </w:rPr>
              <w:t xml:space="preserve">rior to undertaking research, a detailed information letter will be presented to participants including what the research will in tail and why it is being done. </w:t>
            </w:r>
          </w:p>
          <w:p w:rsidR="00B70643" w:rsidRDefault="00B70643" w:rsidP="009C1763">
            <w:pPr>
              <w:pStyle w:val="ListParagraph"/>
              <w:numPr>
                <w:ilvl w:val="0"/>
                <w:numId w:val="43"/>
              </w:numPr>
              <w:rPr>
                <w:rFonts w:ascii="Arial" w:hAnsi="Arial" w:cs="Arial"/>
              </w:rPr>
            </w:pPr>
            <w:r w:rsidRPr="009C1763">
              <w:rPr>
                <w:rFonts w:ascii="Arial" w:hAnsi="Arial" w:cs="Arial"/>
              </w:rPr>
              <w:t xml:space="preserve">If </w:t>
            </w:r>
            <w:r w:rsidR="009C1763" w:rsidRPr="009C1763">
              <w:rPr>
                <w:rFonts w:ascii="Arial" w:hAnsi="Arial" w:cs="Arial"/>
              </w:rPr>
              <w:t xml:space="preserve">participants show an </w:t>
            </w:r>
            <w:r w:rsidRPr="009C1763">
              <w:rPr>
                <w:rFonts w:ascii="Arial" w:hAnsi="Arial" w:cs="Arial"/>
              </w:rPr>
              <w:t>interest</w:t>
            </w:r>
            <w:r w:rsidR="009C1763" w:rsidRPr="009C1763">
              <w:rPr>
                <w:rFonts w:ascii="Arial" w:hAnsi="Arial" w:cs="Arial"/>
              </w:rPr>
              <w:t xml:space="preserve"> to what has been presented within the letter, they can then be </w:t>
            </w:r>
            <w:r w:rsidRPr="009C1763">
              <w:rPr>
                <w:rFonts w:ascii="Arial" w:hAnsi="Arial" w:cs="Arial"/>
              </w:rPr>
              <w:t>invite</w:t>
            </w:r>
            <w:r w:rsidR="009C1763" w:rsidRPr="009C1763">
              <w:rPr>
                <w:rFonts w:ascii="Arial" w:hAnsi="Arial" w:cs="Arial"/>
              </w:rPr>
              <w:t>d</w:t>
            </w:r>
            <w:r w:rsidRPr="009C1763">
              <w:rPr>
                <w:rFonts w:ascii="Arial" w:hAnsi="Arial" w:cs="Arial"/>
              </w:rPr>
              <w:t xml:space="preserve"> </w:t>
            </w:r>
            <w:r w:rsidR="009C1763" w:rsidRPr="009C1763">
              <w:rPr>
                <w:rFonts w:ascii="Arial" w:hAnsi="Arial" w:cs="Arial"/>
              </w:rPr>
              <w:t xml:space="preserve">to come in </w:t>
            </w:r>
            <w:r w:rsidRPr="009C1763">
              <w:rPr>
                <w:rFonts w:ascii="Arial" w:hAnsi="Arial" w:cs="Arial"/>
              </w:rPr>
              <w:t>and discuss lette</w:t>
            </w:r>
            <w:r w:rsidR="009C1763" w:rsidRPr="009C1763">
              <w:rPr>
                <w:rFonts w:ascii="Arial" w:hAnsi="Arial" w:cs="Arial"/>
              </w:rPr>
              <w:t>r in greater detail and allow questions to be asked and further knowledge to the purpose of the research.</w:t>
            </w:r>
          </w:p>
          <w:p w:rsidR="009C1763" w:rsidRPr="009C1763" w:rsidRDefault="009C1763" w:rsidP="009C1763">
            <w:pPr>
              <w:pStyle w:val="ListParagraph"/>
              <w:numPr>
                <w:ilvl w:val="0"/>
                <w:numId w:val="43"/>
              </w:numPr>
              <w:rPr>
                <w:rFonts w:ascii="Arial" w:hAnsi="Arial" w:cs="Arial"/>
              </w:rPr>
            </w:pPr>
            <w:r>
              <w:rPr>
                <w:rFonts w:ascii="Arial" w:hAnsi="Arial" w:cs="Arial"/>
              </w:rPr>
              <w:t>Consent forms will be provided for those who wish to take part within the study.</w:t>
            </w:r>
            <w:r w:rsidR="00844487">
              <w:rPr>
                <w:rFonts w:ascii="Arial" w:hAnsi="Arial" w:cs="Arial"/>
              </w:rPr>
              <w:t xml:space="preserve"> When completing consent </w:t>
            </w:r>
            <w:r w:rsidR="00313023">
              <w:rPr>
                <w:rFonts w:ascii="Arial" w:hAnsi="Arial" w:cs="Arial"/>
              </w:rPr>
              <w:t>forms,</w:t>
            </w:r>
            <w:r w:rsidR="00844487">
              <w:rPr>
                <w:rFonts w:ascii="Arial" w:hAnsi="Arial" w:cs="Arial"/>
              </w:rPr>
              <w:t xml:space="preserve"> it is key to acknowledge participants their right to withdraw from the research at any point.</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074073" w:rsidRDefault="00074073" w:rsidP="00074073">
            <w:pPr>
              <w:pStyle w:val="ListParagraph"/>
              <w:numPr>
                <w:ilvl w:val="0"/>
                <w:numId w:val="41"/>
              </w:numPr>
              <w:rPr>
                <w:rFonts w:ascii="Arial" w:hAnsi="Arial" w:cs="Arial"/>
              </w:rPr>
            </w:pPr>
            <w:r>
              <w:rPr>
                <w:rFonts w:ascii="Arial" w:hAnsi="Arial" w:cs="Arial"/>
              </w:rPr>
              <w:t>Participants name’s will be replaced. Following BERA guidelines, names of participants will be replaced with a pseudonym, this will protect the identities of those taking part</w:t>
            </w:r>
            <w:r w:rsidR="00043977">
              <w:rPr>
                <w:rFonts w:ascii="Arial" w:hAnsi="Arial" w:cs="Arial"/>
              </w:rPr>
              <w:t xml:space="preserve"> </w:t>
            </w:r>
            <w:r>
              <w:rPr>
                <w:rFonts w:ascii="Arial" w:hAnsi="Arial" w:cs="Arial"/>
              </w:rPr>
              <w:t>Ethical Guidance: Privacy and Confidentiality</w:t>
            </w:r>
            <w:r w:rsidR="00D74A5C">
              <w:rPr>
                <w:rFonts w:ascii="Arial" w:hAnsi="Arial" w:cs="Arial"/>
              </w:rPr>
              <w:t xml:space="preserve"> (UNICEF,</w:t>
            </w:r>
            <w:r w:rsidR="00043977">
              <w:rPr>
                <w:rFonts w:ascii="Arial" w:hAnsi="Arial" w:cs="Arial"/>
              </w:rPr>
              <w:t xml:space="preserve"> </w:t>
            </w:r>
            <w:r w:rsidR="00D74A5C">
              <w:rPr>
                <w:rFonts w:ascii="Arial" w:hAnsi="Arial" w:cs="Arial"/>
              </w:rPr>
              <w:t>2013</w:t>
            </w:r>
            <w:r>
              <w:rPr>
                <w:rFonts w:ascii="Arial" w:hAnsi="Arial" w:cs="Arial"/>
              </w:rPr>
              <w:t>).</w:t>
            </w:r>
          </w:p>
          <w:p w:rsidR="00074073" w:rsidRDefault="00074073" w:rsidP="00074073">
            <w:pPr>
              <w:pStyle w:val="ListParagraph"/>
              <w:numPr>
                <w:ilvl w:val="0"/>
                <w:numId w:val="41"/>
              </w:numPr>
              <w:rPr>
                <w:rFonts w:ascii="Arial" w:hAnsi="Arial" w:cs="Arial"/>
              </w:rPr>
            </w:pPr>
            <w:r>
              <w:rPr>
                <w:rFonts w:ascii="Arial" w:hAnsi="Arial" w:cs="Arial"/>
              </w:rPr>
              <w:t>All information and data gathered will be stored in a locked cupboard of a main office that requires password protection</w:t>
            </w:r>
            <w:r w:rsidR="00881C56">
              <w:rPr>
                <w:rFonts w:ascii="Arial" w:hAnsi="Arial" w:cs="Arial"/>
              </w:rPr>
              <w:t>, information should be accessed by as minimal amount of people who need to do so</w:t>
            </w:r>
            <w:r w:rsidR="00043977">
              <w:rPr>
                <w:rFonts w:ascii="Arial" w:hAnsi="Arial" w:cs="Arial"/>
              </w:rPr>
              <w:t xml:space="preserve"> </w:t>
            </w:r>
            <w:r w:rsidR="00881C56">
              <w:rPr>
                <w:rFonts w:ascii="Arial" w:hAnsi="Arial" w:cs="Arial"/>
              </w:rPr>
              <w:t>Ethical Guidance: Privacy and Confidentiality</w:t>
            </w:r>
            <w:r w:rsidR="00D74A5C">
              <w:rPr>
                <w:rFonts w:ascii="Arial" w:hAnsi="Arial" w:cs="Arial"/>
              </w:rPr>
              <w:t xml:space="preserve"> (UNICEF, 2013</w:t>
            </w:r>
            <w:r w:rsidR="00881C56">
              <w:rPr>
                <w:rFonts w:ascii="Arial" w:hAnsi="Arial" w:cs="Arial"/>
              </w:rPr>
              <w:t>).</w:t>
            </w:r>
          </w:p>
          <w:p w:rsidR="00C20294" w:rsidRPr="004C3A0B" w:rsidRDefault="00881C56" w:rsidP="00881C56">
            <w:pPr>
              <w:pStyle w:val="ListParagraph"/>
              <w:numPr>
                <w:ilvl w:val="0"/>
                <w:numId w:val="41"/>
              </w:numPr>
              <w:rPr>
                <w:rFonts w:cs="Arial"/>
              </w:rPr>
            </w:pPr>
            <w:r>
              <w:rPr>
                <w:rFonts w:ascii="Arial" w:hAnsi="Arial" w:cs="Arial"/>
              </w:rPr>
              <w:t>The setting in particular would not be named during the research and would include a location.</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8707A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124037243"/>
                <w14:checkbox>
                  <w14:checked w14:val="1"/>
                  <w14:checkedState w14:val="2612" w14:font="MS Gothic"/>
                  <w14:uncheckedState w14:val="2610" w14:font="MS Gothic"/>
                </w14:checkbox>
              </w:sdtPr>
              <w:sdtEndPr/>
              <w:sdtContent>
                <w:r w:rsidR="00B70643">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47984" w:rsidRPr="00043977" w:rsidRDefault="00043977" w:rsidP="003257BD">
            <w:pPr>
              <w:autoSpaceDE w:val="0"/>
              <w:autoSpaceDN w:val="0"/>
              <w:adjustRightInd w:val="0"/>
              <w:rPr>
                <w:rFonts w:ascii="Arial" w:hAnsi="Arial" w:cs="Arial"/>
                <w:iCs/>
              </w:rPr>
            </w:pPr>
            <w:r>
              <w:rPr>
                <w:rFonts w:ascii="Arial" w:hAnsi="Arial" w:cs="Arial"/>
                <w:iCs/>
              </w:rPr>
              <w:t>N/A</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8707A9" w:rsidP="00947984">
            <w:pPr>
              <w:pStyle w:val="NormalWeb"/>
              <w:autoSpaceDE w:val="0"/>
              <w:autoSpaceDN w:val="0"/>
              <w:adjustRightInd w:val="0"/>
              <w:jc w:val="center"/>
            </w:pPr>
            <w:sdt>
              <w:sdtPr>
                <w:rPr>
                  <w:rFonts w:ascii="Arial" w:hAnsi="Arial" w:cs="Arial"/>
                  <w:b/>
                  <w:bCs/>
                  <w:sz w:val="22"/>
                  <w:szCs w:val="22"/>
                </w:rPr>
                <w:id w:val="655966817"/>
                <w14:checkbox>
                  <w14:checked w14:val="1"/>
                  <w14:checkedState w14:val="2612" w14:font="MS Gothic"/>
                  <w14:uncheckedState w14:val="2610" w14:font="MS Gothic"/>
                </w14:checkbox>
              </w:sdtPr>
              <w:sdtEndPr/>
              <w:sdtContent>
                <w:r w:rsidR="00A15949">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043977" w:rsidRDefault="00043977" w:rsidP="003257BD">
            <w:pPr>
              <w:rPr>
                <w:rFonts w:ascii="Arial" w:hAnsi="Arial" w:cs="Arial"/>
                <w:sz w:val="24"/>
                <w:szCs w:val="24"/>
              </w:rPr>
            </w:pPr>
            <w:r>
              <w:rPr>
                <w:rFonts w:ascii="Arial" w:hAnsi="Arial" w:cs="Arial"/>
                <w:sz w:val="24"/>
                <w:szCs w:val="24"/>
              </w:rPr>
              <w:t>N/A</w:t>
            </w:r>
          </w:p>
          <w:p w:rsidR="00947984" w:rsidRPr="00043977" w:rsidRDefault="00947984" w:rsidP="003257BD">
            <w:pPr>
              <w:autoSpaceDE w:val="0"/>
              <w:autoSpaceDN w:val="0"/>
              <w:adjustRightInd w:val="0"/>
              <w:rPr>
                <w:iCs/>
              </w:rPr>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A1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7407AA" w:rsidRDefault="00043977" w:rsidP="003257BD">
            <w:pPr>
              <w:autoSpaceDE w:val="0"/>
              <w:autoSpaceDN w:val="0"/>
              <w:adjustRightInd w:val="0"/>
              <w:rPr>
                <w:rFonts w:ascii="Arial" w:hAnsi="Arial" w:cs="Arial"/>
                <w:b/>
                <w:bCs/>
                <w:sz w:val="22"/>
                <w:szCs w:val="22"/>
              </w:rPr>
            </w:pPr>
            <w:r>
              <w:rPr>
                <w:rFonts w:ascii="Arial" w:hAnsi="Arial" w:cs="Arial"/>
                <w:b/>
                <w:bCs/>
                <w:sz w:val="22"/>
                <w:szCs w:val="22"/>
              </w:rPr>
              <w:t>N/A</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A159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A663DA" w:rsidP="003257BD">
            <w:pPr>
              <w:autoSpaceDE w:val="0"/>
              <w:autoSpaceDN w:val="0"/>
              <w:adjustRightInd w:val="0"/>
              <w:rPr>
                <w:rFonts w:ascii="Arial" w:hAnsi="Arial" w:cs="Arial"/>
                <w:sz w:val="22"/>
                <w:szCs w:val="22"/>
              </w:rPr>
            </w:pPr>
            <w:r>
              <w:rPr>
                <w:rFonts w:ascii="Arial" w:hAnsi="Arial" w:cs="Arial"/>
                <w:sz w:val="22"/>
                <w:szCs w:val="22"/>
              </w:rPr>
              <w:t>N/A</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A663DA" w:rsidP="003257BD">
            <w:pPr>
              <w:autoSpaceDE w:val="0"/>
              <w:autoSpaceDN w:val="0"/>
              <w:adjustRightInd w:val="0"/>
              <w:rPr>
                <w:rFonts w:ascii="Arial" w:hAnsi="Arial" w:cs="Arial"/>
                <w:sz w:val="22"/>
                <w:szCs w:val="22"/>
              </w:rPr>
            </w:pPr>
            <w:r>
              <w:rPr>
                <w:rFonts w:ascii="Arial" w:hAnsi="Arial" w:cs="Arial"/>
                <w:sz w:val="22"/>
                <w:szCs w:val="22"/>
              </w:rPr>
              <w:t>N/A</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A663DA" w:rsidP="003257BD">
            <w:pPr>
              <w:autoSpaceDE w:val="0"/>
              <w:autoSpaceDN w:val="0"/>
              <w:adjustRightInd w:val="0"/>
              <w:rPr>
                <w:rFonts w:ascii="Arial" w:hAnsi="Arial" w:cs="Arial"/>
                <w:sz w:val="22"/>
                <w:szCs w:val="22"/>
              </w:rPr>
            </w:pPr>
            <w:r>
              <w:rPr>
                <w:rFonts w:ascii="Arial" w:hAnsi="Arial" w:cs="Arial"/>
                <w:sz w:val="22"/>
                <w:szCs w:val="22"/>
              </w:rPr>
              <w:t>N/A</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947984" w:rsidRPr="004C3A0B" w:rsidRDefault="00A663DA" w:rsidP="003257BD">
            <w:pPr>
              <w:autoSpaceDE w:val="0"/>
              <w:autoSpaceDN w:val="0"/>
              <w:adjustRightInd w:val="0"/>
              <w:rPr>
                <w:rFonts w:ascii="Arial" w:hAnsi="Arial" w:cs="Arial"/>
                <w:sz w:val="22"/>
                <w:szCs w:val="22"/>
              </w:rPr>
            </w:pPr>
            <w:r>
              <w:rPr>
                <w:rFonts w:ascii="Arial" w:hAnsi="Arial" w:cs="Arial"/>
                <w:sz w:val="22"/>
                <w:szCs w:val="22"/>
              </w:rPr>
              <w:t>N/A</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A663DA" w:rsidP="00C32EFB">
            <w:pPr>
              <w:autoSpaceDE w:val="0"/>
              <w:autoSpaceDN w:val="0"/>
              <w:adjustRightInd w:val="0"/>
              <w:rPr>
                <w:rFonts w:ascii="Arial" w:hAnsi="Arial" w:cs="Arial"/>
                <w:sz w:val="22"/>
                <w:szCs w:val="22"/>
              </w:rPr>
            </w:pPr>
            <w:r>
              <w:rPr>
                <w:rFonts w:ascii="Arial" w:hAnsi="Arial" w:cs="Arial"/>
                <w:sz w:val="22"/>
                <w:szCs w:val="22"/>
              </w:rPr>
              <w:t>N/A</w:t>
            </w: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707A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1594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8707A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707A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1594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8707A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6E0ECB" w:rsidP="00694EA8">
            <w:pPr>
              <w:spacing w:before="100" w:beforeAutospacing="1" w:after="100" w:afterAutospacing="1"/>
              <w:rPr>
                <w:rFonts w:ascii="Arial" w:hAnsi="Arial" w:cs="Arial"/>
                <w:sz w:val="22"/>
                <w:szCs w:val="22"/>
              </w:rPr>
            </w:pPr>
            <w:proofErr w:type="spellStart"/>
            <w:r>
              <w:rPr>
                <w:rFonts w:ascii="Arial" w:hAnsi="Arial" w:cs="Arial"/>
                <w:sz w:val="22"/>
                <w:szCs w:val="22"/>
              </w:rPr>
              <w:t>Lsjones</w:t>
            </w:r>
            <w:proofErr w:type="spellEnd"/>
            <w:r>
              <w:rPr>
                <w:rFonts w:ascii="Arial" w:hAnsi="Arial" w:cs="Arial"/>
                <w:sz w:val="22"/>
                <w:szCs w:val="22"/>
              </w:rPr>
              <w:t xml:space="preserve">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6E0ECB" w:rsidP="00694EA8">
            <w:pPr>
              <w:spacing w:before="100" w:beforeAutospacing="1" w:after="100" w:afterAutospacing="1"/>
              <w:rPr>
                <w:rFonts w:ascii="Arial" w:hAnsi="Arial" w:cs="Arial"/>
                <w:sz w:val="22"/>
                <w:szCs w:val="22"/>
              </w:rPr>
            </w:pPr>
            <w:r>
              <w:rPr>
                <w:rFonts w:ascii="Arial" w:hAnsi="Arial" w:cs="Arial"/>
                <w:sz w:val="22"/>
                <w:szCs w:val="22"/>
              </w:rPr>
              <w:t>5/07/2020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A159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A159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A159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A159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rsidR="00743859" w:rsidRDefault="00A1594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A159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A159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A1594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74590A" w:rsidRDefault="0074590A" w:rsidP="008330B6">
      <w:pPr>
        <w:jc w:val="both"/>
        <w:rPr>
          <w:rFonts w:ascii="Arial" w:eastAsiaTheme="minorHAnsi" w:hAnsi="Arial" w:cs="Arial"/>
        </w:rPr>
      </w:pPr>
    </w:p>
    <w:p w:rsidR="0074590A" w:rsidRDefault="0074590A" w:rsidP="008330B6">
      <w:pPr>
        <w:jc w:val="both"/>
        <w:rPr>
          <w:rFonts w:ascii="Arial" w:eastAsiaTheme="minorHAnsi" w:hAnsi="Arial" w:cs="Arial"/>
        </w:rPr>
      </w:pPr>
    </w:p>
    <w:p w:rsidR="0074590A" w:rsidRPr="00487B74" w:rsidRDefault="0074590A" w:rsidP="008330B6">
      <w:pPr>
        <w:jc w:val="both"/>
        <w:rPr>
          <w:rFonts w:ascii="Arial" w:eastAsiaTheme="minorHAnsi" w:hAnsi="Arial" w:cs="Arial"/>
          <w:sz w:val="21"/>
          <w:szCs w:val="21"/>
        </w:rPr>
      </w:pPr>
      <w:r w:rsidRPr="00487B74">
        <w:rPr>
          <w:rFonts w:ascii="Arial" w:eastAsiaTheme="minorHAnsi" w:hAnsi="Arial" w:cs="Arial"/>
          <w:sz w:val="21"/>
          <w:szCs w:val="21"/>
        </w:rPr>
        <w:t xml:space="preserve">Reference list </w:t>
      </w:r>
    </w:p>
    <w:p w:rsidR="0074590A" w:rsidRDefault="0074590A" w:rsidP="008330B6">
      <w:pPr>
        <w:jc w:val="both"/>
        <w:rPr>
          <w:rFonts w:ascii="Arial" w:hAnsi="Arial" w:cs="Arial"/>
          <w:sz w:val="22"/>
          <w:szCs w:val="22"/>
        </w:rPr>
      </w:pPr>
    </w:p>
    <w:p w:rsidR="0074590A" w:rsidRPr="0041318E" w:rsidRDefault="0074590A" w:rsidP="0074590A">
      <w:pPr>
        <w:spacing w:line="360" w:lineRule="auto"/>
        <w:jc w:val="both"/>
        <w:rPr>
          <w:rFonts w:ascii="Arial" w:hAnsi="Arial" w:cs="Arial"/>
          <w:color w:val="222222"/>
          <w:sz w:val="24"/>
          <w:szCs w:val="24"/>
          <w:shd w:val="clear" w:color="auto" w:fill="FFFFFF"/>
          <w:lang w:eastAsia="en-GB"/>
        </w:rPr>
      </w:pPr>
      <w:r w:rsidRPr="00B90363">
        <w:rPr>
          <w:rFonts w:ascii="Arial" w:hAnsi="Arial" w:cs="Arial"/>
          <w:color w:val="222222"/>
          <w:sz w:val="24"/>
          <w:szCs w:val="24"/>
          <w:shd w:val="clear" w:color="auto" w:fill="FFFFFF"/>
          <w:lang w:eastAsia="en-GB"/>
        </w:rPr>
        <w:t>Ali, S.</w:t>
      </w:r>
      <w:r w:rsidRPr="0041318E">
        <w:rPr>
          <w:rFonts w:ascii="Arial" w:hAnsi="Arial" w:cs="Arial"/>
          <w:color w:val="222222"/>
          <w:sz w:val="24"/>
          <w:szCs w:val="24"/>
          <w:shd w:val="clear" w:color="auto" w:fill="FFFFFF"/>
          <w:lang w:eastAsia="en-GB"/>
        </w:rPr>
        <w:t xml:space="preserve"> and </w:t>
      </w:r>
      <w:r w:rsidRPr="00B90363">
        <w:rPr>
          <w:rFonts w:ascii="Arial" w:hAnsi="Arial" w:cs="Arial"/>
          <w:color w:val="222222"/>
          <w:sz w:val="24"/>
          <w:szCs w:val="24"/>
          <w:shd w:val="clear" w:color="auto" w:fill="FFFFFF"/>
          <w:lang w:eastAsia="en-GB"/>
        </w:rPr>
        <w:t>Kelly, M. (2004)</w:t>
      </w:r>
      <w:r w:rsidRPr="0041318E">
        <w:rPr>
          <w:rFonts w:ascii="Arial" w:hAnsi="Arial" w:cs="Arial"/>
          <w:color w:val="222222"/>
          <w:sz w:val="24"/>
          <w:szCs w:val="24"/>
          <w:shd w:val="clear" w:color="auto" w:fill="FFFFFF"/>
          <w:lang w:eastAsia="en-GB"/>
        </w:rPr>
        <w:t xml:space="preserve"> </w:t>
      </w:r>
      <w:r w:rsidRPr="00B90363">
        <w:rPr>
          <w:rFonts w:ascii="Arial" w:hAnsi="Arial" w:cs="Arial"/>
          <w:i/>
          <w:iCs/>
          <w:color w:val="222222"/>
          <w:sz w:val="24"/>
          <w:szCs w:val="24"/>
          <w:lang w:eastAsia="en-GB"/>
        </w:rPr>
        <w:t>Researching society and culture</w:t>
      </w:r>
      <w:r w:rsidRPr="00B90363">
        <w:rPr>
          <w:rFonts w:ascii="Arial" w:hAnsi="Arial" w:cs="Arial"/>
          <w:color w:val="222222"/>
          <w:sz w:val="24"/>
          <w:szCs w:val="24"/>
          <w:shd w:val="clear" w:color="auto" w:fill="FFFFFF"/>
          <w:lang w:eastAsia="en-GB"/>
        </w:rPr>
        <w:t>,</w:t>
      </w:r>
      <w:r w:rsidRPr="0041318E">
        <w:rPr>
          <w:rFonts w:ascii="Arial" w:hAnsi="Arial" w:cs="Arial"/>
          <w:color w:val="222222"/>
          <w:sz w:val="24"/>
          <w:szCs w:val="24"/>
          <w:shd w:val="clear" w:color="auto" w:fill="FFFFFF"/>
          <w:lang w:eastAsia="en-GB"/>
        </w:rPr>
        <w:t xml:space="preserve"> 3rd Ed. London: Sage.</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sz w:val="24"/>
          <w:szCs w:val="24"/>
        </w:rPr>
      </w:pPr>
      <w:proofErr w:type="spellStart"/>
      <w:r w:rsidRPr="0068679B">
        <w:rPr>
          <w:rFonts w:ascii="Arial" w:hAnsi="Arial" w:cs="Arial"/>
          <w:color w:val="222222"/>
          <w:sz w:val="24"/>
          <w:szCs w:val="24"/>
          <w:shd w:val="clear" w:color="auto" w:fill="FFFFFF"/>
          <w:lang w:eastAsia="en-GB"/>
        </w:rPr>
        <w:t>Alsaawi</w:t>
      </w:r>
      <w:proofErr w:type="spellEnd"/>
      <w:r w:rsidRPr="0068679B">
        <w:rPr>
          <w:rFonts w:ascii="Arial" w:hAnsi="Arial" w:cs="Arial"/>
          <w:color w:val="222222"/>
          <w:sz w:val="24"/>
          <w:szCs w:val="24"/>
          <w:shd w:val="clear" w:color="auto" w:fill="FFFFFF"/>
          <w:lang w:eastAsia="en-GB"/>
        </w:rPr>
        <w:t>, A. (2014)</w:t>
      </w:r>
      <w:r w:rsidRPr="0041318E">
        <w:rPr>
          <w:rFonts w:ascii="Arial" w:hAnsi="Arial" w:cs="Arial"/>
          <w:color w:val="222222"/>
          <w:sz w:val="24"/>
          <w:szCs w:val="24"/>
          <w:shd w:val="clear" w:color="auto" w:fill="FFFFFF"/>
          <w:lang w:eastAsia="en-GB"/>
        </w:rPr>
        <w:t xml:space="preserve"> ‘</w:t>
      </w:r>
      <w:r w:rsidRPr="0068679B">
        <w:rPr>
          <w:rFonts w:ascii="Arial" w:hAnsi="Arial" w:cs="Arial"/>
          <w:color w:val="222222"/>
          <w:sz w:val="24"/>
          <w:szCs w:val="24"/>
          <w:shd w:val="clear" w:color="auto" w:fill="FFFFFF"/>
          <w:lang w:eastAsia="en-GB"/>
        </w:rPr>
        <w:t>A critical review of qualitative interviews</w:t>
      </w:r>
      <w:r w:rsidRPr="0041318E">
        <w:rPr>
          <w:rFonts w:ascii="Arial" w:hAnsi="Arial" w:cs="Arial"/>
          <w:color w:val="222222"/>
          <w:sz w:val="24"/>
          <w:szCs w:val="24"/>
          <w:shd w:val="clear" w:color="auto" w:fill="FFFFFF"/>
          <w:lang w:eastAsia="en-GB"/>
        </w:rPr>
        <w:t xml:space="preserve">’, </w:t>
      </w:r>
      <w:r w:rsidRPr="0068679B">
        <w:rPr>
          <w:rFonts w:ascii="Arial" w:hAnsi="Arial" w:cs="Arial"/>
          <w:i/>
          <w:iCs/>
          <w:color w:val="222222"/>
          <w:sz w:val="24"/>
          <w:szCs w:val="24"/>
          <w:lang w:eastAsia="en-GB"/>
        </w:rPr>
        <w:t>European Journal of Business and Social Sciences</w:t>
      </w:r>
      <w:r w:rsidRPr="0068679B">
        <w:rPr>
          <w:rFonts w:ascii="Arial" w:hAnsi="Arial" w:cs="Arial"/>
          <w:color w:val="222222"/>
          <w:sz w:val="24"/>
          <w:szCs w:val="24"/>
          <w:shd w:val="clear" w:color="auto" w:fill="FFFFFF"/>
          <w:lang w:eastAsia="en-GB"/>
        </w:rPr>
        <w:t>, </w:t>
      </w:r>
      <w:r w:rsidRPr="0068679B">
        <w:rPr>
          <w:rFonts w:ascii="Arial" w:hAnsi="Arial" w:cs="Arial"/>
          <w:i/>
          <w:iCs/>
          <w:color w:val="222222"/>
          <w:sz w:val="24"/>
          <w:szCs w:val="24"/>
          <w:lang w:eastAsia="en-GB"/>
        </w:rPr>
        <w:t>3</w:t>
      </w:r>
      <w:r w:rsidRPr="0068679B">
        <w:rPr>
          <w:rFonts w:ascii="Arial" w:hAnsi="Arial" w:cs="Arial"/>
          <w:color w:val="222222"/>
          <w:sz w:val="24"/>
          <w:szCs w:val="24"/>
          <w:shd w:val="clear" w:color="auto" w:fill="FFFFFF"/>
          <w:lang w:eastAsia="en-GB"/>
        </w:rPr>
        <w:t>(4)</w:t>
      </w:r>
      <w:r w:rsidRPr="0041318E">
        <w:rPr>
          <w:rFonts w:ascii="Arial" w:hAnsi="Arial" w:cs="Arial"/>
          <w:color w:val="222222"/>
          <w:sz w:val="24"/>
          <w:szCs w:val="24"/>
          <w:shd w:val="clear" w:color="auto" w:fill="FFFFFF"/>
          <w:lang w:eastAsia="en-GB"/>
        </w:rPr>
        <w:t xml:space="preserve"> (Accessed: 6th July 2020) </w:t>
      </w:r>
      <w:proofErr w:type="spellStart"/>
      <w:r w:rsidRPr="0041318E">
        <w:rPr>
          <w:rFonts w:ascii="Arial" w:hAnsi="Arial" w:cs="Arial"/>
          <w:color w:val="222222"/>
          <w:sz w:val="24"/>
          <w:szCs w:val="24"/>
          <w:shd w:val="clear" w:color="auto" w:fill="FFFFFF"/>
          <w:lang w:eastAsia="en-GB"/>
        </w:rPr>
        <w:t>DOI:</w:t>
      </w:r>
      <w:hyperlink r:id="rId19" w:tgtFrame="_blank" w:history="1">
        <w:r w:rsidRPr="0041318E">
          <w:rPr>
            <w:rStyle w:val="Hyperlink"/>
            <w:rFonts w:ascii="Arial" w:hAnsi="Arial" w:cs="Arial"/>
            <w:color w:val="505050"/>
            <w:sz w:val="24"/>
            <w:szCs w:val="24"/>
          </w:rPr>
          <w:t>http</w:t>
        </w:r>
        <w:proofErr w:type="spellEnd"/>
        <w:r w:rsidRPr="0041318E">
          <w:rPr>
            <w:rStyle w:val="Hyperlink"/>
            <w:rFonts w:ascii="Arial" w:hAnsi="Arial" w:cs="Arial"/>
            <w:color w:val="505050"/>
            <w:sz w:val="24"/>
            <w:szCs w:val="24"/>
          </w:rPr>
          <w:t>://dx.doi.org/10.2139/ssrn.2819536</w:t>
        </w:r>
      </w:hyperlink>
      <w:r w:rsidRPr="0041318E">
        <w:rPr>
          <w:rFonts w:ascii="Arial" w:hAnsi="Arial" w:cs="Arial"/>
          <w:sz w:val="24"/>
          <w:szCs w:val="24"/>
        </w:rPr>
        <w:t xml:space="preserve">. </w:t>
      </w:r>
    </w:p>
    <w:p w:rsidR="0074590A" w:rsidRPr="003A5D8A" w:rsidRDefault="0074590A" w:rsidP="0074590A">
      <w:pPr>
        <w:pStyle w:val="NormalWeb"/>
        <w:spacing w:line="360" w:lineRule="auto"/>
        <w:jc w:val="both"/>
        <w:rPr>
          <w:rFonts w:ascii="Arial" w:hAnsi="Arial" w:cs="Arial"/>
        </w:rPr>
      </w:pPr>
      <w:proofErr w:type="spellStart"/>
      <w:r w:rsidRPr="003A5D8A">
        <w:rPr>
          <w:rFonts w:ascii="Arial" w:hAnsi="Arial" w:cs="Arial"/>
          <w:color w:val="222222"/>
          <w:shd w:val="clear" w:color="auto" w:fill="FFFFFF"/>
        </w:rPr>
        <w:t>Alshenqeeti</w:t>
      </w:r>
      <w:proofErr w:type="spellEnd"/>
      <w:r w:rsidRPr="003A5D8A">
        <w:rPr>
          <w:rFonts w:ascii="Arial" w:hAnsi="Arial" w:cs="Arial"/>
          <w:color w:val="222222"/>
          <w:shd w:val="clear" w:color="auto" w:fill="FFFFFF"/>
        </w:rPr>
        <w:t>, H. (2014)</w:t>
      </w:r>
      <w:r w:rsidRPr="0041318E">
        <w:rPr>
          <w:rFonts w:ascii="Arial" w:hAnsi="Arial" w:cs="Arial"/>
          <w:color w:val="222222"/>
          <w:shd w:val="clear" w:color="auto" w:fill="FFFFFF"/>
        </w:rPr>
        <w:t xml:space="preserve"> ‘I</w:t>
      </w:r>
      <w:r w:rsidRPr="003A5D8A">
        <w:rPr>
          <w:rFonts w:ascii="Arial" w:hAnsi="Arial" w:cs="Arial"/>
          <w:color w:val="222222"/>
          <w:shd w:val="clear" w:color="auto" w:fill="FFFFFF"/>
        </w:rPr>
        <w:t>nterviewing as a data collection method: A critical review</w:t>
      </w:r>
      <w:r w:rsidRPr="0041318E">
        <w:rPr>
          <w:rFonts w:ascii="Arial" w:hAnsi="Arial" w:cs="Arial"/>
          <w:color w:val="222222"/>
          <w:shd w:val="clear" w:color="auto" w:fill="FFFFFF"/>
        </w:rPr>
        <w:t xml:space="preserve">’, </w:t>
      </w:r>
      <w:r w:rsidRPr="003A5D8A">
        <w:rPr>
          <w:rFonts w:ascii="Arial" w:hAnsi="Arial" w:cs="Arial"/>
          <w:i/>
          <w:iCs/>
          <w:color w:val="222222"/>
        </w:rPr>
        <w:t>English linguistics research</w:t>
      </w:r>
      <w:r w:rsidRPr="003A5D8A">
        <w:rPr>
          <w:rFonts w:ascii="Arial" w:hAnsi="Arial" w:cs="Arial"/>
          <w:color w:val="222222"/>
          <w:shd w:val="clear" w:color="auto" w:fill="FFFFFF"/>
        </w:rPr>
        <w:t>, </w:t>
      </w:r>
      <w:r w:rsidRPr="003A5D8A">
        <w:rPr>
          <w:rFonts w:ascii="Arial" w:hAnsi="Arial" w:cs="Arial"/>
          <w:i/>
          <w:iCs/>
          <w:color w:val="222222"/>
        </w:rPr>
        <w:t>3</w:t>
      </w:r>
      <w:r w:rsidRPr="003A5D8A">
        <w:rPr>
          <w:rFonts w:ascii="Arial" w:hAnsi="Arial" w:cs="Arial"/>
          <w:color w:val="222222"/>
          <w:shd w:val="clear" w:color="auto" w:fill="FFFFFF"/>
        </w:rPr>
        <w:t xml:space="preserve">(1), </w:t>
      </w:r>
      <w:r w:rsidRPr="0041318E">
        <w:rPr>
          <w:rFonts w:ascii="Arial" w:hAnsi="Arial" w:cs="Arial"/>
          <w:color w:val="222222"/>
          <w:shd w:val="clear" w:color="auto" w:fill="FFFFFF"/>
        </w:rPr>
        <w:t>pp.</w:t>
      </w:r>
      <w:r w:rsidRPr="003A5D8A">
        <w:rPr>
          <w:rFonts w:ascii="Arial" w:hAnsi="Arial" w:cs="Arial"/>
          <w:color w:val="222222"/>
          <w:shd w:val="clear" w:color="auto" w:fill="FFFFFF"/>
        </w:rPr>
        <w:t>39-45.</w:t>
      </w:r>
      <w:r w:rsidRPr="0041318E">
        <w:rPr>
          <w:rFonts w:ascii="Arial" w:hAnsi="Arial" w:cs="Arial"/>
          <w:color w:val="222222"/>
          <w:shd w:val="clear" w:color="auto" w:fill="FFFFFF"/>
        </w:rPr>
        <w:t xml:space="preserve"> (Accessed: 6</w:t>
      </w:r>
      <w:r w:rsidRPr="0041318E">
        <w:rPr>
          <w:rFonts w:ascii="Arial" w:hAnsi="Arial" w:cs="Arial"/>
          <w:color w:val="222222"/>
          <w:shd w:val="clear" w:color="auto" w:fill="FFFFFF"/>
          <w:vertAlign w:val="superscript"/>
        </w:rPr>
        <w:t>th</w:t>
      </w:r>
      <w:r w:rsidRPr="0041318E">
        <w:rPr>
          <w:rFonts w:ascii="Arial" w:hAnsi="Arial" w:cs="Arial"/>
          <w:color w:val="222222"/>
          <w:shd w:val="clear" w:color="auto" w:fill="FFFFFF"/>
        </w:rPr>
        <w:t xml:space="preserve"> July 2020) DOI: </w:t>
      </w:r>
      <w:r w:rsidRPr="0041318E">
        <w:rPr>
          <w:rFonts w:ascii="Arial" w:hAnsi="Arial" w:cs="Arial"/>
        </w:rPr>
        <w:t>doi:10.5430/</w:t>
      </w:r>
      <w:proofErr w:type="gramStart"/>
      <w:r w:rsidRPr="0041318E">
        <w:rPr>
          <w:rFonts w:ascii="Arial" w:hAnsi="Arial" w:cs="Arial"/>
        </w:rPr>
        <w:t>elr.v</w:t>
      </w:r>
      <w:proofErr w:type="gramEnd"/>
      <w:r w:rsidRPr="0041318E">
        <w:rPr>
          <w:rFonts w:ascii="Arial" w:hAnsi="Arial" w:cs="Arial"/>
        </w:rPr>
        <w:t xml:space="preserve">3n1p39. </w:t>
      </w:r>
    </w:p>
    <w:p w:rsidR="0074590A" w:rsidRPr="0041318E" w:rsidRDefault="0074590A" w:rsidP="0074590A">
      <w:pPr>
        <w:spacing w:line="360" w:lineRule="auto"/>
        <w:jc w:val="both"/>
        <w:rPr>
          <w:rFonts w:ascii="Arial" w:hAnsi="Arial" w:cs="Arial"/>
          <w:sz w:val="24"/>
          <w:szCs w:val="24"/>
        </w:rPr>
      </w:pPr>
      <w:r w:rsidRPr="0041318E">
        <w:rPr>
          <w:rFonts w:ascii="Arial" w:hAnsi="Arial" w:cs="Arial"/>
          <w:color w:val="222222"/>
          <w:sz w:val="24"/>
          <w:szCs w:val="24"/>
          <w:shd w:val="clear" w:color="auto" w:fill="FFFFFF"/>
          <w:lang w:eastAsia="en-GB"/>
        </w:rPr>
        <w:t>Bento, G. and Dias, G. (2017) ‘The importance of outdoor play for young children's healthy development’, </w:t>
      </w:r>
      <w:r w:rsidRPr="0041318E">
        <w:rPr>
          <w:rFonts w:ascii="Arial" w:hAnsi="Arial" w:cs="Arial"/>
          <w:i/>
          <w:iCs/>
          <w:color w:val="222222"/>
          <w:sz w:val="24"/>
          <w:szCs w:val="24"/>
          <w:lang w:eastAsia="en-GB"/>
        </w:rPr>
        <w:t>Porto Biomedical Journal</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2</w:t>
      </w:r>
      <w:r w:rsidRPr="0041318E">
        <w:rPr>
          <w:rFonts w:ascii="Arial" w:hAnsi="Arial" w:cs="Arial"/>
          <w:color w:val="222222"/>
          <w:sz w:val="24"/>
          <w:szCs w:val="24"/>
          <w:shd w:val="clear" w:color="auto" w:fill="FFFFFF"/>
          <w:lang w:eastAsia="en-GB"/>
        </w:rPr>
        <w:t>(5), pp.157-160. (Accessed: 20th June 2020) DOI:</w:t>
      </w:r>
      <w:r w:rsidRPr="0041318E">
        <w:rPr>
          <w:rFonts w:ascii="Arial" w:hAnsi="Arial" w:cs="Arial"/>
          <w:sz w:val="24"/>
          <w:szCs w:val="24"/>
        </w:rPr>
        <w:t xml:space="preserve"> </w:t>
      </w:r>
      <w:hyperlink r:id="rId20" w:tgtFrame="_blank" w:tooltip="Persistent link using digital object identifier" w:history="1">
        <w:r w:rsidRPr="0041318E">
          <w:rPr>
            <w:rStyle w:val="Hyperlink"/>
            <w:rFonts w:ascii="Arial" w:hAnsi="Arial" w:cs="Arial"/>
            <w:color w:val="0C7DBB"/>
            <w:sz w:val="24"/>
            <w:szCs w:val="24"/>
          </w:rPr>
          <w:t>https://doi.org/10.1016/j.pbj.2017.03.003</w:t>
        </w:r>
      </w:hyperlink>
      <w:r w:rsidRPr="0041318E">
        <w:rPr>
          <w:rFonts w:ascii="Arial" w:hAnsi="Arial" w:cs="Arial"/>
          <w:sz w:val="24"/>
          <w:szCs w:val="24"/>
        </w:rPr>
        <w:t xml:space="preserve"> </w:t>
      </w:r>
    </w:p>
    <w:p w:rsidR="0074590A" w:rsidRPr="0041318E" w:rsidRDefault="0074590A" w:rsidP="0074590A">
      <w:pPr>
        <w:pStyle w:val="NormalWeb"/>
        <w:spacing w:line="360" w:lineRule="auto"/>
        <w:jc w:val="both"/>
        <w:rPr>
          <w:rFonts w:ascii="Arial" w:hAnsi="Arial" w:cs="Arial"/>
        </w:rPr>
      </w:pPr>
      <w:r w:rsidRPr="0041318E">
        <w:rPr>
          <w:rFonts w:ascii="Arial" w:hAnsi="Arial" w:cs="Arial"/>
        </w:rPr>
        <w:t xml:space="preserve">BERA (2018) </w:t>
      </w:r>
      <w:r w:rsidRPr="0041318E">
        <w:rPr>
          <w:rFonts w:ascii="Arial" w:hAnsi="Arial" w:cs="Arial"/>
          <w:i/>
          <w:iCs/>
        </w:rPr>
        <w:t>Ethical Guidelines for Educational Research, fourth edition.</w:t>
      </w:r>
      <w:r w:rsidRPr="0041318E">
        <w:rPr>
          <w:rFonts w:ascii="Arial" w:hAnsi="Arial" w:cs="Arial"/>
        </w:rPr>
        <w:t xml:space="preserve"> Available at: </w:t>
      </w:r>
      <w:hyperlink r:id="rId21" w:anchor="participants" w:history="1">
        <w:r w:rsidRPr="0041318E">
          <w:rPr>
            <w:rStyle w:val="Hyperlink"/>
            <w:rFonts w:ascii="Arial" w:hAnsi="Arial" w:cs="Arial"/>
          </w:rPr>
          <w:t>https://www.bera.ac.uk/publication/ethical-guidelines-for-educational-research-2018-online#participants</w:t>
        </w:r>
      </w:hyperlink>
      <w:r w:rsidRPr="0041318E">
        <w:rPr>
          <w:rFonts w:ascii="Arial" w:hAnsi="Arial" w:cs="Arial"/>
        </w:rPr>
        <w:t xml:space="preserve"> (Accessed: 18th June 2020).</w:t>
      </w:r>
    </w:p>
    <w:p w:rsidR="0074590A" w:rsidRPr="0068679B" w:rsidRDefault="0074590A" w:rsidP="0074590A">
      <w:pPr>
        <w:spacing w:before="100" w:beforeAutospacing="1" w:after="100" w:afterAutospacing="1" w:line="360" w:lineRule="auto"/>
        <w:jc w:val="both"/>
        <w:rPr>
          <w:rFonts w:ascii="Arial" w:hAnsi="Arial" w:cs="Arial"/>
          <w:sz w:val="24"/>
          <w:szCs w:val="24"/>
          <w:lang w:eastAsia="en-GB"/>
        </w:rPr>
      </w:pPr>
      <w:r w:rsidRPr="0068679B">
        <w:rPr>
          <w:rFonts w:ascii="Arial" w:hAnsi="Arial" w:cs="Arial"/>
          <w:sz w:val="24"/>
          <w:szCs w:val="24"/>
          <w:lang w:eastAsia="en-GB"/>
        </w:rPr>
        <w:t xml:space="preserve">Berg, B. L. (2007) </w:t>
      </w:r>
      <w:r w:rsidRPr="0068679B">
        <w:rPr>
          <w:rFonts w:ascii="Arial" w:hAnsi="Arial" w:cs="Arial"/>
          <w:i/>
          <w:iCs/>
          <w:sz w:val="24"/>
          <w:szCs w:val="24"/>
          <w:lang w:eastAsia="en-GB"/>
        </w:rPr>
        <w:t xml:space="preserve">Qualitative research methods for the social sciences. </w:t>
      </w:r>
      <w:r w:rsidRPr="0068679B">
        <w:rPr>
          <w:rFonts w:ascii="Arial" w:hAnsi="Arial" w:cs="Arial"/>
          <w:sz w:val="24"/>
          <w:szCs w:val="24"/>
          <w:lang w:eastAsia="en-GB"/>
        </w:rPr>
        <w:t xml:space="preserve">London: Pearson. </w:t>
      </w:r>
    </w:p>
    <w:p w:rsidR="0074590A" w:rsidRPr="0041318E" w:rsidRDefault="0074590A" w:rsidP="0074590A">
      <w:pPr>
        <w:spacing w:line="360" w:lineRule="auto"/>
        <w:jc w:val="both"/>
        <w:rPr>
          <w:rFonts w:ascii="Arial" w:eastAsiaTheme="minorHAnsi" w:hAnsi="Arial" w:cs="Arial"/>
          <w:sz w:val="24"/>
          <w:szCs w:val="24"/>
        </w:rPr>
      </w:pPr>
      <w:r w:rsidRPr="0041318E">
        <w:rPr>
          <w:rFonts w:ascii="Arial" w:hAnsi="Arial" w:cs="Arial"/>
          <w:color w:val="222222"/>
          <w:sz w:val="24"/>
          <w:szCs w:val="24"/>
          <w:shd w:val="clear" w:color="auto" w:fill="FFFFFF"/>
          <w:lang w:eastAsia="en-GB"/>
        </w:rPr>
        <w:t xml:space="preserve">Bowling, A. (2005) ‘Mode of questionnaire administration can have serious effects on data quality’, </w:t>
      </w:r>
      <w:r w:rsidRPr="0041318E">
        <w:rPr>
          <w:rFonts w:ascii="Arial" w:hAnsi="Arial" w:cs="Arial"/>
          <w:i/>
          <w:iCs/>
          <w:color w:val="222222"/>
          <w:sz w:val="24"/>
          <w:szCs w:val="24"/>
          <w:lang w:eastAsia="en-GB"/>
        </w:rPr>
        <w:t>Journal of public health</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27</w:t>
      </w:r>
      <w:r w:rsidRPr="0041318E">
        <w:rPr>
          <w:rFonts w:ascii="Arial" w:hAnsi="Arial" w:cs="Arial"/>
          <w:color w:val="222222"/>
          <w:sz w:val="24"/>
          <w:szCs w:val="24"/>
          <w:shd w:val="clear" w:color="auto" w:fill="FFFFFF"/>
          <w:lang w:eastAsia="en-GB"/>
        </w:rPr>
        <w:t xml:space="preserve">(3), pp.281-291. (Accessed: 1st July 2020) DOI: </w:t>
      </w:r>
      <w:hyperlink r:id="rId22" w:history="1">
        <w:r w:rsidRPr="0041318E">
          <w:rPr>
            <w:rStyle w:val="Hyperlink"/>
            <w:rFonts w:ascii="Arial" w:hAnsi="Arial" w:cs="Arial"/>
            <w:color w:val="006FB7"/>
            <w:sz w:val="24"/>
            <w:szCs w:val="24"/>
            <w:bdr w:val="none" w:sz="0" w:space="0" w:color="auto" w:frame="1"/>
          </w:rPr>
          <w:t>https://doi.org/10.1093/pubmed/fdi031</w:t>
        </w:r>
      </w:hyperlink>
      <w:r w:rsidRPr="0041318E">
        <w:rPr>
          <w:rFonts w:ascii="Arial" w:hAnsi="Arial" w:cs="Arial"/>
          <w:sz w:val="24"/>
          <w:szCs w:val="24"/>
        </w:rPr>
        <w:t xml:space="preserve">.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sz w:val="24"/>
          <w:szCs w:val="24"/>
          <w:lang w:eastAsia="en-GB"/>
        </w:rPr>
      </w:pPr>
      <w:r w:rsidRPr="0041318E">
        <w:rPr>
          <w:rFonts w:ascii="Arial" w:hAnsi="Arial" w:cs="Arial"/>
          <w:color w:val="222222"/>
          <w:sz w:val="24"/>
          <w:szCs w:val="24"/>
          <w:shd w:val="clear" w:color="auto" w:fill="FFFFFF"/>
          <w:lang w:eastAsia="en-GB"/>
        </w:rPr>
        <w:t>Brodie, K. (2013) </w:t>
      </w:r>
      <w:r w:rsidRPr="0041318E">
        <w:rPr>
          <w:rFonts w:ascii="Arial" w:hAnsi="Arial" w:cs="Arial"/>
          <w:i/>
          <w:iCs/>
          <w:color w:val="222222"/>
          <w:sz w:val="24"/>
          <w:szCs w:val="24"/>
          <w:lang w:eastAsia="en-GB"/>
        </w:rPr>
        <w:t xml:space="preserve">Observation, Assessment </w:t>
      </w:r>
      <w:proofErr w:type="gramStart"/>
      <w:r w:rsidRPr="0041318E">
        <w:rPr>
          <w:rFonts w:ascii="Arial" w:hAnsi="Arial" w:cs="Arial"/>
          <w:i/>
          <w:iCs/>
          <w:color w:val="222222"/>
          <w:sz w:val="24"/>
          <w:szCs w:val="24"/>
          <w:lang w:eastAsia="en-GB"/>
        </w:rPr>
        <w:t>And</w:t>
      </w:r>
      <w:proofErr w:type="gramEnd"/>
      <w:r w:rsidRPr="0041318E">
        <w:rPr>
          <w:rFonts w:ascii="Arial" w:hAnsi="Arial" w:cs="Arial"/>
          <w:i/>
          <w:iCs/>
          <w:color w:val="222222"/>
          <w:sz w:val="24"/>
          <w:szCs w:val="24"/>
          <w:lang w:eastAsia="en-GB"/>
        </w:rPr>
        <w:t xml:space="preserve"> Planning In The Early Years-Bringing It All Together: Bringing it all together</w:t>
      </w:r>
      <w:r w:rsidRPr="0041318E">
        <w:rPr>
          <w:rFonts w:ascii="Arial" w:hAnsi="Arial" w:cs="Arial"/>
          <w:color w:val="222222"/>
          <w:sz w:val="24"/>
          <w:szCs w:val="24"/>
          <w:shd w:val="clear" w:color="auto" w:fill="FFFFFF"/>
          <w:lang w:eastAsia="en-GB"/>
        </w:rPr>
        <w:t>. England: McGraw-Hill Education.</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color w:val="222222"/>
          <w:sz w:val="24"/>
          <w:szCs w:val="24"/>
          <w:shd w:val="clear" w:color="auto" w:fill="FFFFFF"/>
          <w:lang w:eastAsia="en-GB"/>
        </w:rPr>
      </w:pPr>
      <w:r w:rsidRPr="0041318E">
        <w:rPr>
          <w:rFonts w:ascii="Arial" w:hAnsi="Arial" w:cs="Arial"/>
          <w:color w:val="222222"/>
          <w:sz w:val="24"/>
          <w:szCs w:val="24"/>
          <w:shd w:val="clear" w:color="auto" w:fill="FFFFFF"/>
          <w:lang w:eastAsia="en-GB"/>
        </w:rPr>
        <w:t>Bruce, T. (2012) </w:t>
      </w:r>
      <w:r w:rsidRPr="0041318E">
        <w:rPr>
          <w:rFonts w:ascii="Arial" w:hAnsi="Arial" w:cs="Arial"/>
          <w:i/>
          <w:iCs/>
          <w:color w:val="222222"/>
          <w:sz w:val="24"/>
          <w:szCs w:val="24"/>
          <w:lang w:eastAsia="en-GB"/>
        </w:rPr>
        <w:t>Early childhood practice: Froebel today</w:t>
      </w:r>
      <w:r w:rsidRPr="0041318E">
        <w:rPr>
          <w:rFonts w:ascii="Arial" w:hAnsi="Arial" w:cs="Arial"/>
          <w:color w:val="222222"/>
          <w:sz w:val="24"/>
          <w:szCs w:val="24"/>
          <w:shd w:val="clear" w:color="auto" w:fill="FFFFFF"/>
          <w:lang w:eastAsia="en-GB"/>
        </w:rPr>
        <w:t>. London: Sage publications.</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3A5D8A" w:rsidRDefault="0074590A" w:rsidP="0074590A">
      <w:pPr>
        <w:spacing w:line="360" w:lineRule="auto"/>
        <w:jc w:val="both"/>
        <w:rPr>
          <w:rFonts w:ascii="Arial" w:hAnsi="Arial" w:cs="Arial"/>
          <w:sz w:val="24"/>
          <w:szCs w:val="24"/>
          <w:highlight w:val="yellow"/>
          <w:lang w:eastAsia="en-GB"/>
        </w:rPr>
      </w:pPr>
      <w:r w:rsidRPr="003A5D8A">
        <w:rPr>
          <w:rFonts w:ascii="Arial" w:hAnsi="Arial" w:cs="Arial"/>
          <w:color w:val="222222"/>
          <w:sz w:val="24"/>
          <w:szCs w:val="24"/>
          <w:shd w:val="clear" w:color="auto" w:fill="FFFFFF"/>
          <w:lang w:eastAsia="en-GB"/>
        </w:rPr>
        <w:t>Gill, P.</w:t>
      </w:r>
      <w:r w:rsidRPr="0041318E">
        <w:rPr>
          <w:rFonts w:ascii="Arial" w:hAnsi="Arial" w:cs="Arial"/>
          <w:color w:val="222222"/>
          <w:sz w:val="24"/>
          <w:szCs w:val="24"/>
          <w:shd w:val="clear" w:color="auto" w:fill="FFFFFF"/>
          <w:lang w:eastAsia="en-GB"/>
        </w:rPr>
        <w:t xml:space="preserve"> et al. </w:t>
      </w:r>
      <w:r w:rsidRPr="003A5D8A">
        <w:rPr>
          <w:rFonts w:ascii="Arial" w:hAnsi="Arial" w:cs="Arial"/>
          <w:color w:val="222222"/>
          <w:sz w:val="24"/>
          <w:szCs w:val="24"/>
          <w:shd w:val="clear" w:color="auto" w:fill="FFFFFF"/>
          <w:lang w:eastAsia="en-GB"/>
        </w:rPr>
        <w:t>(2008)</w:t>
      </w:r>
      <w:r w:rsidRPr="0041318E">
        <w:rPr>
          <w:rFonts w:ascii="Arial" w:hAnsi="Arial" w:cs="Arial"/>
          <w:color w:val="222222"/>
          <w:sz w:val="24"/>
          <w:szCs w:val="24"/>
          <w:shd w:val="clear" w:color="auto" w:fill="FFFFFF"/>
          <w:lang w:eastAsia="en-GB"/>
        </w:rPr>
        <w:t xml:space="preserve"> ‘</w:t>
      </w:r>
      <w:r w:rsidRPr="003A5D8A">
        <w:rPr>
          <w:rFonts w:ascii="Arial" w:hAnsi="Arial" w:cs="Arial"/>
          <w:color w:val="222222"/>
          <w:sz w:val="24"/>
          <w:szCs w:val="24"/>
          <w:shd w:val="clear" w:color="auto" w:fill="FFFFFF"/>
          <w:lang w:eastAsia="en-GB"/>
        </w:rPr>
        <w:t>Methods of data collection in qualitative research: interviews and focus groups</w:t>
      </w:r>
      <w:r w:rsidRPr="0041318E">
        <w:rPr>
          <w:rFonts w:ascii="Arial" w:hAnsi="Arial" w:cs="Arial"/>
          <w:color w:val="222222"/>
          <w:sz w:val="24"/>
          <w:szCs w:val="24"/>
          <w:shd w:val="clear" w:color="auto" w:fill="FFFFFF"/>
          <w:lang w:eastAsia="en-GB"/>
        </w:rPr>
        <w:t xml:space="preserve">’, </w:t>
      </w:r>
      <w:r w:rsidRPr="003A5D8A">
        <w:rPr>
          <w:rFonts w:ascii="Arial" w:hAnsi="Arial" w:cs="Arial"/>
          <w:i/>
          <w:iCs/>
          <w:color w:val="222222"/>
          <w:sz w:val="24"/>
          <w:szCs w:val="24"/>
          <w:lang w:eastAsia="en-GB"/>
        </w:rPr>
        <w:t>British dental journal</w:t>
      </w:r>
      <w:r w:rsidRPr="003A5D8A">
        <w:rPr>
          <w:rFonts w:ascii="Arial" w:hAnsi="Arial" w:cs="Arial"/>
          <w:color w:val="222222"/>
          <w:sz w:val="24"/>
          <w:szCs w:val="24"/>
          <w:shd w:val="clear" w:color="auto" w:fill="FFFFFF"/>
          <w:lang w:eastAsia="en-GB"/>
        </w:rPr>
        <w:t>, </w:t>
      </w:r>
      <w:r w:rsidRPr="003A5D8A">
        <w:rPr>
          <w:rFonts w:ascii="Arial" w:hAnsi="Arial" w:cs="Arial"/>
          <w:i/>
          <w:iCs/>
          <w:color w:val="222222"/>
          <w:sz w:val="24"/>
          <w:szCs w:val="24"/>
          <w:lang w:eastAsia="en-GB"/>
        </w:rPr>
        <w:t>204</w:t>
      </w:r>
      <w:r w:rsidRPr="003A5D8A">
        <w:rPr>
          <w:rFonts w:ascii="Arial" w:hAnsi="Arial" w:cs="Arial"/>
          <w:color w:val="222222"/>
          <w:sz w:val="24"/>
          <w:szCs w:val="24"/>
          <w:shd w:val="clear" w:color="auto" w:fill="FFFFFF"/>
          <w:lang w:eastAsia="en-GB"/>
        </w:rPr>
        <w:t xml:space="preserve">(6), </w:t>
      </w:r>
      <w:r w:rsidRPr="0041318E">
        <w:rPr>
          <w:rFonts w:ascii="Arial" w:hAnsi="Arial" w:cs="Arial"/>
          <w:color w:val="222222"/>
          <w:sz w:val="24"/>
          <w:szCs w:val="24"/>
          <w:shd w:val="clear" w:color="auto" w:fill="FFFFFF"/>
          <w:lang w:eastAsia="en-GB"/>
        </w:rPr>
        <w:t>pp.</w:t>
      </w:r>
      <w:r w:rsidRPr="003A5D8A">
        <w:rPr>
          <w:rFonts w:ascii="Arial" w:hAnsi="Arial" w:cs="Arial"/>
          <w:color w:val="222222"/>
          <w:sz w:val="24"/>
          <w:szCs w:val="24"/>
          <w:shd w:val="clear" w:color="auto" w:fill="FFFFFF"/>
          <w:lang w:eastAsia="en-GB"/>
        </w:rPr>
        <w:t>291-295.</w:t>
      </w:r>
      <w:r w:rsidRPr="0041318E">
        <w:rPr>
          <w:rFonts w:ascii="Arial" w:hAnsi="Arial" w:cs="Arial"/>
          <w:color w:val="222222"/>
          <w:sz w:val="24"/>
          <w:szCs w:val="24"/>
          <w:shd w:val="clear" w:color="auto" w:fill="FFFFFF"/>
          <w:lang w:eastAsia="en-GB"/>
        </w:rPr>
        <w:t xml:space="preserve"> (Accessed: 6th July 2020) Available at: </w:t>
      </w:r>
      <w:hyperlink r:id="rId23" w:history="1">
        <w:r w:rsidRPr="0041318E">
          <w:rPr>
            <w:rStyle w:val="Hyperlink"/>
            <w:rFonts w:ascii="Arial" w:hAnsi="Arial" w:cs="Arial"/>
            <w:sz w:val="24"/>
            <w:szCs w:val="24"/>
            <w:shd w:val="clear" w:color="auto" w:fill="FFFFFF"/>
            <w:lang w:eastAsia="en-GB"/>
          </w:rPr>
          <w:t>https://www.nature.com/articles/bdj.2008.192.pdf</w:t>
        </w:r>
      </w:hyperlink>
      <w:r w:rsidRPr="0041318E">
        <w:rPr>
          <w:rFonts w:ascii="Arial" w:hAnsi="Arial" w:cs="Arial"/>
          <w:color w:val="222222"/>
          <w:sz w:val="24"/>
          <w:szCs w:val="24"/>
          <w:shd w:val="clear" w:color="auto" w:fill="FFFFFF"/>
          <w:lang w:eastAsia="en-GB"/>
        </w:rPr>
        <w:t xml:space="preserve">.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5F79CC" w:rsidRDefault="005F79CC" w:rsidP="0074590A">
      <w:pPr>
        <w:spacing w:line="360" w:lineRule="auto"/>
        <w:jc w:val="both"/>
        <w:rPr>
          <w:rFonts w:ascii="Arial" w:hAnsi="Arial" w:cs="Arial"/>
          <w:color w:val="222222"/>
          <w:sz w:val="24"/>
          <w:szCs w:val="24"/>
          <w:shd w:val="clear" w:color="auto" w:fill="FFFFFF"/>
          <w:lang w:eastAsia="en-GB"/>
        </w:rPr>
      </w:pPr>
    </w:p>
    <w:p w:rsidR="005F79CC" w:rsidRDefault="005F79CC" w:rsidP="0074590A">
      <w:pPr>
        <w:spacing w:line="360" w:lineRule="auto"/>
        <w:jc w:val="both"/>
        <w:rPr>
          <w:rFonts w:ascii="Arial" w:hAnsi="Arial" w:cs="Arial"/>
          <w:color w:val="222222"/>
          <w:sz w:val="24"/>
          <w:szCs w:val="24"/>
          <w:shd w:val="clear" w:color="auto" w:fill="FFFFFF"/>
          <w:lang w:eastAsia="en-GB"/>
        </w:rPr>
      </w:pPr>
    </w:p>
    <w:p w:rsidR="005F79CC" w:rsidRDefault="005F79CC" w:rsidP="0074590A">
      <w:pPr>
        <w:spacing w:line="360" w:lineRule="auto"/>
        <w:jc w:val="both"/>
        <w:rPr>
          <w:rFonts w:ascii="Arial" w:hAnsi="Arial" w:cs="Arial"/>
          <w:color w:val="222222"/>
          <w:sz w:val="24"/>
          <w:szCs w:val="24"/>
          <w:shd w:val="clear" w:color="auto" w:fill="FFFFFF"/>
          <w:lang w:eastAsia="en-GB"/>
        </w:rPr>
      </w:pPr>
    </w:p>
    <w:p w:rsidR="005F79CC" w:rsidRDefault="005F79CC"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color w:val="222222"/>
          <w:sz w:val="24"/>
          <w:szCs w:val="24"/>
          <w:shd w:val="clear" w:color="auto" w:fill="FFFFFF"/>
          <w:lang w:eastAsia="en-GB"/>
        </w:rPr>
      </w:pPr>
      <w:r w:rsidRPr="0041318E">
        <w:rPr>
          <w:rFonts w:ascii="Arial" w:hAnsi="Arial" w:cs="Arial"/>
          <w:color w:val="222222"/>
          <w:sz w:val="24"/>
          <w:szCs w:val="24"/>
          <w:shd w:val="clear" w:color="auto" w:fill="FFFFFF"/>
          <w:lang w:eastAsia="en-GB"/>
        </w:rPr>
        <w:t xml:space="preserve">Guernsey, L. and </w:t>
      </w:r>
      <w:proofErr w:type="spellStart"/>
      <w:r w:rsidRPr="0041318E">
        <w:rPr>
          <w:rFonts w:ascii="Arial" w:hAnsi="Arial" w:cs="Arial"/>
          <w:color w:val="222222"/>
          <w:sz w:val="24"/>
          <w:szCs w:val="24"/>
          <w:shd w:val="clear" w:color="auto" w:fill="FFFFFF"/>
          <w:lang w:eastAsia="en-GB"/>
        </w:rPr>
        <w:t>Ochshorn</w:t>
      </w:r>
      <w:proofErr w:type="spellEnd"/>
      <w:r w:rsidRPr="0041318E">
        <w:rPr>
          <w:rFonts w:ascii="Arial" w:hAnsi="Arial" w:cs="Arial"/>
          <w:color w:val="222222"/>
          <w:sz w:val="24"/>
          <w:szCs w:val="24"/>
          <w:shd w:val="clear" w:color="auto" w:fill="FFFFFF"/>
          <w:lang w:eastAsia="en-GB"/>
        </w:rPr>
        <w:t>, S. (2011) ‘Watching Teachers Work: Using Observation Tools to Promote Effective Teaching in the Early Years and Early Grades’, </w:t>
      </w:r>
      <w:r w:rsidRPr="0041318E">
        <w:rPr>
          <w:rFonts w:ascii="Arial" w:hAnsi="Arial" w:cs="Arial"/>
          <w:i/>
          <w:iCs/>
          <w:color w:val="222222"/>
          <w:sz w:val="24"/>
          <w:szCs w:val="24"/>
          <w:lang w:eastAsia="en-GB"/>
        </w:rPr>
        <w:t>New America Foundation</w:t>
      </w:r>
      <w:r w:rsidRPr="0041318E">
        <w:rPr>
          <w:rFonts w:ascii="Arial" w:hAnsi="Arial" w:cs="Arial"/>
          <w:color w:val="222222"/>
          <w:sz w:val="24"/>
          <w:szCs w:val="24"/>
          <w:shd w:val="clear" w:color="auto" w:fill="FFFFFF"/>
          <w:lang w:eastAsia="en-GB"/>
        </w:rPr>
        <w:t xml:space="preserve">. (Accessed: 29th June 2020) Available at: </w:t>
      </w:r>
      <w:hyperlink r:id="rId24" w:history="1">
        <w:r w:rsidRPr="0041318E">
          <w:rPr>
            <w:rStyle w:val="Hyperlink"/>
            <w:rFonts w:ascii="Arial" w:hAnsi="Arial" w:cs="Arial"/>
            <w:sz w:val="24"/>
            <w:szCs w:val="24"/>
            <w:shd w:val="clear" w:color="auto" w:fill="FFFFFF"/>
            <w:lang w:eastAsia="en-GB"/>
          </w:rPr>
          <w:t>https://files.eric.ed.gov/fulltext/ED540787.pdf</w:t>
        </w:r>
      </w:hyperlink>
      <w:r w:rsidRPr="0041318E">
        <w:rPr>
          <w:rFonts w:ascii="Arial" w:hAnsi="Arial" w:cs="Arial"/>
          <w:color w:val="222222"/>
          <w:sz w:val="24"/>
          <w:szCs w:val="24"/>
          <w:shd w:val="clear" w:color="auto" w:fill="FFFFFF"/>
          <w:lang w:eastAsia="en-GB"/>
        </w:rPr>
        <w:t xml:space="preserve">. </w:t>
      </w:r>
    </w:p>
    <w:p w:rsidR="0074590A" w:rsidRPr="0041318E" w:rsidRDefault="0074590A" w:rsidP="0074590A">
      <w:pPr>
        <w:pStyle w:val="NormalWeb"/>
        <w:spacing w:line="360" w:lineRule="auto"/>
        <w:jc w:val="both"/>
        <w:rPr>
          <w:rFonts w:ascii="Arial" w:hAnsi="Arial" w:cs="Arial"/>
        </w:rPr>
      </w:pPr>
      <w:r w:rsidRPr="0041318E">
        <w:rPr>
          <w:rFonts w:ascii="Arial" w:hAnsi="Arial" w:cs="Arial"/>
          <w:color w:val="222222"/>
          <w:shd w:val="clear" w:color="auto" w:fill="FFFFFF"/>
        </w:rPr>
        <w:t xml:space="preserve">Holmes, K. and </w:t>
      </w:r>
      <w:proofErr w:type="spellStart"/>
      <w:r w:rsidRPr="0041318E">
        <w:rPr>
          <w:rFonts w:ascii="Arial" w:hAnsi="Arial" w:cs="Arial"/>
          <w:color w:val="222222"/>
          <w:shd w:val="clear" w:color="auto" w:fill="FFFFFF"/>
        </w:rPr>
        <w:t>Papageorgiou</w:t>
      </w:r>
      <w:proofErr w:type="spellEnd"/>
      <w:r w:rsidRPr="0041318E">
        <w:rPr>
          <w:rFonts w:ascii="Arial" w:hAnsi="Arial" w:cs="Arial"/>
          <w:color w:val="222222"/>
          <w:shd w:val="clear" w:color="auto" w:fill="FFFFFF"/>
        </w:rPr>
        <w:t>, G. (2009) ‘Good, bad and insufficient: Students' expectations, perceptions and uses of feedback’, </w:t>
      </w:r>
      <w:r w:rsidRPr="0041318E">
        <w:rPr>
          <w:rFonts w:ascii="Arial" w:hAnsi="Arial" w:cs="Arial"/>
          <w:i/>
          <w:iCs/>
          <w:color w:val="222222"/>
        </w:rPr>
        <w:t>Journal of Hospitality, Leisure, Sports and Tourism Education (Pre-2012)</w:t>
      </w:r>
      <w:r w:rsidRPr="0041318E">
        <w:rPr>
          <w:rFonts w:ascii="Arial" w:hAnsi="Arial" w:cs="Arial"/>
          <w:color w:val="222222"/>
          <w:shd w:val="clear" w:color="auto" w:fill="FFFFFF"/>
        </w:rPr>
        <w:t>, </w:t>
      </w:r>
      <w:r w:rsidRPr="0041318E">
        <w:rPr>
          <w:rFonts w:ascii="Arial" w:hAnsi="Arial" w:cs="Arial"/>
          <w:i/>
          <w:iCs/>
          <w:color w:val="222222"/>
        </w:rPr>
        <w:t>8</w:t>
      </w:r>
      <w:r w:rsidRPr="0041318E">
        <w:rPr>
          <w:rFonts w:ascii="Arial" w:hAnsi="Arial" w:cs="Arial"/>
          <w:color w:val="222222"/>
          <w:shd w:val="clear" w:color="auto" w:fill="FFFFFF"/>
        </w:rPr>
        <w:t>(1), p.85. (</w:t>
      </w:r>
      <w:r w:rsidRPr="0041318E">
        <w:rPr>
          <w:rFonts w:ascii="Arial" w:hAnsi="Arial" w:cs="Arial"/>
        </w:rPr>
        <w:t xml:space="preserve">Accessed: 17th June 2020) DOI:10.3794/johlste.81.183. </w:t>
      </w:r>
    </w:p>
    <w:p w:rsidR="0074590A" w:rsidRPr="0041318E" w:rsidRDefault="0074590A" w:rsidP="0074590A">
      <w:pPr>
        <w:pStyle w:val="NormalWeb"/>
        <w:spacing w:line="360" w:lineRule="auto"/>
        <w:jc w:val="both"/>
        <w:rPr>
          <w:rFonts w:ascii="Arial" w:hAnsi="Arial" w:cs="Arial"/>
        </w:rPr>
      </w:pPr>
      <w:r w:rsidRPr="0041318E">
        <w:rPr>
          <w:rFonts w:ascii="Arial" w:hAnsi="Arial" w:cs="Arial"/>
        </w:rPr>
        <w:t xml:space="preserve">Information Commissioner’s Office (2018) </w:t>
      </w:r>
      <w:r w:rsidRPr="0041318E">
        <w:rPr>
          <w:rFonts w:ascii="Arial" w:hAnsi="Arial" w:cs="Arial"/>
          <w:i/>
          <w:iCs/>
        </w:rPr>
        <w:t>General Data Protection Regulation (GDPR)</w:t>
      </w:r>
      <w:r w:rsidRPr="0041318E">
        <w:rPr>
          <w:rFonts w:ascii="Arial" w:hAnsi="Arial" w:cs="Arial"/>
        </w:rPr>
        <w:t xml:space="preserve">. Available at: </w:t>
      </w:r>
      <w:hyperlink r:id="rId25" w:history="1">
        <w:r w:rsidRPr="0041318E">
          <w:rPr>
            <w:rStyle w:val="Hyperlink"/>
            <w:rFonts w:ascii="Arial" w:hAnsi="Arial" w:cs="Arial"/>
          </w:rPr>
          <w:t>https://assets.publishing.service.gov.uk/government/uploads/system/uploads/attachment_data/file/711097/guide-to-the-general-data-protection-regulation-gdpr-1-0.pdf</w:t>
        </w:r>
      </w:hyperlink>
      <w:r w:rsidRPr="0041318E">
        <w:rPr>
          <w:rFonts w:ascii="Arial" w:hAnsi="Arial" w:cs="Arial"/>
        </w:rPr>
        <w:t xml:space="preserve"> (Accessed: 18th June 2020). </w:t>
      </w:r>
    </w:p>
    <w:p w:rsidR="0074590A" w:rsidRPr="0041318E" w:rsidRDefault="0074590A" w:rsidP="0074590A">
      <w:pPr>
        <w:spacing w:line="360" w:lineRule="auto"/>
        <w:jc w:val="both"/>
        <w:rPr>
          <w:rFonts w:ascii="Arial" w:hAnsi="Arial" w:cs="Arial"/>
          <w:sz w:val="24"/>
          <w:szCs w:val="24"/>
          <w:lang w:eastAsia="en-GB"/>
        </w:rPr>
      </w:pPr>
      <w:r w:rsidRPr="0041318E">
        <w:rPr>
          <w:rFonts w:ascii="Arial" w:hAnsi="Arial" w:cs="Arial"/>
          <w:color w:val="222222"/>
          <w:sz w:val="24"/>
          <w:szCs w:val="24"/>
          <w:shd w:val="clear" w:color="auto" w:fill="FFFFFF"/>
          <w:lang w:eastAsia="en-GB"/>
        </w:rPr>
        <w:t xml:space="preserve">Jones, S. et al. (2008) ‘Doing things differently: advantages and disadvantages of web questionnaires’, </w:t>
      </w:r>
      <w:r w:rsidRPr="0041318E">
        <w:rPr>
          <w:rFonts w:ascii="Arial" w:hAnsi="Arial" w:cs="Arial"/>
          <w:i/>
          <w:iCs/>
          <w:color w:val="222222"/>
          <w:sz w:val="24"/>
          <w:szCs w:val="24"/>
          <w:lang w:eastAsia="en-GB"/>
        </w:rPr>
        <w:t>Nurse researcher</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15</w:t>
      </w:r>
      <w:r w:rsidRPr="0041318E">
        <w:rPr>
          <w:rFonts w:ascii="Arial" w:hAnsi="Arial" w:cs="Arial"/>
          <w:color w:val="222222"/>
          <w:sz w:val="24"/>
          <w:szCs w:val="24"/>
          <w:shd w:val="clear" w:color="auto" w:fill="FFFFFF"/>
          <w:lang w:eastAsia="en-GB"/>
        </w:rPr>
        <w:t>(4). (Accessed: 29th June 2020) DOI:</w:t>
      </w:r>
      <w:r w:rsidRPr="0041318E">
        <w:rPr>
          <w:rFonts w:ascii="Arial" w:hAnsi="Arial" w:cs="Arial"/>
          <w:color w:val="121212"/>
          <w:spacing w:val="-3"/>
          <w:sz w:val="24"/>
          <w:szCs w:val="24"/>
          <w:shd w:val="clear" w:color="auto" w:fill="FFFFFF"/>
        </w:rPr>
        <w:t xml:space="preserve"> </w:t>
      </w:r>
      <w:r w:rsidRPr="0041318E">
        <w:rPr>
          <w:rFonts w:ascii="Arial" w:hAnsi="Arial" w:cs="Arial"/>
          <w:color w:val="121212"/>
          <w:spacing w:val="-3"/>
          <w:sz w:val="24"/>
          <w:szCs w:val="24"/>
          <w:shd w:val="clear" w:color="auto" w:fill="FFFFFF"/>
          <w:lang w:eastAsia="en-GB"/>
        </w:rPr>
        <w:t>10.7748/nr2008.07.15.4.15.c6658</w:t>
      </w:r>
      <w:r w:rsidRPr="0041318E">
        <w:rPr>
          <w:rFonts w:ascii="Arial" w:hAnsi="Arial" w:cs="Arial"/>
          <w:sz w:val="24"/>
          <w:szCs w:val="24"/>
          <w:lang w:eastAsia="en-GB"/>
        </w:rPr>
        <w:t xml:space="preserve">.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Default="0074590A" w:rsidP="0074590A">
      <w:pPr>
        <w:spacing w:line="360" w:lineRule="auto"/>
        <w:jc w:val="both"/>
        <w:rPr>
          <w:rFonts w:ascii="Arial" w:hAnsi="Arial" w:cs="Arial"/>
          <w:color w:val="222222"/>
          <w:sz w:val="24"/>
          <w:szCs w:val="24"/>
          <w:shd w:val="clear" w:color="auto" w:fill="FFFFFF"/>
          <w:lang w:eastAsia="en-GB"/>
        </w:rPr>
      </w:pPr>
      <w:proofErr w:type="spellStart"/>
      <w:r w:rsidRPr="0041318E">
        <w:rPr>
          <w:rFonts w:ascii="Arial" w:hAnsi="Arial" w:cs="Arial"/>
          <w:color w:val="222222"/>
          <w:sz w:val="24"/>
          <w:szCs w:val="24"/>
          <w:shd w:val="clear" w:color="auto" w:fill="FFFFFF"/>
          <w:lang w:eastAsia="en-GB"/>
        </w:rPr>
        <w:t>Kemple</w:t>
      </w:r>
      <w:proofErr w:type="spellEnd"/>
      <w:r w:rsidRPr="0041318E">
        <w:rPr>
          <w:rFonts w:ascii="Arial" w:hAnsi="Arial" w:cs="Arial"/>
          <w:color w:val="222222"/>
          <w:sz w:val="24"/>
          <w:szCs w:val="24"/>
          <w:shd w:val="clear" w:color="auto" w:fill="FFFFFF"/>
          <w:lang w:eastAsia="en-GB"/>
        </w:rPr>
        <w:t>, K.M., Oh, J., Kenney, E. and Smith-</w:t>
      </w:r>
      <w:proofErr w:type="spellStart"/>
      <w:r w:rsidRPr="0041318E">
        <w:rPr>
          <w:rFonts w:ascii="Arial" w:hAnsi="Arial" w:cs="Arial"/>
          <w:color w:val="222222"/>
          <w:sz w:val="24"/>
          <w:szCs w:val="24"/>
          <w:shd w:val="clear" w:color="auto" w:fill="FFFFFF"/>
          <w:lang w:eastAsia="en-GB"/>
        </w:rPr>
        <w:t>Bonahue</w:t>
      </w:r>
      <w:proofErr w:type="spellEnd"/>
      <w:r w:rsidRPr="0041318E">
        <w:rPr>
          <w:rFonts w:ascii="Arial" w:hAnsi="Arial" w:cs="Arial"/>
          <w:color w:val="222222"/>
          <w:sz w:val="24"/>
          <w:szCs w:val="24"/>
          <w:shd w:val="clear" w:color="auto" w:fill="FFFFFF"/>
          <w:lang w:eastAsia="en-GB"/>
        </w:rPr>
        <w:t>, T. (2016) ‘The power of outdoor play and play in natural environments’, </w:t>
      </w:r>
      <w:r w:rsidRPr="0041318E">
        <w:rPr>
          <w:rFonts w:ascii="Arial" w:hAnsi="Arial" w:cs="Arial"/>
          <w:i/>
          <w:iCs/>
          <w:color w:val="222222"/>
          <w:sz w:val="24"/>
          <w:szCs w:val="24"/>
          <w:lang w:eastAsia="en-GB"/>
        </w:rPr>
        <w:t>Childhood education</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92</w:t>
      </w:r>
      <w:r w:rsidRPr="0041318E">
        <w:rPr>
          <w:rFonts w:ascii="Arial" w:hAnsi="Arial" w:cs="Arial"/>
          <w:color w:val="222222"/>
          <w:sz w:val="24"/>
          <w:szCs w:val="24"/>
          <w:shd w:val="clear" w:color="auto" w:fill="FFFFFF"/>
          <w:lang w:eastAsia="en-GB"/>
        </w:rPr>
        <w:t xml:space="preserve">(6), pp.446-454. (Accessed: 24th </w:t>
      </w:r>
    </w:p>
    <w:p w:rsidR="0074590A" w:rsidRPr="0041318E" w:rsidRDefault="0074590A" w:rsidP="0074590A">
      <w:pPr>
        <w:spacing w:line="360" w:lineRule="auto"/>
        <w:jc w:val="both"/>
        <w:rPr>
          <w:rFonts w:ascii="Arial" w:hAnsi="Arial" w:cs="Arial"/>
          <w:sz w:val="24"/>
          <w:szCs w:val="24"/>
        </w:rPr>
      </w:pPr>
      <w:r w:rsidRPr="0041318E">
        <w:rPr>
          <w:rFonts w:ascii="Arial" w:hAnsi="Arial" w:cs="Arial"/>
          <w:color w:val="222222"/>
          <w:sz w:val="24"/>
          <w:szCs w:val="24"/>
          <w:shd w:val="clear" w:color="auto" w:fill="FFFFFF"/>
          <w:lang w:eastAsia="en-GB"/>
        </w:rPr>
        <w:t xml:space="preserve">June 2020) DOI: </w:t>
      </w:r>
      <w:hyperlink r:id="rId26" w:history="1">
        <w:r w:rsidRPr="0041318E">
          <w:rPr>
            <w:rStyle w:val="Hyperlink"/>
            <w:rFonts w:ascii="Arial" w:hAnsi="Arial" w:cs="Arial"/>
            <w:color w:val="10147E"/>
            <w:sz w:val="24"/>
            <w:szCs w:val="24"/>
          </w:rPr>
          <w:t>https://doi.org/10.1080/00094056.2016.1251793</w:t>
        </w:r>
      </w:hyperlink>
      <w:r w:rsidRPr="0041318E">
        <w:rPr>
          <w:rFonts w:ascii="Arial" w:hAnsi="Arial" w:cs="Arial"/>
          <w:sz w:val="24"/>
          <w:szCs w:val="24"/>
        </w:rPr>
        <w:t xml:space="preserve">.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color w:val="222222"/>
          <w:sz w:val="24"/>
          <w:szCs w:val="24"/>
          <w:shd w:val="clear" w:color="auto" w:fill="FFFFFF"/>
          <w:lang w:eastAsia="en-GB"/>
        </w:rPr>
      </w:pPr>
      <w:proofErr w:type="spellStart"/>
      <w:r w:rsidRPr="0041318E">
        <w:rPr>
          <w:rFonts w:ascii="Arial" w:hAnsi="Arial" w:cs="Arial"/>
          <w:color w:val="222222"/>
          <w:sz w:val="24"/>
          <w:szCs w:val="24"/>
          <w:shd w:val="clear" w:color="auto" w:fill="FFFFFF"/>
          <w:lang w:eastAsia="en-GB"/>
        </w:rPr>
        <w:t>Kiewra</w:t>
      </w:r>
      <w:proofErr w:type="spellEnd"/>
      <w:r w:rsidRPr="0041318E">
        <w:rPr>
          <w:rFonts w:ascii="Arial" w:hAnsi="Arial" w:cs="Arial"/>
          <w:color w:val="222222"/>
          <w:sz w:val="24"/>
          <w:szCs w:val="24"/>
          <w:shd w:val="clear" w:color="auto" w:fill="FFFFFF"/>
          <w:lang w:eastAsia="en-GB"/>
        </w:rPr>
        <w:t xml:space="preserve">, C. and </w:t>
      </w:r>
      <w:proofErr w:type="spellStart"/>
      <w:r w:rsidRPr="0041318E">
        <w:rPr>
          <w:rFonts w:ascii="Arial" w:hAnsi="Arial" w:cs="Arial"/>
          <w:color w:val="222222"/>
          <w:sz w:val="24"/>
          <w:szCs w:val="24"/>
          <w:shd w:val="clear" w:color="auto" w:fill="FFFFFF"/>
          <w:lang w:eastAsia="en-GB"/>
        </w:rPr>
        <w:t>Veselack</w:t>
      </w:r>
      <w:proofErr w:type="spellEnd"/>
      <w:r w:rsidRPr="0041318E">
        <w:rPr>
          <w:rFonts w:ascii="Arial" w:hAnsi="Arial" w:cs="Arial"/>
          <w:color w:val="222222"/>
          <w:sz w:val="24"/>
          <w:szCs w:val="24"/>
          <w:shd w:val="clear" w:color="auto" w:fill="FFFFFF"/>
          <w:lang w:eastAsia="en-GB"/>
        </w:rPr>
        <w:t xml:space="preserve">, E. (2016) ‘Playing with Nature: Supporting </w:t>
      </w:r>
      <w:proofErr w:type="spellStart"/>
      <w:r w:rsidRPr="0041318E">
        <w:rPr>
          <w:rFonts w:ascii="Arial" w:hAnsi="Arial" w:cs="Arial"/>
          <w:color w:val="222222"/>
          <w:sz w:val="24"/>
          <w:szCs w:val="24"/>
          <w:shd w:val="clear" w:color="auto" w:fill="FFFFFF"/>
          <w:lang w:eastAsia="en-GB"/>
        </w:rPr>
        <w:t>Preschoolers'</w:t>
      </w:r>
      <w:proofErr w:type="spellEnd"/>
      <w:r w:rsidRPr="0041318E">
        <w:rPr>
          <w:rFonts w:ascii="Arial" w:hAnsi="Arial" w:cs="Arial"/>
          <w:color w:val="222222"/>
          <w:sz w:val="24"/>
          <w:szCs w:val="24"/>
          <w:shd w:val="clear" w:color="auto" w:fill="FFFFFF"/>
          <w:lang w:eastAsia="en-GB"/>
        </w:rPr>
        <w:t xml:space="preserve"> Creativity in Natural Outdoor Classrooms’, </w:t>
      </w:r>
      <w:r w:rsidRPr="0041318E">
        <w:rPr>
          <w:rFonts w:ascii="Arial" w:hAnsi="Arial" w:cs="Arial"/>
          <w:i/>
          <w:iCs/>
          <w:color w:val="222222"/>
          <w:sz w:val="24"/>
          <w:szCs w:val="24"/>
          <w:lang w:eastAsia="en-GB"/>
        </w:rPr>
        <w:t>International Journal of Early Childhood Environmental Education</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4</w:t>
      </w:r>
      <w:r w:rsidRPr="0041318E">
        <w:rPr>
          <w:rFonts w:ascii="Arial" w:hAnsi="Arial" w:cs="Arial"/>
          <w:color w:val="222222"/>
          <w:sz w:val="24"/>
          <w:szCs w:val="24"/>
          <w:shd w:val="clear" w:color="auto" w:fill="FFFFFF"/>
          <w:lang w:eastAsia="en-GB"/>
        </w:rPr>
        <w:t xml:space="preserve">(1), pp.70-95. (Accessed: 22nd June 2020) Available at: </w:t>
      </w:r>
      <w:hyperlink r:id="rId27" w:history="1">
        <w:r w:rsidRPr="0041318E">
          <w:rPr>
            <w:rStyle w:val="Hyperlink"/>
            <w:rFonts w:ascii="Arial" w:hAnsi="Arial" w:cs="Arial"/>
            <w:sz w:val="24"/>
            <w:szCs w:val="24"/>
            <w:shd w:val="clear" w:color="auto" w:fill="FFFFFF"/>
            <w:lang w:eastAsia="en-GB"/>
          </w:rPr>
          <w:t>https://files.eric.ed.gov/fulltext/EJ1120194.pdf</w:t>
        </w:r>
      </w:hyperlink>
      <w:r w:rsidRPr="0041318E">
        <w:rPr>
          <w:rFonts w:ascii="Arial" w:hAnsi="Arial" w:cs="Arial"/>
          <w:color w:val="222222"/>
          <w:sz w:val="24"/>
          <w:szCs w:val="24"/>
          <w:shd w:val="clear" w:color="auto" w:fill="FFFFFF"/>
          <w:lang w:eastAsia="en-GB"/>
        </w:rPr>
        <w:t xml:space="preserve">.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sz w:val="24"/>
          <w:szCs w:val="24"/>
          <w:lang w:eastAsia="en-GB"/>
        </w:rPr>
      </w:pPr>
      <w:r w:rsidRPr="0041318E">
        <w:rPr>
          <w:rFonts w:ascii="Arial" w:hAnsi="Arial" w:cs="Arial"/>
          <w:color w:val="222222"/>
          <w:sz w:val="24"/>
          <w:szCs w:val="24"/>
          <w:shd w:val="clear" w:color="auto" w:fill="FFFFFF"/>
          <w:lang w:eastAsia="en-GB"/>
        </w:rPr>
        <w:t>Kos, M. (2010) ‘Outdoor play and learning in early childhood’, </w:t>
      </w:r>
      <w:r w:rsidRPr="0041318E">
        <w:rPr>
          <w:rFonts w:ascii="Arial" w:hAnsi="Arial" w:cs="Arial"/>
          <w:i/>
          <w:iCs/>
          <w:color w:val="222222"/>
          <w:sz w:val="24"/>
          <w:szCs w:val="24"/>
          <w:lang w:eastAsia="en-GB"/>
        </w:rPr>
        <w:t>Encountering, Experiencing and Exploring Nature in Education</w:t>
      </w:r>
      <w:r w:rsidRPr="0041318E">
        <w:rPr>
          <w:rFonts w:ascii="Arial" w:hAnsi="Arial" w:cs="Arial"/>
          <w:color w:val="222222"/>
          <w:sz w:val="24"/>
          <w:szCs w:val="24"/>
          <w:shd w:val="clear" w:color="auto" w:fill="FFFFFF"/>
          <w:lang w:eastAsia="en-GB"/>
        </w:rPr>
        <w:t>, p.108. (Accessed: 22nd June 2020) Available at:</w:t>
      </w:r>
      <w:r w:rsidRPr="0041318E">
        <w:rPr>
          <w:rFonts w:ascii="Arial" w:hAnsi="Arial" w:cs="Arial"/>
          <w:sz w:val="24"/>
          <w:szCs w:val="24"/>
        </w:rPr>
        <w:t xml:space="preserve"> </w:t>
      </w:r>
      <w:hyperlink r:id="rId28" w:anchor="page=115" w:history="1">
        <w:r w:rsidRPr="0041318E">
          <w:rPr>
            <w:rStyle w:val="Hyperlink"/>
            <w:rFonts w:ascii="Arial" w:hAnsi="Arial" w:cs="Arial"/>
            <w:sz w:val="24"/>
            <w:szCs w:val="24"/>
            <w:shd w:val="clear" w:color="auto" w:fill="FFFFFF"/>
            <w:lang w:eastAsia="en-GB"/>
          </w:rPr>
          <w:t>https://www.researchgate.net/profile/Zbigniew_Glabinski/publication/304251100_Tsunami_on_the_Baltic_Sea_how_to_get_knowledge_about_one's_own_region/links/576a98e108aefcf135bd270e/Tsunami-on-the-Baltic-Sea-how-to-get-knowledge-about-ones-own-region.pdf#page=115</w:t>
        </w:r>
      </w:hyperlink>
      <w:r w:rsidRPr="0041318E">
        <w:rPr>
          <w:rFonts w:ascii="Arial" w:hAnsi="Arial" w:cs="Arial"/>
          <w:color w:val="222222"/>
          <w:sz w:val="24"/>
          <w:szCs w:val="24"/>
          <w:shd w:val="clear" w:color="auto" w:fill="FFFFFF"/>
          <w:lang w:eastAsia="en-GB"/>
        </w:rPr>
        <w:t xml:space="preserve">. </w:t>
      </w:r>
    </w:p>
    <w:p w:rsidR="005F79CC" w:rsidRDefault="005F79CC" w:rsidP="0074590A">
      <w:pPr>
        <w:spacing w:before="100" w:beforeAutospacing="1" w:after="100" w:afterAutospacing="1" w:line="360" w:lineRule="auto"/>
        <w:jc w:val="both"/>
        <w:rPr>
          <w:rFonts w:ascii="Arial" w:hAnsi="Arial" w:cs="Arial"/>
          <w:sz w:val="24"/>
          <w:szCs w:val="24"/>
          <w:lang w:eastAsia="en-GB"/>
        </w:rPr>
      </w:pPr>
    </w:p>
    <w:p w:rsidR="005F79CC" w:rsidRDefault="005F79CC" w:rsidP="0074590A">
      <w:pPr>
        <w:spacing w:before="100" w:beforeAutospacing="1" w:after="100" w:afterAutospacing="1" w:line="360" w:lineRule="auto"/>
        <w:jc w:val="both"/>
        <w:rPr>
          <w:rFonts w:ascii="Arial" w:hAnsi="Arial" w:cs="Arial"/>
          <w:sz w:val="24"/>
          <w:szCs w:val="24"/>
          <w:lang w:eastAsia="en-GB"/>
        </w:rPr>
      </w:pPr>
    </w:p>
    <w:p w:rsidR="0074590A" w:rsidRPr="005F79CC" w:rsidRDefault="0074590A" w:rsidP="005F79CC">
      <w:pPr>
        <w:spacing w:before="100" w:beforeAutospacing="1" w:after="100" w:afterAutospacing="1" w:line="360" w:lineRule="auto"/>
        <w:jc w:val="both"/>
        <w:rPr>
          <w:rFonts w:ascii="Arial" w:hAnsi="Arial" w:cs="Arial"/>
          <w:sz w:val="24"/>
          <w:szCs w:val="24"/>
          <w:lang w:eastAsia="en-GB"/>
        </w:rPr>
      </w:pPr>
      <w:proofErr w:type="spellStart"/>
      <w:r w:rsidRPr="0068679B">
        <w:rPr>
          <w:rFonts w:ascii="Arial" w:hAnsi="Arial" w:cs="Arial"/>
          <w:sz w:val="24"/>
          <w:szCs w:val="24"/>
          <w:lang w:eastAsia="en-GB"/>
        </w:rPr>
        <w:t>Kvale</w:t>
      </w:r>
      <w:proofErr w:type="spellEnd"/>
      <w:r w:rsidRPr="0068679B">
        <w:rPr>
          <w:rFonts w:ascii="Arial" w:hAnsi="Arial" w:cs="Arial"/>
          <w:sz w:val="24"/>
          <w:szCs w:val="24"/>
          <w:lang w:eastAsia="en-GB"/>
        </w:rPr>
        <w:t xml:space="preserve">, S. (1996) </w:t>
      </w:r>
      <w:proofErr w:type="spellStart"/>
      <w:r w:rsidRPr="0068679B">
        <w:rPr>
          <w:rFonts w:ascii="Arial" w:hAnsi="Arial" w:cs="Arial"/>
          <w:i/>
          <w:iCs/>
          <w:sz w:val="24"/>
          <w:szCs w:val="24"/>
          <w:lang w:eastAsia="en-GB"/>
        </w:rPr>
        <w:t>InterViews</w:t>
      </w:r>
      <w:proofErr w:type="spellEnd"/>
      <w:r w:rsidRPr="0068679B">
        <w:rPr>
          <w:rFonts w:ascii="Arial" w:hAnsi="Arial" w:cs="Arial"/>
          <w:i/>
          <w:iCs/>
          <w:sz w:val="24"/>
          <w:szCs w:val="24"/>
          <w:lang w:eastAsia="en-GB"/>
        </w:rPr>
        <w:t xml:space="preserve">: An introduction to qualitative research interviewing. </w:t>
      </w:r>
      <w:r w:rsidRPr="0068679B">
        <w:rPr>
          <w:rFonts w:ascii="Arial" w:hAnsi="Arial" w:cs="Arial"/>
          <w:sz w:val="24"/>
          <w:szCs w:val="24"/>
          <w:lang w:eastAsia="en-GB"/>
        </w:rPr>
        <w:t xml:space="preserve">Thousand Oaks, CA: Sage. </w:t>
      </w:r>
    </w:p>
    <w:p w:rsidR="0074590A" w:rsidRPr="0041318E" w:rsidRDefault="0074590A" w:rsidP="0074590A">
      <w:pPr>
        <w:spacing w:line="360" w:lineRule="auto"/>
        <w:jc w:val="both"/>
        <w:rPr>
          <w:rFonts w:ascii="Arial" w:hAnsi="Arial" w:cs="Arial"/>
          <w:sz w:val="24"/>
          <w:szCs w:val="24"/>
        </w:rPr>
      </w:pPr>
      <w:r w:rsidRPr="0041318E">
        <w:rPr>
          <w:rFonts w:ascii="Arial" w:hAnsi="Arial" w:cs="Arial"/>
          <w:color w:val="222222"/>
          <w:sz w:val="24"/>
          <w:szCs w:val="24"/>
          <w:shd w:val="clear" w:color="auto" w:fill="FFFFFF"/>
          <w:lang w:eastAsia="en-GB"/>
        </w:rPr>
        <w:t xml:space="preserve">Little, H. and </w:t>
      </w:r>
      <w:proofErr w:type="spellStart"/>
      <w:r w:rsidRPr="0041318E">
        <w:rPr>
          <w:rFonts w:ascii="Arial" w:hAnsi="Arial" w:cs="Arial"/>
          <w:color w:val="222222"/>
          <w:sz w:val="24"/>
          <w:szCs w:val="24"/>
          <w:shd w:val="clear" w:color="auto" w:fill="FFFFFF"/>
          <w:lang w:eastAsia="en-GB"/>
        </w:rPr>
        <w:t>Wyver</w:t>
      </w:r>
      <w:proofErr w:type="spellEnd"/>
      <w:r w:rsidRPr="0041318E">
        <w:rPr>
          <w:rFonts w:ascii="Arial" w:hAnsi="Arial" w:cs="Arial"/>
          <w:color w:val="222222"/>
          <w:sz w:val="24"/>
          <w:szCs w:val="24"/>
          <w:shd w:val="clear" w:color="auto" w:fill="FFFFFF"/>
          <w:lang w:eastAsia="en-GB"/>
        </w:rPr>
        <w:t>, S. (2008) ‘Outdoor play: Does avoiding the risks reduce the benefits?’, </w:t>
      </w:r>
      <w:r w:rsidRPr="0041318E">
        <w:rPr>
          <w:rFonts w:ascii="Arial" w:hAnsi="Arial" w:cs="Arial"/>
          <w:i/>
          <w:iCs/>
          <w:color w:val="222222"/>
          <w:sz w:val="24"/>
          <w:szCs w:val="24"/>
          <w:lang w:eastAsia="en-GB"/>
        </w:rPr>
        <w:t>Australasian Journal of Early Childhood</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33</w:t>
      </w:r>
      <w:r w:rsidRPr="0041318E">
        <w:rPr>
          <w:rFonts w:ascii="Arial" w:hAnsi="Arial" w:cs="Arial"/>
          <w:color w:val="222222"/>
          <w:sz w:val="24"/>
          <w:szCs w:val="24"/>
          <w:shd w:val="clear" w:color="auto" w:fill="FFFFFF"/>
          <w:lang w:eastAsia="en-GB"/>
        </w:rPr>
        <w:t xml:space="preserve">(2), pp.33-40. (Accessed: 20th June 2020) DOI: </w:t>
      </w:r>
      <w:hyperlink r:id="rId29" w:history="1">
        <w:r w:rsidRPr="0041318E">
          <w:rPr>
            <w:rStyle w:val="Hyperlink"/>
            <w:rFonts w:ascii="Arial" w:hAnsi="Arial" w:cs="Arial"/>
            <w:color w:val="006ACC"/>
            <w:sz w:val="24"/>
            <w:szCs w:val="24"/>
          </w:rPr>
          <w:t>https://doi.org/10.1177/183693910803300206</w:t>
        </w:r>
      </w:hyperlink>
      <w:r w:rsidRPr="0041318E">
        <w:rPr>
          <w:rFonts w:ascii="Arial" w:hAnsi="Arial" w:cs="Arial"/>
          <w:sz w:val="24"/>
          <w:szCs w:val="24"/>
        </w:rPr>
        <w:t xml:space="preserve">.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sz w:val="24"/>
          <w:szCs w:val="24"/>
        </w:rPr>
      </w:pPr>
      <w:r w:rsidRPr="0041318E">
        <w:rPr>
          <w:rFonts w:ascii="Arial" w:hAnsi="Arial" w:cs="Arial"/>
          <w:color w:val="222222"/>
          <w:sz w:val="24"/>
          <w:szCs w:val="24"/>
          <w:shd w:val="clear" w:color="auto" w:fill="FFFFFF"/>
          <w:lang w:eastAsia="en-GB"/>
        </w:rPr>
        <w:t xml:space="preserve">Maynard, T. and Waters, J. (2007) ‘Learning in the outdoor environment: a missed opportunity?’, </w:t>
      </w:r>
      <w:r w:rsidRPr="0041318E">
        <w:rPr>
          <w:rFonts w:ascii="Arial" w:hAnsi="Arial" w:cs="Arial"/>
          <w:i/>
          <w:iCs/>
          <w:color w:val="222222"/>
          <w:sz w:val="24"/>
          <w:szCs w:val="24"/>
          <w:lang w:eastAsia="en-GB"/>
        </w:rPr>
        <w:t>Early years</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27</w:t>
      </w:r>
      <w:r w:rsidRPr="0041318E">
        <w:rPr>
          <w:rFonts w:ascii="Arial" w:hAnsi="Arial" w:cs="Arial"/>
          <w:color w:val="222222"/>
          <w:sz w:val="24"/>
          <w:szCs w:val="24"/>
          <w:shd w:val="clear" w:color="auto" w:fill="FFFFFF"/>
          <w:lang w:eastAsia="en-GB"/>
        </w:rPr>
        <w:t xml:space="preserve">(3), pp.255-265. (Accessed: 25th June 2020) DOI: </w:t>
      </w:r>
      <w:hyperlink r:id="rId30" w:history="1">
        <w:r w:rsidRPr="0041318E">
          <w:rPr>
            <w:rStyle w:val="Hyperlink"/>
            <w:rFonts w:ascii="Arial" w:hAnsi="Arial" w:cs="Arial"/>
            <w:color w:val="10147E"/>
            <w:sz w:val="24"/>
            <w:szCs w:val="24"/>
          </w:rPr>
          <w:t>https://doi.org/10.1080/09575140701594400</w:t>
        </w:r>
      </w:hyperlink>
      <w:r w:rsidRPr="0041318E">
        <w:rPr>
          <w:rFonts w:ascii="Arial" w:hAnsi="Arial" w:cs="Arial"/>
          <w:sz w:val="24"/>
          <w:szCs w:val="24"/>
        </w:rPr>
        <w:t xml:space="preserve">. </w:t>
      </w:r>
    </w:p>
    <w:p w:rsidR="0074590A" w:rsidRPr="0041318E" w:rsidRDefault="0074590A" w:rsidP="0074590A">
      <w:pPr>
        <w:pStyle w:val="NormalWeb"/>
        <w:spacing w:line="360" w:lineRule="auto"/>
        <w:jc w:val="both"/>
        <w:rPr>
          <w:rFonts w:ascii="Arial" w:hAnsi="Arial" w:cs="Arial"/>
        </w:rPr>
      </w:pPr>
      <w:r w:rsidRPr="0041318E">
        <w:rPr>
          <w:rFonts w:ascii="Arial" w:hAnsi="Arial" w:cs="Arial"/>
        </w:rPr>
        <w:t xml:space="preserve">NSPCC (2020) </w:t>
      </w:r>
      <w:r w:rsidRPr="0041318E">
        <w:rPr>
          <w:rFonts w:ascii="Arial" w:hAnsi="Arial" w:cs="Arial"/>
          <w:i/>
          <w:iCs/>
        </w:rPr>
        <w:t xml:space="preserve">Ensuring children’s voices are heard in research. </w:t>
      </w:r>
      <w:r w:rsidRPr="0041318E">
        <w:rPr>
          <w:rFonts w:ascii="Arial" w:hAnsi="Arial" w:cs="Arial"/>
        </w:rPr>
        <w:t xml:space="preserve">Available at: </w:t>
      </w:r>
      <w:hyperlink r:id="rId31" w:history="1">
        <w:r w:rsidRPr="0041318E">
          <w:rPr>
            <w:rStyle w:val="Hyperlink"/>
            <w:rFonts w:ascii="Arial" w:hAnsi="Arial" w:cs="Arial"/>
          </w:rPr>
          <w:t>https://learning.nspcc.org.uk/research-resources</w:t>
        </w:r>
      </w:hyperlink>
      <w:r w:rsidRPr="0041318E">
        <w:rPr>
          <w:rFonts w:ascii="Arial" w:hAnsi="Arial" w:cs="Arial"/>
        </w:rPr>
        <w:t xml:space="preserve"> (Accessed: 18th June 2020).</w:t>
      </w:r>
    </w:p>
    <w:p w:rsidR="0074590A" w:rsidRPr="0041318E" w:rsidRDefault="0074590A" w:rsidP="0074590A">
      <w:pPr>
        <w:spacing w:line="360" w:lineRule="auto"/>
        <w:jc w:val="both"/>
        <w:rPr>
          <w:rFonts w:ascii="Arial" w:hAnsi="Arial" w:cs="Arial"/>
          <w:sz w:val="24"/>
          <w:szCs w:val="24"/>
          <w:lang w:eastAsia="en-GB"/>
        </w:rPr>
      </w:pPr>
      <w:proofErr w:type="spellStart"/>
      <w:r w:rsidRPr="0041318E">
        <w:rPr>
          <w:rFonts w:ascii="Arial" w:hAnsi="Arial" w:cs="Arial"/>
          <w:color w:val="222222"/>
          <w:sz w:val="24"/>
          <w:szCs w:val="24"/>
          <w:shd w:val="clear" w:color="auto" w:fill="FFFFFF"/>
          <w:lang w:eastAsia="en-GB"/>
        </w:rPr>
        <w:t>Palaiologou</w:t>
      </w:r>
      <w:proofErr w:type="spellEnd"/>
      <w:r w:rsidRPr="0041318E">
        <w:rPr>
          <w:rFonts w:ascii="Arial" w:hAnsi="Arial" w:cs="Arial"/>
          <w:color w:val="222222"/>
          <w:sz w:val="24"/>
          <w:szCs w:val="24"/>
          <w:shd w:val="clear" w:color="auto" w:fill="FFFFFF"/>
          <w:lang w:eastAsia="en-GB"/>
        </w:rPr>
        <w:t>, I. (2012) </w:t>
      </w:r>
      <w:r w:rsidRPr="0041318E">
        <w:rPr>
          <w:rFonts w:ascii="Arial" w:hAnsi="Arial" w:cs="Arial"/>
          <w:i/>
          <w:iCs/>
          <w:color w:val="222222"/>
          <w:sz w:val="24"/>
          <w:szCs w:val="24"/>
          <w:lang w:eastAsia="en-GB"/>
        </w:rPr>
        <w:t>Child Observation for the early years,</w:t>
      </w:r>
      <w:r w:rsidRPr="0041318E">
        <w:rPr>
          <w:rFonts w:ascii="Arial" w:hAnsi="Arial" w:cs="Arial"/>
          <w:color w:val="222222"/>
          <w:sz w:val="24"/>
          <w:szCs w:val="24"/>
          <w:shd w:val="clear" w:color="auto" w:fill="FFFFFF"/>
          <w:lang w:eastAsia="en-GB"/>
        </w:rPr>
        <w:t xml:space="preserve"> 2nd Ed. London: Sage.</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sz w:val="24"/>
          <w:szCs w:val="24"/>
          <w:lang w:eastAsia="en-GB"/>
        </w:rPr>
      </w:pPr>
      <w:proofErr w:type="spellStart"/>
      <w:r w:rsidRPr="0041318E">
        <w:rPr>
          <w:rFonts w:ascii="Arial" w:hAnsi="Arial" w:cs="Arial"/>
          <w:color w:val="222222"/>
          <w:sz w:val="24"/>
          <w:szCs w:val="24"/>
          <w:shd w:val="clear" w:color="auto" w:fill="FFFFFF"/>
          <w:lang w:eastAsia="en-GB"/>
        </w:rPr>
        <w:t>Palaiologou</w:t>
      </w:r>
      <w:proofErr w:type="spellEnd"/>
      <w:r w:rsidRPr="0041318E">
        <w:rPr>
          <w:rFonts w:ascii="Arial" w:hAnsi="Arial" w:cs="Arial"/>
          <w:color w:val="222222"/>
          <w:sz w:val="24"/>
          <w:szCs w:val="24"/>
          <w:shd w:val="clear" w:color="auto" w:fill="FFFFFF"/>
          <w:lang w:eastAsia="en-GB"/>
        </w:rPr>
        <w:t>, I. (2019) </w:t>
      </w:r>
      <w:r w:rsidRPr="0041318E">
        <w:rPr>
          <w:rFonts w:ascii="Arial" w:hAnsi="Arial" w:cs="Arial"/>
          <w:i/>
          <w:iCs/>
          <w:color w:val="222222"/>
          <w:sz w:val="24"/>
          <w:szCs w:val="24"/>
          <w:lang w:eastAsia="en-GB"/>
        </w:rPr>
        <w:t>Child observation: A guide for students of early childhood</w:t>
      </w:r>
      <w:r w:rsidRPr="0041318E">
        <w:rPr>
          <w:rFonts w:ascii="Arial" w:hAnsi="Arial" w:cs="Arial"/>
          <w:color w:val="222222"/>
          <w:sz w:val="24"/>
          <w:szCs w:val="24"/>
          <w:shd w:val="clear" w:color="auto" w:fill="FFFFFF"/>
          <w:lang w:eastAsia="en-GB"/>
        </w:rPr>
        <w:t>, 4th Ed. London: Sage.</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sz w:val="24"/>
          <w:szCs w:val="24"/>
          <w:lang w:eastAsia="en-GB"/>
        </w:rPr>
      </w:pPr>
      <w:r w:rsidRPr="0041318E">
        <w:rPr>
          <w:rFonts w:ascii="Arial" w:hAnsi="Arial" w:cs="Arial"/>
          <w:color w:val="222222"/>
          <w:sz w:val="24"/>
          <w:szCs w:val="24"/>
          <w:shd w:val="clear" w:color="auto" w:fill="FFFFFF"/>
          <w:lang w:eastAsia="en-GB"/>
        </w:rPr>
        <w:t>Pellegrini, A.D., Symons, F. and Hoch, J. (2014) </w:t>
      </w:r>
      <w:r w:rsidRPr="0041318E">
        <w:rPr>
          <w:rFonts w:ascii="Arial" w:hAnsi="Arial" w:cs="Arial"/>
          <w:i/>
          <w:iCs/>
          <w:color w:val="222222"/>
          <w:sz w:val="24"/>
          <w:szCs w:val="24"/>
          <w:lang w:eastAsia="en-GB"/>
        </w:rPr>
        <w:t>Observing children in their natural worlds: A methodological primer</w:t>
      </w:r>
      <w:r w:rsidRPr="0041318E">
        <w:rPr>
          <w:rFonts w:ascii="Arial" w:hAnsi="Arial" w:cs="Arial"/>
          <w:color w:val="222222"/>
          <w:sz w:val="24"/>
          <w:szCs w:val="24"/>
          <w:shd w:val="clear" w:color="auto" w:fill="FFFFFF"/>
          <w:lang w:eastAsia="en-GB"/>
        </w:rPr>
        <w:t>, 2nd Ed. New York: Routledge.</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color w:val="222222"/>
          <w:sz w:val="24"/>
          <w:szCs w:val="24"/>
          <w:shd w:val="clear" w:color="auto" w:fill="FFFFFF"/>
          <w:lang w:eastAsia="en-GB"/>
        </w:rPr>
      </w:pPr>
      <w:r w:rsidRPr="0041318E">
        <w:rPr>
          <w:rFonts w:ascii="Arial" w:hAnsi="Arial" w:cs="Arial"/>
          <w:color w:val="222222"/>
          <w:sz w:val="24"/>
          <w:szCs w:val="24"/>
          <w:shd w:val="clear" w:color="auto" w:fill="FFFFFF"/>
          <w:lang w:eastAsia="en-GB"/>
        </w:rPr>
        <w:t xml:space="preserve">Play Wales (2020) </w:t>
      </w:r>
      <w:r w:rsidRPr="0041318E">
        <w:rPr>
          <w:rFonts w:ascii="Arial" w:hAnsi="Arial" w:cs="Arial"/>
          <w:i/>
          <w:iCs/>
          <w:color w:val="222222"/>
          <w:sz w:val="24"/>
          <w:szCs w:val="24"/>
          <w:shd w:val="clear" w:color="auto" w:fill="FFFFFF"/>
          <w:lang w:eastAsia="en-GB"/>
        </w:rPr>
        <w:t>Welsh Government Play Policy</w:t>
      </w:r>
      <w:r w:rsidRPr="0041318E">
        <w:rPr>
          <w:rFonts w:ascii="Arial" w:hAnsi="Arial" w:cs="Arial"/>
          <w:color w:val="222222"/>
          <w:sz w:val="24"/>
          <w:szCs w:val="24"/>
          <w:shd w:val="clear" w:color="auto" w:fill="FFFFFF"/>
          <w:lang w:eastAsia="en-GB"/>
        </w:rPr>
        <w:t xml:space="preserve">. Available at: </w:t>
      </w:r>
      <w:hyperlink r:id="rId32" w:history="1">
        <w:r w:rsidRPr="0041318E">
          <w:rPr>
            <w:rStyle w:val="Hyperlink"/>
            <w:rFonts w:ascii="Arial" w:hAnsi="Arial" w:cs="Arial"/>
            <w:sz w:val="24"/>
            <w:szCs w:val="24"/>
            <w:shd w:val="clear" w:color="auto" w:fill="FFFFFF"/>
            <w:lang w:eastAsia="en-GB"/>
          </w:rPr>
          <w:t>https://www.playwales.org.uk/eng/walesplaypolicy</w:t>
        </w:r>
      </w:hyperlink>
      <w:r w:rsidRPr="0041318E">
        <w:rPr>
          <w:rFonts w:ascii="Arial" w:hAnsi="Arial" w:cs="Arial"/>
          <w:color w:val="222222"/>
          <w:sz w:val="24"/>
          <w:szCs w:val="24"/>
          <w:shd w:val="clear" w:color="auto" w:fill="FFFFFF"/>
          <w:lang w:eastAsia="en-GB"/>
        </w:rPr>
        <w:t xml:space="preserve"> (Accessed: 24th June 2020).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sz w:val="24"/>
          <w:szCs w:val="24"/>
          <w:lang w:eastAsia="en-GB"/>
        </w:rPr>
      </w:pPr>
      <w:r w:rsidRPr="0041318E">
        <w:rPr>
          <w:rFonts w:ascii="Arial" w:hAnsi="Arial" w:cs="Arial"/>
          <w:color w:val="222222"/>
          <w:sz w:val="24"/>
          <w:szCs w:val="24"/>
          <w:shd w:val="clear" w:color="auto" w:fill="FFFFFF"/>
          <w:lang w:eastAsia="en-GB"/>
        </w:rPr>
        <w:t>Powell, R. and Seaton, N. (2007) ‘</w:t>
      </w:r>
      <w:r w:rsidRPr="0041318E">
        <w:rPr>
          <w:rFonts w:ascii="Arial" w:hAnsi="Arial" w:cs="Arial"/>
          <w:i/>
          <w:iCs/>
          <w:color w:val="222222"/>
          <w:sz w:val="24"/>
          <w:szCs w:val="24"/>
          <w:lang w:eastAsia="en-GB"/>
        </w:rPr>
        <w:t>" A Treasure Chest of Service": The Role of Toy Libraries within Play Policy in Wales</w:t>
      </w:r>
      <w:r w:rsidRPr="0041318E">
        <w:rPr>
          <w:rFonts w:ascii="Arial" w:hAnsi="Arial" w:cs="Arial"/>
          <w:color w:val="222222"/>
          <w:sz w:val="24"/>
          <w:szCs w:val="24"/>
          <w:shd w:val="clear" w:color="auto" w:fill="FFFFFF"/>
          <w:lang w:eastAsia="en-GB"/>
        </w:rPr>
        <w:t xml:space="preserve">’, National Foundation for Educational Research. The Mere, Upton Park, Slough, Berkshire, SL1 2DQ, UK.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8E084D" w:rsidRDefault="0074590A" w:rsidP="0074590A">
      <w:pPr>
        <w:spacing w:line="360" w:lineRule="auto"/>
        <w:jc w:val="both"/>
        <w:rPr>
          <w:rFonts w:ascii="Arial" w:hAnsi="Arial" w:cs="Arial"/>
          <w:sz w:val="24"/>
          <w:szCs w:val="24"/>
          <w:lang w:eastAsia="en-GB"/>
        </w:rPr>
      </w:pPr>
      <w:r w:rsidRPr="008E084D">
        <w:rPr>
          <w:rFonts w:ascii="Arial" w:hAnsi="Arial" w:cs="Arial"/>
          <w:color w:val="222222"/>
          <w:sz w:val="24"/>
          <w:szCs w:val="24"/>
          <w:shd w:val="clear" w:color="auto" w:fill="FFFFFF"/>
          <w:lang w:eastAsia="en-GB"/>
        </w:rPr>
        <w:t>Rallis, S. F.</w:t>
      </w:r>
      <w:r w:rsidRPr="0041318E">
        <w:rPr>
          <w:rFonts w:ascii="Arial" w:hAnsi="Arial" w:cs="Arial"/>
          <w:color w:val="222222"/>
          <w:sz w:val="24"/>
          <w:szCs w:val="24"/>
          <w:shd w:val="clear" w:color="auto" w:fill="FFFFFF"/>
          <w:lang w:eastAsia="en-GB"/>
        </w:rPr>
        <w:t xml:space="preserve"> and </w:t>
      </w:r>
      <w:r w:rsidRPr="008E084D">
        <w:rPr>
          <w:rFonts w:ascii="Arial" w:hAnsi="Arial" w:cs="Arial"/>
          <w:color w:val="222222"/>
          <w:sz w:val="24"/>
          <w:szCs w:val="24"/>
          <w:shd w:val="clear" w:color="auto" w:fill="FFFFFF"/>
          <w:lang w:eastAsia="en-GB"/>
        </w:rPr>
        <w:t>Rossman, G. B. (2009)</w:t>
      </w:r>
      <w:r w:rsidRPr="0041318E">
        <w:rPr>
          <w:rFonts w:ascii="Arial" w:hAnsi="Arial" w:cs="Arial"/>
          <w:i/>
          <w:iCs/>
          <w:color w:val="222222"/>
          <w:sz w:val="24"/>
          <w:szCs w:val="24"/>
          <w:lang w:eastAsia="en-GB"/>
        </w:rPr>
        <w:t xml:space="preserve"> </w:t>
      </w:r>
      <w:r w:rsidRPr="008E084D">
        <w:rPr>
          <w:rFonts w:ascii="Arial" w:hAnsi="Arial" w:cs="Arial"/>
          <w:i/>
          <w:iCs/>
          <w:color w:val="222222"/>
          <w:sz w:val="24"/>
          <w:szCs w:val="24"/>
          <w:lang w:eastAsia="en-GB"/>
        </w:rPr>
        <w:t>Qualitative research in applied linguistics</w:t>
      </w:r>
      <w:r w:rsidRPr="0041318E">
        <w:rPr>
          <w:rFonts w:ascii="Arial" w:hAnsi="Arial" w:cs="Arial"/>
          <w:i/>
          <w:iCs/>
          <w:color w:val="222222"/>
          <w:sz w:val="24"/>
          <w:szCs w:val="24"/>
          <w:lang w:eastAsia="en-GB"/>
        </w:rPr>
        <w:t xml:space="preserve">. </w:t>
      </w:r>
      <w:r w:rsidRPr="008E084D">
        <w:rPr>
          <w:rFonts w:ascii="Arial" w:hAnsi="Arial" w:cs="Arial"/>
          <w:color w:val="222222"/>
          <w:sz w:val="24"/>
          <w:szCs w:val="24"/>
          <w:shd w:val="clear" w:color="auto" w:fill="FFFFFF"/>
          <w:lang w:eastAsia="en-GB"/>
        </w:rPr>
        <w:t>London</w:t>
      </w:r>
      <w:r w:rsidRPr="0041318E">
        <w:rPr>
          <w:rFonts w:ascii="Arial" w:hAnsi="Arial" w:cs="Arial"/>
          <w:color w:val="222222"/>
          <w:sz w:val="24"/>
          <w:szCs w:val="24"/>
          <w:shd w:val="clear" w:color="auto" w:fill="FFFFFF"/>
          <w:lang w:eastAsia="en-GB"/>
        </w:rPr>
        <w:t xml:space="preserve">: </w:t>
      </w:r>
      <w:r w:rsidRPr="008E084D">
        <w:rPr>
          <w:rFonts w:ascii="Arial" w:hAnsi="Arial" w:cs="Arial"/>
          <w:color w:val="222222"/>
          <w:sz w:val="24"/>
          <w:szCs w:val="24"/>
          <w:shd w:val="clear" w:color="auto" w:fill="FFFFFF"/>
          <w:lang w:eastAsia="en-GB"/>
        </w:rPr>
        <w:t>Palgrave Macmillan</w:t>
      </w:r>
      <w:r w:rsidRPr="0041318E">
        <w:rPr>
          <w:rFonts w:ascii="Arial" w:hAnsi="Arial" w:cs="Arial"/>
          <w:color w:val="222222"/>
          <w:sz w:val="24"/>
          <w:szCs w:val="24"/>
          <w:shd w:val="clear" w:color="auto" w:fill="FFFFFF"/>
          <w:lang w:eastAsia="en-GB"/>
        </w:rPr>
        <w:t>.</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eastAsiaTheme="minorHAnsi" w:hAnsi="Arial" w:cs="Arial"/>
          <w:sz w:val="24"/>
          <w:szCs w:val="24"/>
        </w:rPr>
      </w:pPr>
      <w:r w:rsidRPr="0041318E">
        <w:rPr>
          <w:rFonts w:ascii="Arial" w:hAnsi="Arial" w:cs="Arial"/>
          <w:color w:val="222222"/>
          <w:sz w:val="24"/>
          <w:szCs w:val="24"/>
          <w:shd w:val="clear" w:color="auto" w:fill="FFFFFF"/>
          <w:lang w:eastAsia="en-GB"/>
        </w:rPr>
        <w:t>Rattray, J. and Jones, M.C. (2007) ‘Essential elements of questionnaire design and development’, </w:t>
      </w:r>
      <w:r w:rsidRPr="0041318E">
        <w:rPr>
          <w:rFonts w:ascii="Arial" w:hAnsi="Arial" w:cs="Arial"/>
          <w:i/>
          <w:iCs/>
          <w:color w:val="222222"/>
          <w:sz w:val="24"/>
          <w:szCs w:val="24"/>
          <w:lang w:eastAsia="en-GB"/>
        </w:rPr>
        <w:t>Journal of clinical nursing</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16</w:t>
      </w:r>
      <w:r w:rsidRPr="0041318E">
        <w:rPr>
          <w:rFonts w:ascii="Arial" w:hAnsi="Arial" w:cs="Arial"/>
          <w:color w:val="222222"/>
          <w:sz w:val="24"/>
          <w:szCs w:val="24"/>
          <w:shd w:val="clear" w:color="auto" w:fill="FFFFFF"/>
          <w:lang w:eastAsia="en-GB"/>
        </w:rPr>
        <w:t xml:space="preserve">(2), pp.234-243. (Accessed: 29th June 2020) DOI: </w:t>
      </w:r>
      <w:hyperlink r:id="rId33" w:history="1">
        <w:r w:rsidRPr="0041318E">
          <w:rPr>
            <w:rStyle w:val="Hyperlink"/>
            <w:rFonts w:ascii="Arial" w:hAnsi="Arial" w:cs="Arial"/>
            <w:b/>
            <w:bCs/>
            <w:color w:val="005274"/>
            <w:sz w:val="24"/>
            <w:szCs w:val="24"/>
          </w:rPr>
          <w:t>https://doi.org/10.1111/j.1365-2702.2006.01573.x</w:t>
        </w:r>
      </w:hyperlink>
      <w:r w:rsidRPr="0041318E">
        <w:rPr>
          <w:rFonts w:ascii="Arial" w:hAnsi="Arial" w:cs="Arial"/>
          <w:sz w:val="24"/>
          <w:szCs w:val="24"/>
        </w:rPr>
        <w:t xml:space="preserve">. </w:t>
      </w:r>
    </w:p>
    <w:p w:rsidR="0074590A" w:rsidRDefault="0074590A" w:rsidP="0074590A">
      <w:pPr>
        <w:spacing w:line="360" w:lineRule="auto"/>
        <w:jc w:val="both"/>
        <w:rPr>
          <w:rFonts w:ascii="Arial" w:hAnsi="Arial" w:cs="Arial"/>
          <w:sz w:val="24"/>
          <w:szCs w:val="24"/>
          <w:shd w:val="clear" w:color="auto" w:fill="FFFFFF"/>
        </w:rPr>
      </w:pPr>
    </w:p>
    <w:p w:rsidR="00487B74" w:rsidRDefault="00487B74" w:rsidP="0074590A">
      <w:pPr>
        <w:spacing w:line="360" w:lineRule="auto"/>
        <w:jc w:val="both"/>
        <w:rPr>
          <w:rFonts w:ascii="Arial" w:hAnsi="Arial" w:cs="Arial"/>
          <w:sz w:val="24"/>
          <w:szCs w:val="24"/>
          <w:shd w:val="clear" w:color="auto" w:fill="FFFFFF"/>
        </w:rPr>
      </w:pPr>
    </w:p>
    <w:p w:rsidR="0074590A" w:rsidRPr="0041318E" w:rsidRDefault="0074590A" w:rsidP="0074590A">
      <w:pPr>
        <w:spacing w:line="360" w:lineRule="auto"/>
        <w:jc w:val="both"/>
        <w:rPr>
          <w:rFonts w:ascii="Arial" w:hAnsi="Arial" w:cs="Arial"/>
          <w:color w:val="333333"/>
          <w:sz w:val="24"/>
          <w:szCs w:val="24"/>
        </w:rPr>
      </w:pPr>
      <w:r w:rsidRPr="0041318E">
        <w:rPr>
          <w:rFonts w:ascii="Arial" w:hAnsi="Arial" w:cs="Arial"/>
          <w:sz w:val="24"/>
          <w:szCs w:val="24"/>
          <w:shd w:val="clear" w:color="auto" w:fill="FFFFFF"/>
        </w:rPr>
        <w:t xml:space="preserve">Stan, I. and </w:t>
      </w:r>
      <w:proofErr w:type="spellStart"/>
      <w:r w:rsidRPr="0041318E">
        <w:rPr>
          <w:rFonts w:ascii="Arial" w:hAnsi="Arial" w:cs="Arial"/>
          <w:sz w:val="24"/>
          <w:szCs w:val="24"/>
          <w:shd w:val="clear" w:color="auto" w:fill="FFFFFF"/>
        </w:rPr>
        <w:t>Humberstone</w:t>
      </w:r>
      <w:proofErr w:type="spellEnd"/>
      <w:r w:rsidRPr="0041318E">
        <w:rPr>
          <w:rFonts w:ascii="Arial" w:hAnsi="Arial" w:cs="Arial"/>
          <w:sz w:val="24"/>
          <w:szCs w:val="24"/>
          <w:shd w:val="clear" w:color="auto" w:fill="FFFFFF"/>
        </w:rPr>
        <w:t>, B. (2011) ‘An ethnography of the outdoor classroom–how teachers manage risk in the outdoors’, </w:t>
      </w:r>
      <w:r w:rsidRPr="0041318E">
        <w:rPr>
          <w:rFonts w:ascii="Arial" w:hAnsi="Arial" w:cs="Arial"/>
          <w:i/>
          <w:iCs/>
          <w:sz w:val="24"/>
          <w:szCs w:val="24"/>
        </w:rPr>
        <w:t>Ethnography and Education</w:t>
      </w:r>
      <w:r w:rsidRPr="0041318E">
        <w:rPr>
          <w:rFonts w:ascii="Arial" w:hAnsi="Arial" w:cs="Arial"/>
          <w:sz w:val="24"/>
          <w:szCs w:val="24"/>
          <w:shd w:val="clear" w:color="auto" w:fill="FFFFFF"/>
        </w:rPr>
        <w:t>, </w:t>
      </w:r>
      <w:r w:rsidRPr="0041318E">
        <w:rPr>
          <w:rFonts w:ascii="Arial" w:hAnsi="Arial" w:cs="Arial"/>
          <w:i/>
          <w:iCs/>
          <w:sz w:val="24"/>
          <w:szCs w:val="24"/>
        </w:rPr>
        <w:t>6</w:t>
      </w:r>
      <w:r w:rsidRPr="0041318E">
        <w:rPr>
          <w:rFonts w:ascii="Arial" w:hAnsi="Arial" w:cs="Arial"/>
          <w:sz w:val="24"/>
          <w:szCs w:val="24"/>
          <w:shd w:val="clear" w:color="auto" w:fill="FFFFFF"/>
        </w:rPr>
        <w:t xml:space="preserve">(2), pp.213-228. (Accessed: 18th June 2020) DOI: </w:t>
      </w:r>
      <w:hyperlink r:id="rId34" w:history="1">
        <w:r w:rsidRPr="0041318E">
          <w:rPr>
            <w:rStyle w:val="Hyperlink"/>
            <w:rFonts w:ascii="Arial" w:hAnsi="Arial" w:cs="Arial"/>
            <w:color w:val="10147E"/>
            <w:sz w:val="24"/>
            <w:szCs w:val="24"/>
          </w:rPr>
          <w:t>https://doi.org/10.1080/17457823.2011.587360</w:t>
        </w:r>
      </w:hyperlink>
      <w:r w:rsidRPr="0041318E">
        <w:rPr>
          <w:rFonts w:ascii="Arial" w:hAnsi="Arial" w:cs="Arial"/>
          <w:color w:val="333333"/>
          <w:sz w:val="24"/>
          <w:szCs w:val="24"/>
        </w:rPr>
        <w:t>.</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5F79CC" w:rsidRPr="00C3601B" w:rsidRDefault="0074590A" w:rsidP="005F79CC">
      <w:pPr>
        <w:spacing w:line="360" w:lineRule="auto"/>
        <w:jc w:val="both"/>
        <w:rPr>
          <w:rFonts w:ascii="Arial" w:eastAsiaTheme="minorHAnsi" w:hAnsi="Arial" w:cs="Arial"/>
          <w:color w:val="767676"/>
          <w:sz w:val="24"/>
          <w:szCs w:val="24"/>
        </w:rPr>
      </w:pPr>
      <w:r w:rsidRPr="00C3601B">
        <w:rPr>
          <w:rFonts w:ascii="Arial" w:hAnsi="Arial" w:cs="Arial"/>
          <w:color w:val="222222"/>
          <w:sz w:val="24"/>
          <w:szCs w:val="24"/>
          <w:shd w:val="clear" w:color="auto" w:fill="FFFFFF"/>
          <w:lang w:eastAsia="en-GB"/>
        </w:rPr>
        <w:t>Thurmond, V. A. (2001)</w:t>
      </w:r>
      <w:r w:rsidRPr="0041318E">
        <w:rPr>
          <w:rFonts w:ascii="Arial" w:hAnsi="Arial" w:cs="Arial"/>
          <w:color w:val="222222"/>
          <w:sz w:val="24"/>
          <w:szCs w:val="24"/>
          <w:shd w:val="clear" w:color="auto" w:fill="FFFFFF"/>
          <w:lang w:eastAsia="en-GB"/>
        </w:rPr>
        <w:t xml:space="preserve"> ‘</w:t>
      </w:r>
      <w:r w:rsidRPr="00C3601B">
        <w:rPr>
          <w:rFonts w:ascii="Arial" w:hAnsi="Arial" w:cs="Arial"/>
          <w:color w:val="222222"/>
          <w:sz w:val="24"/>
          <w:szCs w:val="24"/>
          <w:shd w:val="clear" w:color="auto" w:fill="FFFFFF"/>
          <w:lang w:eastAsia="en-GB"/>
        </w:rPr>
        <w:t>The point of triangulation</w:t>
      </w:r>
      <w:r w:rsidRPr="0041318E">
        <w:rPr>
          <w:rFonts w:ascii="Arial" w:hAnsi="Arial" w:cs="Arial"/>
          <w:color w:val="222222"/>
          <w:sz w:val="24"/>
          <w:szCs w:val="24"/>
          <w:shd w:val="clear" w:color="auto" w:fill="FFFFFF"/>
          <w:lang w:eastAsia="en-GB"/>
        </w:rPr>
        <w:t xml:space="preserve">’, </w:t>
      </w:r>
      <w:r w:rsidRPr="00C3601B">
        <w:rPr>
          <w:rFonts w:ascii="Arial" w:hAnsi="Arial" w:cs="Arial"/>
          <w:i/>
          <w:iCs/>
          <w:color w:val="222222"/>
          <w:sz w:val="24"/>
          <w:szCs w:val="24"/>
          <w:lang w:eastAsia="en-GB"/>
        </w:rPr>
        <w:t>Journal of nursing scholarship</w:t>
      </w:r>
      <w:r w:rsidRPr="00C3601B">
        <w:rPr>
          <w:rFonts w:ascii="Arial" w:hAnsi="Arial" w:cs="Arial"/>
          <w:color w:val="222222"/>
          <w:sz w:val="24"/>
          <w:szCs w:val="24"/>
          <w:shd w:val="clear" w:color="auto" w:fill="FFFFFF"/>
          <w:lang w:eastAsia="en-GB"/>
        </w:rPr>
        <w:t>, </w:t>
      </w:r>
      <w:r w:rsidRPr="00C3601B">
        <w:rPr>
          <w:rFonts w:ascii="Arial" w:hAnsi="Arial" w:cs="Arial"/>
          <w:i/>
          <w:iCs/>
          <w:color w:val="222222"/>
          <w:sz w:val="24"/>
          <w:szCs w:val="24"/>
          <w:lang w:eastAsia="en-GB"/>
        </w:rPr>
        <w:t>33</w:t>
      </w:r>
      <w:r w:rsidRPr="00C3601B">
        <w:rPr>
          <w:rFonts w:ascii="Arial" w:hAnsi="Arial" w:cs="Arial"/>
          <w:color w:val="222222"/>
          <w:sz w:val="24"/>
          <w:szCs w:val="24"/>
          <w:shd w:val="clear" w:color="auto" w:fill="FFFFFF"/>
          <w:lang w:eastAsia="en-GB"/>
        </w:rPr>
        <w:t xml:space="preserve">(3), </w:t>
      </w:r>
      <w:r w:rsidRPr="0041318E">
        <w:rPr>
          <w:rFonts w:ascii="Arial" w:hAnsi="Arial" w:cs="Arial"/>
          <w:color w:val="222222"/>
          <w:sz w:val="24"/>
          <w:szCs w:val="24"/>
          <w:shd w:val="clear" w:color="auto" w:fill="FFFFFF"/>
          <w:lang w:eastAsia="en-GB"/>
        </w:rPr>
        <w:t>pp.</w:t>
      </w:r>
      <w:r w:rsidRPr="00C3601B">
        <w:rPr>
          <w:rFonts w:ascii="Arial" w:hAnsi="Arial" w:cs="Arial"/>
          <w:color w:val="222222"/>
          <w:sz w:val="24"/>
          <w:szCs w:val="24"/>
          <w:shd w:val="clear" w:color="auto" w:fill="FFFFFF"/>
          <w:lang w:eastAsia="en-GB"/>
        </w:rPr>
        <w:t>253-258</w:t>
      </w:r>
      <w:r w:rsidRPr="0041318E">
        <w:rPr>
          <w:rFonts w:ascii="Arial" w:hAnsi="Arial" w:cs="Arial"/>
          <w:color w:val="222222"/>
          <w:sz w:val="24"/>
          <w:szCs w:val="24"/>
          <w:shd w:val="clear" w:color="auto" w:fill="FFFFFF"/>
          <w:lang w:eastAsia="en-GB"/>
        </w:rPr>
        <w:t>. (Accessed: 5th July 2020) DOI:</w:t>
      </w:r>
      <w:r w:rsidRPr="0041318E">
        <w:rPr>
          <w:rStyle w:val="apple-converted-space"/>
          <w:rFonts w:ascii="Arial" w:hAnsi="Arial" w:cs="Arial"/>
          <w:color w:val="767676"/>
          <w:sz w:val="24"/>
          <w:szCs w:val="24"/>
          <w:shd w:val="clear" w:color="auto" w:fill="FFFFFF"/>
        </w:rPr>
        <w:t xml:space="preserve"> </w:t>
      </w:r>
      <w:hyperlink r:id="rId35" w:history="1">
        <w:r w:rsidR="005F79CC" w:rsidRPr="0041318E">
          <w:rPr>
            <w:rStyle w:val="Hyperlink"/>
            <w:rFonts w:ascii="Arial" w:hAnsi="Arial" w:cs="Arial"/>
            <w:b/>
            <w:bCs/>
            <w:color w:val="005274"/>
            <w:sz w:val="24"/>
            <w:szCs w:val="24"/>
          </w:rPr>
          <w:t>http</w:t>
        </w:r>
        <w:r w:rsidR="005F79CC" w:rsidRPr="0041318E">
          <w:rPr>
            <w:rStyle w:val="Hyperlink"/>
            <w:rFonts w:ascii="Arial" w:hAnsi="Arial" w:cs="Arial"/>
            <w:b/>
            <w:bCs/>
            <w:color w:val="005274"/>
            <w:sz w:val="24"/>
            <w:szCs w:val="24"/>
          </w:rPr>
          <w:t>s</w:t>
        </w:r>
        <w:r w:rsidR="005F79CC" w:rsidRPr="0041318E">
          <w:rPr>
            <w:rStyle w:val="Hyperlink"/>
            <w:rFonts w:ascii="Arial" w:hAnsi="Arial" w:cs="Arial"/>
            <w:b/>
            <w:bCs/>
            <w:color w:val="005274"/>
            <w:sz w:val="24"/>
            <w:szCs w:val="24"/>
          </w:rPr>
          <w:t>://doi.org/10.1111/j.1547-5069.2001.00253.x</w:t>
        </w:r>
      </w:hyperlink>
      <w:r w:rsidR="005F79CC" w:rsidRPr="0041318E">
        <w:rPr>
          <w:rFonts w:ascii="Arial" w:hAnsi="Arial" w:cs="Arial"/>
          <w:color w:val="767676"/>
          <w:sz w:val="24"/>
          <w:szCs w:val="24"/>
        </w:rPr>
        <w:t xml:space="preserve">.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Style w:val="apple-converted-space"/>
          <w:rFonts w:ascii="Arial" w:hAnsi="Arial" w:cs="Arial"/>
          <w:color w:val="222222"/>
          <w:sz w:val="24"/>
          <w:szCs w:val="24"/>
          <w:shd w:val="clear" w:color="auto" w:fill="FFFFFF"/>
        </w:rPr>
      </w:pPr>
      <w:r w:rsidRPr="0041318E">
        <w:rPr>
          <w:rFonts w:ascii="Arial" w:hAnsi="Arial" w:cs="Arial"/>
          <w:color w:val="222222"/>
          <w:sz w:val="24"/>
          <w:szCs w:val="24"/>
          <w:shd w:val="clear" w:color="auto" w:fill="FFFFFF"/>
          <w:lang w:eastAsia="en-GB"/>
        </w:rPr>
        <w:t xml:space="preserve">Tremblay, M.S., </w:t>
      </w:r>
      <w:proofErr w:type="spellStart"/>
      <w:r w:rsidRPr="0041318E">
        <w:rPr>
          <w:rFonts w:ascii="Arial" w:hAnsi="Arial" w:cs="Arial"/>
          <w:color w:val="222222"/>
          <w:sz w:val="24"/>
          <w:szCs w:val="24"/>
          <w:shd w:val="clear" w:color="auto" w:fill="FFFFFF"/>
          <w:lang w:eastAsia="en-GB"/>
        </w:rPr>
        <w:t>Gray</w:t>
      </w:r>
      <w:proofErr w:type="spellEnd"/>
      <w:r w:rsidRPr="0041318E">
        <w:rPr>
          <w:rFonts w:ascii="Arial" w:hAnsi="Arial" w:cs="Arial"/>
          <w:color w:val="222222"/>
          <w:sz w:val="24"/>
          <w:szCs w:val="24"/>
          <w:shd w:val="clear" w:color="auto" w:fill="FFFFFF"/>
          <w:lang w:eastAsia="en-GB"/>
        </w:rPr>
        <w:t xml:space="preserve">, C., Babcock, S., Barnes, J., Bradstreet, C.C., </w:t>
      </w:r>
      <w:proofErr w:type="spellStart"/>
      <w:r w:rsidRPr="0041318E">
        <w:rPr>
          <w:rFonts w:ascii="Arial" w:hAnsi="Arial" w:cs="Arial"/>
          <w:color w:val="222222"/>
          <w:sz w:val="24"/>
          <w:szCs w:val="24"/>
          <w:shd w:val="clear" w:color="auto" w:fill="FFFFFF"/>
          <w:lang w:eastAsia="en-GB"/>
        </w:rPr>
        <w:t>Carr</w:t>
      </w:r>
      <w:proofErr w:type="spellEnd"/>
      <w:r w:rsidRPr="0041318E">
        <w:rPr>
          <w:rFonts w:ascii="Arial" w:hAnsi="Arial" w:cs="Arial"/>
          <w:color w:val="222222"/>
          <w:sz w:val="24"/>
          <w:szCs w:val="24"/>
          <w:shd w:val="clear" w:color="auto" w:fill="FFFFFF"/>
          <w:lang w:eastAsia="en-GB"/>
        </w:rPr>
        <w:t xml:space="preserve">, D., Chabot, G., </w:t>
      </w:r>
      <w:proofErr w:type="spellStart"/>
      <w:r w:rsidRPr="0041318E">
        <w:rPr>
          <w:rFonts w:ascii="Arial" w:hAnsi="Arial" w:cs="Arial"/>
          <w:color w:val="222222"/>
          <w:sz w:val="24"/>
          <w:szCs w:val="24"/>
          <w:shd w:val="clear" w:color="auto" w:fill="FFFFFF"/>
          <w:lang w:eastAsia="en-GB"/>
        </w:rPr>
        <w:t>Choquette</w:t>
      </w:r>
      <w:proofErr w:type="spellEnd"/>
      <w:r w:rsidRPr="0041318E">
        <w:rPr>
          <w:rFonts w:ascii="Arial" w:hAnsi="Arial" w:cs="Arial"/>
          <w:color w:val="222222"/>
          <w:sz w:val="24"/>
          <w:szCs w:val="24"/>
          <w:shd w:val="clear" w:color="auto" w:fill="FFFFFF"/>
          <w:lang w:eastAsia="en-GB"/>
        </w:rPr>
        <w:t xml:space="preserve">, L., </w:t>
      </w:r>
      <w:proofErr w:type="spellStart"/>
      <w:r w:rsidRPr="0041318E">
        <w:rPr>
          <w:rFonts w:ascii="Arial" w:hAnsi="Arial" w:cs="Arial"/>
          <w:color w:val="222222"/>
          <w:sz w:val="24"/>
          <w:szCs w:val="24"/>
          <w:shd w:val="clear" w:color="auto" w:fill="FFFFFF"/>
          <w:lang w:eastAsia="en-GB"/>
        </w:rPr>
        <w:t>Chorney</w:t>
      </w:r>
      <w:proofErr w:type="spellEnd"/>
      <w:r w:rsidRPr="0041318E">
        <w:rPr>
          <w:rFonts w:ascii="Arial" w:hAnsi="Arial" w:cs="Arial"/>
          <w:color w:val="222222"/>
          <w:sz w:val="24"/>
          <w:szCs w:val="24"/>
          <w:shd w:val="clear" w:color="auto" w:fill="FFFFFF"/>
          <w:lang w:eastAsia="en-GB"/>
        </w:rPr>
        <w:t>, D., Collyer, C. and Herrington, S., 2015. ‘Position statement on active outdoor play’, </w:t>
      </w:r>
      <w:r w:rsidRPr="0041318E">
        <w:rPr>
          <w:rFonts w:ascii="Arial" w:hAnsi="Arial" w:cs="Arial"/>
          <w:i/>
          <w:iCs/>
          <w:color w:val="222222"/>
          <w:sz w:val="24"/>
          <w:szCs w:val="24"/>
          <w:lang w:eastAsia="en-GB"/>
        </w:rPr>
        <w:t>International journal of environmental research and public health</w:t>
      </w:r>
      <w:r w:rsidRPr="0041318E">
        <w:rPr>
          <w:rFonts w:ascii="Arial" w:hAnsi="Arial" w:cs="Arial"/>
          <w:color w:val="222222"/>
          <w:sz w:val="24"/>
          <w:szCs w:val="24"/>
          <w:shd w:val="clear" w:color="auto" w:fill="FFFFFF"/>
          <w:lang w:eastAsia="en-GB"/>
        </w:rPr>
        <w:t>, </w:t>
      </w:r>
      <w:r w:rsidRPr="0041318E">
        <w:rPr>
          <w:rFonts w:ascii="Arial" w:hAnsi="Arial" w:cs="Arial"/>
          <w:i/>
          <w:iCs/>
          <w:color w:val="222222"/>
          <w:sz w:val="24"/>
          <w:szCs w:val="24"/>
          <w:lang w:eastAsia="en-GB"/>
        </w:rPr>
        <w:t>12</w:t>
      </w:r>
      <w:r w:rsidRPr="0041318E">
        <w:rPr>
          <w:rFonts w:ascii="Arial" w:hAnsi="Arial" w:cs="Arial"/>
          <w:color w:val="222222"/>
          <w:sz w:val="24"/>
          <w:szCs w:val="24"/>
          <w:shd w:val="clear" w:color="auto" w:fill="FFFFFF"/>
          <w:lang w:eastAsia="en-GB"/>
        </w:rPr>
        <w:t xml:space="preserve">(6), pp.6475-6505 (Accessed: 20th June 2020). DOI: </w:t>
      </w:r>
      <w:hyperlink r:id="rId36" w:history="1">
        <w:r w:rsidRPr="0041318E">
          <w:rPr>
            <w:rStyle w:val="Hyperlink"/>
            <w:rFonts w:ascii="Arial" w:hAnsi="Arial" w:cs="Arial"/>
            <w:sz w:val="24"/>
            <w:szCs w:val="24"/>
          </w:rPr>
          <w:t>10.3390/ijerph120606475</w:t>
        </w:r>
      </w:hyperlink>
      <w:r w:rsidRPr="0041318E">
        <w:rPr>
          <w:rStyle w:val="apple-converted-space"/>
          <w:rFonts w:ascii="Arial" w:hAnsi="Arial" w:cs="Arial"/>
          <w:color w:val="222222"/>
          <w:sz w:val="24"/>
          <w:szCs w:val="24"/>
          <w:shd w:val="clear" w:color="auto" w:fill="FFFFFF"/>
        </w:rPr>
        <w:t xml:space="preserve">. </w:t>
      </w:r>
    </w:p>
    <w:p w:rsidR="0074590A" w:rsidRPr="0041318E" w:rsidRDefault="0074590A" w:rsidP="0074590A">
      <w:pPr>
        <w:pStyle w:val="NormalWeb"/>
        <w:spacing w:line="360" w:lineRule="auto"/>
        <w:jc w:val="both"/>
        <w:rPr>
          <w:rFonts w:ascii="Arial" w:hAnsi="Arial" w:cs="Arial"/>
          <w:color w:val="222222"/>
          <w:shd w:val="clear" w:color="auto" w:fill="FFFFFF"/>
        </w:rPr>
      </w:pPr>
      <w:r w:rsidRPr="00C3601B">
        <w:rPr>
          <w:rFonts w:ascii="Arial" w:hAnsi="Arial" w:cs="Arial"/>
          <w:color w:val="222222"/>
          <w:shd w:val="clear" w:color="auto" w:fill="FFFFFF"/>
        </w:rPr>
        <w:t>Triangulation, D. S. (2014)</w:t>
      </w:r>
      <w:r w:rsidRPr="0041318E">
        <w:rPr>
          <w:rFonts w:ascii="Arial" w:hAnsi="Arial" w:cs="Arial"/>
          <w:color w:val="222222"/>
          <w:shd w:val="clear" w:color="auto" w:fill="FFFFFF"/>
        </w:rPr>
        <w:t xml:space="preserve"> ‘</w:t>
      </w:r>
      <w:r w:rsidRPr="00C3601B">
        <w:rPr>
          <w:rFonts w:ascii="Arial" w:hAnsi="Arial" w:cs="Arial"/>
          <w:color w:val="222222"/>
          <w:shd w:val="clear" w:color="auto" w:fill="FFFFFF"/>
        </w:rPr>
        <w:t>The use of triangulation in qualitative research</w:t>
      </w:r>
      <w:r w:rsidRPr="0041318E">
        <w:rPr>
          <w:rFonts w:ascii="Arial" w:hAnsi="Arial" w:cs="Arial"/>
          <w:color w:val="222222"/>
          <w:shd w:val="clear" w:color="auto" w:fill="FFFFFF"/>
        </w:rPr>
        <w:t>’,</w:t>
      </w:r>
      <w:r w:rsidRPr="0041318E">
        <w:rPr>
          <w:rFonts w:ascii="Arial" w:hAnsi="Arial" w:cs="Arial"/>
          <w:i/>
          <w:iCs/>
          <w:color w:val="222222"/>
          <w:shd w:val="clear" w:color="auto" w:fill="FFFFFF"/>
        </w:rPr>
        <w:t xml:space="preserve"> </w:t>
      </w:r>
      <w:r w:rsidRPr="00C3601B">
        <w:rPr>
          <w:rFonts w:ascii="Arial" w:hAnsi="Arial" w:cs="Arial"/>
          <w:i/>
          <w:iCs/>
          <w:color w:val="222222"/>
          <w:shd w:val="clear" w:color="auto" w:fill="FFFFFF"/>
        </w:rPr>
        <w:t>In </w:t>
      </w:r>
      <w:r w:rsidRPr="00C3601B">
        <w:rPr>
          <w:rFonts w:ascii="Arial" w:hAnsi="Arial" w:cs="Arial"/>
          <w:i/>
          <w:iCs/>
          <w:color w:val="222222"/>
        </w:rPr>
        <w:t>Oncology nursing forum</w:t>
      </w:r>
      <w:r w:rsidRPr="0041318E">
        <w:rPr>
          <w:rFonts w:ascii="Arial" w:hAnsi="Arial" w:cs="Arial"/>
          <w:i/>
          <w:iCs/>
          <w:color w:val="222222"/>
        </w:rPr>
        <w:t>,</w:t>
      </w:r>
      <w:r w:rsidRPr="00C3601B">
        <w:rPr>
          <w:rFonts w:ascii="Arial" w:hAnsi="Arial" w:cs="Arial"/>
          <w:color w:val="222222"/>
          <w:shd w:val="clear" w:color="auto" w:fill="FFFFFF"/>
        </w:rPr>
        <w:t>41</w:t>
      </w:r>
      <w:r w:rsidRPr="0041318E">
        <w:rPr>
          <w:rFonts w:ascii="Arial" w:hAnsi="Arial" w:cs="Arial"/>
          <w:color w:val="222222"/>
          <w:shd w:val="clear" w:color="auto" w:fill="FFFFFF"/>
        </w:rPr>
        <w:t>(5)</w:t>
      </w:r>
      <w:r w:rsidRPr="00C3601B">
        <w:rPr>
          <w:rFonts w:ascii="Arial" w:hAnsi="Arial" w:cs="Arial"/>
          <w:color w:val="222222"/>
          <w:shd w:val="clear" w:color="auto" w:fill="FFFFFF"/>
        </w:rPr>
        <w:t xml:space="preserve"> </w:t>
      </w:r>
      <w:r w:rsidRPr="0041318E">
        <w:rPr>
          <w:rFonts w:ascii="Arial" w:hAnsi="Arial" w:cs="Arial"/>
          <w:color w:val="222222"/>
          <w:shd w:val="clear" w:color="auto" w:fill="FFFFFF"/>
        </w:rPr>
        <w:t>p</w:t>
      </w:r>
      <w:r w:rsidRPr="00C3601B">
        <w:rPr>
          <w:rFonts w:ascii="Arial" w:hAnsi="Arial" w:cs="Arial"/>
          <w:color w:val="222222"/>
          <w:shd w:val="clear" w:color="auto" w:fill="FFFFFF"/>
        </w:rPr>
        <w:t>p. 545</w:t>
      </w:r>
      <w:r w:rsidRPr="0041318E">
        <w:rPr>
          <w:rFonts w:ascii="Arial" w:hAnsi="Arial" w:cs="Arial"/>
          <w:color w:val="222222"/>
          <w:shd w:val="clear" w:color="auto" w:fill="FFFFFF"/>
        </w:rPr>
        <w:t xml:space="preserve">. (Accessed: 10th July 2020). </w:t>
      </w:r>
    </w:p>
    <w:p w:rsidR="0074590A" w:rsidRPr="0041318E" w:rsidRDefault="0074590A" w:rsidP="0074590A">
      <w:pPr>
        <w:pStyle w:val="NormalWeb"/>
        <w:spacing w:line="360" w:lineRule="auto"/>
        <w:jc w:val="both"/>
        <w:rPr>
          <w:rFonts w:ascii="Arial" w:hAnsi="Arial" w:cs="Arial"/>
        </w:rPr>
      </w:pPr>
      <w:r w:rsidRPr="0041318E">
        <w:rPr>
          <w:rFonts w:ascii="Arial" w:hAnsi="Arial" w:cs="Arial"/>
        </w:rPr>
        <w:t>UNICEF (2013)</w:t>
      </w:r>
      <w:r w:rsidRPr="0041318E">
        <w:rPr>
          <w:rFonts w:ascii="Arial" w:hAnsi="Arial" w:cs="Arial"/>
          <w:i/>
          <w:iCs/>
        </w:rPr>
        <w:t xml:space="preserve"> Ethical Research Involving Children. </w:t>
      </w:r>
      <w:r w:rsidRPr="0041318E">
        <w:rPr>
          <w:rFonts w:ascii="Arial" w:hAnsi="Arial" w:cs="Arial"/>
        </w:rPr>
        <w:t xml:space="preserve">Available at: </w:t>
      </w:r>
      <w:hyperlink r:id="rId37" w:history="1">
        <w:r w:rsidRPr="0041318E">
          <w:rPr>
            <w:rStyle w:val="Hyperlink"/>
            <w:rFonts w:ascii="Arial" w:hAnsi="Arial" w:cs="Arial"/>
          </w:rPr>
          <w:t>https://childethics.com/wp-content/uploads/2013/10/ERIC-compendium-approved-digital-web.pdf</w:t>
        </w:r>
      </w:hyperlink>
      <w:r w:rsidRPr="0041318E">
        <w:rPr>
          <w:rFonts w:ascii="Arial" w:hAnsi="Arial" w:cs="Arial"/>
        </w:rPr>
        <w:t xml:space="preserve"> (Accessed: 17th June 2020).</w:t>
      </w:r>
    </w:p>
    <w:p w:rsidR="0074590A" w:rsidRPr="0041318E" w:rsidRDefault="0074590A" w:rsidP="0074590A">
      <w:pPr>
        <w:pStyle w:val="NormalWeb"/>
        <w:spacing w:line="360" w:lineRule="auto"/>
        <w:jc w:val="both"/>
        <w:rPr>
          <w:rFonts w:ascii="Arial" w:hAnsi="Arial" w:cs="Arial"/>
        </w:rPr>
      </w:pPr>
      <w:r w:rsidRPr="0041318E">
        <w:rPr>
          <w:rFonts w:ascii="Arial" w:hAnsi="Arial" w:cs="Arial"/>
        </w:rPr>
        <w:t xml:space="preserve">UNICEF (No date) </w:t>
      </w:r>
      <w:r w:rsidRPr="0041318E">
        <w:rPr>
          <w:rFonts w:ascii="Arial" w:hAnsi="Arial" w:cs="Arial"/>
          <w:i/>
          <w:iCs/>
        </w:rPr>
        <w:t>A summary of un Convention on the Rights of the Child</w:t>
      </w:r>
      <w:r w:rsidRPr="0041318E">
        <w:rPr>
          <w:rFonts w:ascii="Arial" w:hAnsi="Arial" w:cs="Arial"/>
        </w:rPr>
        <w:t xml:space="preserve">. Available at: </w:t>
      </w:r>
      <w:hyperlink r:id="rId38" w:history="1">
        <w:r w:rsidRPr="0041318E">
          <w:rPr>
            <w:rStyle w:val="Hyperlink"/>
            <w:rFonts w:ascii="Arial" w:hAnsi="Arial" w:cs="Arial"/>
          </w:rPr>
          <w:t>https://www.unicef.org.uk/rights-respecting-schools/wp-content/uploads/sites/4/2017/01/Summary-of-the-UNCRC.pdf</w:t>
        </w:r>
      </w:hyperlink>
      <w:r w:rsidRPr="0041318E">
        <w:rPr>
          <w:rFonts w:ascii="Arial" w:hAnsi="Arial" w:cs="Arial"/>
        </w:rPr>
        <w:t xml:space="preserve"> (Accessed: 17th June 2020). </w:t>
      </w:r>
    </w:p>
    <w:p w:rsidR="0074590A" w:rsidRPr="0041318E" w:rsidRDefault="0074590A" w:rsidP="0074590A">
      <w:pPr>
        <w:spacing w:line="360" w:lineRule="auto"/>
        <w:jc w:val="both"/>
        <w:rPr>
          <w:rFonts w:ascii="Arial" w:hAnsi="Arial" w:cs="Arial"/>
          <w:color w:val="222222"/>
          <w:sz w:val="24"/>
          <w:szCs w:val="24"/>
          <w:shd w:val="clear" w:color="auto" w:fill="FFFFFF"/>
          <w:lang w:eastAsia="en-GB"/>
        </w:rPr>
      </w:pPr>
      <w:r w:rsidRPr="0041318E">
        <w:rPr>
          <w:rFonts w:ascii="Arial" w:hAnsi="Arial" w:cs="Arial"/>
          <w:color w:val="222222"/>
          <w:sz w:val="24"/>
          <w:szCs w:val="24"/>
          <w:shd w:val="clear" w:color="auto" w:fill="FFFFFF"/>
          <w:lang w:eastAsia="en-GB"/>
        </w:rPr>
        <w:t xml:space="preserve">Welsh Assembly Government (2009) </w:t>
      </w:r>
      <w:r w:rsidRPr="0041318E">
        <w:rPr>
          <w:rFonts w:ascii="Arial" w:hAnsi="Arial" w:cs="Arial"/>
          <w:i/>
          <w:iCs/>
          <w:color w:val="222222"/>
          <w:sz w:val="24"/>
          <w:szCs w:val="24"/>
          <w:shd w:val="clear" w:color="auto" w:fill="FFFFFF"/>
          <w:lang w:eastAsia="en-GB"/>
        </w:rPr>
        <w:t xml:space="preserve">Outdoor Learning Handbook, </w:t>
      </w:r>
      <w:r w:rsidRPr="0041318E">
        <w:rPr>
          <w:rFonts w:ascii="Arial" w:hAnsi="Arial" w:cs="Arial"/>
          <w:color w:val="222222"/>
          <w:sz w:val="24"/>
          <w:szCs w:val="24"/>
          <w:shd w:val="clear" w:color="auto" w:fill="FFFFFF"/>
          <w:lang w:eastAsia="en-GB"/>
        </w:rPr>
        <w:t xml:space="preserve">Available at: </w:t>
      </w:r>
      <w:hyperlink r:id="rId39" w:history="1">
        <w:r w:rsidRPr="0041318E">
          <w:rPr>
            <w:rStyle w:val="Hyperlink"/>
            <w:rFonts w:ascii="Arial" w:hAnsi="Arial" w:cs="Arial"/>
            <w:sz w:val="24"/>
            <w:szCs w:val="24"/>
            <w:shd w:val="clear" w:color="auto" w:fill="FFFFFF"/>
            <w:lang w:eastAsia="en-GB"/>
          </w:rPr>
          <w:t>https://hwb.gov.wales/storage/fcb8539c-9be7-4883-8542-35d7b54b56f2/foundation-phase-outdoor-learning-handbook.pdf</w:t>
        </w:r>
      </w:hyperlink>
      <w:r w:rsidRPr="0041318E">
        <w:rPr>
          <w:rFonts w:ascii="Arial" w:hAnsi="Arial" w:cs="Arial"/>
          <w:color w:val="222222"/>
          <w:sz w:val="24"/>
          <w:szCs w:val="24"/>
          <w:shd w:val="clear" w:color="auto" w:fill="FFFFFF"/>
          <w:lang w:eastAsia="en-GB"/>
        </w:rPr>
        <w:t xml:space="preserve"> (Accessed: 25th June 2020). </w:t>
      </w:r>
    </w:p>
    <w:p w:rsidR="0074590A" w:rsidRDefault="0074590A" w:rsidP="0074590A">
      <w:pPr>
        <w:spacing w:line="360" w:lineRule="auto"/>
        <w:jc w:val="both"/>
        <w:rPr>
          <w:rFonts w:ascii="Arial" w:hAnsi="Arial" w:cs="Arial"/>
          <w:color w:val="222222"/>
          <w:sz w:val="24"/>
          <w:szCs w:val="24"/>
          <w:shd w:val="clear" w:color="auto" w:fill="FFFFFF"/>
          <w:lang w:eastAsia="en-GB"/>
        </w:rPr>
      </w:pPr>
    </w:p>
    <w:p w:rsidR="0074590A" w:rsidRPr="0041318E" w:rsidRDefault="0074590A" w:rsidP="0074590A">
      <w:pPr>
        <w:spacing w:line="360" w:lineRule="auto"/>
        <w:jc w:val="both"/>
        <w:rPr>
          <w:rFonts w:ascii="Arial" w:hAnsi="Arial" w:cs="Arial"/>
          <w:color w:val="222222"/>
          <w:sz w:val="24"/>
          <w:szCs w:val="24"/>
          <w:shd w:val="clear" w:color="auto" w:fill="FFFFFF"/>
          <w:lang w:eastAsia="en-GB"/>
        </w:rPr>
      </w:pPr>
      <w:r w:rsidRPr="0041318E">
        <w:rPr>
          <w:rFonts w:ascii="Arial" w:hAnsi="Arial" w:cs="Arial"/>
          <w:color w:val="222222"/>
          <w:sz w:val="24"/>
          <w:szCs w:val="24"/>
          <w:shd w:val="clear" w:color="auto" w:fill="FFFFFF"/>
          <w:lang w:eastAsia="en-GB"/>
        </w:rPr>
        <w:t>Welsh Government (No Date)</w:t>
      </w:r>
      <w:r w:rsidRPr="0041318E">
        <w:rPr>
          <w:rFonts w:ascii="Arial" w:hAnsi="Arial" w:cs="Arial"/>
          <w:i/>
          <w:iCs/>
          <w:color w:val="222222"/>
          <w:sz w:val="24"/>
          <w:szCs w:val="24"/>
          <w:shd w:val="clear" w:color="auto" w:fill="FFFFFF"/>
          <w:lang w:eastAsia="en-GB"/>
        </w:rPr>
        <w:t xml:space="preserve"> Draft Curriculum for Wales 2022 guidance: feedback. </w:t>
      </w:r>
      <w:r w:rsidRPr="0041318E">
        <w:rPr>
          <w:rFonts w:ascii="Arial" w:hAnsi="Arial" w:cs="Arial"/>
          <w:color w:val="222222"/>
          <w:sz w:val="24"/>
          <w:szCs w:val="24"/>
          <w:shd w:val="clear" w:color="auto" w:fill="FFFFFF"/>
          <w:lang w:eastAsia="en-GB"/>
        </w:rPr>
        <w:t xml:space="preserve">Available at: </w:t>
      </w:r>
      <w:hyperlink r:id="rId40" w:history="1">
        <w:r w:rsidRPr="0041318E">
          <w:rPr>
            <w:rStyle w:val="Hyperlink"/>
            <w:rFonts w:ascii="Arial" w:hAnsi="Arial" w:cs="Arial"/>
            <w:sz w:val="24"/>
            <w:szCs w:val="24"/>
            <w:shd w:val="clear" w:color="auto" w:fill="FFFFFF"/>
            <w:lang w:eastAsia="en-GB"/>
          </w:rPr>
          <w:t>https://cdn.naturalresources.wales/media/689700/draft-curriculum-for-wales-2022-have-your-say.pdf?mode=pad&amp;rnd=132085197690000000</w:t>
        </w:r>
      </w:hyperlink>
      <w:r w:rsidRPr="0041318E">
        <w:rPr>
          <w:rFonts w:ascii="Arial" w:hAnsi="Arial" w:cs="Arial"/>
          <w:color w:val="222222"/>
          <w:sz w:val="24"/>
          <w:szCs w:val="24"/>
          <w:shd w:val="clear" w:color="auto" w:fill="FFFFFF"/>
          <w:lang w:eastAsia="en-GB"/>
        </w:rPr>
        <w:t xml:space="preserve"> (Accessed: 25th June 2020). </w:t>
      </w:r>
    </w:p>
    <w:p w:rsidR="0074590A" w:rsidRPr="0041318E" w:rsidRDefault="0074590A" w:rsidP="0074590A">
      <w:pPr>
        <w:spacing w:before="100" w:beforeAutospacing="1" w:after="100" w:afterAutospacing="1" w:line="360" w:lineRule="auto"/>
        <w:jc w:val="both"/>
        <w:rPr>
          <w:rFonts w:ascii="Arial" w:hAnsi="Arial" w:cs="Arial"/>
          <w:sz w:val="24"/>
          <w:szCs w:val="24"/>
          <w:lang w:eastAsia="en-GB"/>
        </w:rPr>
      </w:pPr>
      <w:r w:rsidRPr="0041318E">
        <w:rPr>
          <w:rFonts w:ascii="Arial" w:hAnsi="Arial" w:cs="Arial"/>
          <w:sz w:val="24"/>
          <w:szCs w:val="24"/>
          <w:lang w:eastAsia="en-GB"/>
        </w:rPr>
        <w:t xml:space="preserve">Wilson, R. A. (1994) ‘Environmental education at the early childhood level’, </w:t>
      </w:r>
      <w:r w:rsidRPr="0041318E">
        <w:rPr>
          <w:rFonts w:ascii="Arial" w:hAnsi="Arial" w:cs="Arial"/>
          <w:i/>
          <w:iCs/>
          <w:sz w:val="24"/>
          <w:szCs w:val="24"/>
          <w:lang w:eastAsia="en-GB"/>
        </w:rPr>
        <w:t xml:space="preserve">Day Care and Early Education </w:t>
      </w:r>
      <w:r w:rsidRPr="0041318E">
        <w:rPr>
          <w:rFonts w:ascii="Arial" w:hAnsi="Arial" w:cs="Arial"/>
          <w:sz w:val="24"/>
          <w:szCs w:val="24"/>
          <w:lang w:eastAsia="en-GB"/>
        </w:rPr>
        <w:t xml:space="preserve">22(2), pp.23-25. </w:t>
      </w:r>
    </w:p>
    <w:p w:rsidR="005F79CC" w:rsidRDefault="005F79CC" w:rsidP="0074590A">
      <w:pPr>
        <w:spacing w:before="100" w:beforeAutospacing="1" w:after="100" w:afterAutospacing="1" w:line="360" w:lineRule="auto"/>
        <w:jc w:val="both"/>
        <w:rPr>
          <w:rFonts w:ascii="Arial" w:hAnsi="Arial" w:cs="Arial"/>
          <w:sz w:val="24"/>
          <w:szCs w:val="24"/>
          <w:lang w:eastAsia="en-GB"/>
        </w:rPr>
      </w:pPr>
    </w:p>
    <w:p w:rsidR="00487B74" w:rsidRDefault="00487B74" w:rsidP="0074590A">
      <w:pPr>
        <w:spacing w:before="100" w:beforeAutospacing="1" w:after="100" w:afterAutospacing="1" w:line="360" w:lineRule="auto"/>
        <w:jc w:val="both"/>
        <w:rPr>
          <w:rFonts w:ascii="Arial" w:hAnsi="Arial" w:cs="Arial"/>
          <w:sz w:val="24"/>
          <w:szCs w:val="24"/>
          <w:lang w:eastAsia="en-GB"/>
        </w:rPr>
      </w:pPr>
    </w:p>
    <w:p w:rsidR="0074590A" w:rsidRPr="0041318E" w:rsidRDefault="0074590A" w:rsidP="0074590A">
      <w:pPr>
        <w:spacing w:before="100" w:beforeAutospacing="1" w:after="100" w:afterAutospacing="1" w:line="360" w:lineRule="auto"/>
        <w:jc w:val="both"/>
        <w:rPr>
          <w:rFonts w:ascii="Arial" w:hAnsi="Arial" w:cs="Arial"/>
          <w:sz w:val="24"/>
          <w:szCs w:val="24"/>
          <w:lang w:eastAsia="en-GB"/>
        </w:rPr>
      </w:pPr>
      <w:r w:rsidRPr="0041318E">
        <w:rPr>
          <w:rFonts w:ascii="Arial" w:hAnsi="Arial" w:cs="Arial"/>
          <w:sz w:val="24"/>
          <w:szCs w:val="24"/>
          <w:lang w:eastAsia="en-GB"/>
        </w:rPr>
        <w:t xml:space="preserve">Wilson, R. A. (2008) Nature and young children. Encouraging creative play and learning in natural environments. Oxon: Routledge. </w:t>
      </w:r>
    </w:p>
    <w:p w:rsidR="0074590A" w:rsidRPr="0041318E" w:rsidRDefault="0074590A" w:rsidP="0074590A">
      <w:pPr>
        <w:spacing w:line="360" w:lineRule="auto"/>
        <w:jc w:val="both"/>
        <w:rPr>
          <w:rFonts w:ascii="Arial" w:hAnsi="Arial" w:cs="Arial"/>
          <w:sz w:val="24"/>
          <w:szCs w:val="24"/>
          <w:lang w:eastAsia="en-GB"/>
        </w:rPr>
      </w:pPr>
      <w:r w:rsidRPr="0041318E">
        <w:rPr>
          <w:rFonts w:ascii="Arial" w:hAnsi="Arial" w:cs="Arial"/>
          <w:color w:val="222222"/>
          <w:sz w:val="24"/>
          <w:szCs w:val="24"/>
          <w:shd w:val="clear" w:color="auto" w:fill="FFFFFF"/>
          <w:lang w:eastAsia="en-GB"/>
        </w:rPr>
        <w:t>Wilson, R., 2018. </w:t>
      </w:r>
      <w:r w:rsidRPr="0041318E">
        <w:rPr>
          <w:rFonts w:ascii="Arial" w:hAnsi="Arial" w:cs="Arial"/>
          <w:i/>
          <w:iCs/>
          <w:color w:val="222222"/>
          <w:sz w:val="24"/>
          <w:szCs w:val="24"/>
          <w:lang w:eastAsia="en-GB"/>
        </w:rPr>
        <w:t>Nature and young children: Encouraging creative play and learning in natural environments</w:t>
      </w:r>
      <w:r w:rsidRPr="0041318E">
        <w:rPr>
          <w:rFonts w:ascii="Arial" w:hAnsi="Arial" w:cs="Arial"/>
          <w:color w:val="222222"/>
          <w:sz w:val="24"/>
          <w:szCs w:val="24"/>
          <w:shd w:val="clear" w:color="auto" w:fill="FFFFFF"/>
          <w:lang w:eastAsia="en-GB"/>
        </w:rPr>
        <w:t>. Routledge.</w:t>
      </w:r>
    </w:p>
    <w:p w:rsidR="0074590A" w:rsidRDefault="0074590A" w:rsidP="0074590A">
      <w:pPr>
        <w:spacing w:line="360" w:lineRule="auto"/>
        <w:jc w:val="both"/>
        <w:rPr>
          <w:rFonts w:ascii="Arial" w:hAnsi="Arial" w:cs="Arial"/>
          <w:color w:val="3A3A3A"/>
          <w:sz w:val="24"/>
          <w:szCs w:val="24"/>
          <w:shd w:val="clear" w:color="auto" w:fill="FFFFFF"/>
          <w:lang w:eastAsia="en-GB"/>
        </w:rPr>
      </w:pPr>
    </w:p>
    <w:p w:rsidR="0074590A" w:rsidRPr="00D77DFD" w:rsidRDefault="0074590A" w:rsidP="0074590A">
      <w:pPr>
        <w:spacing w:line="360" w:lineRule="auto"/>
        <w:jc w:val="both"/>
        <w:rPr>
          <w:rFonts w:ascii="Arial" w:hAnsi="Arial" w:cs="Arial"/>
          <w:sz w:val="22"/>
          <w:szCs w:val="22"/>
        </w:rPr>
      </w:pPr>
      <w:proofErr w:type="spellStart"/>
      <w:r w:rsidRPr="0041318E">
        <w:rPr>
          <w:rFonts w:ascii="Arial" w:hAnsi="Arial" w:cs="Arial"/>
          <w:color w:val="3A3A3A"/>
          <w:sz w:val="24"/>
          <w:szCs w:val="24"/>
          <w:shd w:val="clear" w:color="auto" w:fill="FFFFFF"/>
          <w:lang w:eastAsia="en-GB"/>
        </w:rPr>
        <w:t>Xerri</w:t>
      </w:r>
      <w:proofErr w:type="spellEnd"/>
      <w:r w:rsidRPr="0041318E">
        <w:rPr>
          <w:rFonts w:ascii="Arial" w:hAnsi="Arial" w:cs="Arial"/>
          <w:color w:val="3A3A3A"/>
          <w:sz w:val="24"/>
          <w:szCs w:val="24"/>
          <w:shd w:val="clear" w:color="auto" w:fill="FFFFFF"/>
          <w:lang w:eastAsia="en-GB"/>
        </w:rPr>
        <w:t xml:space="preserve">, D. (2017) ‘Using Questionnaires in Teacher Research’, </w:t>
      </w:r>
      <w:r w:rsidRPr="0041318E">
        <w:rPr>
          <w:rFonts w:ascii="Arial" w:hAnsi="Arial" w:cs="Arial"/>
          <w:i/>
          <w:iCs/>
          <w:color w:val="3A3A3A"/>
          <w:sz w:val="24"/>
          <w:szCs w:val="24"/>
          <w:lang w:eastAsia="en-GB"/>
        </w:rPr>
        <w:t>The Clearing House,</w:t>
      </w:r>
      <w:r w:rsidRPr="0041318E">
        <w:rPr>
          <w:rFonts w:ascii="Arial" w:hAnsi="Arial" w:cs="Arial"/>
          <w:color w:val="3A3A3A"/>
          <w:sz w:val="24"/>
          <w:szCs w:val="24"/>
          <w:shd w:val="clear" w:color="auto" w:fill="FFFFFF"/>
          <w:lang w:eastAsia="en-GB"/>
        </w:rPr>
        <w:t> </w:t>
      </w:r>
      <w:r w:rsidRPr="0041318E">
        <w:rPr>
          <w:rFonts w:ascii="Arial" w:hAnsi="Arial" w:cs="Arial"/>
          <w:i/>
          <w:iCs/>
          <w:color w:val="3A3A3A"/>
          <w:sz w:val="24"/>
          <w:szCs w:val="24"/>
          <w:lang w:eastAsia="en-GB"/>
        </w:rPr>
        <w:t>90</w:t>
      </w:r>
      <w:r w:rsidRPr="0041318E">
        <w:rPr>
          <w:rFonts w:ascii="Arial" w:hAnsi="Arial" w:cs="Arial"/>
          <w:color w:val="3A3A3A"/>
          <w:sz w:val="24"/>
          <w:szCs w:val="24"/>
          <w:shd w:val="clear" w:color="auto" w:fill="FFFFFF"/>
          <w:lang w:eastAsia="en-GB"/>
        </w:rPr>
        <w:t xml:space="preserve">(3), pp.65-69. (Accessed: 29th June 2020) </w:t>
      </w:r>
      <w:r w:rsidRPr="0041318E">
        <w:rPr>
          <w:rFonts w:ascii="Arial" w:hAnsi="Arial" w:cs="Arial"/>
          <w:color w:val="535353"/>
          <w:sz w:val="24"/>
          <w:szCs w:val="24"/>
          <w:lang w:eastAsia="en-GB"/>
        </w:rPr>
        <w:t>DOI: 10.1080/00098655.2016.1268033</w:t>
      </w:r>
      <w:r w:rsidRPr="0041318E">
        <w:rPr>
          <w:rFonts w:ascii="Arial" w:hAnsi="Arial" w:cs="Arial"/>
          <w:sz w:val="24"/>
          <w:szCs w:val="24"/>
          <w:lang w:eastAsia="en-GB"/>
        </w:rPr>
        <w:t>.</w:t>
      </w:r>
    </w:p>
    <w:sectPr w:rsidR="0074590A" w:rsidRPr="00D77DFD" w:rsidSect="000B58AD">
      <w:headerReference w:type="default" r:id="rId41"/>
      <w:footerReference w:type="default" r:id="rId4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707A9" w:rsidRDefault="008707A9" w:rsidP="00390251">
      <w:r>
        <w:separator/>
      </w:r>
    </w:p>
    <w:p w:rsidR="008707A9" w:rsidRDefault="008707A9"/>
  </w:endnote>
  <w:endnote w:type="continuationSeparator" w:id="0">
    <w:p w:rsidR="008707A9" w:rsidRDefault="008707A9" w:rsidP="00390251">
      <w:r>
        <w:continuationSeparator/>
      </w:r>
    </w:p>
    <w:p w:rsidR="008707A9" w:rsidRDefault="008707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News Gothic MT">
    <w:panose1 w:val="020B0503020103020203"/>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D7A4B" w:rsidRDefault="000D7A4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707A9" w:rsidRDefault="008707A9" w:rsidP="00390251">
      <w:r>
        <w:separator/>
      </w:r>
    </w:p>
    <w:p w:rsidR="008707A9" w:rsidRDefault="008707A9"/>
  </w:footnote>
  <w:footnote w:type="continuationSeparator" w:id="0">
    <w:p w:rsidR="008707A9" w:rsidRDefault="008707A9" w:rsidP="00390251">
      <w:r>
        <w:continuationSeparator/>
      </w:r>
    </w:p>
    <w:p w:rsidR="008707A9" w:rsidRDefault="008707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D7A4B" w:rsidRPr="00965F27" w:rsidRDefault="000D7A4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F56C9"/>
    <w:multiLevelType w:val="hybridMultilevel"/>
    <w:tmpl w:val="4D9C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714DE"/>
    <w:multiLevelType w:val="hybridMultilevel"/>
    <w:tmpl w:val="68B42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F2F3A"/>
    <w:multiLevelType w:val="hybridMultilevel"/>
    <w:tmpl w:val="11EE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1C2C14"/>
    <w:multiLevelType w:val="hybridMultilevel"/>
    <w:tmpl w:val="C03E8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4A544C"/>
    <w:multiLevelType w:val="hybridMultilevel"/>
    <w:tmpl w:val="6DDAA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9071E8"/>
    <w:multiLevelType w:val="hybridMultilevel"/>
    <w:tmpl w:val="50227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2737E2"/>
    <w:multiLevelType w:val="hybridMultilevel"/>
    <w:tmpl w:val="4F8AD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75586D"/>
    <w:multiLevelType w:val="hybridMultilevel"/>
    <w:tmpl w:val="1F0C7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9346E83"/>
    <w:multiLevelType w:val="hybridMultilevel"/>
    <w:tmpl w:val="F132B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B813B41"/>
    <w:multiLevelType w:val="hybridMultilevel"/>
    <w:tmpl w:val="D1A2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C7191C"/>
    <w:multiLevelType w:val="hybridMultilevel"/>
    <w:tmpl w:val="EC7855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3F2C3A"/>
    <w:multiLevelType w:val="hybridMultilevel"/>
    <w:tmpl w:val="ED48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3004D4"/>
    <w:multiLevelType w:val="hybridMultilevel"/>
    <w:tmpl w:val="B806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292672"/>
    <w:multiLevelType w:val="hybridMultilevel"/>
    <w:tmpl w:val="754A2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3FA1B24"/>
    <w:multiLevelType w:val="hybridMultilevel"/>
    <w:tmpl w:val="EE664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C44133"/>
    <w:multiLevelType w:val="hybridMultilevel"/>
    <w:tmpl w:val="B8506E22"/>
    <w:lvl w:ilvl="0" w:tplc="D214F7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EE85270"/>
    <w:multiLevelType w:val="hybridMultilevel"/>
    <w:tmpl w:val="A174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3"/>
  </w:num>
  <w:num w:numId="3">
    <w:abstractNumId w:val="5"/>
  </w:num>
  <w:num w:numId="4">
    <w:abstractNumId w:val="3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3"/>
  </w:num>
  <w:num w:numId="11">
    <w:abstractNumId w:val="36"/>
  </w:num>
  <w:num w:numId="12">
    <w:abstractNumId w:val="34"/>
  </w:num>
  <w:num w:numId="13">
    <w:abstractNumId w:val="35"/>
  </w:num>
  <w:num w:numId="14">
    <w:abstractNumId w:val="2"/>
  </w:num>
  <w:num w:numId="15">
    <w:abstractNumId w:val="9"/>
  </w:num>
  <w:num w:numId="16">
    <w:abstractNumId w:val="10"/>
  </w:num>
  <w:num w:numId="17">
    <w:abstractNumId w:val="16"/>
  </w:num>
  <w:num w:numId="18">
    <w:abstractNumId w:val="19"/>
  </w:num>
  <w:num w:numId="19">
    <w:abstractNumId w:val="37"/>
  </w:num>
  <w:num w:numId="20">
    <w:abstractNumId w:val="8"/>
  </w:num>
  <w:num w:numId="21">
    <w:abstractNumId w:val="22"/>
  </w:num>
  <w:num w:numId="22">
    <w:abstractNumId w:val="31"/>
  </w:num>
  <w:num w:numId="23">
    <w:abstractNumId w:val="4"/>
  </w:num>
  <w:num w:numId="24">
    <w:abstractNumId w:val="14"/>
  </w:num>
  <w:num w:numId="25">
    <w:abstractNumId w:val="18"/>
  </w:num>
  <w:num w:numId="26">
    <w:abstractNumId w:val="40"/>
  </w:num>
  <w:num w:numId="27">
    <w:abstractNumId w:val="28"/>
  </w:num>
  <w:num w:numId="28">
    <w:abstractNumId w:val="26"/>
  </w:num>
  <w:num w:numId="29">
    <w:abstractNumId w:val="3"/>
  </w:num>
  <w:num w:numId="30">
    <w:abstractNumId w:val="1"/>
  </w:num>
  <w:num w:numId="31">
    <w:abstractNumId w:val="20"/>
  </w:num>
  <w:num w:numId="32">
    <w:abstractNumId w:val="29"/>
  </w:num>
  <w:num w:numId="33">
    <w:abstractNumId w:val="12"/>
  </w:num>
  <w:num w:numId="34">
    <w:abstractNumId w:val="21"/>
  </w:num>
  <w:num w:numId="35">
    <w:abstractNumId w:val="41"/>
  </w:num>
  <w:num w:numId="36">
    <w:abstractNumId w:val="27"/>
  </w:num>
  <w:num w:numId="37">
    <w:abstractNumId w:val="17"/>
  </w:num>
  <w:num w:numId="38">
    <w:abstractNumId w:val="24"/>
  </w:num>
  <w:num w:numId="39">
    <w:abstractNumId w:val="42"/>
  </w:num>
  <w:num w:numId="40">
    <w:abstractNumId w:val="32"/>
  </w:num>
  <w:num w:numId="41">
    <w:abstractNumId w:val="7"/>
  </w:num>
  <w:num w:numId="42">
    <w:abstractNumId w:val="0"/>
  </w:num>
  <w:num w:numId="43">
    <w:abstractNumId w:val="39"/>
  </w:num>
  <w:num w:numId="4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3977"/>
    <w:rsid w:val="00044629"/>
    <w:rsid w:val="00047D63"/>
    <w:rsid w:val="000633B1"/>
    <w:rsid w:val="00065801"/>
    <w:rsid w:val="000700F9"/>
    <w:rsid w:val="000710FE"/>
    <w:rsid w:val="00074073"/>
    <w:rsid w:val="000746DB"/>
    <w:rsid w:val="00075462"/>
    <w:rsid w:val="00077EA9"/>
    <w:rsid w:val="000805D9"/>
    <w:rsid w:val="000819F1"/>
    <w:rsid w:val="00084D6E"/>
    <w:rsid w:val="00084DC7"/>
    <w:rsid w:val="0008799F"/>
    <w:rsid w:val="00090CF7"/>
    <w:rsid w:val="00095059"/>
    <w:rsid w:val="00096209"/>
    <w:rsid w:val="000B0A8F"/>
    <w:rsid w:val="000B5723"/>
    <w:rsid w:val="000B58AD"/>
    <w:rsid w:val="000C3A29"/>
    <w:rsid w:val="000C49E7"/>
    <w:rsid w:val="000C5E77"/>
    <w:rsid w:val="000C7409"/>
    <w:rsid w:val="000D067B"/>
    <w:rsid w:val="000D23C8"/>
    <w:rsid w:val="000D7A4B"/>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484B"/>
    <w:rsid w:val="001C7C72"/>
    <w:rsid w:val="001D1817"/>
    <w:rsid w:val="001D3BD1"/>
    <w:rsid w:val="001F6460"/>
    <w:rsid w:val="001F79E2"/>
    <w:rsid w:val="00200104"/>
    <w:rsid w:val="00204E14"/>
    <w:rsid w:val="00213F52"/>
    <w:rsid w:val="00221686"/>
    <w:rsid w:val="00224A9A"/>
    <w:rsid w:val="002250E3"/>
    <w:rsid w:val="002259D7"/>
    <w:rsid w:val="0023172C"/>
    <w:rsid w:val="00233B1F"/>
    <w:rsid w:val="00240F9C"/>
    <w:rsid w:val="00241625"/>
    <w:rsid w:val="00255B51"/>
    <w:rsid w:val="002657B4"/>
    <w:rsid w:val="00266AB2"/>
    <w:rsid w:val="00272EE5"/>
    <w:rsid w:val="00276E12"/>
    <w:rsid w:val="00280A88"/>
    <w:rsid w:val="002866BC"/>
    <w:rsid w:val="0029113C"/>
    <w:rsid w:val="00293A45"/>
    <w:rsid w:val="002A152D"/>
    <w:rsid w:val="002A7E77"/>
    <w:rsid w:val="002B56C1"/>
    <w:rsid w:val="002B6DE2"/>
    <w:rsid w:val="002B7789"/>
    <w:rsid w:val="002C4AEB"/>
    <w:rsid w:val="002D1837"/>
    <w:rsid w:val="002D4DC9"/>
    <w:rsid w:val="002E0739"/>
    <w:rsid w:val="002E4970"/>
    <w:rsid w:val="00303350"/>
    <w:rsid w:val="00313023"/>
    <w:rsid w:val="003171A8"/>
    <w:rsid w:val="003178E9"/>
    <w:rsid w:val="003257BD"/>
    <w:rsid w:val="003264AE"/>
    <w:rsid w:val="003268ED"/>
    <w:rsid w:val="003302A1"/>
    <w:rsid w:val="00331A88"/>
    <w:rsid w:val="00332956"/>
    <w:rsid w:val="003426EB"/>
    <w:rsid w:val="003505BC"/>
    <w:rsid w:val="00354F34"/>
    <w:rsid w:val="00360632"/>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B74"/>
    <w:rsid w:val="00487E4B"/>
    <w:rsid w:val="00494691"/>
    <w:rsid w:val="004B7A0E"/>
    <w:rsid w:val="004C3A0B"/>
    <w:rsid w:val="004C5C13"/>
    <w:rsid w:val="004D5683"/>
    <w:rsid w:val="004E0338"/>
    <w:rsid w:val="004E616D"/>
    <w:rsid w:val="004F059C"/>
    <w:rsid w:val="004F2647"/>
    <w:rsid w:val="004F599C"/>
    <w:rsid w:val="005035A0"/>
    <w:rsid w:val="00526C56"/>
    <w:rsid w:val="00531C04"/>
    <w:rsid w:val="005327B6"/>
    <w:rsid w:val="0053302B"/>
    <w:rsid w:val="00546F01"/>
    <w:rsid w:val="00563B3D"/>
    <w:rsid w:val="005704BE"/>
    <w:rsid w:val="00571817"/>
    <w:rsid w:val="00573226"/>
    <w:rsid w:val="00574528"/>
    <w:rsid w:val="005756CA"/>
    <w:rsid w:val="00581C49"/>
    <w:rsid w:val="00584B8F"/>
    <w:rsid w:val="005934C5"/>
    <w:rsid w:val="005960A0"/>
    <w:rsid w:val="00596BFA"/>
    <w:rsid w:val="005A5DBC"/>
    <w:rsid w:val="005A76DA"/>
    <w:rsid w:val="005B52AE"/>
    <w:rsid w:val="005D47E1"/>
    <w:rsid w:val="005D6613"/>
    <w:rsid w:val="005D7A6B"/>
    <w:rsid w:val="005E25AC"/>
    <w:rsid w:val="005E44E9"/>
    <w:rsid w:val="005E4987"/>
    <w:rsid w:val="005F4E36"/>
    <w:rsid w:val="005F677A"/>
    <w:rsid w:val="005F79CC"/>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1E60"/>
    <w:rsid w:val="006B1685"/>
    <w:rsid w:val="006B4B88"/>
    <w:rsid w:val="006C1FDD"/>
    <w:rsid w:val="006C3F38"/>
    <w:rsid w:val="006D29FD"/>
    <w:rsid w:val="006D3C97"/>
    <w:rsid w:val="006D4BBB"/>
    <w:rsid w:val="006E0AB0"/>
    <w:rsid w:val="006E0ECB"/>
    <w:rsid w:val="006E1992"/>
    <w:rsid w:val="006F307C"/>
    <w:rsid w:val="006F4828"/>
    <w:rsid w:val="00700361"/>
    <w:rsid w:val="007055BC"/>
    <w:rsid w:val="00717E6F"/>
    <w:rsid w:val="00720BA7"/>
    <w:rsid w:val="00726348"/>
    <w:rsid w:val="00726957"/>
    <w:rsid w:val="00731CAC"/>
    <w:rsid w:val="00733EEB"/>
    <w:rsid w:val="0074063A"/>
    <w:rsid w:val="007407AA"/>
    <w:rsid w:val="007413C8"/>
    <w:rsid w:val="00743859"/>
    <w:rsid w:val="007441D8"/>
    <w:rsid w:val="0074590A"/>
    <w:rsid w:val="00751B2D"/>
    <w:rsid w:val="00757FE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599"/>
    <w:rsid w:val="008102B5"/>
    <w:rsid w:val="00811D96"/>
    <w:rsid w:val="00812BEF"/>
    <w:rsid w:val="0082781D"/>
    <w:rsid w:val="00831C69"/>
    <w:rsid w:val="008330B6"/>
    <w:rsid w:val="008361B1"/>
    <w:rsid w:val="008372C0"/>
    <w:rsid w:val="0084005C"/>
    <w:rsid w:val="00841BE3"/>
    <w:rsid w:val="00844487"/>
    <w:rsid w:val="00844C9E"/>
    <w:rsid w:val="008461DD"/>
    <w:rsid w:val="008707A9"/>
    <w:rsid w:val="008732E0"/>
    <w:rsid w:val="00881C56"/>
    <w:rsid w:val="008B346A"/>
    <w:rsid w:val="008C4441"/>
    <w:rsid w:val="008D0BC1"/>
    <w:rsid w:val="008E0B2C"/>
    <w:rsid w:val="008F0CB8"/>
    <w:rsid w:val="008F29DD"/>
    <w:rsid w:val="008F6555"/>
    <w:rsid w:val="009003C5"/>
    <w:rsid w:val="00903C1A"/>
    <w:rsid w:val="009043CA"/>
    <w:rsid w:val="00905E68"/>
    <w:rsid w:val="00906750"/>
    <w:rsid w:val="0090725E"/>
    <w:rsid w:val="00910B57"/>
    <w:rsid w:val="00913C80"/>
    <w:rsid w:val="0092487B"/>
    <w:rsid w:val="009440D0"/>
    <w:rsid w:val="00947984"/>
    <w:rsid w:val="0095110A"/>
    <w:rsid w:val="0096006D"/>
    <w:rsid w:val="00961B2E"/>
    <w:rsid w:val="00965F27"/>
    <w:rsid w:val="00972041"/>
    <w:rsid w:val="009831F5"/>
    <w:rsid w:val="00986EEC"/>
    <w:rsid w:val="00986FD8"/>
    <w:rsid w:val="00987C97"/>
    <w:rsid w:val="009955DD"/>
    <w:rsid w:val="009A3300"/>
    <w:rsid w:val="009A3C08"/>
    <w:rsid w:val="009A4E14"/>
    <w:rsid w:val="009A6F5D"/>
    <w:rsid w:val="009B1FB6"/>
    <w:rsid w:val="009B3534"/>
    <w:rsid w:val="009B6C5D"/>
    <w:rsid w:val="009C1763"/>
    <w:rsid w:val="009C3AB5"/>
    <w:rsid w:val="009C5D44"/>
    <w:rsid w:val="009D2E0B"/>
    <w:rsid w:val="009F5000"/>
    <w:rsid w:val="009F5AC3"/>
    <w:rsid w:val="009F6BB7"/>
    <w:rsid w:val="009F736C"/>
    <w:rsid w:val="00A003F5"/>
    <w:rsid w:val="00A1213B"/>
    <w:rsid w:val="00A15949"/>
    <w:rsid w:val="00A1787E"/>
    <w:rsid w:val="00A3554C"/>
    <w:rsid w:val="00A36E0D"/>
    <w:rsid w:val="00A37D20"/>
    <w:rsid w:val="00A50649"/>
    <w:rsid w:val="00A51109"/>
    <w:rsid w:val="00A51EFB"/>
    <w:rsid w:val="00A55016"/>
    <w:rsid w:val="00A55809"/>
    <w:rsid w:val="00A56685"/>
    <w:rsid w:val="00A5764B"/>
    <w:rsid w:val="00A57A4E"/>
    <w:rsid w:val="00A61424"/>
    <w:rsid w:val="00A629C5"/>
    <w:rsid w:val="00A63265"/>
    <w:rsid w:val="00A6339D"/>
    <w:rsid w:val="00A663DA"/>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2EDF"/>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643"/>
    <w:rsid w:val="00B70B72"/>
    <w:rsid w:val="00B71FC2"/>
    <w:rsid w:val="00B72775"/>
    <w:rsid w:val="00B7789F"/>
    <w:rsid w:val="00B90B2A"/>
    <w:rsid w:val="00B91DEA"/>
    <w:rsid w:val="00B93605"/>
    <w:rsid w:val="00BA1A32"/>
    <w:rsid w:val="00BA346E"/>
    <w:rsid w:val="00BB1B85"/>
    <w:rsid w:val="00BB26B7"/>
    <w:rsid w:val="00BB3142"/>
    <w:rsid w:val="00BD1467"/>
    <w:rsid w:val="00BD22B0"/>
    <w:rsid w:val="00BD4150"/>
    <w:rsid w:val="00BE08D7"/>
    <w:rsid w:val="00BE117A"/>
    <w:rsid w:val="00BE1A88"/>
    <w:rsid w:val="00BE2189"/>
    <w:rsid w:val="00BE4222"/>
    <w:rsid w:val="00BF0733"/>
    <w:rsid w:val="00BF3F4A"/>
    <w:rsid w:val="00C1657B"/>
    <w:rsid w:val="00C20294"/>
    <w:rsid w:val="00C21DCF"/>
    <w:rsid w:val="00C22035"/>
    <w:rsid w:val="00C32EFB"/>
    <w:rsid w:val="00C34A87"/>
    <w:rsid w:val="00C40DAE"/>
    <w:rsid w:val="00C45C06"/>
    <w:rsid w:val="00C46A16"/>
    <w:rsid w:val="00C474BF"/>
    <w:rsid w:val="00C610CA"/>
    <w:rsid w:val="00C61A6D"/>
    <w:rsid w:val="00C666E9"/>
    <w:rsid w:val="00C70796"/>
    <w:rsid w:val="00C739F1"/>
    <w:rsid w:val="00C73DBA"/>
    <w:rsid w:val="00C77D7E"/>
    <w:rsid w:val="00C81846"/>
    <w:rsid w:val="00C8606C"/>
    <w:rsid w:val="00C86572"/>
    <w:rsid w:val="00CA0057"/>
    <w:rsid w:val="00CA11BD"/>
    <w:rsid w:val="00CA1C8C"/>
    <w:rsid w:val="00CA578A"/>
    <w:rsid w:val="00CA5AF9"/>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26FF7"/>
    <w:rsid w:val="00D36746"/>
    <w:rsid w:val="00D369B5"/>
    <w:rsid w:val="00D37985"/>
    <w:rsid w:val="00D37BF1"/>
    <w:rsid w:val="00D452E9"/>
    <w:rsid w:val="00D47308"/>
    <w:rsid w:val="00D50372"/>
    <w:rsid w:val="00D6035B"/>
    <w:rsid w:val="00D61E87"/>
    <w:rsid w:val="00D651BE"/>
    <w:rsid w:val="00D661EC"/>
    <w:rsid w:val="00D71982"/>
    <w:rsid w:val="00D74A5C"/>
    <w:rsid w:val="00D77DFD"/>
    <w:rsid w:val="00D81803"/>
    <w:rsid w:val="00D839CD"/>
    <w:rsid w:val="00D84363"/>
    <w:rsid w:val="00D90204"/>
    <w:rsid w:val="00D929F1"/>
    <w:rsid w:val="00D9507D"/>
    <w:rsid w:val="00D97FF7"/>
    <w:rsid w:val="00DA5914"/>
    <w:rsid w:val="00DB1935"/>
    <w:rsid w:val="00DB45E4"/>
    <w:rsid w:val="00DC3DDC"/>
    <w:rsid w:val="00DC4DFB"/>
    <w:rsid w:val="00DD0529"/>
    <w:rsid w:val="00DD05AB"/>
    <w:rsid w:val="00DD0929"/>
    <w:rsid w:val="00DD1665"/>
    <w:rsid w:val="00DE6682"/>
    <w:rsid w:val="00DF26D2"/>
    <w:rsid w:val="00E0333A"/>
    <w:rsid w:val="00E15CD6"/>
    <w:rsid w:val="00E16786"/>
    <w:rsid w:val="00E17AFC"/>
    <w:rsid w:val="00E239F4"/>
    <w:rsid w:val="00E24439"/>
    <w:rsid w:val="00E27D03"/>
    <w:rsid w:val="00E43EC5"/>
    <w:rsid w:val="00E45AB0"/>
    <w:rsid w:val="00E57EF4"/>
    <w:rsid w:val="00E6714D"/>
    <w:rsid w:val="00E73456"/>
    <w:rsid w:val="00E84BC8"/>
    <w:rsid w:val="00E914D8"/>
    <w:rsid w:val="00E93E44"/>
    <w:rsid w:val="00E95A30"/>
    <w:rsid w:val="00E96550"/>
    <w:rsid w:val="00EA26D8"/>
    <w:rsid w:val="00EA5DE3"/>
    <w:rsid w:val="00EB6877"/>
    <w:rsid w:val="00EB722E"/>
    <w:rsid w:val="00EC0070"/>
    <w:rsid w:val="00EC11CA"/>
    <w:rsid w:val="00ED3B6A"/>
    <w:rsid w:val="00ED4E18"/>
    <w:rsid w:val="00ED7B18"/>
    <w:rsid w:val="00EE2953"/>
    <w:rsid w:val="00EE29BA"/>
    <w:rsid w:val="00EE3A7B"/>
    <w:rsid w:val="00EE44C0"/>
    <w:rsid w:val="00EF0051"/>
    <w:rsid w:val="00EF6306"/>
    <w:rsid w:val="00EF795D"/>
    <w:rsid w:val="00F039C7"/>
    <w:rsid w:val="00F230F0"/>
    <w:rsid w:val="00F478CB"/>
    <w:rsid w:val="00F52C97"/>
    <w:rsid w:val="00F54257"/>
    <w:rsid w:val="00F55203"/>
    <w:rsid w:val="00F55CCA"/>
    <w:rsid w:val="00F62093"/>
    <w:rsid w:val="00F62C23"/>
    <w:rsid w:val="00F64D54"/>
    <w:rsid w:val="00F722A2"/>
    <w:rsid w:val="00F75F59"/>
    <w:rsid w:val="00F80192"/>
    <w:rsid w:val="00F801F7"/>
    <w:rsid w:val="00F90E13"/>
    <w:rsid w:val="00F972E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B8BD75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90E13"/>
    <w:rPr>
      <w:color w:val="605E5C"/>
      <w:shd w:val="clear" w:color="auto" w:fill="E1DFDD"/>
    </w:rPr>
  </w:style>
  <w:style w:type="character" w:customStyle="1" w:styleId="apple-converted-space">
    <w:name w:val="apple-converted-space"/>
    <w:basedOn w:val="DefaultParagraphFont"/>
    <w:rsid w:val="007459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doi.org/10.1080/00094056.2016.1251793" TargetMode="External"/><Relationship Id="rId39" Type="http://schemas.openxmlformats.org/officeDocument/2006/relationships/hyperlink" Target="https://hwb.gov.wales/storage/fcb8539c-9be7-4883-8542-35d7b54b56f2/foundation-phase-outdoor-learning-handbook.pdf" TargetMode="External"/><Relationship Id="rId21" Type="http://schemas.openxmlformats.org/officeDocument/2006/relationships/hyperlink" Target="https://www.bera.ac.uk/publication/ethical-guidelines-for-educational-research-2018-online" TargetMode="External"/><Relationship Id="rId34" Type="http://schemas.openxmlformats.org/officeDocument/2006/relationships/hyperlink" Target="https://doi.org/10.1080/17457823.2011.587360"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doi.org/10.1016/j.pbj.2017.03.003" TargetMode="External"/><Relationship Id="rId29" Type="http://schemas.openxmlformats.org/officeDocument/2006/relationships/hyperlink" Target="https://doi.org/10.1177%2F183693910803300206"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files.eric.ed.gov/fulltext/ED540787.pdf" TargetMode="External"/><Relationship Id="rId32" Type="http://schemas.openxmlformats.org/officeDocument/2006/relationships/hyperlink" Target="https://www.playwales.org.uk/eng/walesplaypolicy" TargetMode="External"/><Relationship Id="rId37" Type="http://schemas.openxmlformats.org/officeDocument/2006/relationships/hyperlink" Target="https://childethics.com/wp-content/uploads/2013/10/ERIC-compendium-approved-digital-web.pdf" TargetMode="External"/><Relationship Id="rId40" Type="http://schemas.openxmlformats.org/officeDocument/2006/relationships/hyperlink" Target="https://cdn.naturalresources.wales/media/689700/draft-curriculum-for-wales-2022-have-your-say.pdf?mode=pad&amp;rnd=132085197690000000"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nature.com/articles/bdj.2008.192.pdf" TargetMode="External"/><Relationship Id="rId28" Type="http://schemas.openxmlformats.org/officeDocument/2006/relationships/hyperlink" Target="https://www.researchgate.net/profile/Zbigniew_Glabinski/publication/304251100_Tsunami_on_the_Baltic_Sea_how_to_get_knowledge_about_one's_own_region/links/576a98e108aefcf135bd270e/Tsunami-on-the-Baltic-Sea-how-to-get-knowledge-about-ones-own-region.pdf" TargetMode="External"/><Relationship Id="rId36" Type="http://schemas.openxmlformats.org/officeDocument/2006/relationships/hyperlink" Target="https://www.mdpi.com/1660-4601/12/6/6475" TargetMode="External"/><Relationship Id="rId10" Type="http://schemas.openxmlformats.org/officeDocument/2006/relationships/endnotes" Target="endnotes.xml"/><Relationship Id="rId19" Type="http://schemas.openxmlformats.org/officeDocument/2006/relationships/hyperlink" Target="https://dx.doi.org/10.2139/ssrn.2819536" TargetMode="External"/><Relationship Id="rId31" Type="http://schemas.openxmlformats.org/officeDocument/2006/relationships/hyperlink" Target="https://learning.nspcc.org.uk/research-resource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93/pubmed/fdi031" TargetMode="External"/><Relationship Id="rId27" Type="http://schemas.openxmlformats.org/officeDocument/2006/relationships/hyperlink" Target="https://files.eric.ed.gov/fulltext/EJ1120194.pdf" TargetMode="External"/><Relationship Id="rId30" Type="http://schemas.openxmlformats.org/officeDocument/2006/relationships/hyperlink" Target="https://doi.org/10.1080/09575140701594400" TargetMode="External"/><Relationship Id="rId35" Type="http://schemas.openxmlformats.org/officeDocument/2006/relationships/hyperlink" Target="https://doi.org/10.1111/j.1547-5069.2001.00253.x"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assets.publishing.service.gov.uk/government/uploads/system/uploads/attachment_data/file/711097/guide-to-the-general-data-protection-regulation-gdpr-1-0.pdf" TargetMode="External"/><Relationship Id="rId33" Type="http://schemas.openxmlformats.org/officeDocument/2006/relationships/hyperlink" Target="https://doi.org/10.1111/j.1365-2702.2006.01573.x" TargetMode="External"/><Relationship Id="rId38" Type="http://schemas.openxmlformats.org/officeDocument/2006/relationships/hyperlink" Target="https://www.unicef.org.uk/rights-respecting-schools/wp-content/uploads/sites/4/2017/01/Summary-of-the-UNCRC.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20</Pages>
  <Words>5582</Words>
  <Characters>31822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37330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Lauren Jones (1904573)</cp:lastModifiedBy>
  <cp:revision>6</cp:revision>
  <cp:lastPrinted>2016-10-24T12:21:00Z</cp:lastPrinted>
  <dcterms:created xsi:type="dcterms:W3CDTF">2020-07-12T22:04:00Z</dcterms:created>
  <dcterms:modified xsi:type="dcterms:W3CDTF">2020-07-13T16:35:00Z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