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AC6BCF0" w:rsidR="00833470" w:rsidRPr="00E73595" w:rsidRDefault="00833470" w:rsidP="00833470">
      <w:pPr>
        <w:tabs>
          <w:tab w:val="left" w:pos="6540"/>
        </w:tabs>
        <w:spacing w:line="360" w:lineRule="auto"/>
        <w:rPr>
          <w:rFonts w:ascii="Arial" w:hAnsi="Arial" w:cs="Arial"/>
          <w:sz w:val="32"/>
          <w:szCs w:val="32"/>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276F63" w:rsidRPr="00E73595">
        <w:rPr>
          <w:rFonts w:ascii="Arial" w:hAnsi="Arial" w:cs="Arial"/>
          <w:sz w:val="32"/>
          <w:szCs w:val="32"/>
        </w:rPr>
        <w:t>Maryjane Pantaleon Pasquale</w:t>
      </w:r>
    </w:p>
    <w:p w14:paraId="476C763A" w14:textId="7E845465" w:rsidR="00833470" w:rsidRPr="0048123E" w:rsidRDefault="00833470" w:rsidP="00833470">
      <w:pPr>
        <w:tabs>
          <w:tab w:val="left" w:pos="6540"/>
        </w:tabs>
        <w:spacing w:line="360" w:lineRule="auto"/>
        <w:rPr>
          <w:rFonts w:ascii="Arial" w:hAnsi="Arial" w:cs="Arial"/>
          <w:sz w:val="28"/>
          <w:szCs w:val="28"/>
        </w:rPr>
      </w:pPr>
      <w:r w:rsidRPr="0048123E">
        <w:rPr>
          <w:rFonts w:ascii="Arial" w:hAnsi="Arial" w:cs="Arial"/>
          <w:b/>
          <w:bCs/>
          <w:sz w:val="28"/>
          <w:szCs w:val="28"/>
        </w:rPr>
        <w:t>Student ID</w:t>
      </w:r>
      <w:r w:rsidRPr="0048123E">
        <w:rPr>
          <w:rFonts w:ascii="Arial" w:hAnsi="Arial" w:cs="Arial"/>
          <w:sz w:val="28"/>
          <w:szCs w:val="28"/>
        </w:rPr>
        <w:t>:</w:t>
      </w:r>
      <w:r w:rsidR="00276F63" w:rsidRPr="0048123E">
        <w:rPr>
          <w:rFonts w:ascii="Arial" w:hAnsi="Arial" w:cs="Arial"/>
          <w:sz w:val="28"/>
          <w:szCs w:val="28"/>
        </w:rPr>
        <w:t xml:space="preserve"> </w:t>
      </w:r>
      <w:r w:rsidR="00176D2E" w:rsidRPr="00E73595">
        <w:rPr>
          <w:rFonts w:ascii="Arial" w:hAnsi="Arial" w:cs="Arial"/>
          <w:sz w:val="32"/>
          <w:szCs w:val="32"/>
        </w:rPr>
        <w:t>2532182</w:t>
      </w:r>
    </w:p>
    <w:p w14:paraId="27005EB9" w14:textId="77777777" w:rsidR="00833470" w:rsidRPr="0048123E" w:rsidRDefault="00833470" w:rsidP="00833470">
      <w:pPr>
        <w:tabs>
          <w:tab w:val="left" w:pos="6540"/>
        </w:tabs>
        <w:spacing w:line="360" w:lineRule="auto"/>
        <w:rPr>
          <w:rFonts w:ascii="Arial" w:hAnsi="Arial" w:cs="Arial"/>
          <w:sz w:val="28"/>
          <w:szCs w:val="28"/>
        </w:rPr>
      </w:pPr>
    </w:p>
    <w:p w14:paraId="543E95E7" w14:textId="2C67EE48" w:rsidR="00833470" w:rsidRPr="0048123E" w:rsidRDefault="00833470" w:rsidP="00833470">
      <w:pPr>
        <w:tabs>
          <w:tab w:val="left" w:pos="6540"/>
        </w:tabs>
        <w:spacing w:line="360" w:lineRule="auto"/>
        <w:rPr>
          <w:rFonts w:ascii="Arial" w:hAnsi="Arial" w:cs="Arial"/>
          <w:sz w:val="28"/>
          <w:szCs w:val="28"/>
        </w:rPr>
      </w:pPr>
      <w:r w:rsidRPr="0048123E">
        <w:rPr>
          <w:rFonts w:ascii="Arial" w:hAnsi="Arial" w:cs="Arial"/>
          <w:b/>
          <w:bCs/>
          <w:sz w:val="28"/>
          <w:szCs w:val="28"/>
        </w:rPr>
        <w:t>Module name</w:t>
      </w:r>
      <w:r w:rsidRPr="0048123E">
        <w:rPr>
          <w:rFonts w:ascii="Arial" w:hAnsi="Arial" w:cs="Arial"/>
          <w:sz w:val="28"/>
          <w:szCs w:val="28"/>
        </w:rPr>
        <w:t xml:space="preserve">: </w:t>
      </w:r>
      <w:r w:rsidR="00CB3E36" w:rsidRPr="00E73595">
        <w:rPr>
          <w:rFonts w:ascii="Arial" w:hAnsi="Arial" w:cs="Arial"/>
          <w:sz w:val="32"/>
          <w:szCs w:val="32"/>
        </w:rPr>
        <w:t>Introduction to Health and Social Care</w:t>
      </w:r>
    </w:p>
    <w:p w14:paraId="0009AFB0" w14:textId="592E997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55FB0" w:rsidRPr="00F55FB0">
        <w:rPr>
          <w:rFonts w:ascii="Segoe UI" w:hAnsi="Segoe UI" w:cs="Segoe UI"/>
          <w:b/>
          <w:bCs/>
          <w:color w:val="1D2125"/>
          <w:shd w:val="clear" w:color="auto" w:fill="FFFFFF"/>
        </w:rPr>
        <w:t xml:space="preserve"> </w:t>
      </w:r>
      <w:r w:rsidR="00F55FB0" w:rsidRPr="00AD6037">
        <w:rPr>
          <w:rFonts w:ascii="Arial" w:hAnsi="Arial" w:cs="Arial"/>
          <w:sz w:val="28"/>
          <w:szCs w:val="28"/>
        </w:rPr>
        <w:t>LCHS4003</w:t>
      </w:r>
    </w:p>
    <w:p w14:paraId="0EA5B494" w14:textId="4032E1A1" w:rsidR="00833470" w:rsidRPr="0048123E" w:rsidRDefault="00833470" w:rsidP="00833470">
      <w:pPr>
        <w:rPr>
          <w:sz w:val="32"/>
          <w:szCs w:val="32"/>
        </w:rPr>
      </w:pPr>
      <w:r w:rsidRPr="0020413D">
        <w:rPr>
          <w:rFonts w:ascii="Arial" w:hAnsi="Arial" w:cs="Arial"/>
          <w:b/>
          <w:bCs/>
          <w:sz w:val="28"/>
          <w:szCs w:val="28"/>
        </w:rPr>
        <w:t xml:space="preserve">Lecturer </w:t>
      </w:r>
      <w:r w:rsidR="0048123E" w:rsidRPr="0020413D">
        <w:rPr>
          <w:rFonts w:ascii="Arial" w:hAnsi="Arial" w:cs="Arial"/>
          <w:b/>
          <w:bCs/>
          <w:sz w:val="28"/>
          <w:szCs w:val="28"/>
        </w:rPr>
        <w:t>name</w:t>
      </w:r>
      <w:r w:rsidR="0048123E" w:rsidRPr="0020413D">
        <w:t>:</w:t>
      </w:r>
      <w:r w:rsidR="0048123E">
        <w:t xml:space="preserve"> </w:t>
      </w:r>
      <w:r w:rsidR="0048123E" w:rsidRPr="00AD6037">
        <w:rPr>
          <w:sz w:val="36"/>
          <w:szCs w:val="36"/>
        </w:rPr>
        <w:t>Christiana Melam</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2731C4A7" w14:textId="4808CA32" w:rsidR="00833470" w:rsidRDefault="00833470" w:rsidP="0037009C">
      <w:pPr>
        <w:jc w:val="both"/>
        <w:rPr>
          <w:rFonts w:ascii="Arial" w:hAnsi="Arial" w:cs="Arial"/>
          <w:b/>
          <w:bCs/>
          <w:sz w:val="28"/>
          <w:szCs w:val="28"/>
        </w:rPr>
      </w:pPr>
      <w:r w:rsidRPr="004D35FC">
        <w:rPr>
          <w:rFonts w:ascii="Arial" w:hAnsi="Arial" w:cs="Arial"/>
          <w:b/>
          <w:bCs/>
          <w:sz w:val="28"/>
          <w:szCs w:val="28"/>
        </w:rPr>
        <w:lastRenderedPageBreak/>
        <w:t xml:space="preserve">Content </w:t>
      </w:r>
      <w:r w:rsidR="00B26B96">
        <w:rPr>
          <w:rFonts w:ascii="Arial" w:hAnsi="Arial" w:cs="Arial"/>
          <w:b/>
          <w:bCs/>
          <w:sz w:val="28"/>
          <w:szCs w:val="28"/>
        </w:rPr>
        <w:t>p</w:t>
      </w:r>
      <w:r w:rsidRPr="004D35FC">
        <w:rPr>
          <w:rFonts w:ascii="Arial" w:hAnsi="Arial" w:cs="Arial"/>
          <w:b/>
          <w:bCs/>
          <w:sz w:val="28"/>
          <w:szCs w:val="28"/>
        </w:rPr>
        <w:t>age</w:t>
      </w:r>
      <w:r w:rsidR="006B3F19">
        <w:rPr>
          <w:rFonts w:ascii="Arial" w:hAnsi="Arial" w:cs="Arial"/>
          <w:b/>
          <w:bCs/>
          <w:sz w:val="28"/>
          <w:szCs w:val="28"/>
        </w:rPr>
        <w:t xml:space="preserve"> </w:t>
      </w:r>
      <w:r w:rsidR="002842BB">
        <w:rPr>
          <w:rFonts w:ascii="Arial" w:hAnsi="Arial" w:cs="Arial"/>
          <w:b/>
          <w:bCs/>
          <w:sz w:val="28"/>
          <w:szCs w:val="28"/>
        </w:rPr>
        <w:t>1</w:t>
      </w:r>
      <w:r w:rsidR="00A2686A">
        <w:rPr>
          <w:rFonts w:ascii="Arial" w:hAnsi="Arial" w:cs="Arial"/>
          <w:b/>
          <w:bCs/>
          <w:sz w:val="28"/>
          <w:szCs w:val="28"/>
        </w:rPr>
        <w:t>: P</w:t>
      </w:r>
      <w:r w:rsidR="00B26B96">
        <w:rPr>
          <w:rFonts w:ascii="Arial" w:hAnsi="Arial" w:cs="Arial"/>
          <w:b/>
          <w:bCs/>
          <w:sz w:val="28"/>
          <w:szCs w:val="28"/>
        </w:rPr>
        <w:t>oster</w:t>
      </w:r>
    </w:p>
    <w:p w14:paraId="6219C742" w14:textId="77777777" w:rsidR="00B26B96" w:rsidRDefault="00B26B96" w:rsidP="0037009C">
      <w:pPr>
        <w:jc w:val="both"/>
        <w:rPr>
          <w:rFonts w:ascii="Arial" w:hAnsi="Arial" w:cs="Arial"/>
          <w:b/>
          <w:bCs/>
          <w:sz w:val="28"/>
          <w:szCs w:val="28"/>
        </w:rPr>
      </w:pPr>
    </w:p>
    <w:p w14:paraId="5D81DF1C" w14:textId="571FB9B9" w:rsidR="00B26B96" w:rsidRDefault="00A6673B" w:rsidP="0037009C">
      <w:pPr>
        <w:jc w:val="both"/>
        <w:rPr>
          <w:rFonts w:ascii="Arial" w:hAnsi="Arial" w:cs="Arial"/>
          <w:b/>
          <w:bCs/>
          <w:sz w:val="28"/>
          <w:szCs w:val="28"/>
        </w:rPr>
      </w:pPr>
      <w:r>
        <w:rPr>
          <w:rFonts w:ascii="Arial" w:hAnsi="Arial" w:cs="Arial"/>
          <w:b/>
          <w:bCs/>
          <w:sz w:val="28"/>
          <w:szCs w:val="28"/>
        </w:rPr>
        <w:t>Title:</w:t>
      </w:r>
      <w:r w:rsidR="00B26B96">
        <w:rPr>
          <w:rFonts w:ascii="Arial" w:hAnsi="Arial" w:cs="Arial"/>
          <w:b/>
          <w:bCs/>
          <w:sz w:val="28"/>
          <w:szCs w:val="28"/>
        </w:rPr>
        <w:t xml:space="preserve"> Community Antena</w:t>
      </w:r>
      <w:r>
        <w:rPr>
          <w:rFonts w:ascii="Arial" w:hAnsi="Arial" w:cs="Arial"/>
          <w:b/>
          <w:bCs/>
          <w:sz w:val="28"/>
          <w:szCs w:val="28"/>
        </w:rPr>
        <w:t>tal Midwifery Services in the UK</w:t>
      </w:r>
    </w:p>
    <w:p w14:paraId="323126BC" w14:textId="77777777" w:rsidR="00D34455" w:rsidRDefault="00D34455" w:rsidP="0037009C">
      <w:pPr>
        <w:jc w:val="both"/>
        <w:rPr>
          <w:rFonts w:ascii="Arial" w:hAnsi="Arial" w:cs="Arial"/>
          <w:b/>
          <w:bCs/>
          <w:sz w:val="28"/>
          <w:szCs w:val="28"/>
        </w:rPr>
      </w:pPr>
    </w:p>
    <w:p w14:paraId="1C9BC7B7" w14:textId="389A98A8" w:rsidR="00D34455" w:rsidRDefault="00D34455" w:rsidP="00525E0A">
      <w:pPr>
        <w:pStyle w:val="ListParagraph"/>
        <w:numPr>
          <w:ilvl w:val="0"/>
          <w:numId w:val="2"/>
        </w:numPr>
        <w:jc w:val="both"/>
        <w:rPr>
          <w:rFonts w:ascii="Arial" w:hAnsi="Arial" w:cs="Arial"/>
          <w:b/>
          <w:bCs/>
          <w:sz w:val="28"/>
          <w:szCs w:val="28"/>
        </w:rPr>
      </w:pPr>
      <w:r w:rsidRPr="00D34455">
        <w:rPr>
          <w:rFonts w:ascii="Arial" w:hAnsi="Arial" w:cs="Arial"/>
          <w:b/>
          <w:bCs/>
          <w:sz w:val="28"/>
          <w:szCs w:val="28"/>
        </w:rPr>
        <w:t xml:space="preserve">What is the </w:t>
      </w:r>
      <w:r w:rsidR="006500C5" w:rsidRPr="00D34455">
        <w:rPr>
          <w:rFonts w:ascii="Arial" w:hAnsi="Arial" w:cs="Arial"/>
          <w:b/>
          <w:bCs/>
          <w:sz w:val="28"/>
          <w:szCs w:val="28"/>
        </w:rPr>
        <w:t>Service?</w:t>
      </w:r>
    </w:p>
    <w:p w14:paraId="196EE499" w14:textId="13B2AA9C" w:rsidR="00525E0A" w:rsidRDefault="00525E0A" w:rsidP="00525E0A">
      <w:pPr>
        <w:pStyle w:val="ListParagraph"/>
        <w:numPr>
          <w:ilvl w:val="0"/>
          <w:numId w:val="2"/>
        </w:numPr>
        <w:jc w:val="both"/>
        <w:rPr>
          <w:rFonts w:ascii="Arial" w:hAnsi="Arial" w:cs="Arial"/>
          <w:b/>
          <w:bCs/>
          <w:sz w:val="28"/>
          <w:szCs w:val="28"/>
        </w:rPr>
      </w:pPr>
      <w:r>
        <w:rPr>
          <w:rFonts w:ascii="Arial" w:hAnsi="Arial" w:cs="Arial"/>
          <w:b/>
          <w:bCs/>
          <w:sz w:val="28"/>
          <w:szCs w:val="28"/>
        </w:rPr>
        <w:t>Brief History</w:t>
      </w:r>
    </w:p>
    <w:p w14:paraId="08BB2CCA" w14:textId="2BECA849" w:rsidR="00525E0A" w:rsidRDefault="00525E0A" w:rsidP="00525E0A">
      <w:pPr>
        <w:pStyle w:val="ListParagraph"/>
        <w:numPr>
          <w:ilvl w:val="0"/>
          <w:numId w:val="2"/>
        </w:numPr>
        <w:jc w:val="both"/>
        <w:rPr>
          <w:rFonts w:ascii="Arial" w:hAnsi="Arial" w:cs="Arial"/>
          <w:b/>
          <w:bCs/>
          <w:sz w:val="28"/>
          <w:szCs w:val="28"/>
        </w:rPr>
      </w:pPr>
      <w:r>
        <w:rPr>
          <w:rFonts w:ascii="Arial" w:hAnsi="Arial" w:cs="Arial"/>
          <w:b/>
          <w:bCs/>
          <w:sz w:val="28"/>
          <w:szCs w:val="28"/>
        </w:rPr>
        <w:t xml:space="preserve">How </w:t>
      </w:r>
      <w:r w:rsidR="00F54553">
        <w:rPr>
          <w:rFonts w:ascii="Arial" w:hAnsi="Arial" w:cs="Arial"/>
          <w:b/>
          <w:bCs/>
          <w:sz w:val="28"/>
          <w:szCs w:val="28"/>
        </w:rPr>
        <w:t>It Works</w:t>
      </w:r>
      <w:r w:rsidR="00B60E2E">
        <w:rPr>
          <w:rFonts w:ascii="Arial" w:hAnsi="Arial" w:cs="Arial"/>
          <w:b/>
          <w:bCs/>
          <w:sz w:val="28"/>
          <w:szCs w:val="28"/>
        </w:rPr>
        <w:t xml:space="preserve"> </w:t>
      </w:r>
      <w:r w:rsidR="004C38F5">
        <w:rPr>
          <w:rFonts w:ascii="Arial" w:hAnsi="Arial" w:cs="Arial"/>
          <w:b/>
          <w:bCs/>
          <w:sz w:val="28"/>
          <w:szCs w:val="28"/>
        </w:rPr>
        <w:t>Today</w:t>
      </w:r>
    </w:p>
    <w:p w14:paraId="332C3E32" w14:textId="429DE8C3" w:rsidR="00573BBF" w:rsidRPr="000B2CCE" w:rsidRDefault="004C38F5" w:rsidP="000B2CCE">
      <w:pPr>
        <w:pStyle w:val="ListParagraph"/>
        <w:numPr>
          <w:ilvl w:val="0"/>
          <w:numId w:val="2"/>
        </w:numPr>
        <w:jc w:val="both"/>
        <w:rPr>
          <w:rFonts w:ascii="Arial" w:hAnsi="Arial" w:cs="Arial"/>
          <w:b/>
          <w:bCs/>
          <w:sz w:val="28"/>
          <w:szCs w:val="28"/>
        </w:rPr>
      </w:pPr>
      <w:r>
        <w:rPr>
          <w:rFonts w:ascii="Arial" w:hAnsi="Arial" w:cs="Arial"/>
          <w:b/>
          <w:bCs/>
          <w:sz w:val="28"/>
          <w:szCs w:val="28"/>
        </w:rPr>
        <w:t>Two Challenges Facing the Service</w:t>
      </w:r>
    </w:p>
    <w:p w14:paraId="25FBD7DB" w14:textId="2A6CA2CB" w:rsidR="00AD239F" w:rsidRPr="00D55169" w:rsidRDefault="00AD239F" w:rsidP="005318AB">
      <w:pPr>
        <w:pStyle w:val="ListParagraph"/>
        <w:ind w:left="1080"/>
        <w:jc w:val="both"/>
        <w:rPr>
          <w:rFonts w:ascii="Arial" w:hAnsi="Arial" w:cs="Arial"/>
          <w:b/>
          <w:bCs/>
          <w:sz w:val="28"/>
          <w:szCs w:val="28"/>
        </w:rPr>
      </w:pPr>
      <w:r>
        <w:rPr>
          <w:rFonts w:ascii="Arial" w:hAnsi="Arial" w:cs="Arial"/>
          <w:b/>
          <w:bCs/>
          <w:sz w:val="28"/>
          <w:szCs w:val="28"/>
        </w:rPr>
        <w:t xml:space="preserve"> </w:t>
      </w:r>
      <w:r w:rsidR="00CB24BC">
        <w:rPr>
          <w:rFonts w:ascii="Arial" w:hAnsi="Arial" w:cs="Arial"/>
          <w:b/>
          <w:bCs/>
          <w:sz w:val="28"/>
          <w:szCs w:val="28"/>
        </w:rPr>
        <w:t>-</w:t>
      </w:r>
      <w:r>
        <w:rPr>
          <w:rFonts w:ascii="Arial" w:hAnsi="Arial" w:cs="Arial"/>
          <w:b/>
          <w:bCs/>
          <w:sz w:val="28"/>
          <w:szCs w:val="28"/>
        </w:rPr>
        <w:t xml:space="preserve"> </w:t>
      </w:r>
      <w:r w:rsidR="00D55169" w:rsidRPr="00D55169">
        <w:rPr>
          <w:rFonts w:ascii="Arial" w:hAnsi="Arial" w:cs="Arial"/>
          <w:b/>
          <w:bCs/>
          <w:sz w:val="28"/>
          <w:szCs w:val="28"/>
        </w:rPr>
        <w:t>Workforce Shortage &amp; Retention</w:t>
      </w:r>
    </w:p>
    <w:p w14:paraId="7A6622E3" w14:textId="1EFF3ACB" w:rsidR="00787729" w:rsidRDefault="00C156C1" w:rsidP="00787729">
      <w:pPr>
        <w:pStyle w:val="ListParagraph"/>
        <w:ind w:left="1080"/>
        <w:jc w:val="both"/>
        <w:rPr>
          <w:rFonts w:ascii="Arial" w:hAnsi="Arial" w:cs="Arial"/>
          <w:b/>
          <w:bCs/>
          <w:sz w:val="28"/>
          <w:szCs w:val="28"/>
        </w:rPr>
      </w:pPr>
      <w:r>
        <w:rPr>
          <w:rFonts w:ascii="Arial" w:hAnsi="Arial" w:cs="Arial"/>
          <w:b/>
          <w:bCs/>
          <w:sz w:val="28"/>
          <w:szCs w:val="28"/>
        </w:rPr>
        <w:t xml:space="preserve"> </w:t>
      </w:r>
      <w:r w:rsidR="00CB24BC">
        <w:rPr>
          <w:rFonts w:ascii="Arial" w:hAnsi="Arial" w:cs="Arial"/>
          <w:b/>
          <w:bCs/>
          <w:sz w:val="28"/>
          <w:szCs w:val="28"/>
        </w:rPr>
        <w:t xml:space="preserve">- </w:t>
      </w:r>
      <w:r w:rsidR="005318AB" w:rsidRPr="005318AB">
        <w:rPr>
          <w:rFonts w:ascii="Arial" w:hAnsi="Arial" w:cs="Arial"/>
          <w:b/>
          <w:bCs/>
          <w:sz w:val="28"/>
          <w:szCs w:val="28"/>
        </w:rPr>
        <w:t xml:space="preserve">Regional Inequality &amp; </w:t>
      </w:r>
      <w:r w:rsidR="00C24233" w:rsidRPr="005318AB">
        <w:rPr>
          <w:rFonts w:ascii="Arial" w:hAnsi="Arial" w:cs="Arial"/>
          <w:b/>
          <w:bCs/>
          <w:sz w:val="28"/>
          <w:szCs w:val="28"/>
        </w:rPr>
        <w:t>Resourcing</w:t>
      </w:r>
    </w:p>
    <w:p w14:paraId="619C4766" w14:textId="59963235" w:rsidR="00961C7B" w:rsidRPr="00787729" w:rsidRDefault="00787729" w:rsidP="00787729">
      <w:pPr>
        <w:jc w:val="both"/>
        <w:rPr>
          <w:rFonts w:ascii="Arial" w:hAnsi="Arial" w:cs="Arial"/>
          <w:b/>
          <w:bCs/>
          <w:sz w:val="28"/>
          <w:szCs w:val="28"/>
        </w:rPr>
      </w:pPr>
      <w:r>
        <w:rPr>
          <w:rFonts w:ascii="Arial" w:hAnsi="Arial" w:cs="Arial"/>
          <w:b/>
          <w:bCs/>
          <w:sz w:val="28"/>
          <w:szCs w:val="28"/>
        </w:rPr>
        <w:t xml:space="preserve">         </w:t>
      </w:r>
      <w:r w:rsidR="00961C7B" w:rsidRPr="00787729">
        <w:rPr>
          <w:rFonts w:ascii="Arial" w:hAnsi="Arial" w:cs="Arial"/>
          <w:b/>
          <w:bCs/>
          <w:sz w:val="28"/>
          <w:szCs w:val="28"/>
        </w:rPr>
        <w:t xml:space="preserve"> 5.Conclusion</w:t>
      </w:r>
    </w:p>
    <w:p w14:paraId="7972B530" w14:textId="7210F0E5" w:rsidR="004C00DE" w:rsidRDefault="004C00DE" w:rsidP="00961C7B">
      <w:pPr>
        <w:jc w:val="both"/>
        <w:rPr>
          <w:rFonts w:ascii="Arial" w:hAnsi="Arial" w:cs="Arial"/>
          <w:b/>
          <w:bCs/>
          <w:sz w:val="28"/>
          <w:szCs w:val="28"/>
        </w:rPr>
      </w:pPr>
      <w:r>
        <w:rPr>
          <w:rFonts w:ascii="Arial" w:hAnsi="Arial" w:cs="Arial"/>
          <w:b/>
          <w:bCs/>
          <w:sz w:val="28"/>
          <w:szCs w:val="28"/>
        </w:rPr>
        <w:t xml:space="preserve">       </w:t>
      </w:r>
      <w:r w:rsidR="00787729">
        <w:rPr>
          <w:rFonts w:ascii="Arial" w:hAnsi="Arial" w:cs="Arial"/>
          <w:b/>
          <w:bCs/>
          <w:sz w:val="28"/>
          <w:szCs w:val="28"/>
        </w:rPr>
        <w:t xml:space="preserve"> </w:t>
      </w:r>
      <w:r>
        <w:rPr>
          <w:rFonts w:ascii="Arial" w:hAnsi="Arial" w:cs="Arial"/>
          <w:b/>
          <w:bCs/>
          <w:sz w:val="28"/>
          <w:szCs w:val="28"/>
        </w:rPr>
        <w:t xml:space="preserve">  6. Reference</w:t>
      </w:r>
    </w:p>
    <w:p w14:paraId="1538788E" w14:textId="77777777" w:rsidR="00FB609C" w:rsidRDefault="00FB609C" w:rsidP="00961C7B">
      <w:pPr>
        <w:jc w:val="both"/>
        <w:rPr>
          <w:rFonts w:ascii="Arial" w:hAnsi="Arial" w:cs="Arial"/>
          <w:b/>
          <w:bCs/>
          <w:sz w:val="28"/>
          <w:szCs w:val="28"/>
        </w:rPr>
      </w:pPr>
    </w:p>
    <w:p w14:paraId="634FC1B7" w14:textId="16F0E0ED" w:rsidR="00FB609C" w:rsidRDefault="006B3F19" w:rsidP="00961C7B">
      <w:pPr>
        <w:jc w:val="both"/>
        <w:rPr>
          <w:rFonts w:ascii="Arial" w:hAnsi="Arial" w:cs="Arial"/>
          <w:b/>
          <w:bCs/>
          <w:sz w:val="28"/>
          <w:szCs w:val="28"/>
        </w:rPr>
      </w:pPr>
      <w:r>
        <w:rPr>
          <w:rFonts w:ascii="Arial" w:hAnsi="Arial" w:cs="Arial"/>
          <w:b/>
          <w:bCs/>
          <w:sz w:val="28"/>
          <w:szCs w:val="28"/>
        </w:rPr>
        <w:t>Content Page 2</w:t>
      </w:r>
      <w:r w:rsidR="002842BB">
        <w:rPr>
          <w:rFonts w:ascii="Arial" w:hAnsi="Arial" w:cs="Arial"/>
          <w:b/>
          <w:bCs/>
          <w:sz w:val="28"/>
          <w:szCs w:val="28"/>
        </w:rPr>
        <w:t>: Essay</w:t>
      </w:r>
      <w:r w:rsidR="001570E7">
        <w:rPr>
          <w:rFonts w:ascii="Arial" w:hAnsi="Arial" w:cs="Arial"/>
          <w:b/>
          <w:bCs/>
          <w:sz w:val="28"/>
          <w:szCs w:val="28"/>
        </w:rPr>
        <w:t xml:space="preserve"> </w:t>
      </w:r>
    </w:p>
    <w:p w14:paraId="1A4B8C93" w14:textId="77777777" w:rsidR="009F3C51" w:rsidRDefault="009F3C51" w:rsidP="00961C7B">
      <w:pPr>
        <w:jc w:val="both"/>
        <w:rPr>
          <w:rFonts w:ascii="Arial" w:hAnsi="Arial" w:cs="Arial"/>
          <w:b/>
          <w:bCs/>
          <w:sz w:val="28"/>
          <w:szCs w:val="28"/>
        </w:rPr>
      </w:pPr>
    </w:p>
    <w:p w14:paraId="06E4066B" w14:textId="77777777" w:rsidR="002842BB" w:rsidRPr="00961C7B" w:rsidRDefault="002842BB" w:rsidP="00961C7B">
      <w:pPr>
        <w:jc w:val="both"/>
        <w:rPr>
          <w:rFonts w:ascii="Arial" w:hAnsi="Arial" w:cs="Arial"/>
          <w:b/>
          <w:bCs/>
          <w:sz w:val="28"/>
          <w:szCs w:val="28"/>
        </w:rPr>
      </w:pPr>
    </w:p>
    <w:p w14:paraId="3D7186BA" w14:textId="77777777" w:rsidR="00AF21E4" w:rsidRPr="00D34455" w:rsidRDefault="00AF21E4" w:rsidP="00961C7B">
      <w:pPr>
        <w:pStyle w:val="ListParagraph"/>
        <w:ind w:left="1800"/>
        <w:jc w:val="both"/>
        <w:rPr>
          <w:rFonts w:ascii="Arial" w:hAnsi="Arial" w:cs="Arial"/>
          <w:b/>
          <w:bCs/>
          <w:sz w:val="28"/>
          <w:szCs w:val="28"/>
        </w:rPr>
      </w:pPr>
    </w:p>
    <w:p w14:paraId="5B056F78" w14:textId="77777777" w:rsidR="00A6673B" w:rsidRDefault="00A6673B" w:rsidP="0037009C">
      <w:pPr>
        <w:jc w:val="both"/>
        <w:rPr>
          <w:rFonts w:ascii="Arial" w:hAnsi="Arial" w:cs="Arial"/>
          <w:b/>
          <w:bCs/>
          <w:sz w:val="28"/>
          <w:szCs w:val="28"/>
        </w:rPr>
      </w:pPr>
    </w:p>
    <w:p w14:paraId="56E0F149" w14:textId="77777777" w:rsidR="0037009C" w:rsidRDefault="0037009C" w:rsidP="0037009C">
      <w:pPr>
        <w:jc w:val="both"/>
        <w:rPr>
          <w:rFonts w:ascii="Arial" w:hAnsi="Arial" w:cs="Arial"/>
          <w:b/>
          <w:bCs/>
          <w:sz w:val="28"/>
          <w:szCs w:val="28"/>
        </w:rPr>
      </w:pPr>
    </w:p>
    <w:p w14:paraId="2F2D77A8" w14:textId="3ACCCF43" w:rsidR="0037009C" w:rsidRPr="0037009C" w:rsidRDefault="0037009C" w:rsidP="0037009C">
      <w:pPr>
        <w:jc w:val="both"/>
        <w:rPr>
          <w:rFonts w:ascii="Arial" w:hAnsi="Arial" w:cs="Arial"/>
          <w:b/>
          <w:bCs/>
          <w:sz w:val="28"/>
          <w:szCs w:val="28"/>
        </w:rPr>
        <w:sectPr w:rsidR="0037009C" w:rsidRPr="0037009C" w:rsidSect="00925D5E">
          <w:pgSz w:w="11906" w:h="16838"/>
          <w:pgMar w:top="1440" w:right="1440" w:bottom="1440" w:left="1440" w:header="708" w:footer="708" w:gutter="0"/>
          <w:cols w:space="708"/>
          <w:docGrid w:linePitch="360"/>
        </w:sectPr>
      </w:pPr>
    </w:p>
    <w:p w14:paraId="67AE503B" w14:textId="40633947" w:rsidR="0010256D" w:rsidRDefault="006B33F9" w:rsidP="007504D2">
      <w:r>
        <w:rPr>
          <w:noProof/>
        </w:rPr>
        <w:lastRenderedPageBreak/>
        <w:drawing>
          <wp:inline distT="0" distB="0" distL="0" distR="0" wp14:anchorId="39993A6D" wp14:editId="43D6C4E0">
            <wp:extent cx="5731510" cy="8341360"/>
            <wp:effectExtent l="0" t="0" r="2540" b="2540"/>
            <wp:docPr id="3601958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9586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8341360"/>
                    </a:xfrm>
                    <a:prstGeom prst="rect">
                      <a:avLst/>
                    </a:prstGeom>
                  </pic:spPr>
                </pic:pic>
              </a:graphicData>
            </a:graphic>
          </wp:inline>
        </w:drawing>
      </w:r>
    </w:p>
    <w:p w14:paraId="28DE98AC" w14:textId="77777777" w:rsidR="00252E9F" w:rsidRDefault="00252E9F" w:rsidP="007504D2"/>
    <w:p w14:paraId="03D13406" w14:textId="0BE548F4" w:rsidR="00252E9F" w:rsidRDefault="00693073" w:rsidP="007504D2">
      <w:r>
        <w:rPr>
          <w:noProof/>
        </w:rPr>
        <w:lastRenderedPageBreak/>
        <w:drawing>
          <wp:inline distT="0" distB="0" distL="0" distR="0" wp14:anchorId="762C684B" wp14:editId="3E51EB1C">
            <wp:extent cx="5731510" cy="8321040"/>
            <wp:effectExtent l="0" t="0" r="2540" b="3810"/>
            <wp:docPr id="488244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4448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8321040"/>
                    </a:xfrm>
                    <a:prstGeom prst="rect">
                      <a:avLst/>
                    </a:prstGeom>
                  </pic:spPr>
                </pic:pic>
              </a:graphicData>
            </a:graphic>
          </wp:inline>
        </w:drawing>
      </w:r>
    </w:p>
    <w:p w14:paraId="6040F5DD" w14:textId="77777777" w:rsidR="00EA7370" w:rsidRDefault="00EA7370" w:rsidP="007504D2"/>
    <w:p w14:paraId="635EE409" w14:textId="77777777" w:rsidR="00CA5982" w:rsidRPr="006254FC" w:rsidRDefault="00CA5982" w:rsidP="00CA5982">
      <w:pPr>
        <w:spacing w:after="60"/>
        <w:jc w:val="center"/>
        <w:rPr>
          <w:rFonts w:ascii="Arial" w:hAnsi="Arial" w:cs="Arial"/>
        </w:rPr>
      </w:pPr>
      <w:r w:rsidRPr="006254FC">
        <w:rPr>
          <w:rFonts w:ascii="Arial" w:eastAsia="Georgia" w:hAnsi="Arial" w:cs="Arial"/>
          <w:b/>
          <w:bCs/>
          <w:color w:val="173F3A"/>
          <w:sz w:val="32"/>
          <w:szCs w:val="32"/>
        </w:rPr>
        <w:lastRenderedPageBreak/>
        <w:t>Residential Home Care:</w:t>
      </w:r>
    </w:p>
    <w:p w14:paraId="4A5F1E09" w14:textId="37ECB66C" w:rsidR="00CA5982" w:rsidRDefault="00CA5982" w:rsidP="00CA5982">
      <w:pPr>
        <w:spacing w:after="260"/>
        <w:jc w:val="center"/>
        <w:rPr>
          <w:rFonts w:ascii="Arial" w:eastAsia="Georgia" w:hAnsi="Arial" w:cs="Arial"/>
          <w:b/>
          <w:bCs/>
          <w:color w:val="173F3A"/>
          <w:sz w:val="26"/>
          <w:szCs w:val="26"/>
        </w:rPr>
      </w:pPr>
      <w:r w:rsidRPr="006254FC">
        <w:rPr>
          <w:rFonts w:ascii="Arial" w:eastAsia="Georgia" w:hAnsi="Arial" w:cs="Arial"/>
          <w:b/>
          <w:bCs/>
          <w:color w:val="173F3A"/>
          <w:sz w:val="26"/>
          <w:szCs w:val="26"/>
        </w:rPr>
        <w:t xml:space="preserve">Origins, </w:t>
      </w:r>
      <w:r w:rsidR="005D4EB4" w:rsidRPr="006254FC">
        <w:rPr>
          <w:rFonts w:ascii="Arial" w:eastAsia="Georgia" w:hAnsi="Arial" w:cs="Arial"/>
          <w:b/>
          <w:bCs/>
          <w:color w:val="173F3A"/>
          <w:sz w:val="26"/>
          <w:szCs w:val="26"/>
        </w:rPr>
        <w:t>Evolution,</w:t>
      </w:r>
      <w:r w:rsidRPr="006254FC">
        <w:rPr>
          <w:rFonts w:ascii="Arial" w:eastAsia="Georgia" w:hAnsi="Arial" w:cs="Arial"/>
          <w:b/>
          <w:bCs/>
          <w:color w:val="173F3A"/>
          <w:sz w:val="26"/>
          <w:szCs w:val="26"/>
        </w:rPr>
        <w:t xml:space="preserve"> and the Challenge of Quality of Life</w:t>
      </w:r>
    </w:p>
    <w:p w14:paraId="03A4F43C" w14:textId="77777777" w:rsidR="006254FC" w:rsidRDefault="006254FC" w:rsidP="00CA5982">
      <w:pPr>
        <w:spacing w:after="260"/>
        <w:jc w:val="center"/>
        <w:rPr>
          <w:rFonts w:ascii="Arial" w:eastAsia="Georgia" w:hAnsi="Arial" w:cs="Arial"/>
          <w:b/>
          <w:bCs/>
          <w:color w:val="173F3A"/>
          <w:sz w:val="26"/>
          <w:szCs w:val="26"/>
        </w:rPr>
      </w:pPr>
    </w:p>
    <w:p w14:paraId="72C32195" w14:textId="77777777" w:rsidR="00D609AD" w:rsidRDefault="00D609AD" w:rsidP="00D609AD">
      <w:pPr>
        <w:spacing w:after="200" w:line="300" w:lineRule="auto"/>
        <w:jc w:val="both"/>
        <w:rPr>
          <w:rFonts w:ascii="Arial" w:eastAsia="Georgia" w:hAnsi="Arial" w:cs="Arial"/>
        </w:rPr>
      </w:pPr>
      <w:r w:rsidRPr="000E1A2A">
        <w:rPr>
          <w:rFonts w:ascii="Arial" w:eastAsia="Georgia" w:hAnsi="Arial" w:cs="Arial"/>
        </w:rPr>
        <w:t xml:space="preserve">Residential home care means older or vulnerable adults live full-time in a staffed facility offering accommodation, personal care, and daily support. </w:t>
      </w:r>
      <w:proofErr w:type="gramStart"/>
      <w:r w:rsidRPr="000E1A2A">
        <w:rPr>
          <w:rFonts w:ascii="Arial" w:eastAsia="Georgia" w:hAnsi="Arial" w:cs="Arial"/>
        </w:rPr>
        <w:t>It's</w:t>
      </w:r>
      <w:proofErr w:type="gramEnd"/>
      <w:r w:rsidRPr="000E1A2A">
        <w:rPr>
          <w:rFonts w:ascii="Arial" w:eastAsia="Georgia" w:hAnsi="Arial" w:cs="Arial"/>
        </w:rPr>
        <w:t xml:space="preserve"> one of England's oldest welfare services, dating back over four centuries. This essay traces its history, what shaped it, how it works today, and how residents' quality of life could </w:t>
      </w:r>
      <w:proofErr w:type="gramStart"/>
      <w:r w:rsidRPr="000E1A2A">
        <w:rPr>
          <w:rFonts w:ascii="Arial" w:eastAsia="Georgia" w:hAnsi="Arial" w:cs="Arial"/>
        </w:rPr>
        <w:t>be improved</w:t>
      </w:r>
      <w:proofErr w:type="gramEnd"/>
      <w:r w:rsidRPr="000E1A2A">
        <w:rPr>
          <w:rFonts w:ascii="Arial" w:eastAsia="Georgia" w:hAnsi="Arial" w:cs="Arial"/>
        </w:rPr>
        <w:t>.</w:t>
      </w:r>
    </w:p>
    <w:p w14:paraId="42EC5620" w14:textId="2DDFEE44" w:rsidR="00D609AD" w:rsidRDefault="00D609AD" w:rsidP="00D609AD">
      <w:pPr>
        <w:spacing w:after="200" w:line="300" w:lineRule="auto"/>
        <w:jc w:val="both"/>
        <w:rPr>
          <w:rFonts w:ascii="Arial" w:eastAsia="Georgia" w:hAnsi="Arial" w:cs="Arial"/>
        </w:rPr>
      </w:pPr>
      <w:r w:rsidRPr="003E2D1A">
        <w:rPr>
          <w:rFonts w:ascii="Arial" w:eastAsia="Georgia" w:hAnsi="Arial" w:cs="Arial"/>
        </w:rPr>
        <w:t>Residential care in England traces back to the Elizabethan Poor Law of 1601, which made each parish responsible for its own poor. The law separated the "impotent poor" those elderly, sick, or disabled and unable to work, who were house in alms-houses and early workhouses. This parish-based system went on to shape poor relief, and residential care, for centuries afterward (Workhouses.org.uk, n.d.).</w:t>
      </w:r>
    </w:p>
    <w:p w14:paraId="7FB0F358" w14:textId="718C1B76" w:rsidR="00D609AD" w:rsidRDefault="00D609AD" w:rsidP="00D609AD">
      <w:pPr>
        <w:spacing w:after="200" w:line="300" w:lineRule="auto"/>
        <w:jc w:val="both"/>
        <w:rPr>
          <w:rFonts w:ascii="Arial" w:eastAsia="Georgia" w:hAnsi="Arial" w:cs="Arial"/>
        </w:rPr>
      </w:pPr>
      <w:r w:rsidRPr="0022150A">
        <w:rPr>
          <w:rFonts w:ascii="Arial" w:eastAsia="Georgia" w:hAnsi="Arial" w:cs="Arial"/>
        </w:rPr>
        <w:t xml:space="preserve">The 1834 Poor Law Amendment Act took an even tougher stance: outdoor relief </w:t>
      </w:r>
      <w:proofErr w:type="gramStart"/>
      <w:r w:rsidRPr="0022150A">
        <w:rPr>
          <w:rFonts w:ascii="Arial" w:eastAsia="Georgia" w:hAnsi="Arial" w:cs="Arial"/>
        </w:rPr>
        <w:t xml:space="preserve">was </w:t>
      </w:r>
      <w:r w:rsidR="00B064CD" w:rsidRPr="0022150A">
        <w:rPr>
          <w:rFonts w:ascii="Arial" w:eastAsia="Georgia" w:hAnsi="Arial" w:cs="Arial"/>
        </w:rPr>
        <w:t>done</w:t>
      </w:r>
      <w:proofErr w:type="gramEnd"/>
      <w:r w:rsidRPr="0022150A">
        <w:rPr>
          <w:rFonts w:ascii="Arial" w:eastAsia="Georgia" w:hAnsi="Arial" w:cs="Arial"/>
        </w:rPr>
        <w:t xml:space="preserve"> away with, and the workhouse became the main and deliberately unpleasant form of support for anyone unable to support themselves (Historic UK, n.d.).</w:t>
      </w:r>
    </w:p>
    <w:p w14:paraId="4274827C" w14:textId="77777777" w:rsidR="00D609AD" w:rsidRDefault="00D609AD" w:rsidP="00D609AD">
      <w:pPr>
        <w:spacing w:after="200" w:line="300" w:lineRule="auto"/>
        <w:jc w:val="both"/>
        <w:rPr>
          <w:rFonts w:ascii="Arial" w:eastAsia="Georgia" w:hAnsi="Arial" w:cs="Arial"/>
        </w:rPr>
      </w:pPr>
      <w:r w:rsidRPr="00521A39">
        <w:rPr>
          <w:rFonts w:ascii="Arial" w:eastAsia="Georgia" w:hAnsi="Arial" w:cs="Arial"/>
        </w:rPr>
        <w:t xml:space="preserve">Elder care </w:t>
      </w:r>
      <w:proofErr w:type="gramStart"/>
      <w:r w:rsidRPr="00521A39">
        <w:rPr>
          <w:rFonts w:ascii="Arial" w:eastAsia="Georgia" w:hAnsi="Arial" w:cs="Arial"/>
        </w:rPr>
        <w:t>didn't</w:t>
      </w:r>
      <w:proofErr w:type="gramEnd"/>
      <w:r w:rsidRPr="00521A39">
        <w:rPr>
          <w:rFonts w:ascii="Arial" w:eastAsia="Georgia" w:hAnsi="Arial" w:cs="Arial"/>
        </w:rPr>
        <w:t xml:space="preserve"> start as its own thing - it grew out of the old poverty relief system, and that legacy stuck. Even after the Poor Law officially ended in 1948, </w:t>
      </w:r>
      <w:proofErr w:type="gramStart"/>
      <w:r w:rsidRPr="00521A39">
        <w:rPr>
          <w:rFonts w:ascii="Arial" w:eastAsia="Georgia" w:hAnsi="Arial" w:cs="Arial"/>
        </w:rPr>
        <w:t>many</w:t>
      </w:r>
      <w:proofErr w:type="gramEnd"/>
      <w:r w:rsidRPr="00521A39">
        <w:rPr>
          <w:rFonts w:ascii="Arial" w:eastAsia="Georgia" w:hAnsi="Arial" w:cs="Arial"/>
        </w:rPr>
        <w:t xml:space="preserve"> workhouses just </w:t>
      </w:r>
      <w:proofErr w:type="gramStart"/>
      <w:r w:rsidRPr="00521A39">
        <w:rPr>
          <w:rFonts w:ascii="Arial" w:eastAsia="Georgia" w:hAnsi="Arial" w:cs="Arial"/>
        </w:rPr>
        <w:t>got renamed</w:t>
      </w:r>
      <w:proofErr w:type="gramEnd"/>
      <w:r w:rsidRPr="00521A39">
        <w:rPr>
          <w:rFonts w:ascii="Arial" w:eastAsia="Georgia" w:hAnsi="Arial" w:cs="Arial"/>
        </w:rPr>
        <w:t xml:space="preserve"> "old people's homes." By 1960, over half were still in the same old buildings (British Geriatrics Society, n.d.).</w:t>
      </w:r>
    </w:p>
    <w:p w14:paraId="0ABEB148" w14:textId="77777777" w:rsidR="00D609AD" w:rsidRPr="0020628D" w:rsidRDefault="00D609AD" w:rsidP="00D609AD">
      <w:pPr>
        <w:spacing w:after="200" w:line="300" w:lineRule="auto"/>
        <w:jc w:val="both"/>
        <w:rPr>
          <w:rFonts w:ascii="Arial" w:eastAsia="Georgia" w:hAnsi="Arial" w:cs="Arial"/>
        </w:rPr>
      </w:pPr>
      <w:r w:rsidRPr="001668C2">
        <w:rPr>
          <w:rFonts w:ascii="Arial" w:eastAsia="Georgia" w:hAnsi="Arial" w:cs="Arial"/>
        </w:rPr>
        <w:t xml:space="preserve">Peter Townsend's 1962 study </w:t>
      </w:r>
      <w:r w:rsidRPr="001668C2">
        <w:rPr>
          <w:rFonts w:ascii="Arial" w:eastAsia="Georgia" w:hAnsi="Arial" w:cs="Arial"/>
          <w:i/>
          <w:iCs/>
        </w:rPr>
        <w:t>The Last Refuge</w:t>
      </w:r>
      <w:r w:rsidRPr="001668C2">
        <w:rPr>
          <w:rFonts w:ascii="Arial" w:eastAsia="Georgia" w:hAnsi="Arial" w:cs="Arial"/>
        </w:rPr>
        <w:t>, which examined 174 institutions, revealed that old workhouse practices</w:t>
      </w:r>
      <w:r>
        <w:rPr>
          <w:rFonts w:ascii="Arial" w:eastAsia="Georgia" w:hAnsi="Arial" w:cs="Arial"/>
        </w:rPr>
        <w:t xml:space="preserve">, </w:t>
      </w:r>
      <w:r w:rsidRPr="001668C2">
        <w:rPr>
          <w:rFonts w:ascii="Arial" w:eastAsia="Georgia" w:hAnsi="Arial" w:cs="Arial"/>
        </w:rPr>
        <w:t>such as hiding deaths from other residents, were still happening in these renamed homes, sparking decades of pressure for reform (Goatacre Manor, 2022).</w:t>
      </w:r>
    </w:p>
    <w:p w14:paraId="50A3CFA7" w14:textId="77777777" w:rsidR="00D609AD" w:rsidRPr="00770DC4" w:rsidRDefault="00D609AD" w:rsidP="00D609AD">
      <w:pPr>
        <w:spacing w:after="200" w:line="300" w:lineRule="auto"/>
        <w:jc w:val="both"/>
        <w:rPr>
          <w:rFonts w:ascii="Arial" w:eastAsia="Georgia" w:hAnsi="Arial" w:cs="Arial"/>
        </w:rPr>
      </w:pPr>
      <w:r w:rsidRPr="00770DC4">
        <w:rPr>
          <w:rFonts w:ascii="Arial" w:eastAsia="Georgia" w:hAnsi="Arial" w:cs="Arial"/>
        </w:rPr>
        <w:t>The real fix came with the Care Standards Act 2000. It swept away the old patchwork of rules and replaced them with one national framework centred on dignity, person-centred care, and enforceable minimum standards - overseen first by the National Care Standards Commission, then the Care Quality Commission (Delphi Care Solutions, 2026).</w:t>
      </w:r>
    </w:p>
    <w:p w14:paraId="376211DC" w14:textId="77777777" w:rsidR="00D609AD" w:rsidRDefault="00D609AD" w:rsidP="00D609AD">
      <w:pPr>
        <w:spacing w:after="200" w:line="300" w:lineRule="auto"/>
        <w:jc w:val="both"/>
        <w:rPr>
          <w:rFonts w:ascii="Arial" w:eastAsia="Georgia" w:hAnsi="Arial" w:cs="Arial"/>
        </w:rPr>
      </w:pPr>
      <w:r w:rsidRPr="00A81F85">
        <w:rPr>
          <w:rFonts w:ascii="Arial" w:eastAsia="Georgia" w:hAnsi="Arial" w:cs="Arial"/>
        </w:rPr>
        <w:t xml:space="preserve">Today, care homes </w:t>
      </w:r>
      <w:proofErr w:type="gramStart"/>
      <w:r w:rsidRPr="00A81F85">
        <w:rPr>
          <w:rFonts w:ascii="Arial" w:eastAsia="Georgia" w:hAnsi="Arial" w:cs="Arial"/>
        </w:rPr>
        <w:t>are regulated</w:t>
      </w:r>
      <w:proofErr w:type="gramEnd"/>
      <w:r w:rsidRPr="00A81F85">
        <w:rPr>
          <w:rFonts w:ascii="Arial" w:eastAsia="Georgia" w:hAnsi="Arial" w:cs="Arial"/>
        </w:rPr>
        <w:t xml:space="preserve"> against thirteen Care Quality Commission (CQC) standards covering safety, staffing, dignity, and governance, with public ratings aimed at driving accountability (Care Compliance Bureau, 2024).</w:t>
      </w:r>
    </w:p>
    <w:p w14:paraId="4853F6BE" w14:textId="46F35214" w:rsidR="00D609AD" w:rsidRDefault="00D609AD" w:rsidP="00D609AD">
      <w:pPr>
        <w:spacing w:after="200" w:line="300" w:lineRule="auto"/>
        <w:jc w:val="both"/>
        <w:rPr>
          <w:rFonts w:ascii="Arial" w:eastAsia="Georgia" w:hAnsi="Arial" w:cs="Arial"/>
        </w:rPr>
      </w:pPr>
      <w:r w:rsidRPr="0014187F">
        <w:rPr>
          <w:rFonts w:ascii="Arial" w:eastAsia="Georgia" w:hAnsi="Arial" w:cs="Arial"/>
        </w:rPr>
        <w:t xml:space="preserve">This framework </w:t>
      </w:r>
      <w:proofErr w:type="gramStart"/>
      <w:r w:rsidRPr="0014187F">
        <w:rPr>
          <w:rFonts w:ascii="Arial" w:eastAsia="Georgia" w:hAnsi="Arial" w:cs="Arial"/>
        </w:rPr>
        <w:t>isn't</w:t>
      </w:r>
      <w:proofErr w:type="gramEnd"/>
      <w:r w:rsidRPr="0014187F">
        <w:rPr>
          <w:rFonts w:ascii="Arial" w:eastAsia="Georgia" w:hAnsi="Arial" w:cs="Arial"/>
        </w:rPr>
        <w:t xml:space="preserve"> perfect: a study of 293 residents in 34 English homes found that regulator ratings only weakly predicted residents' actual quality of life once other factors </w:t>
      </w:r>
      <w:proofErr w:type="gramStart"/>
      <w:r w:rsidR="006474BF" w:rsidRPr="0014187F">
        <w:rPr>
          <w:rFonts w:ascii="Arial" w:eastAsia="Georgia" w:hAnsi="Arial" w:cs="Arial"/>
        </w:rPr>
        <w:t>was</w:t>
      </w:r>
      <w:r w:rsidR="006474BF">
        <w:rPr>
          <w:rFonts w:ascii="Arial" w:eastAsia="Georgia" w:hAnsi="Arial" w:cs="Arial"/>
        </w:rPr>
        <w:t xml:space="preserve"> </w:t>
      </w:r>
      <w:r w:rsidR="006474BF" w:rsidRPr="0014187F">
        <w:rPr>
          <w:rFonts w:ascii="Arial" w:eastAsia="Georgia" w:hAnsi="Arial" w:cs="Arial"/>
        </w:rPr>
        <w:t>accounted</w:t>
      </w:r>
      <w:proofErr w:type="gramEnd"/>
      <w:r w:rsidRPr="0014187F">
        <w:rPr>
          <w:rFonts w:ascii="Arial" w:eastAsia="Georgia" w:hAnsi="Arial" w:cs="Arial"/>
        </w:rPr>
        <w:t xml:space="preserve"> for, suggesting inspections alone </w:t>
      </w:r>
      <w:r w:rsidR="00E23A72" w:rsidRPr="0014187F">
        <w:rPr>
          <w:rFonts w:ascii="Arial" w:eastAsia="Georgia" w:hAnsi="Arial" w:cs="Arial"/>
        </w:rPr>
        <w:t>cannot</w:t>
      </w:r>
      <w:r w:rsidRPr="0014187F">
        <w:rPr>
          <w:rFonts w:ascii="Arial" w:eastAsia="Georgia" w:hAnsi="Arial" w:cs="Arial"/>
        </w:rPr>
        <w:t xml:space="preserve"> guarantee a good lived experience (Towers et al., 2019).</w:t>
      </w:r>
    </w:p>
    <w:p w14:paraId="582DBE59" w14:textId="77777777" w:rsidR="00D609AD" w:rsidRDefault="00D609AD" w:rsidP="00D609AD">
      <w:pPr>
        <w:spacing w:after="200" w:line="300" w:lineRule="auto"/>
        <w:jc w:val="both"/>
        <w:rPr>
          <w:rFonts w:ascii="Arial" w:eastAsia="Georgia" w:hAnsi="Arial" w:cs="Arial"/>
        </w:rPr>
      </w:pPr>
      <w:r w:rsidRPr="00922362">
        <w:rPr>
          <w:rFonts w:ascii="Arial" w:eastAsia="Georgia" w:hAnsi="Arial" w:cs="Arial"/>
        </w:rPr>
        <w:t xml:space="preserve">Staffing is the sector's real bottleneck. The CQC's 2024/25 State of Care report found vacancy rates in social care running about three times the national average - and </w:t>
      </w:r>
      <w:proofErr w:type="gramStart"/>
      <w:r w:rsidRPr="00922362">
        <w:rPr>
          <w:rFonts w:ascii="Arial" w:eastAsia="Georgia" w:hAnsi="Arial" w:cs="Arial"/>
        </w:rPr>
        <w:t>it's</w:t>
      </w:r>
      <w:proofErr w:type="gramEnd"/>
      <w:r w:rsidRPr="00922362">
        <w:rPr>
          <w:rFonts w:ascii="Arial" w:eastAsia="Georgia" w:hAnsi="Arial" w:cs="Arial"/>
        </w:rPr>
        <w:t xml:space="preserve"> getting worse, with new care-worker visas gone and heavy reliance on pricey agency staff (Care Quality Commission, 2025).</w:t>
      </w:r>
    </w:p>
    <w:p w14:paraId="58626A67" w14:textId="77777777" w:rsidR="00A71CB8" w:rsidRDefault="00A71CB8" w:rsidP="00A71CB8">
      <w:pPr>
        <w:spacing w:after="200" w:line="300" w:lineRule="auto"/>
        <w:jc w:val="both"/>
        <w:rPr>
          <w:rFonts w:ascii="Arial" w:eastAsia="Georgia" w:hAnsi="Arial" w:cs="Arial"/>
        </w:rPr>
      </w:pPr>
      <w:r w:rsidRPr="00702F01">
        <w:rPr>
          <w:rFonts w:ascii="Arial" w:eastAsia="Georgia" w:hAnsi="Arial" w:cs="Arial"/>
        </w:rPr>
        <w:lastRenderedPageBreak/>
        <w:t xml:space="preserve">Chronic understaffing, combined with persistently low pay, means that </w:t>
      </w:r>
      <w:proofErr w:type="gramStart"/>
      <w:r w:rsidRPr="00702F01">
        <w:rPr>
          <w:rFonts w:ascii="Arial" w:eastAsia="Georgia" w:hAnsi="Arial" w:cs="Arial"/>
        </w:rPr>
        <w:t>many</w:t>
      </w:r>
      <w:proofErr w:type="gramEnd"/>
      <w:r w:rsidRPr="00702F01">
        <w:rPr>
          <w:rFonts w:ascii="Arial" w:eastAsia="Georgia" w:hAnsi="Arial" w:cs="Arial"/>
        </w:rPr>
        <w:t xml:space="preserve"> care providers find it genuinely difficult to deliver the kind of continuity, patience, and unhurried, attentive care that person-centred models depend on. As a result, the quality-of-care people receive can vary quite significantly from one home to another, even within the same local area.</w:t>
      </w:r>
    </w:p>
    <w:p w14:paraId="5298C902" w14:textId="77777777" w:rsidR="00A71CB8" w:rsidRPr="00D5078B" w:rsidRDefault="00A71CB8" w:rsidP="00A71CB8">
      <w:pPr>
        <w:spacing w:after="200" w:line="300" w:lineRule="auto"/>
        <w:jc w:val="both"/>
        <w:rPr>
          <w:rFonts w:ascii="Arial" w:eastAsia="Georgia" w:hAnsi="Arial" w:cs="Arial"/>
        </w:rPr>
      </w:pPr>
      <w:r w:rsidRPr="00D5078B">
        <w:rPr>
          <w:rFonts w:ascii="Arial" w:eastAsia="Georgia" w:hAnsi="Arial" w:cs="Arial"/>
        </w:rPr>
        <w:t>Enhancing residents' quality of life therefore requires more than regulatory compliance. Evidence points to individualised care planning, meaningful daily activity, and preserved autonomy over routine choices</w:t>
      </w:r>
      <w:r>
        <w:rPr>
          <w:rFonts w:ascii="Arial" w:eastAsia="Georgia" w:hAnsi="Arial" w:cs="Arial"/>
        </w:rPr>
        <w:t xml:space="preserve">, </w:t>
      </w:r>
      <w:r w:rsidRPr="00D5078B">
        <w:rPr>
          <w:rFonts w:ascii="Arial" w:eastAsia="Georgia" w:hAnsi="Arial" w:cs="Arial"/>
        </w:rPr>
        <w:t>food, dress, social contact, as stronger predictors of wellbeing than safety indicators alone (Towers et al., 2019).</w:t>
      </w:r>
    </w:p>
    <w:p w14:paraId="6C0D175A" w14:textId="74CCFECC" w:rsidR="00842973" w:rsidRDefault="00842973" w:rsidP="00A71CB8">
      <w:pPr>
        <w:spacing w:after="200" w:line="300" w:lineRule="auto"/>
        <w:jc w:val="both"/>
        <w:rPr>
          <w:rFonts w:ascii="Arial" w:eastAsia="Georgia" w:hAnsi="Arial" w:cs="Arial"/>
        </w:rPr>
      </w:pPr>
      <w:r w:rsidRPr="00842973">
        <w:rPr>
          <w:rFonts w:ascii="Arial" w:eastAsia="Georgia" w:hAnsi="Arial" w:cs="Arial"/>
        </w:rPr>
        <w:t xml:space="preserve">Stable, familiar staff matter as much as staffing ratios: consistent care teams give residents a greater sense of security and identity, echoing Townsend's critique of impersonal care. Treating care work as a skilled, respected </w:t>
      </w:r>
      <w:r w:rsidR="00E23A72" w:rsidRPr="00842973">
        <w:rPr>
          <w:rFonts w:ascii="Arial" w:eastAsia="Georgia" w:hAnsi="Arial" w:cs="Arial"/>
        </w:rPr>
        <w:t>profession not</w:t>
      </w:r>
      <w:r w:rsidRPr="00842973">
        <w:rPr>
          <w:rFonts w:ascii="Arial" w:eastAsia="Georgia" w:hAnsi="Arial" w:cs="Arial"/>
        </w:rPr>
        <w:t xml:space="preserve"> just tightening regulation after harm </w:t>
      </w:r>
      <w:r w:rsidR="00E23A72" w:rsidRPr="00842973">
        <w:rPr>
          <w:rFonts w:ascii="Arial" w:eastAsia="Georgia" w:hAnsi="Arial" w:cs="Arial"/>
        </w:rPr>
        <w:t>occurs is</w:t>
      </w:r>
      <w:r w:rsidRPr="00842973">
        <w:rPr>
          <w:rFonts w:ascii="Arial" w:eastAsia="Georgia" w:hAnsi="Arial" w:cs="Arial"/>
        </w:rPr>
        <w:t xml:space="preserve"> key to fixing this.</w:t>
      </w:r>
    </w:p>
    <w:p w14:paraId="01D974FA" w14:textId="35E6AF96" w:rsidR="00A71CB8" w:rsidRPr="00D5078B" w:rsidRDefault="00A71CB8" w:rsidP="00A71CB8">
      <w:pPr>
        <w:spacing w:after="200" w:line="300" w:lineRule="auto"/>
        <w:jc w:val="both"/>
        <w:rPr>
          <w:rFonts w:ascii="Arial" w:eastAsia="Georgia" w:hAnsi="Arial" w:cs="Arial"/>
        </w:rPr>
      </w:pPr>
      <w:r w:rsidRPr="00F361F8">
        <w:rPr>
          <w:rFonts w:ascii="Arial" w:eastAsia="Georgia" w:hAnsi="Arial" w:cs="Arial"/>
        </w:rPr>
        <w:t xml:space="preserve">Residential home care has moved far beyond its harsh Poor Law origins, though that history still lingers. The </w:t>
      </w:r>
      <w:r w:rsidR="00E23A72" w:rsidRPr="00F361F8">
        <w:rPr>
          <w:rFonts w:ascii="Arial" w:eastAsia="Georgia" w:hAnsi="Arial" w:cs="Arial"/>
        </w:rPr>
        <w:t>challenge</w:t>
      </w:r>
      <w:r w:rsidRPr="00F361F8">
        <w:rPr>
          <w:rFonts w:ascii="Arial" w:eastAsia="Georgia" w:hAnsi="Arial" w:cs="Arial"/>
        </w:rPr>
        <w:t xml:space="preserve"> today </w:t>
      </w:r>
      <w:proofErr w:type="gramStart"/>
      <w:r w:rsidRPr="00F361F8">
        <w:rPr>
          <w:rFonts w:ascii="Arial" w:eastAsia="Georgia" w:hAnsi="Arial" w:cs="Arial"/>
        </w:rPr>
        <w:t>isn't</w:t>
      </w:r>
      <w:proofErr w:type="gramEnd"/>
      <w:r w:rsidRPr="00F361F8">
        <w:rPr>
          <w:rFonts w:ascii="Arial" w:eastAsia="Georgia" w:hAnsi="Arial" w:cs="Arial"/>
        </w:rPr>
        <w:t xml:space="preserve"> better standards on paper</w:t>
      </w:r>
      <w:r>
        <w:rPr>
          <w:rFonts w:ascii="Arial" w:eastAsia="Georgia" w:hAnsi="Arial" w:cs="Arial"/>
        </w:rPr>
        <w:t xml:space="preserve">, </w:t>
      </w:r>
      <w:proofErr w:type="gramStart"/>
      <w:r w:rsidRPr="00F361F8">
        <w:rPr>
          <w:rFonts w:ascii="Arial" w:eastAsia="Georgia" w:hAnsi="Arial" w:cs="Arial"/>
        </w:rPr>
        <w:t>it's</w:t>
      </w:r>
      <w:proofErr w:type="gramEnd"/>
      <w:r w:rsidRPr="00F361F8">
        <w:rPr>
          <w:rFonts w:ascii="Arial" w:eastAsia="Georgia" w:hAnsi="Arial" w:cs="Arial"/>
        </w:rPr>
        <w:t xml:space="preserve"> properly resourcing the workforce to deliver person-centred care, every day.</w:t>
      </w:r>
    </w:p>
    <w:p w14:paraId="5C33A119" w14:textId="77777777" w:rsidR="006254FC" w:rsidRDefault="006254FC" w:rsidP="00CA5982">
      <w:pPr>
        <w:spacing w:after="260"/>
        <w:jc w:val="center"/>
        <w:rPr>
          <w:rFonts w:ascii="Arial" w:hAnsi="Arial" w:cs="Arial"/>
        </w:rPr>
      </w:pPr>
    </w:p>
    <w:p w14:paraId="0A2D24A3" w14:textId="6145AB0B" w:rsidR="002724F3" w:rsidRPr="00DB07A0" w:rsidRDefault="007A5382" w:rsidP="002724F3">
      <w:pPr>
        <w:spacing w:after="260"/>
        <w:rPr>
          <w:rFonts w:ascii="Arial" w:hAnsi="Arial" w:cs="Arial"/>
          <w:b/>
          <w:bCs/>
          <w:sz w:val="28"/>
          <w:szCs w:val="28"/>
        </w:rPr>
      </w:pPr>
      <w:r w:rsidRPr="00DB07A0">
        <w:rPr>
          <w:rFonts w:ascii="Arial" w:hAnsi="Arial" w:cs="Arial"/>
          <w:b/>
          <w:bCs/>
          <w:sz w:val="28"/>
          <w:szCs w:val="28"/>
        </w:rPr>
        <w:t>Conclusion</w:t>
      </w:r>
    </w:p>
    <w:p w14:paraId="00E339A4" w14:textId="70BED03A" w:rsidR="002724F3" w:rsidRPr="002724F3" w:rsidRDefault="002724F3" w:rsidP="002724F3">
      <w:pPr>
        <w:spacing w:after="260"/>
        <w:rPr>
          <w:rFonts w:ascii="Arial" w:hAnsi="Arial" w:cs="Arial"/>
        </w:rPr>
      </w:pPr>
      <w:r w:rsidRPr="002724F3">
        <w:rPr>
          <w:rFonts w:ascii="Arial" w:hAnsi="Arial" w:cs="Arial"/>
        </w:rPr>
        <w:t xml:space="preserve">Residential care has never fully shed its Poor Law origins, where dependency </w:t>
      </w:r>
      <w:proofErr w:type="gramStart"/>
      <w:r w:rsidRPr="002724F3">
        <w:rPr>
          <w:rFonts w:ascii="Arial" w:hAnsi="Arial" w:cs="Arial"/>
        </w:rPr>
        <w:t>was managed</w:t>
      </w:r>
      <w:proofErr w:type="gramEnd"/>
      <w:r w:rsidRPr="002724F3">
        <w:rPr>
          <w:rFonts w:ascii="Arial" w:hAnsi="Arial" w:cs="Arial"/>
        </w:rPr>
        <w:t xml:space="preserve"> rather than dignified. Reforms like the Care Standards Act 2000 improved formal standards, yet Towers et al. (2019) show ratings weakly predict actual wellbeing. Genuine quality of life depends less on inspection frameworks than on stable, valued staff. Until care work is properly resourced and respected as a profession, person-centred care will remain policy rather than </w:t>
      </w:r>
      <w:r w:rsidR="007B7F6C" w:rsidRPr="002724F3">
        <w:rPr>
          <w:rFonts w:ascii="Arial" w:hAnsi="Arial" w:cs="Arial"/>
        </w:rPr>
        <w:t>practice.</w:t>
      </w:r>
    </w:p>
    <w:p w14:paraId="630F6562" w14:textId="77777777" w:rsidR="00B23C96" w:rsidRPr="00B23C96" w:rsidRDefault="00B23C96" w:rsidP="00B23C96">
      <w:pPr>
        <w:spacing w:after="260"/>
        <w:rPr>
          <w:rFonts w:ascii="Arial" w:hAnsi="Arial" w:cs="Arial"/>
          <w:b/>
          <w:bCs/>
          <w:sz w:val="28"/>
          <w:szCs w:val="28"/>
        </w:rPr>
      </w:pPr>
      <w:r w:rsidRPr="00B23C96">
        <w:rPr>
          <w:rFonts w:ascii="Arial" w:hAnsi="Arial" w:cs="Arial"/>
          <w:b/>
          <w:bCs/>
          <w:sz w:val="28"/>
          <w:szCs w:val="28"/>
        </w:rPr>
        <w:t>References</w:t>
      </w:r>
    </w:p>
    <w:p w14:paraId="60B1503E" w14:textId="34DE857F"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Care Compliance Bureau (2024) </w:t>
      </w:r>
      <w:r w:rsidRPr="00023F4E">
        <w:rPr>
          <w:rFonts w:ascii="Arial" w:hAnsi="Arial" w:cs="Arial"/>
          <w:i/>
          <w:iCs/>
          <w:sz w:val="18"/>
          <w:szCs w:val="18"/>
        </w:rPr>
        <w:t>Understanding the CQC's 13 fundamental standards</w:t>
      </w:r>
      <w:r w:rsidRPr="00023F4E">
        <w:rPr>
          <w:rFonts w:ascii="Arial" w:hAnsi="Arial" w:cs="Arial"/>
          <w:sz w:val="18"/>
          <w:szCs w:val="18"/>
        </w:rPr>
        <w:t>.</w:t>
      </w:r>
      <w:r w:rsidR="00D52C99" w:rsidRPr="00023F4E">
        <w:rPr>
          <w:rFonts w:ascii="Arial" w:hAnsi="Arial" w:cs="Arial"/>
          <w:sz w:val="18"/>
          <w:szCs w:val="18"/>
        </w:rPr>
        <w:t xml:space="preserve"> </w:t>
      </w:r>
      <w:r w:rsidRPr="00023F4E">
        <w:rPr>
          <w:rFonts w:ascii="Arial" w:hAnsi="Arial" w:cs="Arial"/>
          <w:sz w:val="18"/>
          <w:szCs w:val="18"/>
        </w:rPr>
        <w:t>(Accessed: 20 July 2026).</w:t>
      </w:r>
    </w:p>
    <w:p w14:paraId="0D604D18" w14:textId="77777777"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Care Quality Commission (2025) </w:t>
      </w:r>
      <w:r w:rsidRPr="00023F4E">
        <w:rPr>
          <w:rFonts w:ascii="Arial" w:hAnsi="Arial" w:cs="Arial"/>
          <w:i/>
          <w:iCs/>
          <w:sz w:val="18"/>
          <w:szCs w:val="18"/>
        </w:rPr>
        <w:t>State of Care 2024/25: An assessment of health and social care in England</w:t>
      </w:r>
      <w:r w:rsidRPr="00023F4E">
        <w:rPr>
          <w:rFonts w:ascii="Arial" w:hAnsi="Arial" w:cs="Arial"/>
          <w:sz w:val="18"/>
          <w:szCs w:val="18"/>
        </w:rPr>
        <w:t>. Newcastle upon Tyne: CQC.</w:t>
      </w:r>
    </w:p>
    <w:p w14:paraId="427A3AC8" w14:textId="35A1B9C7"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Delphi Care Solutions (2026) </w:t>
      </w:r>
      <w:r w:rsidRPr="00023F4E">
        <w:rPr>
          <w:rFonts w:ascii="Arial" w:hAnsi="Arial" w:cs="Arial"/>
          <w:i/>
          <w:iCs/>
          <w:sz w:val="18"/>
          <w:szCs w:val="18"/>
        </w:rPr>
        <w:t>The Care Standards Act 2000: a turning point for residential care</w:t>
      </w:r>
      <w:r w:rsidRPr="00023F4E">
        <w:rPr>
          <w:rFonts w:ascii="Arial" w:hAnsi="Arial" w:cs="Arial"/>
          <w:sz w:val="18"/>
          <w:szCs w:val="18"/>
        </w:rPr>
        <w:t>. (Accessed: 20 July 2026).</w:t>
      </w:r>
    </w:p>
    <w:p w14:paraId="662DD2CF" w14:textId="63CFB5D7"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Goatacre Manor (2022) </w:t>
      </w:r>
      <w:r w:rsidRPr="00023F4E">
        <w:rPr>
          <w:rFonts w:ascii="Arial" w:hAnsi="Arial" w:cs="Arial"/>
          <w:i/>
          <w:iCs/>
          <w:sz w:val="18"/>
          <w:szCs w:val="18"/>
        </w:rPr>
        <w:t>Peter Townsend and 'The Last Refuge': the study that changed care home reform</w:t>
      </w:r>
      <w:r w:rsidRPr="00023F4E">
        <w:rPr>
          <w:rFonts w:ascii="Arial" w:hAnsi="Arial" w:cs="Arial"/>
          <w:sz w:val="18"/>
          <w:szCs w:val="18"/>
        </w:rPr>
        <w:t>. (Accessed: 20 July 2026).</w:t>
      </w:r>
    </w:p>
    <w:p w14:paraId="06FD4C55" w14:textId="10A0B75B"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Historic UK (n.d.) </w:t>
      </w:r>
      <w:r w:rsidRPr="00023F4E">
        <w:rPr>
          <w:rFonts w:ascii="Arial" w:hAnsi="Arial" w:cs="Arial"/>
          <w:i/>
          <w:iCs/>
          <w:sz w:val="18"/>
          <w:szCs w:val="18"/>
        </w:rPr>
        <w:t xml:space="preserve">The Poor Law Amendment Act </w:t>
      </w:r>
      <w:r w:rsidR="00D84375" w:rsidRPr="00023F4E">
        <w:rPr>
          <w:rFonts w:ascii="Arial" w:hAnsi="Arial" w:cs="Arial"/>
          <w:i/>
          <w:iCs/>
          <w:sz w:val="18"/>
          <w:szCs w:val="18"/>
        </w:rPr>
        <w:t>1834</w:t>
      </w:r>
      <w:r w:rsidR="00D84375" w:rsidRPr="00023F4E">
        <w:rPr>
          <w:rFonts w:ascii="Arial" w:hAnsi="Arial" w:cs="Arial"/>
          <w:sz w:val="18"/>
          <w:szCs w:val="18"/>
        </w:rPr>
        <w:t xml:space="preserve">. </w:t>
      </w:r>
      <w:r w:rsidR="00D52C99" w:rsidRPr="00023F4E">
        <w:rPr>
          <w:rFonts w:ascii="Arial" w:hAnsi="Arial" w:cs="Arial"/>
          <w:sz w:val="18"/>
          <w:szCs w:val="18"/>
        </w:rPr>
        <w:t>(18</w:t>
      </w:r>
      <w:r w:rsidRPr="00023F4E">
        <w:rPr>
          <w:rFonts w:ascii="Arial" w:hAnsi="Arial" w:cs="Arial"/>
          <w:sz w:val="18"/>
          <w:szCs w:val="18"/>
        </w:rPr>
        <w:t xml:space="preserve"> July 2026).</w:t>
      </w:r>
    </w:p>
    <w:p w14:paraId="3E661965" w14:textId="77777777"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Towers, A.M., Palmer, S., Smith, N., Collins, </w:t>
      </w:r>
      <w:proofErr w:type="gramStart"/>
      <w:r w:rsidRPr="00023F4E">
        <w:rPr>
          <w:rFonts w:ascii="Arial" w:hAnsi="Arial" w:cs="Arial"/>
          <w:sz w:val="18"/>
          <w:szCs w:val="18"/>
        </w:rPr>
        <w:t>G.</w:t>
      </w:r>
      <w:proofErr w:type="gramEnd"/>
      <w:r w:rsidRPr="00023F4E">
        <w:rPr>
          <w:rFonts w:ascii="Arial" w:hAnsi="Arial" w:cs="Arial"/>
          <w:sz w:val="18"/>
          <w:szCs w:val="18"/>
        </w:rPr>
        <w:t xml:space="preserve"> and Allan, S. (2019) 'A cross-sectional study exploring the relationship between regulator quality ratings and care home residents' quality of life in England', </w:t>
      </w:r>
      <w:r w:rsidRPr="00023F4E">
        <w:rPr>
          <w:rFonts w:ascii="Arial" w:hAnsi="Arial" w:cs="Arial"/>
          <w:i/>
          <w:iCs/>
          <w:sz w:val="18"/>
          <w:szCs w:val="18"/>
        </w:rPr>
        <w:t>Health and Quality of Life Outcomes</w:t>
      </w:r>
      <w:r w:rsidRPr="00023F4E">
        <w:rPr>
          <w:rFonts w:ascii="Arial" w:hAnsi="Arial" w:cs="Arial"/>
          <w:sz w:val="18"/>
          <w:szCs w:val="18"/>
        </w:rPr>
        <w:t xml:space="preserve">, 17, p. 22. Available at: </w:t>
      </w:r>
      <w:hyperlink r:id="rId16" w:history="1">
        <w:r w:rsidRPr="00023F4E">
          <w:rPr>
            <w:rStyle w:val="Hyperlink"/>
            <w:rFonts w:ascii="Arial" w:hAnsi="Arial" w:cs="Arial"/>
            <w:sz w:val="18"/>
            <w:szCs w:val="18"/>
          </w:rPr>
          <w:t>https://doi.org/10.1186/s12955-019-1093-1</w:t>
        </w:r>
      </w:hyperlink>
    </w:p>
    <w:p w14:paraId="1DD4684D" w14:textId="7E2A70AA" w:rsidR="00B23C96" w:rsidRPr="00023F4E" w:rsidRDefault="00B23C96" w:rsidP="00B23C96">
      <w:pPr>
        <w:spacing w:after="260"/>
        <w:rPr>
          <w:rFonts w:ascii="Arial" w:hAnsi="Arial" w:cs="Arial"/>
          <w:sz w:val="18"/>
          <w:szCs w:val="18"/>
        </w:rPr>
      </w:pPr>
      <w:r w:rsidRPr="00023F4E">
        <w:rPr>
          <w:rFonts w:ascii="Arial" w:hAnsi="Arial" w:cs="Arial"/>
          <w:sz w:val="18"/>
          <w:szCs w:val="18"/>
        </w:rPr>
        <w:t xml:space="preserve">Workhouses.org.uk (n.d.) </w:t>
      </w:r>
      <w:r w:rsidRPr="00023F4E">
        <w:rPr>
          <w:rFonts w:ascii="Arial" w:hAnsi="Arial" w:cs="Arial"/>
          <w:i/>
          <w:iCs/>
          <w:sz w:val="18"/>
          <w:szCs w:val="18"/>
        </w:rPr>
        <w:t>The Poor Law in Britain, 1601–1948</w:t>
      </w:r>
      <w:r w:rsidRPr="00023F4E">
        <w:rPr>
          <w:rFonts w:ascii="Arial" w:hAnsi="Arial" w:cs="Arial"/>
          <w:sz w:val="18"/>
          <w:szCs w:val="18"/>
        </w:rPr>
        <w:t xml:space="preserve">. (Accessed: </w:t>
      </w:r>
      <w:r w:rsidR="00CD148F" w:rsidRPr="00023F4E">
        <w:rPr>
          <w:rFonts w:ascii="Arial" w:hAnsi="Arial" w:cs="Arial"/>
          <w:sz w:val="18"/>
          <w:szCs w:val="18"/>
        </w:rPr>
        <w:t>18</w:t>
      </w:r>
      <w:r w:rsidRPr="00023F4E">
        <w:rPr>
          <w:rFonts w:ascii="Arial" w:hAnsi="Arial" w:cs="Arial"/>
          <w:sz w:val="18"/>
          <w:szCs w:val="18"/>
        </w:rPr>
        <w:t xml:space="preserve"> July 20</w:t>
      </w:r>
      <w:r w:rsidR="00CD148F" w:rsidRPr="00023F4E">
        <w:rPr>
          <w:rFonts w:ascii="Arial" w:hAnsi="Arial" w:cs="Arial"/>
          <w:sz w:val="18"/>
          <w:szCs w:val="18"/>
        </w:rPr>
        <w:t>26</w:t>
      </w:r>
      <w:r w:rsidRPr="00023F4E">
        <w:rPr>
          <w:rFonts w:ascii="Arial" w:hAnsi="Arial" w:cs="Arial"/>
          <w:sz w:val="18"/>
          <w:szCs w:val="18"/>
        </w:rPr>
        <w:t>).</w:t>
      </w:r>
    </w:p>
    <w:p w14:paraId="22111FCE" w14:textId="77777777" w:rsidR="00EA7370" w:rsidRPr="00CD148F" w:rsidRDefault="00EA7370" w:rsidP="007504D2">
      <w:pPr>
        <w:rPr>
          <w:sz w:val="18"/>
          <w:szCs w:val="18"/>
        </w:rPr>
      </w:pPr>
    </w:p>
    <w:sectPr w:rsidR="00EA7370" w:rsidRPr="00CD148F"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66103" w14:textId="77777777" w:rsidR="0041775F" w:rsidRDefault="0041775F" w:rsidP="00BE6BE0">
      <w:pPr>
        <w:spacing w:after="0" w:line="240" w:lineRule="auto"/>
      </w:pPr>
      <w:r>
        <w:separator/>
      </w:r>
    </w:p>
  </w:endnote>
  <w:endnote w:type="continuationSeparator" w:id="0">
    <w:p w14:paraId="542977F7" w14:textId="77777777" w:rsidR="0041775F" w:rsidRDefault="0041775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7C4E9" w14:textId="77777777" w:rsidR="0041775F" w:rsidRDefault="0041775F" w:rsidP="00BE6BE0">
      <w:pPr>
        <w:spacing w:after="0" w:line="240" w:lineRule="auto"/>
      </w:pPr>
      <w:r>
        <w:separator/>
      </w:r>
    </w:p>
  </w:footnote>
  <w:footnote w:type="continuationSeparator" w:id="0">
    <w:p w14:paraId="280FE34E" w14:textId="77777777" w:rsidR="0041775F" w:rsidRDefault="0041775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400EE"/>
    <w:multiLevelType w:val="hybridMultilevel"/>
    <w:tmpl w:val="999C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3306B2"/>
    <w:multiLevelType w:val="hybridMultilevel"/>
    <w:tmpl w:val="4092ADCC"/>
    <w:lvl w:ilvl="0" w:tplc="570CCA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EF5602B"/>
    <w:multiLevelType w:val="hybridMultilevel"/>
    <w:tmpl w:val="5C8018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708410110">
    <w:abstractNumId w:val="0"/>
  </w:num>
  <w:num w:numId="2" w16cid:durableId="335690806">
    <w:abstractNumId w:val="1"/>
  </w:num>
  <w:num w:numId="3" w16cid:durableId="16862520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9BC"/>
    <w:rsid w:val="00004F26"/>
    <w:rsid w:val="00023F4E"/>
    <w:rsid w:val="000352B2"/>
    <w:rsid w:val="00036EE5"/>
    <w:rsid w:val="00041392"/>
    <w:rsid w:val="000464A0"/>
    <w:rsid w:val="00056691"/>
    <w:rsid w:val="00056EB1"/>
    <w:rsid w:val="00071AC6"/>
    <w:rsid w:val="000875EC"/>
    <w:rsid w:val="000A0198"/>
    <w:rsid w:val="000B2CCE"/>
    <w:rsid w:val="000F5AE1"/>
    <w:rsid w:val="0010256D"/>
    <w:rsid w:val="00115836"/>
    <w:rsid w:val="00127057"/>
    <w:rsid w:val="00131A36"/>
    <w:rsid w:val="001473D5"/>
    <w:rsid w:val="001570E7"/>
    <w:rsid w:val="00162462"/>
    <w:rsid w:val="00176D2E"/>
    <w:rsid w:val="00193E4E"/>
    <w:rsid w:val="0019702A"/>
    <w:rsid w:val="001A2CB8"/>
    <w:rsid w:val="001A64A6"/>
    <w:rsid w:val="001F25B6"/>
    <w:rsid w:val="00216447"/>
    <w:rsid w:val="00223D1E"/>
    <w:rsid w:val="00231AD3"/>
    <w:rsid w:val="00246378"/>
    <w:rsid w:val="00252E9F"/>
    <w:rsid w:val="00254694"/>
    <w:rsid w:val="002724F3"/>
    <w:rsid w:val="002767BF"/>
    <w:rsid w:val="00276F63"/>
    <w:rsid w:val="002842BB"/>
    <w:rsid w:val="002A0489"/>
    <w:rsid w:val="002E55FD"/>
    <w:rsid w:val="00316FCD"/>
    <w:rsid w:val="003202E4"/>
    <w:rsid w:val="0034344C"/>
    <w:rsid w:val="0035736F"/>
    <w:rsid w:val="0037009C"/>
    <w:rsid w:val="003A000F"/>
    <w:rsid w:val="003B618A"/>
    <w:rsid w:val="003B71CD"/>
    <w:rsid w:val="003D4268"/>
    <w:rsid w:val="003F41C3"/>
    <w:rsid w:val="0041775F"/>
    <w:rsid w:val="00424EFD"/>
    <w:rsid w:val="00444486"/>
    <w:rsid w:val="00444A3D"/>
    <w:rsid w:val="004806EB"/>
    <w:rsid w:val="0048123E"/>
    <w:rsid w:val="00487AE4"/>
    <w:rsid w:val="00492B38"/>
    <w:rsid w:val="004A76F6"/>
    <w:rsid w:val="004B4E2E"/>
    <w:rsid w:val="004B7039"/>
    <w:rsid w:val="004C00DE"/>
    <w:rsid w:val="004C0A5C"/>
    <w:rsid w:val="004C38F5"/>
    <w:rsid w:val="004E16E6"/>
    <w:rsid w:val="004F1EB9"/>
    <w:rsid w:val="00525E0A"/>
    <w:rsid w:val="005318AB"/>
    <w:rsid w:val="00573BBF"/>
    <w:rsid w:val="00574B47"/>
    <w:rsid w:val="00590ABA"/>
    <w:rsid w:val="005B5277"/>
    <w:rsid w:val="005B5B0E"/>
    <w:rsid w:val="005D4EB4"/>
    <w:rsid w:val="00612641"/>
    <w:rsid w:val="006149DE"/>
    <w:rsid w:val="006254FC"/>
    <w:rsid w:val="00627A5A"/>
    <w:rsid w:val="006474BF"/>
    <w:rsid w:val="00647E46"/>
    <w:rsid w:val="006500C5"/>
    <w:rsid w:val="006541C3"/>
    <w:rsid w:val="006653B3"/>
    <w:rsid w:val="00666C7A"/>
    <w:rsid w:val="0067560F"/>
    <w:rsid w:val="00693073"/>
    <w:rsid w:val="006A6816"/>
    <w:rsid w:val="006B33F9"/>
    <w:rsid w:val="006B3F19"/>
    <w:rsid w:val="006D35E7"/>
    <w:rsid w:val="007334D8"/>
    <w:rsid w:val="007504D2"/>
    <w:rsid w:val="00787729"/>
    <w:rsid w:val="0078799C"/>
    <w:rsid w:val="007A5382"/>
    <w:rsid w:val="007B7F6C"/>
    <w:rsid w:val="007C342F"/>
    <w:rsid w:val="007E22F1"/>
    <w:rsid w:val="007F0A54"/>
    <w:rsid w:val="00804A7F"/>
    <w:rsid w:val="00804FC3"/>
    <w:rsid w:val="0080526D"/>
    <w:rsid w:val="00807703"/>
    <w:rsid w:val="00811166"/>
    <w:rsid w:val="0083220E"/>
    <w:rsid w:val="00833470"/>
    <w:rsid w:val="00837328"/>
    <w:rsid w:val="00842934"/>
    <w:rsid w:val="00842973"/>
    <w:rsid w:val="0085723F"/>
    <w:rsid w:val="008652D1"/>
    <w:rsid w:val="008911C7"/>
    <w:rsid w:val="008A3039"/>
    <w:rsid w:val="008C6C5D"/>
    <w:rsid w:val="009070F0"/>
    <w:rsid w:val="0092583E"/>
    <w:rsid w:val="00925D5E"/>
    <w:rsid w:val="0093602D"/>
    <w:rsid w:val="009502DF"/>
    <w:rsid w:val="009541B4"/>
    <w:rsid w:val="00954AFA"/>
    <w:rsid w:val="00961C7B"/>
    <w:rsid w:val="00962497"/>
    <w:rsid w:val="00976310"/>
    <w:rsid w:val="0098507A"/>
    <w:rsid w:val="009C3B0F"/>
    <w:rsid w:val="009E257B"/>
    <w:rsid w:val="009F3C51"/>
    <w:rsid w:val="00A0573D"/>
    <w:rsid w:val="00A06880"/>
    <w:rsid w:val="00A17F18"/>
    <w:rsid w:val="00A2686A"/>
    <w:rsid w:val="00A33D0D"/>
    <w:rsid w:val="00A476EC"/>
    <w:rsid w:val="00A6165E"/>
    <w:rsid w:val="00A65337"/>
    <w:rsid w:val="00A6673B"/>
    <w:rsid w:val="00A71CB8"/>
    <w:rsid w:val="00A81876"/>
    <w:rsid w:val="00A82690"/>
    <w:rsid w:val="00A82710"/>
    <w:rsid w:val="00AA7836"/>
    <w:rsid w:val="00AD239F"/>
    <w:rsid w:val="00AD6037"/>
    <w:rsid w:val="00AF21B2"/>
    <w:rsid w:val="00AF21E4"/>
    <w:rsid w:val="00B064CD"/>
    <w:rsid w:val="00B06C19"/>
    <w:rsid w:val="00B23C96"/>
    <w:rsid w:val="00B26B96"/>
    <w:rsid w:val="00B5165F"/>
    <w:rsid w:val="00B60E2E"/>
    <w:rsid w:val="00B642EF"/>
    <w:rsid w:val="00B66074"/>
    <w:rsid w:val="00B71A3C"/>
    <w:rsid w:val="00B80876"/>
    <w:rsid w:val="00B921AE"/>
    <w:rsid w:val="00B95942"/>
    <w:rsid w:val="00B979E6"/>
    <w:rsid w:val="00BA23CB"/>
    <w:rsid w:val="00BB19BA"/>
    <w:rsid w:val="00BE0277"/>
    <w:rsid w:val="00BE4310"/>
    <w:rsid w:val="00BE6BE0"/>
    <w:rsid w:val="00C010C2"/>
    <w:rsid w:val="00C04FF4"/>
    <w:rsid w:val="00C05A9B"/>
    <w:rsid w:val="00C156C1"/>
    <w:rsid w:val="00C24233"/>
    <w:rsid w:val="00C2710E"/>
    <w:rsid w:val="00C83A82"/>
    <w:rsid w:val="00C85B54"/>
    <w:rsid w:val="00CA5982"/>
    <w:rsid w:val="00CA736F"/>
    <w:rsid w:val="00CB24BC"/>
    <w:rsid w:val="00CB3E36"/>
    <w:rsid w:val="00CB5E85"/>
    <w:rsid w:val="00CC6906"/>
    <w:rsid w:val="00CD148F"/>
    <w:rsid w:val="00CD3CED"/>
    <w:rsid w:val="00CF0967"/>
    <w:rsid w:val="00D03F59"/>
    <w:rsid w:val="00D34455"/>
    <w:rsid w:val="00D52C99"/>
    <w:rsid w:val="00D55169"/>
    <w:rsid w:val="00D609AD"/>
    <w:rsid w:val="00D63F0E"/>
    <w:rsid w:val="00D84375"/>
    <w:rsid w:val="00DA239C"/>
    <w:rsid w:val="00DB07A0"/>
    <w:rsid w:val="00DC7928"/>
    <w:rsid w:val="00E23A72"/>
    <w:rsid w:val="00E43EA0"/>
    <w:rsid w:val="00E5009D"/>
    <w:rsid w:val="00E72141"/>
    <w:rsid w:val="00E73595"/>
    <w:rsid w:val="00E836D0"/>
    <w:rsid w:val="00E83E8A"/>
    <w:rsid w:val="00EA3C22"/>
    <w:rsid w:val="00EA7370"/>
    <w:rsid w:val="00EC3390"/>
    <w:rsid w:val="00ED0D33"/>
    <w:rsid w:val="00ED3D0C"/>
    <w:rsid w:val="00ED4EFC"/>
    <w:rsid w:val="00EF3E35"/>
    <w:rsid w:val="00F120D6"/>
    <w:rsid w:val="00F1397F"/>
    <w:rsid w:val="00F302C3"/>
    <w:rsid w:val="00F36D02"/>
    <w:rsid w:val="00F54553"/>
    <w:rsid w:val="00F55FB0"/>
    <w:rsid w:val="00F64FBC"/>
    <w:rsid w:val="00F844B2"/>
    <w:rsid w:val="00F8450D"/>
    <w:rsid w:val="00FA2A6E"/>
    <w:rsid w:val="00FB609C"/>
    <w:rsid w:val="00FE1F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B117907A-EC64-49D0-973D-760E4867E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5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53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F8450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34455"/>
    <w:pPr>
      <w:ind w:left="720"/>
      <w:contextualSpacing/>
    </w:pPr>
  </w:style>
  <w:style w:type="paragraph" w:styleId="NormalWeb">
    <w:name w:val="Normal (Web)"/>
    <w:basedOn w:val="Normal"/>
    <w:uiPriority w:val="99"/>
    <w:semiHidden/>
    <w:unhideWhenUsed/>
    <w:rsid w:val="00D551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538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23C96"/>
    <w:rPr>
      <w:color w:val="0563C1" w:themeColor="hyperlink"/>
      <w:u w:val="single"/>
    </w:rPr>
  </w:style>
  <w:style w:type="character" w:styleId="UnresolvedMention">
    <w:name w:val="Unresolved Mention"/>
    <w:basedOn w:val="DefaultParagraphFont"/>
    <w:uiPriority w:val="99"/>
    <w:semiHidden/>
    <w:unhideWhenUsed/>
    <w:rsid w:val="00B23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955-019-109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sv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3420</TotalTime>
  <Pages>6</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Maryjane Pantaleon</cp:lastModifiedBy>
  <cp:revision>166</cp:revision>
  <dcterms:created xsi:type="dcterms:W3CDTF">2023-07-06T11:47:00Z</dcterms:created>
  <dcterms:modified xsi:type="dcterms:W3CDTF">2026-07-20T00:30:00Z</dcterms:modified>
</cp:coreProperties>
</file>