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06316" w14:textId="69EB4B79" w:rsidR="006A69EE" w:rsidRPr="00EF7FA2" w:rsidRDefault="006A69EE" w:rsidP="006A69EE">
      <w:pPr>
        <w:pStyle w:val="paragraph"/>
        <w:rPr>
          <w:rFonts w:ascii="Arial" w:eastAsia="Arial" w:hAnsi="Arial" w:cs="Arial"/>
          <w:b/>
          <w:bCs/>
          <w:sz w:val="28"/>
          <w:szCs w:val="28"/>
        </w:rPr>
      </w:pPr>
      <w:r w:rsidRPr="00EF7FA2">
        <w:rPr>
          <w:rFonts w:ascii="Arial" w:eastAsia="Arial" w:hAnsi="Arial" w:cs="Arial"/>
          <w:b/>
          <w:bCs/>
          <w:sz w:val="28"/>
          <w:szCs w:val="28"/>
          <w:lang w:val="en-US"/>
        </w:rPr>
        <w:t>Assessment Component 1 – 50% Coursework: 2500-word essay</w:t>
      </w:r>
    </w:p>
    <w:p w14:paraId="12161664" w14:textId="77777777" w:rsidR="006A69EE" w:rsidRDefault="006A69EE" w:rsidP="006A69EE">
      <w:pPr>
        <w:jc w:val="center"/>
        <w:rPr>
          <w:rFonts w:ascii="Arial" w:hAnsi="Arial" w:cs="Arial"/>
          <w:b/>
          <w:bCs/>
          <w:i/>
          <w:iCs/>
          <w:sz w:val="28"/>
          <w:szCs w:val="28"/>
        </w:rPr>
      </w:pPr>
      <w:r>
        <w:rPr>
          <w:rFonts w:ascii="Arial" w:hAnsi="Arial" w:cs="Arial"/>
          <w:b/>
          <w:bCs/>
          <w:i/>
          <w:iCs/>
          <w:sz w:val="28"/>
          <w:szCs w:val="28"/>
        </w:rPr>
        <w:t>“What is policing by consent? Critically evaluate why police and community relations are important in the Uk”</w:t>
      </w:r>
    </w:p>
    <w:p w14:paraId="7465B42B" w14:textId="77777777" w:rsidR="006A69EE" w:rsidRPr="00EF7FA2" w:rsidRDefault="006A69EE" w:rsidP="006A69EE">
      <w:pPr>
        <w:jc w:val="center"/>
        <w:rPr>
          <w:rFonts w:ascii="Arial" w:hAnsi="Arial" w:cs="Arial"/>
          <w:b/>
          <w:bCs/>
          <w:sz w:val="28"/>
          <w:szCs w:val="28"/>
        </w:rPr>
      </w:pPr>
    </w:p>
    <w:p w14:paraId="7CBDDE83" w14:textId="77777777" w:rsidR="006A69EE" w:rsidRPr="00EF7FA2" w:rsidRDefault="006A69EE" w:rsidP="006A69EE">
      <w:pPr>
        <w:rPr>
          <w:rFonts w:ascii="Arial" w:hAnsi="Arial" w:cs="Arial"/>
          <w:b/>
          <w:bCs/>
          <w:sz w:val="28"/>
          <w:szCs w:val="28"/>
        </w:rPr>
      </w:pPr>
      <w:r>
        <w:rPr>
          <w:rFonts w:ascii="Arial" w:hAnsi="Arial" w:cs="Arial"/>
          <w:b/>
          <w:bCs/>
          <w:sz w:val="28"/>
          <w:szCs w:val="28"/>
        </w:rPr>
        <w:t xml:space="preserve">You will need to make reference to </w:t>
      </w:r>
      <w:r w:rsidRPr="00EF7FA2">
        <w:rPr>
          <w:rFonts w:ascii="Arial" w:hAnsi="Arial" w:cs="Arial"/>
          <w:b/>
          <w:bCs/>
          <w:sz w:val="28"/>
          <w:szCs w:val="28"/>
        </w:rPr>
        <w:t>social divisions such as class, race</w:t>
      </w:r>
      <w:r>
        <w:rPr>
          <w:rFonts w:ascii="Arial" w:hAnsi="Arial" w:cs="Arial"/>
          <w:b/>
          <w:bCs/>
          <w:sz w:val="28"/>
          <w:szCs w:val="28"/>
        </w:rPr>
        <w:t xml:space="preserve"> and</w:t>
      </w:r>
      <w:r w:rsidRPr="00EF7FA2">
        <w:rPr>
          <w:rFonts w:ascii="Arial" w:hAnsi="Arial" w:cs="Arial"/>
          <w:b/>
          <w:bCs/>
          <w:sz w:val="28"/>
          <w:szCs w:val="28"/>
        </w:rPr>
        <w:t xml:space="preserve"> gender</w:t>
      </w:r>
      <w:r>
        <w:rPr>
          <w:rFonts w:ascii="Arial" w:hAnsi="Arial" w:cs="Arial"/>
          <w:b/>
          <w:bCs/>
          <w:sz w:val="28"/>
          <w:szCs w:val="28"/>
        </w:rPr>
        <w:t xml:space="preserve"> within your answer. </w:t>
      </w:r>
    </w:p>
    <w:p w14:paraId="3282D1DD" w14:textId="6126A222" w:rsidR="00824E1F" w:rsidRDefault="00824E1F"/>
    <w:p w14:paraId="2226CCDE" w14:textId="584F170D" w:rsidR="002559F2" w:rsidRDefault="00CD62B6">
      <w:pPr>
        <w:rPr>
          <w:rFonts w:ascii="Arial" w:hAnsi="Arial" w:cs="Arial"/>
          <w:sz w:val="21"/>
          <w:szCs w:val="21"/>
        </w:rPr>
      </w:pPr>
      <w:r w:rsidRPr="003174B8">
        <w:rPr>
          <w:rFonts w:ascii="Arial" w:hAnsi="Arial" w:cs="Arial"/>
          <w:sz w:val="21"/>
          <w:szCs w:val="21"/>
        </w:rPr>
        <w:t>Introduction</w:t>
      </w:r>
    </w:p>
    <w:p w14:paraId="6D3438DE" w14:textId="0776931D" w:rsidR="003174B8" w:rsidRDefault="003174B8">
      <w:pPr>
        <w:rPr>
          <w:rFonts w:ascii="Arial" w:hAnsi="Arial" w:cs="Arial"/>
          <w:sz w:val="21"/>
          <w:szCs w:val="21"/>
        </w:rPr>
      </w:pPr>
    </w:p>
    <w:p w14:paraId="21B076A9" w14:textId="3C4D538D" w:rsidR="005A25FB" w:rsidRPr="005A25FB" w:rsidRDefault="00187F15">
      <w:pPr>
        <w:rPr>
          <w:rFonts w:ascii="Arial" w:hAnsi="Arial" w:cs="Arial"/>
          <w:sz w:val="21"/>
          <w:szCs w:val="21"/>
        </w:rPr>
      </w:pPr>
      <w:r w:rsidRPr="00187F15">
        <w:rPr>
          <w:rFonts w:ascii="Arial" w:hAnsi="Arial" w:cs="Arial"/>
          <w:sz w:val="21"/>
          <w:szCs w:val="21"/>
        </w:rPr>
        <w:t>In this essay, the significance of police and community interactions in the UK will be evaluated critically, with a focus on the idea of policing by consent. It will examine the difficulties that law enforcement organisations have in gaining and sustaining the public's trust and evaluate how these difficulties affect the efficiency of police in the UK.</w:t>
      </w:r>
      <w:r w:rsidR="005A25FB">
        <w:rPr>
          <w:rFonts w:ascii="Arial" w:hAnsi="Arial" w:cs="Arial"/>
          <w:sz w:val="21"/>
          <w:szCs w:val="21"/>
        </w:rPr>
        <w:t xml:space="preserve"> </w:t>
      </w:r>
      <w:r w:rsidR="00637B60">
        <w:rPr>
          <w:rFonts w:ascii="Arial" w:hAnsi="Arial" w:cs="Arial"/>
          <w:sz w:val="21"/>
          <w:szCs w:val="21"/>
        </w:rPr>
        <w:t>P</w:t>
      </w:r>
      <w:r w:rsidR="00637B60" w:rsidRPr="00637B60">
        <w:rPr>
          <w:rFonts w:ascii="Arial" w:hAnsi="Arial" w:cs="Arial"/>
          <w:sz w:val="21"/>
          <w:szCs w:val="21"/>
        </w:rPr>
        <w:t>olicing by consent</w:t>
      </w:r>
      <w:r w:rsidR="00637B60">
        <w:rPr>
          <w:rFonts w:ascii="Arial" w:hAnsi="Arial" w:cs="Arial"/>
          <w:sz w:val="21"/>
          <w:szCs w:val="21"/>
        </w:rPr>
        <w:t>,</w:t>
      </w:r>
      <w:r w:rsidR="00637B60" w:rsidRPr="00637B60">
        <w:rPr>
          <w:rFonts w:ascii="Arial" w:hAnsi="Arial" w:cs="Arial"/>
          <w:sz w:val="20"/>
          <w:szCs w:val="20"/>
        </w:rPr>
        <w:t xml:space="preserve"> </w:t>
      </w:r>
      <w:r w:rsidR="00637B60" w:rsidRPr="00EC7F80">
        <w:rPr>
          <w:rFonts w:ascii="Arial" w:hAnsi="Arial" w:cs="Arial"/>
          <w:sz w:val="20"/>
          <w:szCs w:val="20"/>
        </w:rPr>
        <w:t>which originates within the UK</w:t>
      </w:r>
      <w:r w:rsidR="00637B60">
        <w:rPr>
          <w:rFonts w:ascii="Arial" w:hAnsi="Arial" w:cs="Arial"/>
          <w:sz w:val="20"/>
          <w:szCs w:val="20"/>
        </w:rPr>
        <w:t>,</w:t>
      </w:r>
      <w:r w:rsidR="00637B60" w:rsidRPr="00637B60">
        <w:rPr>
          <w:rFonts w:ascii="Arial" w:hAnsi="Arial" w:cs="Arial"/>
          <w:sz w:val="21"/>
          <w:szCs w:val="21"/>
        </w:rPr>
        <w:t xml:space="preserve"> is a core tenet which indicates that in order to carry out their tasks, the police must have the support and cooperation of the general population. This philosophy, which has been in place since the Metropolitan Police was founded in 1829, is based on the notion that police officers are citizens of the communities they serve and that it is their duty to uphold public order and safety.</w:t>
      </w:r>
      <w:r w:rsidR="00F211D2">
        <w:rPr>
          <w:rFonts w:ascii="Arial" w:hAnsi="Arial" w:cs="Arial"/>
          <w:sz w:val="21"/>
          <w:szCs w:val="21"/>
        </w:rPr>
        <w:t xml:space="preserve"> </w:t>
      </w:r>
      <w:r w:rsidR="002559F2" w:rsidRPr="00EC7F80">
        <w:rPr>
          <w:rFonts w:ascii="Arial" w:hAnsi="Arial" w:cs="Arial"/>
          <w:sz w:val="20"/>
          <w:szCs w:val="20"/>
        </w:rPr>
        <w:t>The idea of policing by consent, holds that rather than using force or coercion, the police may uphold law and order because they have the community's trust and support</w:t>
      </w:r>
      <w:r w:rsidR="001373E4" w:rsidRPr="00EC7F80">
        <w:rPr>
          <w:rFonts w:ascii="Arial" w:hAnsi="Arial" w:cs="Arial"/>
          <w:sz w:val="20"/>
          <w:szCs w:val="20"/>
        </w:rPr>
        <w:t xml:space="preserve"> </w:t>
      </w:r>
      <w:r w:rsidR="001373E4" w:rsidRPr="00EC7F80">
        <w:rPr>
          <w:rFonts w:ascii="Arial" w:hAnsi="Arial" w:cs="Arial"/>
          <w:color w:val="222222"/>
          <w:sz w:val="20"/>
          <w:szCs w:val="20"/>
          <w:shd w:val="clear" w:color="auto" w:fill="FFFFFF"/>
        </w:rPr>
        <w:t>(Jackson et al, 2012)</w:t>
      </w:r>
      <w:r w:rsidR="002559F2" w:rsidRPr="00EC7F80">
        <w:rPr>
          <w:rFonts w:ascii="Arial" w:hAnsi="Arial" w:cs="Arial"/>
          <w:sz w:val="20"/>
          <w:szCs w:val="20"/>
        </w:rPr>
        <w:t xml:space="preserve">. </w:t>
      </w:r>
    </w:p>
    <w:p w14:paraId="653BE643" w14:textId="77777777" w:rsidR="005A25FB" w:rsidRDefault="005A25FB">
      <w:pPr>
        <w:rPr>
          <w:rFonts w:ascii="Arial" w:hAnsi="Arial" w:cs="Arial"/>
          <w:sz w:val="20"/>
          <w:szCs w:val="20"/>
        </w:rPr>
      </w:pPr>
    </w:p>
    <w:p w14:paraId="18E03BF0" w14:textId="09C4FD73" w:rsidR="001B5DF6" w:rsidRPr="00F211D2" w:rsidRDefault="00787535">
      <w:pPr>
        <w:rPr>
          <w:rFonts w:ascii="Arial" w:hAnsi="Arial" w:cs="Arial"/>
          <w:sz w:val="21"/>
          <w:szCs w:val="21"/>
        </w:rPr>
      </w:pPr>
      <w:r w:rsidRPr="00EC7F80">
        <w:rPr>
          <w:rFonts w:ascii="Arial" w:hAnsi="Arial" w:cs="Arial"/>
          <w:sz w:val="20"/>
          <w:szCs w:val="20"/>
        </w:rPr>
        <w:t>There are 9</w:t>
      </w:r>
      <w:r w:rsidR="00341C62" w:rsidRPr="00EC7F80">
        <w:rPr>
          <w:rFonts w:ascii="Arial" w:hAnsi="Arial" w:cs="Arial"/>
          <w:sz w:val="20"/>
          <w:szCs w:val="20"/>
        </w:rPr>
        <w:t xml:space="preserve"> </w:t>
      </w:r>
      <w:proofErr w:type="spellStart"/>
      <w:r w:rsidR="00341C62" w:rsidRPr="00EC7F80">
        <w:rPr>
          <w:rFonts w:ascii="Arial" w:hAnsi="Arial" w:cs="Arial"/>
          <w:sz w:val="20"/>
          <w:szCs w:val="20"/>
        </w:rPr>
        <w:t>Peelian</w:t>
      </w:r>
      <w:proofErr w:type="spellEnd"/>
      <w:r w:rsidRPr="00EC7F80">
        <w:rPr>
          <w:rFonts w:ascii="Arial" w:hAnsi="Arial" w:cs="Arial"/>
          <w:sz w:val="20"/>
          <w:szCs w:val="20"/>
        </w:rPr>
        <w:t xml:space="preserve"> </w:t>
      </w:r>
      <w:r w:rsidR="007B1CB0" w:rsidRPr="00EC7F80">
        <w:rPr>
          <w:rFonts w:ascii="Arial" w:hAnsi="Arial" w:cs="Arial"/>
          <w:sz w:val="20"/>
          <w:szCs w:val="20"/>
        </w:rPr>
        <w:t xml:space="preserve">principles </w:t>
      </w:r>
      <w:r w:rsidR="00CD637D" w:rsidRPr="00EC7F80">
        <w:rPr>
          <w:rFonts w:ascii="Arial" w:hAnsi="Arial" w:cs="Arial"/>
          <w:sz w:val="20"/>
          <w:szCs w:val="20"/>
        </w:rPr>
        <w:t>of policing by consent that have been set out</w:t>
      </w:r>
      <w:r w:rsidR="005A2AA6" w:rsidRPr="00EC7F80">
        <w:rPr>
          <w:rFonts w:ascii="Arial" w:hAnsi="Arial" w:cs="Arial"/>
          <w:sz w:val="20"/>
          <w:szCs w:val="20"/>
        </w:rPr>
        <w:t xml:space="preserve"> and are given to every new police officer since 1899</w:t>
      </w:r>
      <w:r w:rsidR="00A63B23" w:rsidRPr="00EC7F80">
        <w:rPr>
          <w:rFonts w:ascii="Arial" w:hAnsi="Arial" w:cs="Arial"/>
          <w:sz w:val="20"/>
          <w:szCs w:val="20"/>
        </w:rPr>
        <w:t xml:space="preserve"> (GOV.UK, 2012)</w:t>
      </w:r>
      <w:r w:rsidR="009562C3" w:rsidRPr="00EC7F80">
        <w:rPr>
          <w:rFonts w:ascii="Arial" w:hAnsi="Arial" w:cs="Arial"/>
          <w:sz w:val="20"/>
          <w:szCs w:val="20"/>
        </w:rPr>
        <w:t xml:space="preserve">. </w:t>
      </w:r>
      <w:r w:rsidR="002559F2" w:rsidRPr="00EC7F80">
        <w:rPr>
          <w:rFonts w:ascii="Arial" w:hAnsi="Arial" w:cs="Arial"/>
          <w:sz w:val="20"/>
          <w:szCs w:val="20"/>
        </w:rPr>
        <w:t xml:space="preserve">As a result, the police must try to </w:t>
      </w:r>
      <w:r w:rsidR="002F78FB" w:rsidRPr="00EC7F80">
        <w:rPr>
          <w:rFonts w:ascii="Arial" w:hAnsi="Arial" w:cs="Arial"/>
          <w:sz w:val="20"/>
          <w:szCs w:val="20"/>
        </w:rPr>
        <w:t xml:space="preserve">overrule </w:t>
      </w:r>
      <w:r w:rsidR="002559F2" w:rsidRPr="00EC7F80">
        <w:rPr>
          <w:rFonts w:ascii="Arial" w:hAnsi="Arial" w:cs="Arial"/>
          <w:sz w:val="20"/>
          <w:szCs w:val="20"/>
        </w:rPr>
        <w:t>the trust and support of the community and should only use force as a last resort.</w:t>
      </w:r>
      <w:r w:rsidR="00B123E1" w:rsidRPr="00EC7F80">
        <w:rPr>
          <w:rFonts w:ascii="Arial" w:hAnsi="Arial" w:cs="Arial"/>
          <w:sz w:val="20"/>
          <w:szCs w:val="20"/>
        </w:rPr>
        <w:t xml:space="preserve"> </w:t>
      </w:r>
      <w:r w:rsidR="000D6DFB" w:rsidRPr="00EC7F80">
        <w:rPr>
          <w:rFonts w:ascii="Arial" w:hAnsi="Arial" w:cs="Arial"/>
          <w:sz w:val="20"/>
          <w:szCs w:val="20"/>
        </w:rPr>
        <w:t>According to this idea, the police are regarded as members of the public and are responsible for their acts. They must follow the law and exercise their authority in a fair, reasonable, and respectful manner. In addition, the police are supposed to preserve the civil liberties of the people they serve while upholding public order and preventing crime with the least amount of force necessary</w:t>
      </w:r>
      <w:r w:rsidR="001019F1" w:rsidRPr="00EC7F80">
        <w:rPr>
          <w:rFonts w:ascii="Arial" w:hAnsi="Arial" w:cs="Arial"/>
          <w:sz w:val="20"/>
          <w:szCs w:val="20"/>
        </w:rPr>
        <w:t xml:space="preserve"> </w:t>
      </w:r>
      <w:r w:rsidR="001019F1" w:rsidRPr="00EC7F80">
        <w:rPr>
          <w:rFonts w:ascii="Arial" w:hAnsi="Arial" w:cs="Arial"/>
          <w:color w:val="222222"/>
          <w:sz w:val="20"/>
          <w:szCs w:val="20"/>
          <w:shd w:val="clear" w:color="auto" w:fill="FFFFFF"/>
        </w:rPr>
        <w:t>(Shannon, 2022)</w:t>
      </w:r>
      <w:r w:rsidR="000D6DFB" w:rsidRPr="00EC7F80">
        <w:rPr>
          <w:rFonts w:ascii="Arial" w:hAnsi="Arial" w:cs="Arial"/>
          <w:sz w:val="20"/>
          <w:szCs w:val="20"/>
        </w:rPr>
        <w:t>.</w:t>
      </w:r>
      <w:r w:rsidR="00660E74" w:rsidRPr="00EC7F80">
        <w:rPr>
          <w:rFonts w:ascii="Arial" w:hAnsi="Arial" w:cs="Arial"/>
          <w:color w:val="222222"/>
          <w:sz w:val="20"/>
          <w:szCs w:val="20"/>
          <w:shd w:val="clear" w:color="auto" w:fill="FFFFFF"/>
        </w:rPr>
        <w:t xml:space="preserve"> </w:t>
      </w:r>
      <w:r w:rsidR="00DE3C77" w:rsidRPr="00EC7F80">
        <w:rPr>
          <w:rFonts w:ascii="Arial" w:hAnsi="Arial" w:cs="Arial"/>
          <w:sz w:val="20"/>
          <w:szCs w:val="20"/>
        </w:rPr>
        <w:t xml:space="preserve">In the UK, the value of positive police and community relations </w:t>
      </w:r>
      <w:r w:rsidR="00837F8B" w:rsidRPr="00EC7F80">
        <w:rPr>
          <w:rFonts w:ascii="Arial" w:hAnsi="Arial" w:cs="Arial"/>
          <w:sz w:val="20"/>
          <w:szCs w:val="20"/>
        </w:rPr>
        <w:t xml:space="preserve">is </w:t>
      </w:r>
      <w:r w:rsidR="008C44CF" w:rsidRPr="00EC7F80">
        <w:rPr>
          <w:rFonts w:ascii="Arial" w:hAnsi="Arial" w:cs="Arial"/>
          <w:sz w:val="20"/>
          <w:szCs w:val="20"/>
        </w:rPr>
        <w:t>essential</w:t>
      </w:r>
      <w:r w:rsidR="00A6736F" w:rsidRPr="00EC7F80">
        <w:rPr>
          <w:rFonts w:ascii="Arial" w:hAnsi="Arial" w:cs="Arial"/>
          <w:sz w:val="20"/>
          <w:szCs w:val="20"/>
        </w:rPr>
        <w:t>. F</w:t>
      </w:r>
      <w:r w:rsidR="008C44CF" w:rsidRPr="00EC7F80">
        <w:rPr>
          <w:rFonts w:ascii="Arial" w:hAnsi="Arial" w:cs="Arial"/>
          <w:sz w:val="20"/>
          <w:szCs w:val="20"/>
        </w:rPr>
        <w:t xml:space="preserve">orming good </w:t>
      </w:r>
      <w:r w:rsidR="00A6736F" w:rsidRPr="00EC7F80">
        <w:rPr>
          <w:rFonts w:ascii="Arial" w:hAnsi="Arial" w:cs="Arial"/>
          <w:sz w:val="20"/>
          <w:szCs w:val="20"/>
        </w:rPr>
        <w:t>bonds with the public leads to more trust and respect between the</w:t>
      </w:r>
      <w:r w:rsidR="007D0182" w:rsidRPr="00EC7F80">
        <w:rPr>
          <w:rFonts w:ascii="Arial" w:hAnsi="Arial" w:cs="Arial"/>
          <w:sz w:val="20"/>
          <w:szCs w:val="20"/>
        </w:rPr>
        <w:t>m and the police</w:t>
      </w:r>
      <w:r w:rsidR="00893A3C" w:rsidRPr="00EC7F80">
        <w:rPr>
          <w:rFonts w:ascii="Arial" w:hAnsi="Arial" w:cs="Arial"/>
          <w:sz w:val="20"/>
          <w:szCs w:val="20"/>
        </w:rPr>
        <w:t>,</w:t>
      </w:r>
      <w:r w:rsidR="00A6736F" w:rsidRPr="00EC7F80">
        <w:rPr>
          <w:rFonts w:ascii="Arial" w:hAnsi="Arial" w:cs="Arial"/>
          <w:sz w:val="20"/>
          <w:szCs w:val="20"/>
        </w:rPr>
        <w:t xml:space="preserve"> leading for a more positive </w:t>
      </w:r>
      <w:r w:rsidR="007D0182" w:rsidRPr="00EC7F80">
        <w:rPr>
          <w:rFonts w:ascii="Arial" w:hAnsi="Arial" w:cs="Arial"/>
          <w:sz w:val="20"/>
          <w:szCs w:val="20"/>
        </w:rPr>
        <w:t>working relationship</w:t>
      </w:r>
      <w:r w:rsidR="00DE3C77" w:rsidRPr="00EC7F80">
        <w:rPr>
          <w:rFonts w:ascii="Arial" w:hAnsi="Arial" w:cs="Arial"/>
          <w:sz w:val="20"/>
          <w:szCs w:val="20"/>
        </w:rPr>
        <w:t xml:space="preserve">. </w:t>
      </w:r>
      <w:r w:rsidR="00591467" w:rsidRPr="00EC7F80">
        <w:rPr>
          <w:rFonts w:ascii="Arial" w:hAnsi="Arial" w:cs="Arial"/>
          <w:sz w:val="20"/>
          <w:szCs w:val="20"/>
        </w:rPr>
        <w:t xml:space="preserve">This can help </w:t>
      </w:r>
      <w:r w:rsidR="00660E74" w:rsidRPr="00EC7F80">
        <w:rPr>
          <w:rFonts w:ascii="Arial" w:hAnsi="Arial" w:cs="Arial"/>
          <w:sz w:val="20"/>
          <w:szCs w:val="20"/>
        </w:rPr>
        <w:t>assist</w:t>
      </w:r>
      <w:r w:rsidR="00591467" w:rsidRPr="00EC7F80">
        <w:rPr>
          <w:rFonts w:ascii="Arial" w:hAnsi="Arial" w:cs="Arial"/>
          <w:sz w:val="20"/>
          <w:szCs w:val="20"/>
        </w:rPr>
        <w:t xml:space="preserve"> in</w:t>
      </w:r>
      <w:r w:rsidR="00DE3C77" w:rsidRPr="00EC7F80">
        <w:rPr>
          <w:rFonts w:ascii="Arial" w:hAnsi="Arial" w:cs="Arial"/>
          <w:sz w:val="20"/>
          <w:szCs w:val="20"/>
        </w:rPr>
        <w:t xml:space="preserve"> efficient policing and the upkeep of public safety, </w:t>
      </w:r>
      <w:r w:rsidR="00591467" w:rsidRPr="00EC7F80">
        <w:rPr>
          <w:rFonts w:ascii="Arial" w:hAnsi="Arial" w:cs="Arial"/>
          <w:sz w:val="20"/>
          <w:szCs w:val="20"/>
        </w:rPr>
        <w:t>with there being</w:t>
      </w:r>
      <w:r w:rsidR="00DE3C77" w:rsidRPr="00EC7F80">
        <w:rPr>
          <w:rFonts w:ascii="Arial" w:hAnsi="Arial" w:cs="Arial"/>
          <w:sz w:val="20"/>
          <w:szCs w:val="20"/>
        </w:rPr>
        <w:t xml:space="preserve"> mutual respect and cooperation between the police and the community. Communities are more inclined to report crimes and supply information that can aid the police in solving crimes when they have confidence in the police. </w:t>
      </w:r>
      <w:r w:rsidR="00F805C8" w:rsidRPr="00EC7F80">
        <w:rPr>
          <w:rFonts w:ascii="Arial" w:hAnsi="Arial" w:cs="Arial"/>
          <w:sz w:val="20"/>
          <w:szCs w:val="20"/>
        </w:rPr>
        <w:t>Using a community policing strategy is one method the police can strengthen their relationship with the neighbourhood. Community policing is a proactive method of police that entails identifying and addressing local policing priorities in conjunction with the community. This strategy is grounded in the idea that the police and the community they serve are partners in the fight against crime on an equal footing and that it is the police's duty to collaborate with the community to find solutions to neighbourhood issues (Reiner, 2010).</w:t>
      </w:r>
      <w:r w:rsidR="00EA5224" w:rsidRPr="00EC7F80">
        <w:rPr>
          <w:rFonts w:ascii="Arial" w:hAnsi="Arial" w:cs="Arial"/>
          <w:sz w:val="20"/>
          <w:szCs w:val="20"/>
        </w:rPr>
        <w:t xml:space="preserve"> </w:t>
      </w:r>
      <w:r w:rsidR="00DE3C77" w:rsidRPr="00EC7F80">
        <w:rPr>
          <w:rFonts w:ascii="Arial" w:hAnsi="Arial" w:cs="Arial"/>
          <w:sz w:val="20"/>
          <w:szCs w:val="20"/>
        </w:rPr>
        <w:t>In turn, this facilitates the police's ability to deter and identify crimes.</w:t>
      </w:r>
      <w:r w:rsidR="00B123E1" w:rsidRPr="00EC7F80">
        <w:rPr>
          <w:rFonts w:ascii="Arial" w:hAnsi="Arial" w:cs="Arial"/>
          <w:sz w:val="20"/>
          <w:szCs w:val="20"/>
        </w:rPr>
        <w:t xml:space="preserve"> </w:t>
      </w:r>
      <w:r w:rsidR="0091334E" w:rsidRPr="00EC7F80">
        <w:rPr>
          <w:rFonts w:ascii="Arial" w:hAnsi="Arial" w:cs="Arial"/>
          <w:sz w:val="20"/>
          <w:szCs w:val="20"/>
        </w:rPr>
        <w:t>While a bad connection can result in a breakdown in trust, a lack of collaboration, and an increase in criminal behaviour, a good relationship between the police and the community they serve can help prevent and detect crime. In order to make sure that their enforcement goals match the demands of the local community, the police must interact with the people they serve, comprehend their wants and concerns, and work together with them (House of Commons Home Affairs Committee, 2016).</w:t>
      </w:r>
      <w:r w:rsidR="001B5DF6" w:rsidRPr="00EC7F80">
        <w:rPr>
          <w:rFonts w:ascii="Arial" w:hAnsi="Arial" w:cs="Arial"/>
          <w:sz w:val="20"/>
          <w:szCs w:val="20"/>
        </w:rPr>
        <w:t>On the reverse side, a lack of trust and collaboration between the police and the community can result in bad police-community relations, which can make it harder for the police to carry out their duties successfully. When some people and groups believe they are not handled fairly by the police, this might lead to a lack of reported crimes. In the most extreme situations, this may result in feelings of hatred and mistrust towards the police, which may cause societal unrest and disruption.</w:t>
      </w:r>
      <w:r w:rsidR="00D01F53" w:rsidRPr="00EC7F80">
        <w:rPr>
          <w:rFonts w:ascii="Arial" w:hAnsi="Arial" w:cs="Arial"/>
          <w:sz w:val="20"/>
          <w:szCs w:val="20"/>
        </w:rPr>
        <w:t xml:space="preserve"> </w:t>
      </w:r>
      <w:r w:rsidR="00CA2120" w:rsidRPr="00EC7F80">
        <w:rPr>
          <w:rFonts w:ascii="Arial" w:hAnsi="Arial" w:cs="Arial"/>
          <w:color w:val="222222"/>
          <w:sz w:val="20"/>
          <w:szCs w:val="20"/>
          <w:shd w:val="clear" w:color="auto" w:fill="FFFFFF"/>
        </w:rPr>
        <w:t>This strategy is based on the idea that police officers are constituents of the communities they serve, and that it is their duty to uphold public safety and order through collaborating and working with the general population (Home Office, 2014).</w:t>
      </w:r>
    </w:p>
    <w:p w14:paraId="1DD9B38B" w14:textId="43C9A8F9" w:rsidR="0085308F" w:rsidRPr="00EC7F80" w:rsidRDefault="0085308F">
      <w:pPr>
        <w:rPr>
          <w:rFonts w:ascii="Arial" w:hAnsi="Arial" w:cs="Arial"/>
          <w:sz w:val="20"/>
          <w:szCs w:val="20"/>
        </w:rPr>
      </w:pPr>
    </w:p>
    <w:p w14:paraId="3083B707" w14:textId="7D692C47" w:rsidR="0032577B" w:rsidRPr="00EC7F80" w:rsidRDefault="0085308F">
      <w:pPr>
        <w:rPr>
          <w:rFonts w:ascii="Arial" w:hAnsi="Arial" w:cs="Arial"/>
          <w:sz w:val="20"/>
          <w:szCs w:val="20"/>
        </w:rPr>
      </w:pPr>
      <w:r w:rsidRPr="00EC7F80">
        <w:rPr>
          <w:rFonts w:ascii="Arial" w:hAnsi="Arial" w:cs="Arial"/>
          <w:sz w:val="20"/>
          <w:szCs w:val="20"/>
        </w:rPr>
        <w:t>In the UK, there are numerous occasions where community confidence and cooperation have been lost as a result of deteriorating police-community relations. For instance, the 2011 London riots, which had been partially prompted by dissatisfaction and anger with the police, and the 1981 Brixton riots, which were triggered by tensions between the police and the black population in London</w:t>
      </w:r>
      <w:r w:rsidR="00261DB3" w:rsidRPr="00EC7F80">
        <w:rPr>
          <w:rFonts w:ascii="Arial" w:hAnsi="Arial" w:cs="Arial"/>
          <w:sz w:val="20"/>
          <w:szCs w:val="20"/>
        </w:rPr>
        <w:t xml:space="preserve"> (Oxford, 1984)</w:t>
      </w:r>
      <w:r w:rsidRPr="00EC7F80">
        <w:rPr>
          <w:rFonts w:ascii="Arial" w:hAnsi="Arial" w:cs="Arial"/>
          <w:sz w:val="20"/>
          <w:szCs w:val="20"/>
        </w:rPr>
        <w:t>.</w:t>
      </w:r>
      <w:r w:rsidR="00374171" w:rsidRPr="00EC7F80">
        <w:rPr>
          <w:rFonts w:ascii="Arial" w:hAnsi="Arial" w:cs="Arial"/>
          <w:sz w:val="20"/>
          <w:szCs w:val="20"/>
        </w:rPr>
        <w:t xml:space="preserve"> </w:t>
      </w:r>
      <w:r w:rsidR="00817D98" w:rsidRPr="00EC7F80">
        <w:rPr>
          <w:rFonts w:ascii="Arial" w:hAnsi="Arial" w:cs="Arial"/>
          <w:sz w:val="20"/>
          <w:szCs w:val="20"/>
        </w:rPr>
        <w:t>As the United Kingdom has grown and progressed over the years</w:t>
      </w:r>
      <w:r w:rsidR="00FA6C2F" w:rsidRPr="00EC7F80">
        <w:rPr>
          <w:rFonts w:ascii="Arial" w:hAnsi="Arial" w:cs="Arial"/>
          <w:sz w:val="20"/>
          <w:szCs w:val="20"/>
        </w:rPr>
        <w:t xml:space="preserve">, there has been a dramatic increase in the </w:t>
      </w:r>
      <w:r w:rsidR="00C47584" w:rsidRPr="00EC7F80">
        <w:rPr>
          <w:rFonts w:ascii="Arial" w:hAnsi="Arial" w:cs="Arial"/>
          <w:sz w:val="20"/>
          <w:szCs w:val="20"/>
        </w:rPr>
        <w:t>number</w:t>
      </w:r>
      <w:r w:rsidR="00FA6C2F" w:rsidRPr="00EC7F80">
        <w:rPr>
          <w:rFonts w:ascii="Arial" w:hAnsi="Arial" w:cs="Arial"/>
          <w:sz w:val="20"/>
          <w:szCs w:val="20"/>
        </w:rPr>
        <w:t xml:space="preserve"> of different races and cultures </w:t>
      </w:r>
      <w:r w:rsidR="00DF4213" w:rsidRPr="00EC7F80">
        <w:rPr>
          <w:rFonts w:ascii="Arial" w:hAnsi="Arial" w:cs="Arial"/>
          <w:sz w:val="20"/>
          <w:szCs w:val="20"/>
        </w:rPr>
        <w:t xml:space="preserve">that has settled down </w:t>
      </w:r>
      <w:r w:rsidR="00EF37D7" w:rsidRPr="00EC7F80">
        <w:rPr>
          <w:rFonts w:ascii="Arial" w:hAnsi="Arial" w:cs="Arial"/>
          <w:sz w:val="20"/>
          <w:szCs w:val="20"/>
        </w:rPr>
        <w:t>in numerous areas</w:t>
      </w:r>
      <w:r w:rsidR="00C47584" w:rsidRPr="00EC7F80">
        <w:rPr>
          <w:rFonts w:ascii="Arial" w:hAnsi="Arial" w:cs="Arial"/>
          <w:sz w:val="20"/>
          <w:szCs w:val="20"/>
        </w:rPr>
        <w:t>. However, with this comes the issue of racial abuse</w:t>
      </w:r>
      <w:r w:rsidR="00A4173B" w:rsidRPr="00EC7F80">
        <w:rPr>
          <w:rFonts w:ascii="Arial" w:hAnsi="Arial" w:cs="Arial"/>
          <w:sz w:val="20"/>
          <w:szCs w:val="20"/>
        </w:rPr>
        <w:t xml:space="preserve"> and discrimination</w:t>
      </w:r>
      <w:r w:rsidR="00C47584" w:rsidRPr="00EC7F80">
        <w:rPr>
          <w:rFonts w:ascii="Arial" w:hAnsi="Arial" w:cs="Arial"/>
          <w:sz w:val="20"/>
          <w:szCs w:val="20"/>
        </w:rPr>
        <w:t xml:space="preserve"> </w:t>
      </w:r>
      <w:r w:rsidR="00A4173B" w:rsidRPr="00EC7F80">
        <w:rPr>
          <w:rFonts w:ascii="Arial" w:hAnsi="Arial" w:cs="Arial"/>
          <w:sz w:val="20"/>
          <w:szCs w:val="20"/>
        </w:rPr>
        <w:t xml:space="preserve">between people. This leads to </w:t>
      </w:r>
      <w:r w:rsidR="00D210F0" w:rsidRPr="00EC7F80">
        <w:rPr>
          <w:rFonts w:ascii="Arial" w:hAnsi="Arial" w:cs="Arial"/>
          <w:sz w:val="20"/>
          <w:szCs w:val="20"/>
        </w:rPr>
        <w:t>races being segregated from society, keeping themselves in a small bubble.</w:t>
      </w:r>
      <w:r w:rsidR="00A35236" w:rsidRPr="00EC7F80">
        <w:rPr>
          <w:rFonts w:ascii="Arial" w:hAnsi="Arial" w:cs="Arial"/>
          <w:sz w:val="20"/>
          <w:szCs w:val="20"/>
        </w:rPr>
        <w:t xml:space="preserve"> </w:t>
      </w:r>
      <w:r w:rsidR="00C1764D" w:rsidRPr="00EC7F80">
        <w:rPr>
          <w:rFonts w:ascii="Arial" w:hAnsi="Arial" w:cs="Arial"/>
          <w:sz w:val="20"/>
          <w:szCs w:val="20"/>
        </w:rPr>
        <w:t xml:space="preserve">The discrimination of ethnic minorities in the UK is extremely common, especially in areas that are </w:t>
      </w:r>
      <w:r w:rsidR="00DF2CF4" w:rsidRPr="00EC7F80">
        <w:rPr>
          <w:rFonts w:ascii="Arial" w:hAnsi="Arial" w:cs="Arial"/>
          <w:sz w:val="20"/>
          <w:szCs w:val="20"/>
        </w:rPr>
        <w:t>predominately</w:t>
      </w:r>
      <w:r w:rsidR="00C1764D" w:rsidRPr="00EC7F80">
        <w:rPr>
          <w:rFonts w:ascii="Arial" w:hAnsi="Arial" w:cs="Arial"/>
          <w:sz w:val="20"/>
          <w:szCs w:val="20"/>
        </w:rPr>
        <w:t xml:space="preserve"> white</w:t>
      </w:r>
      <w:r w:rsidR="00DF2CF4" w:rsidRPr="00EC7F80">
        <w:rPr>
          <w:rFonts w:ascii="Arial" w:hAnsi="Arial" w:cs="Arial"/>
          <w:sz w:val="20"/>
          <w:szCs w:val="20"/>
        </w:rPr>
        <w:t xml:space="preserve"> populated. </w:t>
      </w:r>
      <w:r w:rsidR="005B5E4E" w:rsidRPr="00EC7F80">
        <w:rPr>
          <w:rFonts w:ascii="Arial" w:hAnsi="Arial" w:cs="Arial"/>
          <w:color w:val="000000"/>
          <w:sz w:val="20"/>
          <w:szCs w:val="20"/>
        </w:rPr>
        <w:t>According to a report by the UK government, Black people are more than nine times more likely to be stopped and searched than White people. This over-policing can lead to feelings of resentment and hostility towards the police (</w:t>
      </w:r>
      <w:r w:rsidR="00BA4CEC" w:rsidRPr="00EC7F80">
        <w:rPr>
          <w:rFonts w:ascii="Arial" w:hAnsi="Arial" w:cs="Arial"/>
          <w:color w:val="000000"/>
          <w:sz w:val="20"/>
          <w:szCs w:val="20"/>
        </w:rPr>
        <w:t>Bowcott, 2017)</w:t>
      </w:r>
      <w:r w:rsidR="005B5E4E" w:rsidRPr="00EC7F80">
        <w:rPr>
          <w:rFonts w:ascii="Arial" w:hAnsi="Arial" w:cs="Arial"/>
          <w:color w:val="000000"/>
          <w:sz w:val="20"/>
          <w:szCs w:val="20"/>
        </w:rPr>
        <w:t>.</w:t>
      </w:r>
      <w:r w:rsidR="005B5E4E" w:rsidRPr="00EC7F80">
        <w:rPr>
          <w:rFonts w:ascii="Arial" w:hAnsi="Arial" w:cs="Arial"/>
          <w:sz w:val="20"/>
          <w:szCs w:val="20"/>
        </w:rPr>
        <w:t xml:space="preserve"> </w:t>
      </w:r>
      <w:r w:rsidR="00DF2CF4" w:rsidRPr="00EC7F80">
        <w:rPr>
          <w:rFonts w:ascii="Arial" w:hAnsi="Arial" w:cs="Arial"/>
          <w:sz w:val="20"/>
          <w:szCs w:val="20"/>
        </w:rPr>
        <w:t>London, one of the most diverse locations in the United Kingdom</w:t>
      </w:r>
      <w:r w:rsidR="00B93BB5" w:rsidRPr="00EC7F80">
        <w:rPr>
          <w:rFonts w:ascii="Arial" w:hAnsi="Arial" w:cs="Arial"/>
          <w:sz w:val="20"/>
          <w:szCs w:val="20"/>
        </w:rPr>
        <w:t xml:space="preserve"> has see</w:t>
      </w:r>
      <w:r w:rsidR="00CA168D" w:rsidRPr="00EC7F80">
        <w:rPr>
          <w:rFonts w:ascii="Arial" w:hAnsi="Arial" w:cs="Arial"/>
          <w:sz w:val="20"/>
          <w:szCs w:val="20"/>
        </w:rPr>
        <w:t>n Black homicide victimisation rates</w:t>
      </w:r>
      <w:r w:rsidR="00F11D99" w:rsidRPr="00EC7F80">
        <w:rPr>
          <w:rFonts w:ascii="Arial" w:hAnsi="Arial" w:cs="Arial"/>
          <w:sz w:val="20"/>
          <w:szCs w:val="20"/>
        </w:rPr>
        <w:t xml:space="preserve"> be higher than 5 times more than the victimisation of White and South Asian people </w:t>
      </w:r>
      <w:r w:rsidR="00F11D99" w:rsidRPr="00EC7F80">
        <w:rPr>
          <w:rFonts w:ascii="Arial" w:hAnsi="Arial" w:cs="Arial"/>
          <w:color w:val="222222"/>
          <w:sz w:val="20"/>
          <w:szCs w:val="20"/>
          <w:shd w:val="clear" w:color="auto" w:fill="FFFFFF"/>
        </w:rPr>
        <w:t>(Kumar, 2022).</w:t>
      </w:r>
      <w:r w:rsidR="00F11D99" w:rsidRPr="00EC7F80">
        <w:rPr>
          <w:rFonts w:ascii="Arial" w:hAnsi="Arial" w:cs="Arial"/>
          <w:sz w:val="20"/>
          <w:szCs w:val="20"/>
        </w:rPr>
        <w:t xml:space="preserve"> </w:t>
      </w:r>
      <w:r w:rsidR="00A35236" w:rsidRPr="00EC7F80">
        <w:rPr>
          <w:rFonts w:ascii="Arial" w:hAnsi="Arial" w:cs="Arial"/>
          <w:sz w:val="20"/>
          <w:szCs w:val="20"/>
        </w:rPr>
        <w:t xml:space="preserve">Efforts to </w:t>
      </w:r>
      <w:r w:rsidR="00005976" w:rsidRPr="00EC7F80">
        <w:rPr>
          <w:rFonts w:ascii="Arial" w:hAnsi="Arial" w:cs="Arial"/>
          <w:sz w:val="20"/>
          <w:szCs w:val="20"/>
        </w:rPr>
        <w:t xml:space="preserve">help close this </w:t>
      </w:r>
      <w:r w:rsidR="00705913" w:rsidRPr="00EC7F80">
        <w:rPr>
          <w:rFonts w:ascii="Arial" w:hAnsi="Arial" w:cs="Arial"/>
          <w:sz w:val="20"/>
          <w:szCs w:val="20"/>
        </w:rPr>
        <w:t>have been made</w:t>
      </w:r>
      <w:r w:rsidR="00BD6A12" w:rsidRPr="00EC7F80">
        <w:rPr>
          <w:rFonts w:ascii="Arial" w:hAnsi="Arial" w:cs="Arial"/>
          <w:sz w:val="20"/>
          <w:szCs w:val="20"/>
        </w:rPr>
        <w:t>. In</w:t>
      </w:r>
      <w:r w:rsidR="00033A32" w:rsidRPr="00EC7F80">
        <w:rPr>
          <w:rFonts w:ascii="Arial" w:hAnsi="Arial" w:cs="Arial"/>
          <w:sz w:val="20"/>
          <w:szCs w:val="20"/>
        </w:rPr>
        <w:t xml:space="preserve"> London 2013, recruitment posters for the </w:t>
      </w:r>
      <w:r w:rsidR="00AF47D8" w:rsidRPr="00EC7F80">
        <w:rPr>
          <w:rFonts w:ascii="Arial" w:hAnsi="Arial" w:cs="Arial"/>
          <w:sz w:val="20"/>
          <w:szCs w:val="20"/>
        </w:rPr>
        <w:t>M</w:t>
      </w:r>
      <w:r w:rsidR="00033A32" w:rsidRPr="00EC7F80">
        <w:rPr>
          <w:rFonts w:ascii="Arial" w:hAnsi="Arial" w:cs="Arial"/>
          <w:sz w:val="20"/>
          <w:szCs w:val="20"/>
        </w:rPr>
        <w:t xml:space="preserve">etropolitan police </w:t>
      </w:r>
      <w:r w:rsidR="003B40D0" w:rsidRPr="00EC7F80">
        <w:rPr>
          <w:rFonts w:ascii="Arial" w:hAnsi="Arial" w:cs="Arial"/>
          <w:sz w:val="20"/>
          <w:szCs w:val="20"/>
        </w:rPr>
        <w:t>were displayed</w:t>
      </w:r>
      <w:r w:rsidR="00BD6A12" w:rsidRPr="00EC7F80">
        <w:rPr>
          <w:rFonts w:ascii="Arial" w:hAnsi="Arial" w:cs="Arial"/>
          <w:sz w:val="20"/>
          <w:szCs w:val="20"/>
        </w:rPr>
        <w:t xml:space="preserve"> of Black and Asian </w:t>
      </w:r>
      <w:r w:rsidR="00AF47D8" w:rsidRPr="00EC7F80">
        <w:rPr>
          <w:rFonts w:ascii="Arial" w:hAnsi="Arial" w:cs="Arial"/>
          <w:sz w:val="20"/>
          <w:szCs w:val="20"/>
        </w:rPr>
        <w:t xml:space="preserve">individuals smiling </w:t>
      </w:r>
      <w:r w:rsidR="00063651" w:rsidRPr="00EC7F80">
        <w:rPr>
          <w:rFonts w:ascii="Arial" w:hAnsi="Arial" w:cs="Arial"/>
          <w:sz w:val="20"/>
          <w:szCs w:val="20"/>
        </w:rPr>
        <w:t>with the quote of ‘being you means that we can be us</w:t>
      </w:r>
      <w:r w:rsidR="00582143" w:rsidRPr="00EC7F80">
        <w:rPr>
          <w:rFonts w:ascii="Arial" w:hAnsi="Arial" w:cs="Arial"/>
          <w:sz w:val="20"/>
          <w:szCs w:val="20"/>
        </w:rPr>
        <w:t>’ (</w:t>
      </w:r>
      <w:r w:rsidR="00557B83" w:rsidRPr="00EC7F80">
        <w:rPr>
          <w:rFonts w:ascii="Arial" w:hAnsi="Arial" w:cs="Arial"/>
          <w:sz w:val="20"/>
          <w:szCs w:val="20"/>
        </w:rPr>
        <w:t>Mansf</w:t>
      </w:r>
      <w:r w:rsidR="00DF2EA6" w:rsidRPr="00EC7F80">
        <w:rPr>
          <w:rFonts w:ascii="Arial" w:hAnsi="Arial" w:cs="Arial"/>
          <w:sz w:val="20"/>
          <w:szCs w:val="20"/>
        </w:rPr>
        <w:t>ield</w:t>
      </w:r>
      <w:r w:rsidR="00A62AF6" w:rsidRPr="00EC7F80">
        <w:rPr>
          <w:rFonts w:ascii="Arial" w:hAnsi="Arial" w:cs="Arial"/>
          <w:sz w:val="20"/>
          <w:szCs w:val="20"/>
        </w:rPr>
        <w:t>, 202</w:t>
      </w:r>
      <w:r w:rsidR="00557B83" w:rsidRPr="00EC7F80">
        <w:rPr>
          <w:rFonts w:ascii="Arial" w:hAnsi="Arial" w:cs="Arial"/>
          <w:sz w:val="20"/>
          <w:szCs w:val="20"/>
        </w:rPr>
        <w:t>1</w:t>
      </w:r>
      <w:r w:rsidR="00A62AF6" w:rsidRPr="00EC7F80">
        <w:rPr>
          <w:rFonts w:ascii="Arial" w:hAnsi="Arial" w:cs="Arial"/>
          <w:sz w:val="20"/>
          <w:szCs w:val="20"/>
        </w:rPr>
        <w:t>).</w:t>
      </w:r>
      <w:r w:rsidR="00890517" w:rsidRPr="00EC7F80">
        <w:rPr>
          <w:rFonts w:ascii="Arial" w:hAnsi="Arial" w:cs="Arial"/>
          <w:sz w:val="20"/>
          <w:szCs w:val="20"/>
        </w:rPr>
        <w:t xml:space="preserve"> </w:t>
      </w:r>
      <w:r w:rsidR="00450086">
        <w:rPr>
          <w:rFonts w:ascii="Arial" w:hAnsi="Arial" w:cs="Arial"/>
          <w:sz w:val="20"/>
          <w:szCs w:val="20"/>
        </w:rPr>
        <w:t>Building strong</w:t>
      </w:r>
      <w:r w:rsidR="002762D3">
        <w:rPr>
          <w:rFonts w:ascii="Arial" w:hAnsi="Arial" w:cs="Arial"/>
          <w:sz w:val="20"/>
          <w:szCs w:val="20"/>
        </w:rPr>
        <w:t xml:space="preserve"> ethnic community relations is an essential </w:t>
      </w:r>
      <w:r w:rsidR="00533D4C">
        <w:rPr>
          <w:rFonts w:ascii="Arial" w:hAnsi="Arial" w:cs="Arial"/>
          <w:sz w:val="20"/>
          <w:szCs w:val="20"/>
        </w:rPr>
        <w:t xml:space="preserve">requirement for the police force. Having a trusting relationship between both parties can help aid in </w:t>
      </w:r>
      <w:r w:rsidR="002D6524" w:rsidRPr="002D6524">
        <w:rPr>
          <w:rFonts w:ascii="Arial" w:hAnsi="Arial" w:cs="Arial"/>
          <w:sz w:val="20"/>
          <w:szCs w:val="20"/>
        </w:rPr>
        <w:t>prevent</w:t>
      </w:r>
      <w:r w:rsidR="002D6524">
        <w:rPr>
          <w:rFonts w:ascii="Arial" w:hAnsi="Arial" w:cs="Arial"/>
          <w:sz w:val="20"/>
          <w:szCs w:val="20"/>
        </w:rPr>
        <w:t>ing</w:t>
      </w:r>
      <w:r w:rsidR="002D6524" w:rsidRPr="002D6524">
        <w:rPr>
          <w:rFonts w:ascii="Arial" w:hAnsi="Arial" w:cs="Arial"/>
          <w:sz w:val="20"/>
          <w:szCs w:val="20"/>
        </w:rPr>
        <w:t xml:space="preserve"> ethnic populations from being marginalised and alienated. </w:t>
      </w:r>
      <w:r w:rsidR="00D05A75">
        <w:rPr>
          <w:rFonts w:ascii="Arial" w:hAnsi="Arial" w:cs="Arial"/>
          <w:sz w:val="20"/>
          <w:szCs w:val="20"/>
        </w:rPr>
        <w:t>Due to m</w:t>
      </w:r>
      <w:r w:rsidR="002D6524" w:rsidRPr="002D6524">
        <w:rPr>
          <w:rFonts w:ascii="Arial" w:hAnsi="Arial" w:cs="Arial"/>
          <w:sz w:val="20"/>
          <w:szCs w:val="20"/>
        </w:rPr>
        <w:t>inority communities hav</w:t>
      </w:r>
      <w:r w:rsidR="00D05A75">
        <w:rPr>
          <w:rFonts w:ascii="Arial" w:hAnsi="Arial" w:cs="Arial"/>
          <w:sz w:val="20"/>
          <w:szCs w:val="20"/>
        </w:rPr>
        <w:t>ing</w:t>
      </w:r>
      <w:r w:rsidR="002D6524" w:rsidRPr="002D6524">
        <w:rPr>
          <w:rFonts w:ascii="Arial" w:hAnsi="Arial" w:cs="Arial"/>
          <w:sz w:val="20"/>
          <w:szCs w:val="20"/>
        </w:rPr>
        <w:t xml:space="preserve"> frequently experienced prejudice, discrimination, and stereotyping. The police can assist in removing these obstacles and fostering integration and social cohesion by encouraging constructive relationships.</w:t>
      </w:r>
      <w:r w:rsidR="00653065">
        <w:rPr>
          <w:rFonts w:ascii="Arial" w:hAnsi="Arial" w:cs="Arial"/>
          <w:sz w:val="20"/>
          <w:szCs w:val="20"/>
        </w:rPr>
        <w:t xml:space="preserve"> This can also result in </w:t>
      </w:r>
      <w:r w:rsidR="00653065" w:rsidRPr="00653065">
        <w:rPr>
          <w:rFonts w:ascii="Arial" w:hAnsi="Arial" w:cs="Arial"/>
          <w:color w:val="000000"/>
          <w:sz w:val="20"/>
          <w:szCs w:val="20"/>
        </w:rPr>
        <w:t>reduc</w:t>
      </w:r>
      <w:r w:rsidR="00653065">
        <w:rPr>
          <w:rFonts w:ascii="Arial" w:hAnsi="Arial" w:cs="Arial"/>
          <w:color w:val="000000"/>
          <w:sz w:val="20"/>
          <w:szCs w:val="20"/>
        </w:rPr>
        <w:t>ing</w:t>
      </w:r>
      <w:r w:rsidR="00653065" w:rsidRPr="00653065">
        <w:rPr>
          <w:rFonts w:ascii="Arial" w:hAnsi="Arial" w:cs="Arial"/>
          <w:color w:val="000000"/>
          <w:sz w:val="20"/>
          <w:szCs w:val="20"/>
        </w:rPr>
        <w:t xml:space="preserve"> crime and disorder. By working together, the police and ethnic communities can identify potential problems and take proactive steps to prevent them from escalating into more serious incidents.</w:t>
      </w:r>
    </w:p>
    <w:p w14:paraId="3A505A43" w14:textId="77777777" w:rsidR="00081668" w:rsidRPr="00EC7F80" w:rsidRDefault="00081668">
      <w:pPr>
        <w:rPr>
          <w:rFonts w:ascii="Arial" w:hAnsi="Arial" w:cs="Arial"/>
          <w:sz w:val="20"/>
          <w:szCs w:val="20"/>
        </w:rPr>
      </w:pPr>
    </w:p>
    <w:p w14:paraId="2C610CA2" w14:textId="300B8FF2" w:rsidR="00580B75" w:rsidRPr="00EC7F80" w:rsidRDefault="00EC5FCD">
      <w:pPr>
        <w:rPr>
          <w:rFonts w:ascii="Arial" w:hAnsi="Arial" w:cs="Arial"/>
          <w:sz w:val="20"/>
          <w:szCs w:val="20"/>
        </w:rPr>
      </w:pPr>
      <w:r w:rsidRPr="00EC7F80">
        <w:rPr>
          <w:rFonts w:ascii="Arial" w:hAnsi="Arial" w:cs="Arial"/>
          <w:sz w:val="20"/>
          <w:szCs w:val="20"/>
        </w:rPr>
        <w:t xml:space="preserve">In the UK, there have been </w:t>
      </w:r>
      <w:r w:rsidR="00890517" w:rsidRPr="00EC7F80">
        <w:rPr>
          <w:rFonts w:ascii="Arial" w:hAnsi="Arial" w:cs="Arial"/>
          <w:sz w:val="20"/>
          <w:szCs w:val="20"/>
        </w:rPr>
        <w:t xml:space="preserve">other </w:t>
      </w:r>
      <w:r w:rsidRPr="00EC7F80">
        <w:rPr>
          <w:rFonts w:ascii="Arial" w:hAnsi="Arial" w:cs="Arial"/>
          <w:sz w:val="20"/>
          <w:szCs w:val="20"/>
        </w:rPr>
        <w:t>significant efforts to enhance police and community ties. This includes programmes like community policing, in which police personnel are delegated to certain communities and closely collaborate with locals to foster mutual confidence and cooperation</w:t>
      </w:r>
      <w:r w:rsidR="00F56CEF" w:rsidRPr="00EC7F80">
        <w:rPr>
          <w:rFonts w:ascii="Arial" w:hAnsi="Arial" w:cs="Arial"/>
          <w:sz w:val="20"/>
          <w:szCs w:val="20"/>
        </w:rPr>
        <w:t xml:space="preserve"> (</w:t>
      </w:r>
      <w:r w:rsidR="00F56CEF" w:rsidRPr="00EC7F80">
        <w:rPr>
          <w:rFonts w:ascii="Arial" w:hAnsi="Arial" w:cs="Arial"/>
          <w:color w:val="222222"/>
          <w:sz w:val="20"/>
          <w:szCs w:val="20"/>
          <w:shd w:val="clear" w:color="auto" w:fill="FFFFFF"/>
        </w:rPr>
        <w:t>Somerville, 2009)</w:t>
      </w:r>
      <w:r w:rsidRPr="00EC7F80">
        <w:rPr>
          <w:rFonts w:ascii="Arial" w:hAnsi="Arial" w:cs="Arial"/>
          <w:sz w:val="20"/>
          <w:szCs w:val="20"/>
        </w:rPr>
        <w:t>. In order to make the police force more reflective of the communities it serves, there has also been a greater focus placed on diversity and inclusivity within the force.</w:t>
      </w:r>
      <w:r w:rsidR="007735C2" w:rsidRPr="00EC7F80">
        <w:rPr>
          <w:rFonts w:ascii="Arial" w:hAnsi="Arial" w:cs="Arial"/>
          <w:sz w:val="20"/>
          <w:szCs w:val="20"/>
        </w:rPr>
        <w:t xml:space="preserve"> Diversity ensures for a better trusting relationship between the police and the public, with the potential of more cultures being able to be understood </w:t>
      </w:r>
      <w:r w:rsidR="001925DB" w:rsidRPr="00EC7F80">
        <w:rPr>
          <w:rFonts w:ascii="Arial" w:hAnsi="Arial" w:cs="Arial"/>
          <w:sz w:val="20"/>
          <w:szCs w:val="20"/>
        </w:rPr>
        <w:t>and related to</w:t>
      </w:r>
      <w:r w:rsidR="00F02F30" w:rsidRPr="00EC7F80">
        <w:rPr>
          <w:rFonts w:ascii="Arial" w:hAnsi="Arial" w:cs="Arial"/>
          <w:sz w:val="20"/>
          <w:szCs w:val="20"/>
        </w:rPr>
        <w:t xml:space="preserve"> (</w:t>
      </w:r>
      <w:r w:rsidR="00F02F30" w:rsidRPr="00EC7F80">
        <w:rPr>
          <w:rFonts w:ascii="Arial" w:hAnsi="Arial" w:cs="Arial"/>
          <w:color w:val="000000"/>
          <w:sz w:val="20"/>
          <w:szCs w:val="20"/>
        </w:rPr>
        <w:t>College of Policing,2020)</w:t>
      </w:r>
      <w:r w:rsidR="001925DB" w:rsidRPr="00EC7F80">
        <w:rPr>
          <w:rFonts w:ascii="Arial" w:hAnsi="Arial" w:cs="Arial"/>
          <w:sz w:val="20"/>
          <w:szCs w:val="20"/>
        </w:rPr>
        <w:t>.</w:t>
      </w:r>
      <w:r w:rsidR="005F1CD6" w:rsidRPr="00EC7F80">
        <w:rPr>
          <w:rFonts w:ascii="Arial" w:hAnsi="Arial" w:cs="Arial"/>
          <w:sz w:val="20"/>
          <w:szCs w:val="20"/>
        </w:rPr>
        <w:t xml:space="preserve"> </w:t>
      </w:r>
      <w:r w:rsidR="0085311C" w:rsidRPr="00EC7F80">
        <w:rPr>
          <w:rFonts w:ascii="Arial" w:hAnsi="Arial" w:cs="Arial"/>
          <w:sz w:val="20"/>
          <w:szCs w:val="20"/>
        </w:rPr>
        <w:t>Social divisions like gender can have a big impact on how the police and the community interact. The UK's police force has historically been predominately male, which has resulted in a lack of diversity and inclusivity within the force and can make it difficult to build relationships of trust and co-operation with some communities.</w:t>
      </w:r>
      <w:r w:rsidR="0011493B" w:rsidRPr="00EC7F80">
        <w:rPr>
          <w:rFonts w:ascii="Arial" w:hAnsi="Arial" w:cs="Arial"/>
          <w:sz w:val="20"/>
          <w:szCs w:val="20"/>
        </w:rPr>
        <w:t xml:space="preserve"> Improvements to t</w:t>
      </w:r>
      <w:r w:rsidR="002F7AB8" w:rsidRPr="00EC7F80">
        <w:rPr>
          <w:rFonts w:ascii="Arial" w:hAnsi="Arial" w:cs="Arial"/>
          <w:sz w:val="20"/>
          <w:szCs w:val="20"/>
        </w:rPr>
        <w:t xml:space="preserve">he lack of gender diversity have been made and have improved </w:t>
      </w:r>
      <w:r w:rsidR="00F706C9" w:rsidRPr="00EC7F80">
        <w:rPr>
          <w:rFonts w:ascii="Arial" w:hAnsi="Arial" w:cs="Arial"/>
          <w:sz w:val="20"/>
          <w:szCs w:val="20"/>
        </w:rPr>
        <w:t>dramatically. “As of 31</w:t>
      </w:r>
      <w:r w:rsidR="00F706C9" w:rsidRPr="00EC7F80">
        <w:rPr>
          <w:rFonts w:ascii="Arial" w:hAnsi="Arial" w:cs="Arial"/>
          <w:sz w:val="20"/>
          <w:szCs w:val="20"/>
          <w:vertAlign w:val="superscript"/>
        </w:rPr>
        <w:t>st</w:t>
      </w:r>
      <w:r w:rsidR="00F706C9" w:rsidRPr="00EC7F80">
        <w:rPr>
          <w:rFonts w:ascii="Arial" w:hAnsi="Arial" w:cs="Arial"/>
          <w:sz w:val="20"/>
          <w:szCs w:val="20"/>
        </w:rPr>
        <w:t xml:space="preserve"> </w:t>
      </w:r>
      <w:r w:rsidR="00F45034" w:rsidRPr="00EC7F80">
        <w:rPr>
          <w:rFonts w:ascii="Arial" w:hAnsi="Arial" w:cs="Arial"/>
          <w:sz w:val="20"/>
          <w:szCs w:val="20"/>
        </w:rPr>
        <w:t>of March 2021, woman made up 61% of police staff and designated officers.</w:t>
      </w:r>
      <w:r w:rsidR="006B5EDA" w:rsidRPr="00EC7F80">
        <w:rPr>
          <w:rFonts w:ascii="Arial" w:hAnsi="Arial" w:cs="Arial"/>
          <w:sz w:val="20"/>
          <w:szCs w:val="20"/>
        </w:rPr>
        <w:t xml:space="preserve"> This is a similar picture of the two previous years </w:t>
      </w:r>
      <w:r w:rsidR="009A675E" w:rsidRPr="00EC7F80">
        <w:rPr>
          <w:rFonts w:ascii="Arial" w:hAnsi="Arial" w:cs="Arial"/>
          <w:sz w:val="20"/>
          <w:szCs w:val="20"/>
        </w:rPr>
        <w:t xml:space="preserve">where woman made up 62% of police staff roles” </w:t>
      </w:r>
      <w:r w:rsidR="00281DEF" w:rsidRPr="00EC7F80">
        <w:rPr>
          <w:rFonts w:ascii="Arial" w:hAnsi="Arial" w:cs="Arial"/>
          <w:sz w:val="20"/>
          <w:szCs w:val="20"/>
        </w:rPr>
        <w:t>(</w:t>
      </w:r>
      <w:r w:rsidR="00281DEF" w:rsidRPr="00EC7F80">
        <w:rPr>
          <w:rFonts w:ascii="Arial" w:hAnsi="Arial" w:cs="Arial"/>
          <w:color w:val="000000"/>
          <w:sz w:val="20"/>
          <w:szCs w:val="20"/>
        </w:rPr>
        <w:t>HeForShe, 2021)</w:t>
      </w:r>
      <w:r w:rsidR="00281DEF" w:rsidRPr="00EC7F80">
        <w:rPr>
          <w:rStyle w:val="apple-converted-space"/>
          <w:rFonts w:ascii="Arial" w:hAnsi="Arial" w:cs="Arial"/>
          <w:color w:val="000000"/>
          <w:sz w:val="20"/>
          <w:szCs w:val="20"/>
        </w:rPr>
        <w:t>.</w:t>
      </w:r>
      <w:r w:rsidR="00CC4146" w:rsidRPr="00EC7F80">
        <w:rPr>
          <w:rStyle w:val="apple-converted-space"/>
          <w:rFonts w:ascii="Arial" w:hAnsi="Arial" w:cs="Arial"/>
          <w:color w:val="000000"/>
          <w:sz w:val="20"/>
          <w:szCs w:val="20"/>
        </w:rPr>
        <w:t xml:space="preserve"> The addition of increased amounts of women in the police force may help aid in forming </w:t>
      </w:r>
      <w:r w:rsidR="00EB73BA" w:rsidRPr="00EC7F80">
        <w:rPr>
          <w:rStyle w:val="apple-converted-space"/>
          <w:rFonts w:ascii="Arial" w:hAnsi="Arial" w:cs="Arial"/>
          <w:color w:val="000000"/>
          <w:sz w:val="20"/>
          <w:szCs w:val="20"/>
        </w:rPr>
        <w:t>connections</w:t>
      </w:r>
      <w:r w:rsidR="00CC4146" w:rsidRPr="00EC7F80">
        <w:rPr>
          <w:rStyle w:val="apple-converted-space"/>
          <w:rFonts w:ascii="Arial" w:hAnsi="Arial" w:cs="Arial"/>
          <w:color w:val="000000"/>
          <w:sz w:val="20"/>
          <w:szCs w:val="20"/>
        </w:rPr>
        <w:t xml:space="preserve"> to </w:t>
      </w:r>
      <w:r w:rsidR="00D2331F" w:rsidRPr="00EC7F80">
        <w:rPr>
          <w:rStyle w:val="apple-converted-space"/>
          <w:rFonts w:ascii="Arial" w:hAnsi="Arial" w:cs="Arial"/>
          <w:color w:val="000000"/>
          <w:sz w:val="20"/>
          <w:szCs w:val="20"/>
        </w:rPr>
        <w:t>another</w:t>
      </w:r>
      <w:r w:rsidR="00EB73BA" w:rsidRPr="00EC7F80">
        <w:rPr>
          <w:rStyle w:val="apple-converted-space"/>
          <w:rFonts w:ascii="Arial" w:hAnsi="Arial" w:cs="Arial"/>
          <w:color w:val="000000"/>
          <w:sz w:val="20"/>
          <w:szCs w:val="20"/>
        </w:rPr>
        <w:t xml:space="preserve"> woman in the public, with more of a trusted bond being formed. Not having the trust and respect with the woman of the public may causes crime issues.</w:t>
      </w:r>
      <w:r w:rsidR="00EB73BA" w:rsidRPr="00EC7F80">
        <w:rPr>
          <w:rFonts w:ascii="Arial" w:hAnsi="Arial" w:cs="Arial"/>
          <w:sz w:val="20"/>
          <w:szCs w:val="20"/>
        </w:rPr>
        <w:t xml:space="preserve"> </w:t>
      </w:r>
      <w:r w:rsidR="00580B75" w:rsidRPr="00EC7F80">
        <w:rPr>
          <w:rFonts w:ascii="Arial" w:hAnsi="Arial" w:cs="Arial"/>
          <w:sz w:val="20"/>
          <w:szCs w:val="20"/>
        </w:rPr>
        <w:t>For instance, if women believe they're not respected or taken seriously, they may be less likely to report crimes to the police. This may be especially true in situations involving domestic abuse or sexual assault, where there may be a fear of being disbelieved or held accountable for the act. With initiatives like specialised domestic violence units, the police have attempted to enhance their reaction to such crimes, but there is still more to be done to establish confidence and cooperation with women and other groups that might feel excluded or alienated</w:t>
      </w:r>
      <w:r w:rsidR="00A25D1F" w:rsidRPr="00EC7F80">
        <w:rPr>
          <w:rFonts w:ascii="Arial" w:hAnsi="Arial" w:cs="Arial"/>
          <w:sz w:val="20"/>
          <w:szCs w:val="20"/>
        </w:rPr>
        <w:t xml:space="preserve"> (</w:t>
      </w:r>
      <w:r w:rsidR="00A25D1F" w:rsidRPr="00EC7F80">
        <w:rPr>
          <w:rFonts w:ascii="Arial" w:hAnsi="Arial" w:cs="Arial"/>
          <w:color w:val="222222"/>
          <w:sz w:val="20"/>
          <w:szCs w:val="20"/>
          <w:shd w:val="clear" w:color="auto" w:fill="FFFFFF"/>
        </w:rPr>
        <w:t>Farrell and Buck</w:t>
      </w:r>
      <w:r w:rsidR="00331419" w:rsidRPr="00EC7F80">
        <w:rPr>
          <w:rFonts w:ascii="Arial" w:hAnsi="Arial" w:cs="Arial"/>
          <w:color w:val="222222"/>
          <w:sz w:val="20"/>
          <w:szCs w:val="20"/>
          <w:shd w:val="clear" w:color="auto" w:fill="FFFFFF"/>
        </w:rPr>
        <w:t>ley</w:t>
      </w:r>
      <w:r w:rsidR="00A25D1F" w:rsidRPr="00EC7F80">
        <w:rPr>
          <w:rFonts w:ascii="Arial" w:hAnsi="Arial" w:cs="Arial"/>
          <w:color w:val="222222"/>
          <w:sz w:val="20"/>
          <w:szCs w:val="20"/>
          <w:shd w:val="clear" w:color="auto" w:fill="FFFFFF"/>
        </w:rPr>
        <w:t>, 1999)</w:t>
      </w:r>
      <w:r w:rsidR="00580B75" w:rsidRPr="00EC7F80">
        <w:rPr>
          <w:rFonts w:ascii="Arial" w:hAnsi="Arial" w:cs="Arial"/>
          <w:sz w:val="20"/>
          <w:szCs w:val="20"/>
        </w:rPr>
        <w:t>.</w:t>
      </w:r>
      <w:r w:rsidR="00E047D0" w:rsidRPr="00EC7F80">
        <w:rPr>
          <w:rFonts w:ascii="Arial" w:hAnsi="Arial" w:cs="Arial"/>
          <w:sz w:val="20"/>
          <w:szCs w:val="20"/>
        </w:rPr>
        <w:t xml:space="preserve"> </w:t>
      </w:r>
    </w:p>
    <w:p w14:paraId="5BE3F78B" w14:textId="77777777" w:rsidR="00E047D0" w:rsidRPr="00EC7F80" w:rsidRDefault="00E047D0">
      <w:pPr>
        <w:rPr>
          <w:rFonts w:ascii="Arial" w:hAnsi="Arial" w:cs="Arial"/>
          <w:sz w:val="20"/>
          <w:szCs w:val="20"/>
        </w:rPr>
      </w:pPr>
    </w:p>
    <w:p w14:paraId="36982AD7" w14:textId="77777777" w:rsidR="00E047D0" w:rsidRPr="00EC7F80" w:rsidRDefault="00E047D0">
      <w:pPr>
        <w:rPr>
          <w:rFonts w:ascii="Arial" w:hAnsi="Arial" w:cs="Arial"/>
          <w:sz w:val="20"/>
          <w:szCs w:val="20"/>
        </w:rPr>
      </w:pPr>
    </w:p>
    <w:p w14:paraId="60D428C8" w14:textId="3A5BCEFA" w:rsidR="00B42693" w:rsidRPr="00EC7F80" w:rsidRDefault="00B42693">
      <w:pPr>
        <w:rPr>
          <w:rFonts w:ascii="Arial" w:hAnsi="Arial" w:cs="Arial"/>
          <w:sz w:val="20"/>
          <w:szCs w:val="20"/>
        </w:rPr>
      </w:pPr>
      <w:r w:rsidRPr="00EC7F80">
        <w:rPr>
          <w:rFonts w:ascii="Arial" w:hAnsi="Arial" w:cs="Arial"/>
          <w:sz w:val="20"/>
          <w:szCs w:val="20"/>
        </w:rPr>
        <w:t>Initiatives like community policing and efforts to increase diversity and inclusivity within the police force can support efforts to foster trust and collaboration with groups who have historically been marginalised or excluded. Women, members of underrepresented ethnic groups, and LGBTQ+ people are included in this.</w:t>
      </w:r>
      <w:r w:rsidR="00CE172C" w:rsidRPr="00EC7F80">
        <w:rPr>
          <w:rFonts w:ascii="Arial" w:hAnsi="Arial" w:cs="Arial"/>
          <w:sz w:val="20"/>
          <w:szCs w:val="20"/>
        </w:rPr>
        <w:t xml:space="preserve"> In order to effectively implement policing by consent, a police force needs to be diverse in order to foster the trust and confidence of the communities they serve. A diversified police force can better understand and serve the needs of various communities, lowering the possibility of biased policing and enhancing the level of public service</w:t>
      </w:r>
      <w:r w:rsidR="004E783D">
        <w:rPr>
          <w:rFonts w:ascii="Arial" w:hAnsi="Arial" w:cs="Arial"/>
          <w:sz w:val="20"/>
          <w:szCs w:val="20"/>
        </w:rPr>
        <w:t xml:space="preserve"> (</w:t>
      </w:r>
      <w:proofErr w:type="spellStart"/>
      <w:r w:rsidR="004E783D">
        <w:rPr>
          <w:rFonts w:ascii="Arial" w:hAnsi="Arial" w:cs="Arial"/>
          <w:sz w:val="20"/>
          <w:szCs w:val="20"/>
        </w:rPr>
        <w:t>Todak</w:t>
      </w:r>
      <w:proofErr w:type="spellEnd"/>
      <w:r w:rsidR="00AA2E69">
        <w:rPr>
          <w:rFonts w:ascii="Arial" w:hAnsi="Arial" w:cs="Arial"/>
          <w:sz w:val="20"/>
          <w:szCs w:val="20"/>
        </w:rPr>
        <w:t>, 2018)</w:t>
      </w:r>
      <w:r w:rsidR="00CE172C" w:rsidRPr="00EC7F80">
        <w:rPr>
          <w:rFonts w:ascii="Arial" w:hAnsi="Arial" w:cs="Arial"/>
          <w:sz w:val="20"/>
          <w:szCs w:val="20"/>
        </w:rPr>
        <w:t>. Also, because it reflects the community it serves, a diverse police force can increase the legitimacy and accountability of the police.</w:t>
      </w:r>
      <w:r w:rsidR="00761FD2" w:rsidRPr="00EC7F80">
        <w:rPr>
          <w:rFonts w:ascii="Arial" w:hAnsi="Arial" w:cs="Arial"/>
          <w:sz w:val="20"/>
          <w:szCs w:val="20"/>
        </w:rPr>
        <w:t xml:space="preserve"> Many studies and investigations, such as the Macpherson Report, which was released after the murder of Stephen Lawrence, stress the value of diversity in the police force. The research concluded that institutional racism existed within the police force and made a number of recommendations to increase diversity and address prejudice there (Macpherson, 1999). More recently, the Lammy Review, which reviewed how black, Asian, and minority ethnic people were treated and how their cases fared in the criminal justice system, advised the police to set goals for boosting the participation of ethnic minorities in the force (Lammy, 2017).</w:t>
      </w:r>
    </w:p>
    <w:p w14:paraId="7C2BD542" w14:textId="38A139B7" w:rsidR="00100CF4" w:rsidRPr="00EC7F80" w:rsidRDefault="00100CF4">
      <w:pPr>
        <w:rPr>
          <w:rFonts w:ascii="Arial" w:hAnsi="Arial" w:cs="Arial"/>
          <w:sz w:val="20"/>
          <w:szCs w:val="20"/>
        </w:rPr>
      </w:pPr>
    </w:p>
    <w:p w14:paraId="5350C1AF" w14:textId="77777777" w:rsidR="00AB16F1" w:rsidRPr="00EC7F80" w:rsidRDefault="00AB16F1">
      <w:pPr>
        <w:rPr>
          <w:rFonts w:ascii="Arial" w:hAnsi="Arial" w:cs="Arial"/>
          <w:sz w:val="20"/>
          <w:szCs w:val="20"/>
        </w:rPr>
      </w:pPr>
    </w:p>
    <w:p w14:paraId="4E07D88A" w14:textId="77777777" w:rsidR="00AB16F1" w:rsidRPr="00EC7F80" w:rsidRDefault="00AB16F1">
      <w:pPr>
        <w:rPr>
          <w:rFonts w:ascii="Arial" w:hAnsi="Arial" w:cs="Arial"/>
          <w:sz w:val="20"/>
          <w:szCs w:val="20"/>
        </w:rPr>
      </w:pPr>
    </w:p>
    <w:p w14:paraId="28E22FEC" w14:textId="77777777" w:rsidR="00AB16F1" w:rsidRPr="00EC7F80" w:rsidRDefault="00AB16F1">
      <w:pPr>
        <w:rPr>
          <w:rFonts w:ascii="Arial" w:hAnsi="Arial" w:cs="Arial"/>
          <w:sz w:val="20"/>
          <w:szCs w:val="20"/>
        </w:rPr>
      </w:pPr>
    </w:p>
    <w:p w14:paraId="477D24B8" w14:textId="77777777" w:rsidR="00AB16F1" w:rsidRPr="00EC7F80" w:rsidRDefault="00AB16F1">
      <w:pPr>
        <w:rPr>
          <w:rFonts w:ascii="Arial" w:hAnsi="Arial" w:cs="Arial"/>
          <w:sz w:val="20"/>
          <w:szCs w:val="20"/>
        </w:rPr>
      </w:pPr>
    </w:p>
    <w:p w14:paraId="754D1FCE" w14:textId="75300DAC" w:rsidR="00C27EDD" w:rsidRPr="00EC7F80" w:rsidRDefault="00100CF4">
      <w:pPr>
        <w:rPr>
          <w:rFonts w:ascii="Arial" w:hAnsi="Arial" w:cs="Arial"/>
          <w:sz w:val="20"/>
          <w:szCs w:val="20"/>
        </w:rPr>
      </w:pPr>
      <w:r w:rsidRPr="00EC7F80">
        <w:rPr>
          <w:rFonts w:ascii="Arial" w:hAnsi="Arial" w:cs="Arial"/>
          <w:sz w:val="20"/>
          <w:szCs w:val="20"/>
        </w:rPr>
        <w:t>In the UK, social inequalities like class can also affect how the police and the community interact. Communities who have traditionally been oppressed or marginalised may view the police force in the UK with distrust or mistrust since it is perceived as a state entity.</w:t>
      </w:r>
      <w:r w:rsidR="00E25DD8">
        <w:rPr>
          <w:rFonts w:ascii="Arial" w:hAnsi="Arial" w:cs="Arial"/>
          <w:sz w:val="20"/>
          <w:szCs w:val="20"/>
        </w:rPr>
        <w:t xml:space="preserve"> </w:t>
      </w:r>
      <w:r w:rsidR="00E25DD8" w:rsidRPr="00E25DD8">
        <w:rPr>
          <w:rFonts w:ascii="Arial" w:hAnsi="Arial" w:cs="Arial"/>
          <w:sz w:val="20"/>
          <w:szCs w:val="20"/>
        </w:rPr>
        <w:t>According to research, those of lower socioeconomic status are more likely to have unpleasant contacts with the police, such as being stopped and searched or being detained for very minor violations (Bowling and Phillips, 2007). Particularly in vulnerable areas, this may contribute to emotions of mistrust and hatred towards the police.</w:t>
      </w:r>
      <w:r w:rsidR="0004127F">
        <w:rPr>
          <w:rFonts w:ascii="Arial" w:hAnsi="Arial" w:cs="Arial"/>
          <w:sz w:val="20"/>
          <w:szCs w:val="20"/>
        </w:rPr>
        <w:t xml:space="preserve"> </w:t>
      </w:r>
      <w:r w:rsidR="00C27EDD" w:rsidRPr="00EC7F80">
        <w:rPr>
          <w:rFonts w:ascii="Arial" w:hAnsi="Arial" w:cs="Arial"/>
          <w:sz w:val="20"/>
          <w:szCs w:val="20"/>
        </w:rPr>
        <w:t xml:space="preserve">People in poorer or lower-income communities may distrust the police more than other groups. This can be caused by a variety of things, such as views of </w:t>
      </w:r>
      <w:r w:rsidR="00963F08" w:rsidRPr="00EC7F80">
        <w:rPr>
          <w:rFonts w:ascii="Arial" w:hAnsi="Arial" w:cs="Arial"/>
          <w:sz w:val="20"/>
          <w:szCs w:val="20"/>
        </w:rPr>
        <w:t>biased</w:t>
      </w:r>
      <w:r w:rsidR="00C27EDD" w:rsidRPr="00EC7F80">
        <w:rPr>
          <w:rFonts w:ascii="Arial" w:hAnsi="Arial" w:cs="Arial"/>
          <w:sz w:val="20"/>
          <w:szCs w:val="20"/>
        </w:rPr>
        <w:t xml:space="preserve"> policing, unpleasant police interactions, or a lack of resources for dealing with social issues like crime and drug usage. The police may also be seen as being too closely allied with powerful people's interests rather than the interests of the larger population.</w:t>
      </w:r>
      <w:r w:rsidR="004C001B">
        <w:rPr>
          <w:rFonts w:ascii="Arial" w:hAnsi="Arial" w:cs="Arial"/>
          <w:sz w:val="20"/>
          <w:szCs w:val="20"/>
        </w:rPr>
        <w:t xml:space="preserve"> </w:t>
      </w:r>
      <w:r w:rsidR="000D6265" w:rsidRPr="000D6265">
        <w:rPr>
          <w:rFonts w:ascii="Arial" w:hAnsi="Arial" w:cs="Arial"/>
          <w:sz w:val="20"/>
          <w:szCs w:val="20"/>
        </w:rPr>
        <w:t>Studies have also emphasised how social class affects how people view the police. Those from better socioeconomic origins are more likely to trust the police and have a more positive perception of them, whereas people with lower socioeconomic backgrounds are more likely to have a negative perception (Jackson and Bradford, 2009). As a result, tensions may increase further between the police and these communities due to a lack of cooperation and communication.</w:t>
      </w:r>
      <w:r w:rsidR="000D6265">
        <w:rPr>
          <w:rFonts w:ascii="Arial" w:hAnsi="Arial" w:cs="Arial"/>
          <w:sz w:val="20"/>
          <w:szCs w:val="20"/>
        </w:rPr>
        <w:t xml:space="preserve"> </w:t>
      </w:r>
      <w:r w:rsidR="004C001B" w:rsidRPr="004C001B">
        <w:rPr>
          <w:rFonts w:ascii="Arial" w:hAnsi="Arial" w:cs="Arial"/>
          <w:sz w:val="20"/>
          <w:szCs w:val="20"/>
        </w:rPr>
        <w:t xml:space="preserve">Additionally, the organisation and financing of </w:t>
      </w:r>
      <w:r w:rsidR="007D28B6">
        <w:rPr>
          <w:rFonts w:ascii="Arial" w:hAnsi="Arial" w:cs="Arial"/>
          <w:sz w:val="20"/>
          <w:szCs w:val="20"/>
        </w:rPr>
        <w:t>policing</w:t>
      </w:r>
      <w:r w:rsidR="004C001B" w:rsidRPr="004C001B">
        <w:rPr>
          <w:rFonts w:ascii="Arial" w:hAnsi="Arial" w:cs="Arial"/>
          <w:sz w:val="20"/>
          <w:szCs w:val="20"/>
        </w:rPr>
        <w:t xml:space="preserve"> </w:t>
      </w:r>
      <w:r w:rsidR="007D28B6">
        <w:rPr>
          <w:rFonts w:ascii="Arial" w:hAnsi="Arial" w:cs="Arial"/>
          <w:sz w:val="20"/>
          <w:szCs w:val="20"/>
        </w:rPr>
        <w:t>may contribute to</w:t>
      </w:r>
      <w:r w:rsidR="004C001B" w:rsidRPr="004C001B">
        <w:rPr>
          <w:rFonts w:ascii="Arial" w:hAnsi="Arial" w:cs="Arial"/>
          <w:sz w:val="20"/>
          <w:szCs w:val="20"/>
        </w:rPr>
        <w:t xml:space="preserve"> social inequality. For instance, places with high rates of crime and poverty would get less money for policing, which would mean fewer resources and support for these communities (Gilling, 2015).  This may further erode community support for law enforcement and collaboration.</w:t>
      </w:r>
      <w:r w:rsidR="000D6265">
        <w:rPr>
          <w:rFonts w:ascii="Arial" w:hAnsi="Arial" w:cs="Arial"/>
          <w:sz w:val="20"/>
          <w:szCs w:val="20"/>
        </w:rPr>
        <w:t xml:space="preserve"> </w:t>
      </w:r>
    </w:p>
    <w:p w14:paraId="6558EBA5" w14:textId="1F550630" w:rsidR="00C27EDD" w:rsidRPr="00EC7F80" w:rsidRDefault="00C27EDD">
      <w:pPr>
        <w:rPr>
          <w:rFonts w:ascii="Arial" w:hAnsi="Arial" w:cs="Arial"/>
          <w:sz w:val="20"/>
          <w:szCs w:val="20"/>
        </w:rPr>
      </w:pPr>
    </w:p>
    <w:p w14:paraId="1BDB32D6" w14:textId="415A6B76" w:rsidR="00C27EDD" w:rsidRPr="00EC7F80" w:rsidRDefault="00AE14D4">
      <w:pPr>
        <w:rPr>
          <w:rFonts w:ascii="Arial" w:hAnsi="Arial" w:cs="Arial"/>
          <w:sz w:val="20"/>
          <w:szCs w:val="20"/>
        </w:rPr>
      </w:pPr>
      <w:r w:rsidRPr="00EC7F80">
        <w:rPr>
          <w:rFonts w:ascii="Arial" w:hAnsi="Arial" w:cs="Arial"/>
          <w:sz w:val="20"/>
          <w:szCs w:val="20"/>
        </w:rPr>
        <w:t>In the UK, the relationship between the police and working-class communities has been a contentious topic. Incidents like the violent clashes between both the police and striking miners during the 1984–1985 miners' strike highlighted the possibility of social conflict between the police and working-class communities</w:t>
      </w:r>
      <w:r w:rsidR="00AF6939" w:rsidRPr="00EC7F80">
        <w:rPr>
          <w:rFonts w:ascii="Arial" w:hAnsi="Arial" w:cs="Arial"/>
          <w:sz w:val="20"/>
          <w:szCs w:val="20"/>
        </w:rPr>
        <w:t xml:space="preserve"> (</w:t>
      </w:r>
      <w:r w:rsidR="00AF6939" w:rsidRPr="00EC7F80">
        <w:rPr>
          <w:rFonts w:ascii="Arial" w:hAnsi="Arial" w:cs="Arial"/>
          <w:color w:val="000000"/>
          <w:sz w:val="20"/>
          <w:szCs w:val="20"/>
        </w:rPr>
        <w:t>University of Oxford, 2023)</w:t>
      </w:r>
      <w:r w:rsidRPr="00EC7F80">
        <w:rPr>
          <w:rFonts w:ascii="Arial" w:hAnsi="Arial" w:cs="Arial"/>
          <w:sz w:val="20"/>
          <w:szCs w:val="20"/>
        </w:rPr>
        <w:t>.</w:t>
      </w:r>
    </w:p>
    <w:p w14:paraId="13F13160" w14:textId="26FFE779" w:rsidR="005D6C6A" w:rsidRPr="00EC7F80" w:rsidRDefault="005D6C6A">
      <w:pPr>
        <w:rPr>
          <w:rFonts w:ascii="Arial" w:hAnsi="Arial" w:cs="Arial"/>
          <w:sz w:val="20"/>
          <w:szCs w:val="20"/>
        </w:rPr>
      </w:pPr>
    </w:p>
    <w:p w14:paraId="425FDE41" w14:textId="7C5C3E1A" w:rsidR="005D6C6A" w:rsidRPr="00EC7F80" w:rsidRDefault="005D6C6A">
      <w:pPr>
        <w:rPr>
          <w:rFonts w:ascii="Arial" w:hAnsi="Arial" w:cs="Arial"/>
          <w:sz w:val="20"/>
          <w:szCs w:val="20"/>
        </w:rPr>
      </w:pPr>
      <w:r w:rsidRPr="00EC7F80">
        <w:rPr>
          <w:rFonts w:ascii="Arial" w:hAnsi="Arial" w:cs="Arial"/>
          <w:sz w:val="20"/>
          <w:szCs w:val="20"/>
        </w:rPr>
        <w:t>Initiatives like community policing or more openness and accountability in police decision-making may be part of efforts to foster trust and cooperation with lower-income or working-class communities. Also, tackling societal issues like poverty and inequality might aid in lowering any suspicion or anger some communities may have towards the police.</w:t>
      </w:r>
    </w:p>
    <w:p w14:paraId="79C75B29" w14:textId="70012D80" w:rsidR="00D773F3" w:rsidRDefault="00D773F3">
      <w:pPr>
        <w:rPr>
          <w:rFonts w:ascii="Arial" w:hAnsi="Arial" w:cs="Arial"/>
        </w:rPr>
      </w:pPr>
    </w:p>
    <w:p w14:paraId="783B8035" w14:textId="37B38E9F" w:rsidR="00D773F3" w:rsidRDefault="00CD62B6">
      <w:pPr>
        <w:rPr>
          <w:rFonts w:ascii="Arial" w:hAnsi="Arial" w:cs="Arial"/>
        </w:rPr>
      </w:pPr>
      <w:r>
        <w:rPr>
          <w:rFonts w:ascii="Arial" w:hAnsi="Arial" w:cs="Arial"/>
        </w:rPr>
        <w:t xml:space="preserve">Conclusion </w:t>
      </w:r>
    </w:p>
    <w:p w14:paraId="5F8F8014" w14:textId="6E9E1AAF" w:rsidR="00D773F3" w:rsidRDefault="00D773F3">
      <w:pPr>
        <w:rPr>
          <w:rFonts w:ascii="Arial" w:hAnsi="Arial" w:cs="Arial"/>
        </w:rPr>
      </w:pPr>
    </w:p>
    <w:p w14:paraId="427291A0" w14:textId="09FE4665" w:rsidR="00603E9E" w:rsidRPr="00603E9E" w:rsidRDefault="00603E9E">
      <w:pPr>
        <w:rPr>
          <w:rFonts w:ascii="Arial" w:hAnsi="Arial" w:cs="Arial"/>
          <w:sz w:val="20"/>
          <w:szCs w:val="20"/>
        </w:rPr>
      </w:pPr>
      <w:r w:rsidRPr="00603E9E">
        <w:rPr>
          <w:rFonts w:ascii="Arial" w:hAnsi="Arial" w:cs="Arial"/>
          <w:sz w:val="20"/>
          <w:szCs w:val="20"/>
        </w:rPr>
        <w:t xml:space="preserve">In conclusion, it is evident that in the UK, police and community ties are quite significant. The community's support is essential for the police to preserve law and order, but they cannot do it without it. The police "the police cannot operate in isolation from the community they serve" according to </w:t>
      </w:r>
      <w:proofErr w:type="spellStart"/>
      <w:r w:rsidRPr="00603E9E">
        <w:rPr>
          <w:rFonts w:ascii="Arial" w:hAnsi="Arial" w:cs="Arial"/>
          <w:sz w:val="20"/>
          <w:szCs w:val="20"/>
        </w:rPr>
        <w:t>Brogden</w:t>
      </w:r>
      <w:proofErr w:type="spellEnd"/>
      <w:r w:rsidRPr="00603E9E">
        <w:rPr>
          <w:rFonts w:ascii="Arial" w:hAnsi="Arial" w:cs="Arial"/>
          <w:sz w:val="20"/>
          <w:szCs w:val="20"/>
        </w:rPr>
        <w:t xml:space="preserve"> and </w:t>
      </w:r>
      <w:proofErr w:type="spellStart"/>
      <w:r w:rsidRPr="00603E9E">
        <w:rPr>
          <w:rFonts w:ascii="Arial" w:hAnsi="Arial" w:cs="Arial"/>
          <w:sz w:val="20"/>
          <w:szCs w:val="20"/>
        </w:rPr>
        <w:t>Nijhar's</w:t>
      </w:r>
      <w:proofErr w:type="spellEnd"/>
      <w:r w:rsidRPr="00603E9E">
        <w:rPr>
          <w:rFonts w:ascii="Arial" w:hAnsi="Arial" w:cs="Arial"/>
          <w:sz w:val="20"/>
          <w:szCs w:val="20"/>
        </w:rPr>
        <w:t xml:space="preserve"> 2005 argument. Strong police-community ties may promote trust, lower crime, and raise everyone's quality of life. Thus, it is crucial that police departments all throughout the Country continue to strive to forge solid and enduring bonds with the communities they serve.</w:t>
      </w:r>
    </w:p>
    <w:p w14:paraId="612FBB05" w14:textId="5D3688A0" w:rsidR="00603E9E" w:rsidRDefault="00603E9E">
      <w:pPr>
        <w:rPr>
          <w:rFonts w:ascii="Arial" w:hAnsi="Arial" w:cs="Arial"/>
        </w:rPr>
      </w:pPr>
    </w:p>
    <w:p w14:paraId="1024561E" w14:textId="2146A8F8" w:rsidR="00E30079" w:rsidRDefault="00E30079">
      <w:pPr>
        <w:rPr>
          <w:rFonts w:ascii="Arial" w:hAnsi="Arial" w:cs="Arial"/>
          <w:sz w:val="20"/>
          <w:szCs w:val="20"/>
        </w:rPr>
      </w:pPr>
      <w:r w:rsidRPr="00E30079">
        <w:rPr>
          <w:rFonts w:ascii="Arial" w:hAnsi="Arial" w:cs="Arial"/>
          <w:sz w:val="20"/>
          <w:szCs w:val="20"/>
        </w:rPr>
        <w:t>Furthermore, research has indicated that strained policing-community interactions can undermine public faith in law enforcement, particularly in minority areas. Serious repercussions may result from this, including a refusal to report crimes or assist with police inquiries. Trust in policing and the legitimacy of the police are necessary for the police to be successful in keeping communities safe (HMICFRS, 2019). Thus, it is critical that police forces take action to foster relationships of trust and good will with all groups within the community, especially those who might feel excluded or marginalised.</w:t>
      </w:r>
    </w:p>
    <w:p w14:paraId="2ECD033E" w14:textId="0A023080" w:rsidR="006F25FD" w:rsidRDefault="006F25FD">
      <w:pPr>
        <w:rPr>
          <w:rFonts w:ascii="Arial" w:hAnsi="Arial" w:cs="Arial"/>
          <w:sz w:val="20"/>
          <w:szCs w:val="20"/>
        </w:rPr>
      </w:pPr>
    </w:p>
    <w:p w14:paraId="110B6336" w14:textId="3952308A" w:rsidR="006F25FD" w:rsidRPr="00E30079" w:rsidRDefault="006F25FD">
      <w:pPr>
        <w:rPr>
          <w:rFonts w:ascii="Arial" w:hAnsi="Arial" w:cs="Arial"/>
          <w:sz w:val="20"/>
          <w:szCs w:val="20"/>
        </w:rPr>
      </w:pPr>
      <w:r w:rsidRPr="006F25FD">
        <w:rPr>
          <w:rFonts w:ascii="Arial" w:hAnsi="Arial" w:cs="Arial"/>
          <w:sz w:val="20"/>
          <w:szCs w:val="20"/>
        </w:rPr>
        <w:t>In order to foster trust, lower crime, and enhance quality of life, police forces must seek to establish and maintain positive relationships with the communities they serve. Police forces must give community involvement and cooperation top priority in their attempts to keep communities safe as the UK continues to struggle with issues of crime and violence.</w:t>
      </w:r>
    </w:p>
    <w:p w14:paraId="04C2A1CB" w14:textId="77777777" w:rsidR="00603E9E" w:rsidRDefault="00603E9E">
      <w:pPr>
        <w:rPr>
          <w:rFonts w:ascii="Arial" w:hAnsi="Arial" w:cs="Arial"/>
        </w:rPr>
      </w:pPr>
    </w:p>
    <w:p w14:paraId="47C61DD8" w14:textId="1318B545" w:rsidR="00D773F3" w:rsidRDefault="00D773F3">
      <w:pPr>
        <w:rPr>
          <w:rFonts w:ascii="Arial" w:hAnsi="Arial" w:cs="Arial"/>
        </w:rPr>
      </w:pPr>
      <w:r>
        <w:rPr>
          <w:rFonts w:ascii="Arial" w:hAnsi="Arial" w:cs="Arial"/>
        </w:rPr>
        <w:t xml:space="preserve">References </w:t>
      </w:r>
    </w:p>
    <w:p w14:paraId="35EEE1DF" w14:textId="285BFEA1" w:rsidR="00D773F3" w:rsidRDefault="00D773F3">
      <w:pPr>
        <w:rPr>
          <w:rFonts w:ascii="Arial" w:hAnsi="Arial" w:cs="Arial"/>
        </w:rPr>
      </w:pPr>
    </w:p>
    <w:p w14:paraId="406CDD2C" w14:textId="77777777" w:rsidR="001373E4" w:rsidRPr="00F776CA" w:rsidRDefault="001373E4" w:rsidP="001373E4">
      <w:pPr>
        <w:rPr>
          <w:rFonts w:ascii="Arial" w:hAnsi="Arial" w:cs="Arial"/>
        </w:rPr>
      </w:pPr>
      <w:r>
        <w:rPr>
          <w:rFonts w:ascii="Arial" w:hAnsi="Arial" w:cs="Arial"/>
          <w:color w:val="222222"/>
          <w:shd w:val="clear" w:color="auto" w:fill="FFFFFF"/>
        </w:rPr>
        <w:t>(Jackson et al, 2012)</w:t>
      </w:r>
    </w:p>
    <w:p w14:paraId="6C443F6D" w14:textId="329F7CDB" w:rsidR="00D773F3" w:rsidRDefault="00D773F3">
      <w:pPr>
        <w:rPr>
          <w:rFonts w:ascii="Arial" w:hAnsi="Arial" w:cs="Arial"/>
        </w:rPr>
      </w:pPr>
    </w:p>
    <w:p w14:paraId="32481C4A" w14:textId="219B2C09" w:rsidR="00D773F3" w:rsidRDefault="00D773F3">
      <w:pPr>
        <w:rPr>
          <w:rFonts w:ascii="Arial" w:hAnsi="Arial" w:cs="Arial"/>
          <w:color w:val="222222"/>
          <w:shd w:val="clear" w:color="auto" w:fill="FFFFFF"/>
        </w:rPr>
      </w:pPr>
      <w:r>
        <w:rPr>
          <w:rFonts w:ascii="Arial" w:hAnsi="Arial" w:cs="Arial"/>
          <w:color w:val="222222"/>
          <w:sz w:val="20"/>
          <w:szCs w:val="20"/>
          <w:shd w:val="clear" w:color="auto" w:fill="FFFFFF"/>
        </w:rPr>
        <w:t xml:space="preserve">Jackson, J., Hough, M., Bradford, B., </w:t>
      </w:r>
      <w:proofErr w:type="spellStart"/>
      <w:r>
        <w:rPr>
          <w:rFonts w:ascii="Arial" w:hAnsi="Arial" w:cs="Arial"/>
          <w:color w:val="222222"/>
          <w:sz w:val="20"/>
          <w:szCs w:val="20"/>
          <w:shd w:val="clear" w:color="auto" w:fill="FFFFFF"/>
        </w:rPr>
        <w:t>Hohl</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Kuha</w:t>
      </w:r>
      <w:proofErr w:type="spellEnd"/>
      <w:r>
        <w:rPr>
          <w:rFonts w:ascii="Arial" w:hAnsi="Arial" w:cs="Arial"/>
          <w:color w:val="222222"/>
          <w:sz w:val="20"/>
          <w:szCs w:val="20"/>
          <w:shd w:val="clear" w:color="auto" w:fill="FFFFFF"/>
        </w:rPr>
        <w:t>, J., 2012. Policing by consent: understanding the dynamics of police power and legitimacy.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European Social Survey (2012).‘Policing by consent: Understanding the dynamics of police power and legitimacy’, ESS Country Specific </w:t>
      </w:r>
      <w:proofErr w:type="spellStart"/>
      <w:r>
        <w:rPr>
          <w:rFonts w:ascii="Arial" w:hAnsi="Arial" w:cs="Arial"/>
          <w:i/>
          <w:iCs/>
          <w:color w:val="222222"/>
          <w:sz w:val="20"/>
          <w:szCs w:val="20"/>
        </w:rPr>
        <w:t>Topline</w:t>
      </w:r>
      <w:proofErr w:type="spellEnd"/>
      <w:r>
        <w:rPr>
          <w:rFonts w:ascii="Arial" w:hAnsi="Arial" w:cs="Arial"/>
          <w:i/>
          <w:iCs/>
          <w:color w:val="222222"/>
          <w:sz w:val="20"/>
          <w:szCs w:val="20"/>
        </w:rPr>
        <w:t xml:space="preserve"> Results Series</w:t>
      </w:r>
      <w:r>
        <w:rPr>
          <w:rFonts w:ascii="Arial" w:hAnsi="Arial" w:cs="Arial"/>
          <w:color w:val="222222"/>
          <w:sz w:val="20"/>
          <w:szCs w:val="20"/>
          <w:shd w:val="clear" w:color="auto" w:fill="FFFFFF"/>
        </w:rPr>
        <w:t>, (1).</w:t>
      </w:r>
      <w:r w:rsidR="00A63B23">
        <w:rPr>
          <w:rFonts w:ascii="Arial" w:hAnsi="Arial" w:cs="Arial"/>
          <w:color w:val="222222"/>
          <w:shd w:val="clear" w:color="auto" w:fill="FFFFFF"/>
        </w:rPr>
        <w:t xml:space="preserve"> </w:t>
      </w:r>
      <w:r w:rsidR="00A63B23" w:rsidRPr="004762AB">
        <w:rPr>
          <w:rFonts w:ascii="Arial" w:hAnsi="Arial" w:cs="Arial"/>
          <w:color w:val="000000"/>
          <w:sz w:val="20"/>
          <w:szCs w:val="20"/>
        </w:rPr>
        <w:t>(Accessed: March 2, 2023).</w:t>
      </w:r>
    </w:p>
    <w:p w14:paraId="61F9A564" w14:textId="414ACEE3" w:rsidR="00D773F3" w:rsidRDefault="00D773F3">
      <w:pPr>
        <w:rPr>
          <w:rFonts w:ascii="Arial" w:hAnsi="Arial" w:cs="Arial"/>
          <w:color w:val="222222"/>
          <w:shd w:val="clear" w:color="auto" w:fill="FFFFFF"/>
        </w:rPr>
      </w:pPr>
    </w:p>
    <w:p w14:paraId="6DEFA0F8" w14:textId="0394904D" w:rsidR="00D773F3" w:rsidRDefault="00261DB3">
      <w:pPr>
        <w:rPr>
          <w:rFonts w:ascii="Arial" w:hAnsi="Arial" w:cs="Arial"/>
        </w:rPr>
      </w:pPr>
      <w:r>
        <w:rPr>
          <w:rFonts w:ascii="Arial" w:hAnsi="Arial" w:cs="Arial"/>
        </w:rPr>
        <w:t>(</w:t>
      </w:r>
      <w:r w:rsidR="000B4520">
        <w:rPr>
          <w:rFonts w:ascii="Arial" w:hAnsi="Arial" w:cs="Arial"/>
        </w:rPr>
        <w:t xml:space="preserve">Oxford, </w:t>
      </w:r>
      <w:r>
        <w:rPr>
          <w:rFonts w:ascii="Arial" w:hAnsi="Arial" w:cs="Arial"/>
        </w:rPr>
        <w:t>1984)</w:t>
      </w:r>
    </w:p>
    <w:p w14:paraId="75BFB4F3" w14:textId="77777777" w:rsidR="000B4520" w:rsidRDefault="000B4520">
      <w:pPr>
        <w:rPr>
          <w:rFonts w:ascii="Arial" w:hAnsi="Arial" w:cs="Arial"/>
        </w:rPr>
      </w:pPr>
    </w:p>
    <w:p w14:paraId="428814B0" w14:textId="4E1B2472" w:rsidR="000B4520" w:rsidRDefault="000B4520">
      <w:pPr>
        <w:rPr>
          <w:rFonts w:ascii="Arial" w:hAnsi="Arial" w:cs="Arial"/>
          <w:color w:val="222222"/>
          <w:shd w:val="clear" w:color="auto" w:fill="FFFFFF"/>
        </w:rPr>
      </w:pPr>
      <w:r>
        <w:rPr>
          <w:rFonts w:ascii="Arial" w:hAnsi="Arial" w:cs="Arial"/>
          <w:color w:val="222222"/>
          <w:sz w:val="20"/>
          <w:szCs w:val="20"/>
          <w:shd w:val="clear" w:color="auto" w:fill="FFFFFF"/>
        </w:rPr>
        <w:t>Oxford, K., 1984. Policing by consent.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Scarman and After</w:t>
      </w:r>
      <w:r>
        <w:rPr>
          <w:rFonts w:ascii="Arial" w:hAnsi="Arial" w:cs="Arial"/>
          <w:color w:val="222222"/>
          <w:sz w:val="20"/>
          <w:szCs w:val="20"/>
          <w:shd w:val="clear" w:color="auto" w:fill="FFFFFF"/>
        </w:rPr>
        <w:t>(pp. 114-124). Pergamon.</w:t>
      </w:r>
      <w:r w:rsidR="00A63B23">
        <w:rPr>
          <w:rFonts w:ascii="Arial" w:hAnsi="Arial" w:cs="Arial"/>
          <w:color w:val="222222"/>
          <w:shd w:val="clear" w:color="auto" w:fill="FFFFFF"/>
        </w:rPr>
        <w:t xml:space="preserve"> </w:t>
      </w:r>
      <w:r w:rsidR="00A63B23" w:rsidRPr="004762AB">
        <w:rPr>
          <w:rFonts w:ascii="Arial" w:hAnsi="Arial" w:cs="Arial"/>
          <w:color w:val="000000"/>
          <w:sz w:val="20"/>
          <w:szCs w:val="20"/>
        </w:rPr>
        <w:t>(Accessed: March 2, 2023).</w:t>
      </w:r>
    </w:p>
    <w:p w14:paraId="0A93041A" w14:textId="4511068D" w:rsidR="001019F1" w:rsidRDefault="001019F1">
      <w:pPr>
        <w:rPr>
          <w:rFonts w:ascii="Arial" w:hAnsi="Arial" w:cs="Arial"/>
          <w:color w:val="222222"/>
          <w:shd w:val="clear" w:color="auto" w:fill="FFFFFF"/>
        </w:rPr>
      </w:pPr>
    </w:p>
    <w:p w14:paraId="39353666" w14:textId="400BCFBD" w:rsidR="001019F1" w:rsidRDefault="001019F1">
      <w:pPr>
        <w:rPr>
          <w:rFonts w:ascii="Arial" w:hAnsi="Arial" w:cs="Arial"/>
          <w:color w:val="222222"/>
          <w:shd w:val="clear" w:color="auto" w:fill="FFFFFF"/>
        </w:rPr>
      </w:pPr>
      <w:r>
        <w:rPr>
          <w:rFonts w:ascii="Arial" w:hAnsi="Arial" w:cs="Arial"/>
          <w:color w:val="222222"/>
          <w:shd w:val="clear" w:color="auto" w:fill="FFFFFF"/>
        </w:rPr>
        <w:t>(Shannon, 2022)</w:t>
      </w:r>
    </w:p>
    <w:p w14:paraId="79A303CC" w14:textId="77777777" w:rsidR="001019F1" w:rsidRDefault="001019F1">
      <w:pPr>
        <w:rPr>
          <w:rFonts w:ascii="Arial" w:hAnsi="Arial" w:cs="Arial"/>
          <w:color w:val="222222"/>
          <w:shd w:val="clear" w:color="auto" w:fill="FFFFFF"/>
        </w:rPr>
      </w:pPr>
    </w:p>
    <w:p w14:paraId="1FC83AFA" w14:textId="6B240F5A" w:rsidR="001019F1" w:rsidRDefault="001019F1">
      <w:pPr>
        <w:rPr>
          <w:rFonts w:ascii="Arial" w:hAnsi="Arial" w:cs="Arial"/>
          <w:color w:val="222222"/>
          <w:shd w:val="clear" w:color="auto" w:fill="FFFFFF"/>
        </w:rPr>
      </w:pPr>
      <w:r>
        <w:rPr>
          <w:rFonts w:ascii="Arial" w:hAnsi="Arial" w:cs="Arial"/>
          <w:color w:val="222222"/>
          <w:sz w:val="20"/>
          <w:szCs w:val="20"/>
          <w:shd w:val="clear" w:color="auto" w:fill="FFFFFF"/>
        </w:rPr>
        <w:t>Shannon, I. and Shannon, I., 2022. Policing by Consent.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Chief Police Officers’ Stories of Legitimacy: Power, Protection, Consent and Control</w:t>
      </w:r>
      <w:r>
        <w:rPr>
          <w:rFonts w:ascii="Arial" w:hAnsi="Arial" w:cs="Arial"/>
          <w:color w:val="222222"/>
          <w:sz w:val="20"/>
          <w:szCs w:val="20"/>
          <w:shd w:val="clear" w:color="auto" w:fill="FFFFFF"/>
        </w:rPr>
        <w:t>, pp.129-173.</w:t>
      </w:r>
      <w:r w:rsidR="00A63B23">
        <w:rPr>
          <w:rFonts w:ascii="Arial" w:hAnsi="Arial" w:cs="Arial"/>
          <w:color w:val="222222"/>
          <w:shd w:val="clear" w:color="auto" w:fill="FFFFFF"/>
        </w:rPr>
        <w:t xml:space="preserve"> </w:t>
      </w:r>
      <w:r w:rsidR="00A63B23" w:rsidRPr="004762AB">
        <w:rPr>
          <w:rFonts w:ascii="Arial" w:hAnsi="Arial" w:cs="Arial"/>
          <w:color w:val="000000"/>
          <w:sz w:val="20"/>
          <w:szCs w:val="20"/>
        </w:rPr>
        <w:t>(Accessed: March 2, 2023).</w:t>
      </w:r>
    </w:p>
    <w:p w14:paraId="08B04E0D" w14:textId="6EAEF022" w:rsidR="00D05596" w:rsidRDefault="00D05596">
      <w:pPr>
        <w:rPr>
          <w:rFonts w:ascii="Arial" w:hAnsi="Arial" w:cs="Arial"/>
          <w:color w:val="222222"/>
          <w:shd w:val="clear" w:color="auto" w:fill="FFFFFF"/>
        </w:rPr>
      </w:pPr>
    </w:p>
    <w:p w14:paraId="483F3705" w14:textId="62716C11" w:rsidR="00D05596" w:rsidRDefault="00D05596">
      <w:pPr>
        <w:rPr>
          <w:rFonts w:ascii="Arial" w:hAnsi="Arial" w:cs="Arial"/>
          <w:color w:val="222222"/>
          <w:shd w:val="clear" w:color="auto" w:fill="FFFFFF"/>
        </w:rPr>
      </w:pPr>
      <w:r>
        <w:rPr>
          <w:rFonts w:ascii="Arial" w:hAnsi="Arial" w:cs="Arial"/>
          <w:color w:val="222222"/>
          <w:shd w:val="clear" w:color="auto" w:fill="FFFFFF"/>
        </w:rPr>
        <w:t>(Kumar, 2022)</w:t>
      </w:r>
    </w:p>
    <w:p w14:paraId="0121366B" w14:textId="77777777" w:rsidR="00D05596" w:rsidRDefault="00D05596">
      <w:pPr>
        <w:rPr>
          <w:rFonts w:ascii="Arial" w:hAnsi="Arial" w:cs="Arial"/>
          <w:color w:val="222222"/>
          <w:shd w:val="clear" w:color="auto" w:fill="FFFFFF"/>
        </w:rPr>
      </w:pPr>
    </w:p>
    <w:p w14:paraId="63AD6FD2" w14:textId="6D47463D" w:rsidR="00D05596" w:rsidRDefault="00D05596">
      <w:pPr>
        <w:rPr>
          <w:rFonts w:ascii="Arial" w:hAnsi="Arial" w:cs="Arial"/>
          <w:color w:val="222222"/>
          <w:shd w:val="clear" w:color="auto" w:fill="FFFFFF"/>
        </w:rPr>
      </w:pPr>
      <w:r>
        <w:rPr>
          <w:rFonts w:ascii="Arial" w:hAnsi="Arial" w:cs="Arial"/>
          <w:color w:val="222222"/>
          <w:sz w:val="20"/>
          <w:szCs w:val="20"/>
          <w:shd w:val="clear" w:color="auto" w:fill="FFFFFF"/>
        </w:rPr>
        <w:t>Kumar, S., Sherman, L.W. and Strang, H., 2022. The Fall and Rise of Racial Inequality in London Homicides: a Challenge for Policing by Consent.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Cambridge Journal of Evidence-Based Policing</w:t>
      </w:r>
      <w:r>
        <w:rPr>
          <w:rFonts w:ascii="Arial" w:hAnsi="Arial" w:cs="Arial"/>
          <w:color w:val="222222"/>
          <w:sz w:val="20"/>
          <w:szCs w:val="20"/>
          <w:shd w:val="clear" w:color="auto" w:fill="FFFFFF"/>
        </w:rPr>
        <w:t>, pp.1-24.</w:t>
      </w:r>
      <w:r w:rsidR="00A63B23">
        <w:rPr>
          <w:rFonts w:ascii="Arial" w:hAnsi="Arial" w:cs="Arial"/>
          <w:color w:val="222222"/>
          <w:shd w:val="clear" w:color="auto" w:fill="FFFFFF"/>
        </w:rPr>
        <w:t xml:space="preserve"> </w:t>
      </w:r>
      <w:r w:rsidR="00A63B23" w:rsidRPr="004762AB">
        <w:rPr>
          <w:rFonts w:ascii="Arial" w:hAnsi="Arial" w:cs="Arial"/>
          <w:color w:val="000000"/>
          <w:sz w:val="20"/>
          <w:szCs w:val="20"/>
        </w:rPr>
        <w:t>(Accessed: March 2, 2023).</w:t>
      </w:r>
    </w:p>
    <w:p w14:paraId="160139F6" w14:textId="228621BE" w:rsidR="004762AB" w:rsidRDefault="00CC52DA" w:rsidP="004762AB">
      <w:pPr>
        <w:pStyle w:val="NormalWeb"/>
        <w:rPr>
          <w:rFonts w:ascii="Arial" w:hAnsi="Arial" w:cs="Arial"/>
          <w:color w:val="000000"/>
          <w:sz w:val="20"/>
          <w:szCs w:val="20"/>
        </w:rPr>
      </w:pPr>
      <w:r>
        <w:rPr>
          <w:rFonts w:ascii="Arial" w:hAnsi="Arial" w:cs="Arial"/>
          <w:color w:val="000000"/>
          <w:sz w:val="20"/>
          <w:szCs w:val="20"/>
        </w:rPr>
        <w:t>GOV.UK.,</w:t>
      </w:r>
      <w:r w:rsidR="004762AB" w:rsidRPr="004762AB">
        <w:rPr>
          <w:rFonts w:ascii="Arial" w:hAnsi="Arial" w:cs="Arial"/>
          <w:color w:val="000000"/>
          <w:sz w:val="20"/>
          <w:szCs w:val="20"/>
        </w:rPr>
        <w:t xml:space="preserve"> (201</w:t>
      </w:r>
      <w:r w:rsidR="00A63B23">
        <w:rPr>
          <w:rFonts w:ascii="Arial" w:hAnsi="Arial" w:cs="Arial"/>
          <w:color w:val="000000"/>
          <w:sz w:val="20"/>
          <w:szCs w:val="20"/>
        </w:rPr>
        <w:t>2</w:t>
      </w:r>
      <w:r w:rsidR="004762AB" w:rsidRPr="004762AB">
        <w:rPr>
          <w:rFonts w:ascii="Arial" w:hAnsi="Arial" w:cs="Arial"/>
          <w:color w:val="000000"/>
          <w:sz w:val="20"/>
          <w:szCs w:val="20"/>
        </w:rPr>
        <w:t>)</w:t>
      </w:r>
      <w:r w:rsidR="004762AB" w:rsidRPr="004762AB">
        <w:rPr>
          <w:rStyle w:val="apple-converted-space"/>
          <w:rFonts w:ascii="Arial" w:hAnsi="Arial" w:cs="Arial"/>
          <w:color w:val="000000"/>
          <w:sz w:val="20"/>
          <w:szCs w:val="20"/>
        </w:rPr>
        <w:t> </w:t>
      </w:r>
      <w:r w:rsidR="004762AB" w:rsidRPr="004762AB">
        <w:rPr>
          <w:rFonts w:ascii="Arial" w:hAnsi="Arial" w:cs="Arial"/>
          <w:i/>
          <w:iCs/>
          <w:color w:val="000000"/>
          <w:sz w:val="20"/>
          <w:szCs w:val="20"/>
        </w:rPr>
        <w:t>Definition of policing by consent</w:t>
      </w:r>
      <w:r w:rsidR="004762AB" w:rsidRPr="004762AB">
        <w:rPr>
          <w:rFonts w:ascii="Arial" w:hAnsi="Arial" w:cs="Arial"/>
          <w:color w:val="000000"/>
          <w:sz w:val="20"/>
          <w:szCs w:val="20"/>
        </w:rPr>
        <w:t xml:space="preserve">, </w:t>
      </w:r>
      <w:r w:rsidR="00A63B23">
        <w:rPr>
          <w:rFonts w:ascii="Arial" w:hAnsi="Arial" w:cs="Arial"/>
          <w:color w:val="000000"/>
          <w:sz w:val="20"/>
          <w:szCs w:val="20"/>
        </w:rPr>
        <w:t>Home Office</w:t>
      </w:r>
      <w:r w:rsidR="004762AB" w:rsidRPr="004762AB">
        <w:rPr>
          <w:rFonts w:ascii="Arial" w:hAnsi="Arial" w:cs="Arial"/>
          <w:color w:val="000000"/>
          <w:sz w:val="20"/>
          <w:szCs w:val="20"/>
        </w:rPr>
        <w:t>. Available at:</w:t>
      </w:r>
      <w:r w:rsidR="00557B83">
        <w:rPr>
          <w:rFonts w:ascii="Arial" w:hAnsi="Arial" w:cs="Arial"/>
          <w:color w:val="000000"/>
          <w:sz w:val="20"/>
          <w:szCs w:val="20"/>
        </w:rPr>
        <w:t xml:space="preserve"> </w:t>
      </w:r>
      <w:hyperlink r:id="rId5" w:history="1">
        <w:r w:rsidR="00557B83" w:rsidRPr="001C0939">
          <w:rPr>
            <w:rStyle w:val="Hyperlink"/>
            <w:rFonts w:ascii="Arial" w:hAnsi="Arial" w:cs="Arial"/>
            <w:sz w:val="20"/>
            <w:szCs w:val="20"/>
          </w:rPr>
          <w:t>https://www.gov.uk/government/publications/policing-by-consent/definition-of-policing-by-consent</w:t>
        </w:r>
      </w:hyperlink>
      <w:r w:rsidR="00557B83">
        <w:rPr>
          <w:rFonts w:ascii="Arial" w:hAnsi="Arial" w:cs="Arial"/>
          <w:color w:val="000000"/>
          <w:sz w:val="20"/>
          <w:szCs w:val="20"/>
        </w:rPr>
        <w:t xml:space="preserve"> </w:t>
      </w:r>
      <w:r w:rsidR="004762AB" w:rsidRPr="004762AB">
        <w:rPr>
          <w:rFonts w:ascii="Arial" w:hAnsi="Arial" w:cs="Arial"/>
          <w:color w:val="000000"/>
          <w:sz w:val="20"/>
          <w:szCs w:val="20"/>
        </w:rPr>
        <w:t xml:space="preserve"> (Accessed: March 2, 2023).</w:t>
      </w:r>
    </w:p>
    <w:p w14:paraId="3ABECBEC" w14:textId="3C860266" w:rsidR="00A4013E" w:rsidRPr="00A4013E" w:rsidRDefault="00A4013E" w:rsidP="00A4013E">
      <w:pPr>
        <w:pStyle w:val="NormalWeb"/>
        <w:rPr>
          <w:rFonts w:ascii="Arial" w:hAnsi="Arial" w:cs="Arial"/>
          <w:color w:val="000000"/>
          <w:sz w:val="20"/>
          <w:szCs w:val="20"/>
        </w:rPr>
      </w:pPr>
      <w:r w:rsidRPr="00A4013E">
        <w:rPr>
          <w:rFonts w:ascii="Arial" w:hAnsi="Arial" w:cs="Arial"/>
          <w:color w:val="000000"/>
          <w:sz w:val="20"/>
          <w:szCs w:val="20"/>
        </w:rPr>
        <w:t>Mansfield, M. (2021)</w:t>
      </w:r>
      <w:r w:rsidRPr="00A4013E">
        <w:rPr>
          <w:rStyle w:val="apple-converted-space"/>
          <w:rFonts w:ascii="Arial" w:hAnsi="Arial" w:cs="Arial"/>
          <w:color w:val="000000"/>
          <w:sz w:val="20"/>
          <w:szCs w:val="20"/>
        </w:rPr>
        <w:t> </w:t>
      </w:r>
      <w:r w:rsidRPr="00A4013E">
        <w:rPr>
          <w:rFonts w:ascii="Arial" w:hAnsi="Arial" w:cs="Arial"/>
          <w:i/>
          <w:iCs/>
          <w:color w:val="000000"/>
          <w:sz w:val="20"/>
          <w:szCs w:val="20"/>
        </w:rPr>
        <w:t>Policing by consent</w:t>
      </w:r>
      <w:r w:rsidRPr="00A4013E">
        <w:rPr>
          <w:rFonts w:ascii="Arial" w:hAnsi="Arial" w:cs="Arial"/>
          <w:color w:val="000000"/>
          <w:sz w:val="20"/>
          <w:szCs w:val="20"/>
        </w:rPr>
        <w:t>,</w:t>
      </w:r>
      <w:r w:rsidRPr="00A4013E">
        <w:rPr>
          <w:rStyle w:val="apple-converted-space"/>
          <w:rFonts w:ascii="Arial" w:hAnsi="Arial" w:cs="Arial"/>
          <w:color w:val="000000"/>
          <w:sz w:val="20"/>
          <w:szCs w:val="20"/>
        </w:rPr>
        <w:t> </w:t>
      </w:r>
      <w:r w:rsidRPr="00A4013E">
        <w:rPr>
          <w:rFonts w:ascii="Arial" w:hAnsi="Arial" w:cs="Arial"/>
          <w:i/>
          <w:iCs/>
          <w:color w:val="000000"/>
          <w:sz w:val="20"/>
          <w:szCs w:val="20"/>
        </w:rPr>
        <w:t>Abolitionist Futures</w:t>
      </w:r>
      <w:r w:rsidRPr="00A4013E">
        <w:rPr>
          <w:rFonts w:ascii="Arial" w:hAnsi="Arial" w:cs="Arial"/>
          <w:color w:val="000000"/>
          <w:sz w:val="20"/>
          <w:szCs w:val="20"/>
        </w:rPr>
        <w:t xml:space="preserve">. Abolitionist Futures. Available at: </w:t>
      </w:r>
      <w:hyperlink r:id="rId6" w:history="1">
        <w:r w:rsidRPr="001C0939">
          <w:rPr>
            <w:rStyle w:val="Hyperlink"/>
            <w:rFonts w:ascii="Arial" w:hAnsi="Arial" w:cs="Arial"/>
            <w:sz w:val="20"/>
            <w:szCs w:val="20"/>
          </w:rPr>
          <w:t>https://abolitionistfutures.com/latest-news/policing-by-consent</w:t>
        </w:r>
      </w:hyperlink>
      <w:r>
        <w:rPr>
          <w:rFonts w:ascii="Arial" w:hAnsi="Arial" w:cs="Arial"/>
          <w:color w:val="000000"/>
          <w:sz w:val="20"/>
          <w:szCs w:val="20"/>
        </w:rPr>
        <w:t xml:space="preserve"> </w:t>
      </w:r>
      <w:r w:rsidRPr="00A4013E">
        <w:rPr>
          <w:rFonts w:ascii="Arial" w:hAnsi="Arial" w:cs="Arial"/>
          <w:color w:val="000000"/>
          <w:sz w:val="20"/>
          <w:szCs w:val="20"/>
        </w:rPr>
        <w:t xml:space="preserve"> (Accessed: March 2, 2023).</w:t>
      </w:r>
      <w:r w:rsidRPr="00A4013E">
        <w:rPr>
          <w:rStyle w:val="apple-converted-space"/>
          <w:rFonts w:ascii="Arial" w:hAnsi="Arial" w:cs="Arial"/>
          <w:color w:val="000000"/>
          <w:sz w:val="20"/>
          <w:szCs w:val="20"/>
        </w:rPr>
        <w:t> </w:t>
      </w:r>
    </w:p>
    <w:p w14:paraId="4FCEEE66" w14:textId="1A6D63A8" w:rsidR="00A62AF6" w:rsidRDefault="00490C73" w:rsidP="004762AB">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Somerville, P., 2009. Understanding community policing.</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Policing: an international journal of police strategies &amp; management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32</w:t>
      </w:r>
      <w:r>
        <w:rPr>
          <w:rFonts w:ascii="Arial" w:hAnsi="Arial" w:cs="Arial"/>
          <w:color w:val="222222"/>
          <w:sz w:val="20"/>
          <w:szCs w:val="20"/>
          <w:shd w:val="clear" w:color="auto" w:fill="FFFFFF"/>
        </w:rPr>
        <w:t>(2), pp.261-277.</w:t>
      </w:r>
      <w:r w:rsidR="000C33CF">
        <w:rPr>
          <w:rFonts w:ascii="Arial" w:hAnsi="Arial" w:cs="Arial"/>
          <w:color w:val="222222"/>
          <w:sz w:val="20"/>
          <w:szCs w:val="20"/>
          <w:shd w:val="clear" w:color="auto" w:fill="FFFFFF"/>
        </w:rPr>
        <w:t xml:space="preserve"> </w:t>
      </w:r>
      <w:r w:rsidR="000C33CF" w:rsidRPr="003D2E49">
        <w:rPr>
          <w:rFonts w:ascii="Arial" w:hAnsi="Arial" w:cs="Arial"/>
          <w:color w:val="000000"/>
          <w:sz w:val="20"/>
          <w:szCs w:val="20"/>
        </w:rPr>
        <w:t>(Accessed: March 2, 2023).</w:t>
      </w:r>
    </w:p>
    <w:p w14:paraId="4C23A58E" w14:textId="5CBEC723" w:rsidR="00F02F30" w:rsidRPr="00F02F30" w:rsidRDefault="00F02F30" w:rsidP="00F02F30">
      <w:pPr>
        <w:pStyle w:val="NormalWeb"/>
        <w:rPr>
          <w:rFonts w:ascii="Arial" w:hAnsi="Arial" w:cs="Arial"/>
          <w:color w:val="000000"/>
          <w:sz w:val="21"/>
          <w:szCs w:val="21"/>
        </w:rPr>
      </w:pPr>
      <w:r w:rsidRPr="00F02F30">
        <w:rPr>
          <w:rFonts w:ascii="Arial" w:hAnsi="Arial" w:cs="Arial"/>
          <w:color w:val="000000"/>
          <w:sz w:val="21"/>
          <w:szCs w:val="21"/>
        </w:rPr>
        <w:t>College of Policing (2020)</w:t>
      </w:r>
      <w:r w:rsidRPr="00F02F30">
        <w:rPr>
          <w:rStyle w:val="apple-converted-space"/>
          <w:rFonts w:ascii="Arial" w:hAnsi="Arial" w:cs="Arial"/>
          <w:color w:val="000000"/>
          <w:sz w:val="21"/>
          <w:szCs w:val="21"/>
        </w:rPr>
        <w:t> </w:t>
      </w:r>
      <w:r w:rsidRPr="00F02F30">
        <w:rPr>
          <w:rFonts w:ascii="Arial" w:hAnsi="Arial" w:cs="Arial"/>
          <w:i/>
          <w:iCs/>
          <w:color w:val="000000"/>
          <w:sz w:val="21"/>
          <w:szCs w:val="21"/>
        </w:rPr>
        <w:t>Promoting and supporting diversity and inclusion</w:t>
      </w:r>
      <w:r w:rsidRPr="00F02F30">
        <w:rPr>
          <w:rFonts w:ascii="Arial" w:hAnsi="Arial" w:cs="Arial"/>
          <w:color w:val="000000"/>
          <w:sz w:val="21"/>
          <w:szCs w:val="21"/>
        </w:rPr>
        <w:t xml:space="preserve">. Available at: </w:t>
      </w:r>
      <w:hyperlink r:id="rId7" w:history="1">
        <w:r w:rsidRPr="001C0939">
          <w:rPr>
            <w:rStyle w:val="Hyperlink"/>
            <w:rFonts w:ascii="Arial" w:hAnsi="Arial" w:cs="Arial"/>
            <w:sz w:val="21"/>
            <w:szCs w:val="21"/>
          </w:rPr>
          <w:t>https://www.college.police.uk/article/diversity-and-inclusion-cpd-in-focus</w:t>
        </w:r>
      </w:hyperlink>
      <w:r>
        <w:rPr>
          <w:rFonts w:ascii="Arial" w:hAnsi="Arial" w:cs="Arial"/>
          <w:color w:val="000000"/>
          <w:sz w:val="21"/>
          <w:szCs w:val="21"/>
        </w:rPr>
        <w:t xml:space="preserve"> </w:t>
      </w:r>
      <w:r w:rsidRPr="00F02F30">
        <w:rPr>
          <w:rFonts w:ascii="Arial" w:hAnsi="Arial" w:cs="Arial"/>
          <w:color w:val="000000"/>
          <w:sz w:val="21"/>
          <w:szCs w:val="21"/>
        </w:rPr>
        <w:t>(Accessed: March 2, 2023).</w:t>
      </w:r>
      <w:r w:rsidRPr="00F02F30">
        <w:rPr>
          <w:rStyle w:val="apple-converted-space"/>
          <w:rFonts w:ascii="Arial" w:hAnsi="Arial" w:cs="Arial"/>
          <w:color w:val="000000"/>
          <w:sz w:val="21"/>
          <w:szCs w:val="21"/>
        </w:rPr>
        <w:t> </w:t>
      </w:r>
    </w:p>
    <w:p w14:paraId="122D54E3" w14:textId="45AE33ED" w:rsidR="00AF6939" w:rsidRPr="00AF6939" w:rsidRDefault="00AF6939" w:rsidP="00AF6939">
      <w:pPr>
        <w:pStyle w:val="NormalWeb"/>
        <w:rPr>
          <w:rFonts w:ascii="Arial" w:hAnsi="Arial" w:cs="Arial"/>
          <w:color w:val="000000"/>
          <w:sz w:val="20"/>
          <w:szCs w:val="20"/>
        </w:rPr>
      </w:pPr>
      <w:r w:rsidRPr="00AF6939">
        <w:rPr>
          <w:rFonts w:ascii="Arial" w:hAnsi="Arial" w:cs="Arial"/>
          <w:color w:val="000000"/>
          <w:sz w:val="20"/>
          <w:szCs w:val="20"/>
        </w:rPr>
        <w:t xml:space="preserve">University </w:t>
      </w:r>
      <w:r>
        <w:rPr>
          <w:rFonts w:ascii="Arial" w:hAnsi="Arial" w:cs="Arial"/>
          <w:color w:val="000000"/>
          <w:sz w:val="20"/>
          <w:szCs w:val="20"/>
        </w:rPr>
        <w:t>o</w:t>
      </w:r>
      <w:r w:rsidRPr="00AF6939">
        <w:rPr>
          <w:rFonts w:ascii="Arial" w:hAnsi="Arial" w:cs="Arial"/>
          <w:color w:val="000000"/>
          <w:sz w:val="20"/>
          <w:szCs w:val="20"/>
        </w:rPr>
        <w:t>f Oxford (2023)</w:t>
      </w:r>
      <w:r w:rsidRPr="00AF6939">
        <w:rPr>
          <w:rStyle w:val="apple-converted-space"/>
          <w:rFonts w:ascii="Arial" w:hAnsi="Arial" w:cs="Arial"/>
          <w:color w:val="000000"/>
          <w:sz w:val="20"/>
          <w:szCs w:val="20"/>
        </w:rPr>
        <w:t> </w:t>
      </w:r>
      <w:r w:rsidRPr="00AF6939">
        <w:rPr>
          <w:rFonts w:ascii="Arial" w:hAnsi="Arial" w:cs="Arial"/>
          <w:i/>
          <w:iCs/>
          <w:color w:val="000000"/>
          <w:sz w:val="20"/>
          <w:szCs w:val="20"/>
        </w:rPr>
        <w:t>The miners' strike of 1984-5: An oral history</w:t>
      </w:r>
      <w:r w:rsidRPr="00AF6939">
        <w:rPr>
          <w:rFonts w:ascii="Arial" w:hAnsi="Arial" w:cs="Arial"/>
          <w:color w:val="000000"/>
          <w:sz w:val="20"/>
          <w:szCs w:val="20"/>
        </w:rPr>
        <w:t>,</w:t>
      </w:r>
      <w:r w:rsidRPr="00AF6939">
        <w:rPr>
          <w:rStyle w:val="apple-converted-space"/>
          <w:rFonts w:ascii="Arial" w:hAnsi="Arial" w:cs="Arial"/>
          <w:color w:val="000000"/>
          <w:sz w:val="20"/>
          <w:szCs w:val="20"/>
        </w:rPr>
        <w:t> </w:t>
      </w:r>
      <w:r w:rsidRPr="00AF6939">
        <w:rPr>
          <w:rFonts w:ascii="Arial" w:hAnsi="Arial" w:cs="Arial"/>
          <w:i/>
          <w:iCs/>
          <w:color w:val="000000"/>
          <w:sz w:val="20"/>
          <w:szCs w:val="20"/>
        </w:rPr>
        <w:t>Faculty of History</w:t>
      </w:r>
      <w:r w:rsidRPr="00AF6939">
        <w:rPr>
          <w:rFonts w:ascii="Arial" w:hAnsi="Arial" w:cs="Arial"/>
          <w:color w:val="000000"/>
          <w:sz w:val="20"/>
          <w:szCs w:val="20"/>
        </w:rPr>
        <w:t xml:space="preserve">. Available at: </w:t>
      </w:r>
      <w:hyperlink r:id="rId8" w:history="1">
        <w:r w:rsidRPr="001C0939">
          <w:rPr>
            <w:rStyle w:val="Hyperlink"/>
            <w:rFonts w:ascii="Arial" w:hAnsi="Arial" w:cs="Arial"/>
            <w:sz w:val="20"/>
            <w:szCs w:val="20"/>
          </w:rPr>
          <w:t>https://www.history.ox.ac.uk/miners-strike-1984-5-oral-history</w:t>
        </w:r>
      </w:hyperlink>
      <w:r>
        <w:rPr>
          <w:rFonts w:ascii="Arial" w:hAnsi="Arial" w:cs="Arial"/>
          <w:color w:val="000000"/>
          <w:sz w:val="20"/>
          <w:szCs w:val="20"/>
        </w:rPr>
        <w:t xml:space="preserve"> </w:t>
      </w:r>
      <w:r w:rsidRPr="00AF6939">
        <w:rPr>
          <w:rFonts w:ascii="Arial" w:hAnsi="Arial" w:cs="Arial"/>
          <w:color w:val="000000"/>
          <w:sz w:val="20"/>
          <w:szCs w:val="20"/>
        </w:rPr>
        <w:t>(Accessed: March 2, 2023).</w:t>
      </w:r>
      <w:r w:rsidRPr="00AF6939">
        <w:rPr>
          <w:rStyle w:val="apple-converted-space"/>
          <w:rFonts w:ascii="Arial" w:hAnsi="Arial" w:cs="Arial"/>
          <w:color w:val="000000"/>
          <w:sz w:val="20"/>
          <w:szCs w:val="20"/>
        </w:rPr>
        <w:t> </w:t>
      </w:r>
    </w:p>
    <w:p w14:paraId="0F42946D" w14:textId="1C1FB941" w:rsidR="00F02F30" w:rsidRDefault="003D2E49" w:rsidP="003D2E49">
      <w:pPr>
        <w:pStyle w:val="NormalWeb"/>
        <w:rPr>
          <w:rFonts w:ascii="Arial" w:hAnsi="Arial" w:cs="Arial"/>
          <w:color w:val="000000"/>
          <w:sz w:val="20"/>
          <w:szCs w:val="20"/>
        </w:rPr>
      </w:pPr>
      <w:r w:rsidRPr="003D2E49">
        <w:rPr>
          <w:rFonts w:ascii="Arial" w:hAnsi="Arial" w:cs="Arial"/>
          <w:color w:val="000000"/>
          <w:sz w:val="20"/>
          <w:szCs w:val="20"/>
        </w:rPr>
        <w:t>HeForShe (2021)</w:t>
      </w:r>
      <w:r w:rsidR="00281DEF">
        <w:rPr>
          <w:rFonts w:ascii="Arial" w:hAnsi="Arial" w:cs="Arial"/>
          <w:color w:val="000000"/>
          <w:sz w:val="20"/>
          <w:szCs w:val="20"/>
        </w:rPr>
        <w:t>,</w:t>
      </w:r>
      <w:r w:rsidRPr="003D2E49">
        <w:rPr>
          <w:rStyle w:val="apple-converted-space"/>
          <w:rFonts w:ascii="Arial" w:hAnsi="Arial" w:cs="Arial"/>
          <w:color w:val="000000"/>
          <w:sz w:val="20"/>
          <w:szCs w:val="20"/>
        </w:rPr>
        <w:t> </w:t>
      </w:r>
      <w:r w:rsidRPr="003D2E49">
        <w:rPr>
          <w:rFonts w:ascii="Arial" w:hAnsi="Arial" w:cs="Arial"/>
          <w:i/>
          <w:iCs/>
          <w:color w:val="000000"/>
          <w:sz w:val="20"/>
          <w:szCs w:val="20"/>
        </w:rPr>
        <w:t>Gender Equality in UK Policing</w:t>
      </w:r>
      <w:r w:rsidRPr="003D2E49">
        <w:rPr>
          <w:rFonts w:ascii="Arial" w:hAnsi="Arial" w:cs="Arial"/>
          <w:color w:val="000000"/>
          <w:sz w:val="20"/>
          <w:szCs w:val="20"/>
        </w:rPr>
        <w:t>. Available at:</w:t>
      </w:r>
      <w:r w:rsidR="00281DEF">
        <w:rPr>
          <w:rFonts w:ascii="Arial" w:hAnsi="Arial" w:cs="Arial"/>
          <w:color w:val="000000"/>
          <w:sz w:val="20"/>
          <w:szCs w:val="20"/>
        </w:rPr>
        <w:t xml:space="preserve"> </w:t>
      </w:r>
      <w:hyperlink r:id="rId9" w:history="1">
        <w:r w:rsidR="00281DEF" w:rsidRPr="001C0939">
          <w:rPr>
            <w:rStyle w:val="Hyperlink"/>
            <w:rFonts w:ascii="Arial" w:hAnsi="Arial" w:cs="Arial"/>
            <w:sz w:val="20"/>
            <w:szCs w:val="20"/>
          </w:rPr>
          <w:t>https://www.heforshe.org/sites/default/files/2021-12/HeForShe%20Gender%20Equality%20Report%20v4%20%28LR%29.pdf</w:t>
        </w:r>
      </w:hyperlink>
      <w:r w:rsidR="00281DEF">
        <w:rPr>
          <w:rFonts w:ascii="Arial" w:hAnsi="Arial" w:cs="Arial"/>
          <w:color w:val="000000"/>
          <w:sz w:val="20"/>
          <w:szCs w:val="20"/>
        </w:rPr>
        <w:t xml:space="preserve"> </w:t>
      </w:r>
      <w:r w:rsidRPr="003D2E49">
        <w:rPr>
          <w:rFonts w:ascii="Arial" w:hAnsi="Arial" w:cs="Arial"/>
          <w:color w:val="000000"/>
          <w:sz w:val="20"/>
          <w:szCs w:val="20"/>
        </w:rPr>
        <w:t xml:space="preserve"> (Accessed: March 2, 2023).</w:t>
      </w:r>
    </w:p>
    <w:p w14:paraId="437A403B" w14:textId="74D06289" w:rsidR="009F60DE" w:rsidRDefault="009F60DE" w:rsidP="003D2E49">
      <w:pPr>
        <w:pStyle w:val="NormalWeb"/>
        <w:rPr>
          <w:rFonts w:ascii="Arial" w:hAnsi="Arial" w:cs="Arial"/>
          <w:color w:val="222222"/>
          <w:sz w:val="20"/>
          <w:szCs w:val="20"/>
          <w:shd w:val="clear" w:color="auto" w:fill="FFFFFF"/>
        </w:rPr>
      </w:pPr>
      <w:r>
        <w:rPr>
          <w:rFonts w:ascii="Arial" w:hAnsi="Arial" w:cs="Arial"/>
          <w:color w:val="222222"/>
          <w:sz w:val="20"/>
          <w:szCs w:val="20"/>
          <w:shd w:val="clear" w:color="auto" w:fill="FFFFFF"/>
        </w:rPr>
        <w:t>Farrell, G. and Buckley, A., 1999. Evaluation of a UK police domestic violence unit using repeat victimisation as a performance indicator.</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Howard Journal of Criminal Justice</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38</w:t>
      </w:r>
      <w:r>
        <w:rPr>
          <w:rFonts w:ascii="Arial" w:hAnsi="Arial" w:cs="Arial"/>
          <w:color w:val="222222"/>
          <w:sz w:val="20"/>
          <w:szCs w:val="20"/>
          <w:shd w:val="clear" w:color="auto" w:fill="FFFFFF"/>
        </w:rPr>
        <w:t>(1), pp.42-53.</w:t>
      </w:r>
      <w:r w:rsidR="000C33CF">
        <w:rPr>
          <w:rFonts w:ascii="Arial" w:hAnsi="Arial" w:cs="Arial"/>
          <w:color w:val="222222"/>
          <w:sz w:val="20"/>
          <w:szCs w:val="20"/>
          <w:shd w:val="clear" w:color="auto" w:fill="FFFFFF"/>
        </w:rPr>
        <w:t xml:space="preserve"> </w:t>
      </w:r>
      <w:r w:rsidR="000C33CF" w:rsidRPr="003D2E49">
        <w:rPr>
          <w:rFonts w:ascii="Arial" w:hAnsi="Arial" w:cs="Arial"/>
          <w:color w:val="000000"/>
          <w:sz w:val="20"/>
          <w:szCs w:val="20"/>
        </w:rPr>
        <w:t>(Accessed: March 2, 2023).</w:t>
      </w:r>
    </w:p>
    <w:p w14:paraId="1325576C" w14:textId="38B73E2C" w:rsidR="00DE0189" w:rsidRDefault="00DE0189" w:rsidP="003D2E49">
      <w:pPr>
        <w:pStyle w:val="NormalWeb"/>
        <w:rPr>
          <w:rFonts w:ascii="Arial" w:hAnsi="Arial" w:cs="Arial"/>
          <w:color w:val="000000"/>
          <w:sz w:val="20"/>
          <w:szCs w:val="20"/>
        </w:rPr>
      </w:pPr>
      <w:r w:rsidRPr="00DE0189">
        <w:rPr>
          <w:rFonts w:ascii="Arial" w:hAnsi="Arial" w:cs="Arial"/>
          <w:color w:val="000000"/>
          <w:sz w:val="20"/>
          <w:szCs w:val="20"/>
        </w:rPr>
        <w:t>Home Office. (2014). Policing by consent. Available at:</w:t>
      </w:r>
      <w:r w:rsidRPr="00DE0189">
        <w:rPr>
          <w:rStyle w:val="apple-converted-space"/>
          <w:rFonts w:ascii="Arial" w:hAnsi="Arial" w:cs="Arial"/>
          <w:color w:val="000000"/>
          <w:sz w:val="20"/>
          <w:szCs w:val="20"/>
        </w:rPr>
        <w:t> </w:t>
      </w:r>
      <w:hyperlink r:id="rId10" w:tgtFrame="_blank" w:history="1">
        <w:r w:rsidRPr="00DE0189">
          <w:rPr>
            <w:rStyle w:val="link-annotation-unknown-block-id--1619412967"/>
            <w:rFonts w:ascii="Arial" w:hAnsi="Arial" w:cs="Arial"/>
            <w:color w:val="0000FF"/>
            <w:sz w:val="20"/>
            <w:szCs w:val="20"/>
            <w:u w:val="single"/>
          </w:rPr>
          <w:t>https://www.gov.uk/government/publications/policing-by-consent</w:t>
        </w:r>
      </w:hyperlink>
      <w:r w:rsidRPr="00DE0189">
        <w:rPr>
          <w:rFonts w:ascii="Arial" w:hAnsi="Arial" w:cs="Arial"/>
          <w:color w:val="000000"/>
          <w:sz w:val="20"/>
          <w:szCs w:val="20"/>
        </w:rPr>
        <w:t>.</w:t>
      </w:r>
      <w:r w:rsidR="000C33CF">
        <w:rPr>
          <w:rFonts w:ascii="Arial" w:hAnsi="Arial" w:cs="Arial"/>
          <w:color w:val="000000"/>
          <w:sz w:val="20"/>
          <w:szCs w:val="20"/>
        </w:rPr>
        <w:t xml:space="preserve"> </w:t>
      </w:r>
      <w:r w:rsidR="000C33CF" w:rsidRPr="003D2E49">
        <w:rPr>
          <w:rFonts w:ascii="Arial" w:hAnsi="Arial" w:cs="Arial"/>
          <w:color w:val="000000"/>
          <w:sz w:val="20"/>
          <w:szCs w:val="20"/>
        </w:rPr>
        <w:t>(Accessed: March 2, 2023).</w:t>
      </w:r>
    </w:p>
    <w:p w14:paraId="405F545F" w14:textId="53E2B28F" w:rsidR="000C33CF" w:rsidRDefault="000C33CF" w:rsidP="003D2E49">
      <w:pPr>
        <w:pStyle w:val="NormalWeb"/>
        <w:rPr>
          <w:rFonts w:ascii="Arial" w:hAnsi="Arial" w:cs="Arial"/>
          <w:color w:val="000000"/>
          <w:sz w:val="20"/>
          <w:szCs w:val="20"/>
        </w:rPr>
      </w:pPr>
      <w:r w:rsidRPr="000C33CF">
        <w:rPr>
          <w:rFonts w:ascii="Arial" w:hAnsi="Arial" w:cs="Arial"/>
          <w:color w:val="000000"/>
          <w:sz w:val="20"/>
          <w:szCs w:val="20"/>
        </w:rPr>
        <w:t>House of Commons Home Affairs Committee. (2016). Policing and the prevention of radicalisation and extremism. Available at:</w:t>
      </w:r>
      <w:r w:rsidRPr="000C33CF">
        <w:rPr>
          <w:rStyle w:val="apple-converted-space"/>
          <w:rFonts w:ascii="Arial" w:hAnsi="Arial" w:cs="Arial"/>
          <w:color w:val="000000"/>
          <w:sz w:val="20"/>
          <w:szCs w:val="20"/>
        </w:rPr>
        <w:t> </w:t>
      </w:r>
      <w:hyperlink r:id="rId11" w:tgtFrame="_blank" w:history="1">
        <w:r w:rsidRPr="000C33CF">
          <w:rPr>
            <w:rStyle w:val="link-annotation-unknown-block-id-1363147294"/>
            <w:rFonts w:ascii="Arial" w:hAnsi="Arial" w:cs="Arial"/>
            <w:color w:val="0000FF"/>
            <w:sz w:val="20"/>
            <w:szCs w:val="20"/>
            <w:u w:val="single"/>
          </w:rPr>
          <w:t>https://publications.parliament.uk/pa/cm201617/cmselect/cmhaff/106/106.pdf</w:t>
        </w:r>
      </w:hyperlink>
      <w:r w:rsidRPr="000C33CF">
        <w:rPr>
          <w:rFonts w:ascii="Arial" w:hAnsi="Arial" w:cs="Arial"/>
          <w:color w:val="000000"/>
          <w:sz w:val="20"/>
          <w:szCs w:val="20"/>
        </w:rPr>
        <w:t>.</w:t>
      </w:r>
      <w:r>
        <w:rPr>
          <w:rFonts w:ascii="Arial" w:hAnsi="Arial" w:cs="Arial"/>
          <w:color w:val="000000"/>
          <w:sz w:val="20"/>
          <w:szCs w:val="20"/>
        </w:rPr>
        <w:t xml:space="preserve"> </w:t>
      </w:r>
      <w:r w:rsidRPr="003D2E49">
        <w:rPr>
          <w:rFonts w:ascii="Arial" w:hAnsi="Arial" w:cs="Arial"/>
          <w:color w:val="000000"/>
          <w:sz w:val="20"/>
          <w:szCs w:val="20"/>
        </w:rPr>
        <w:t>(Accessed: March 2, 2023).</w:t>
      </w:r>
    </w:p>
    <w:p w14:paraId="3AE8EBF2" w14:textId="175FAA30" w:rsidR="00EA5224" w:rsidRDefault="00EA5224" w:rsidP="003D2E49">
      <w:pPr>
        <w:pStyle w:val="NormalWeb"/>
        <w:rPr>
          <w:rFonts w:ascii="Arial" w:hAnsi="Arial" w:cs="Arial"/>
          <w:color w:val="000000"/>
          <w:sz w:val="20"/>
          <w:szCs w:val="20"/>
        </w:rPr>
      </w:pPr>
      <w:r w:rsidRPr="00EA5224">
        <w:rPr>
          <w:rFonts w:ascii="Arial" w:hAnsi="Arial" w:cs="Arial"/>
          <w:color w:val="000000"/>
          <w:sz w:val="20"/>
          <w:szCs w:val="20"/>
        </w:rPr>
        <w:t>Reiner, R. (2010). The Politics of the Police. Oxford: Oxford University Press.</w:t>
      </w:r>
      <w:r>
        <w:rPr>
          <w:rFonts w:ascii="Arial" w:hAnsi="Arial" w:cs="Arial"/>
          <w:color w:val="000000"/>
          <w:sz w:val="20"/>
          <w:szCs w:val="20"/>
        </w:rPr>
        <w:t xml:space="preserve"> </w:t>
      </w:r>
      <w:r w:rsidRPr="003D2E49">
        <w:rPr>
          <w:rFonts w:ascii="Arial" w:hAnsi="Arial" w:cs="Arial"/>
          <w:color w:val="000000"/>
          <w:sz w:val="20"/>
          <w:szCs w:val="20"/>
        </w:rPr>
        <w:t>(Accessed: March 2, 2023).</w:t>
      </w:r>
    </w:p>
    <w:p w14:paraId="47E46EFA" w14:textId="27CF8436" w:rsidR="004A2DBB" w:rsidRPr="004A2DBB" w:rsidRDefault="004A2DBB" w:rsidP="004A2DBB">
      <w:pPr>
        <w:spacing w:before="100" w:beforeAutospacing="1" w:after="100" w:afterAutospacing="1"/>
        <w:rPr>
          <w:rFonts w:ascii="Arial" w:hAnsi="Arial" w:cs="Arial"/>
          <w:color w:val="000000"/>
          <w:sz w:val="20"/>
          <w:szCs w:val="20"/>
        </w:rPr>
      </w:pPr>
      <w:r w:rsidRPr="004A2DBB">
        <w:rPr>
          <w:rFonts w:ascii="Arial" w:hAnsi="Arial" w:cs="Arial"/>
          <w:color w:val="000000"/>
          <w:sz w:val="20"/>
          <w:szCs w:val="20"/>
        </w:rPr>
        <w:t>Lammy, D. (2017). The Lammy Review: An independent review into the treatment of, and outcomes for, Black, Asian and Minority Ethnic (BAME) individuals in the Criminal Justice System. Available at: </w:t>
      </w:r>
      <w:hyperlink r:id="rId12" w:history="1">
        <w:r w:rsidRPr="004A2DBB">
          <w:rPr>
            <w:rFonts w:ascii="Arial" w:hAnsi="Arial" w:cs="Arial"/>
            <w:color w:val="0000FF"/>
            <w:sz w:val="20"/>
            <w:szCs w:val="20"/>
            <w:u w:val="single"/>
          </w:rPr>
          <w:t>https://www.gov.uk/government/publications/the-lammy-review-independent-review-into-bame-representation-in-the-criminal-justice-system</w:t>
        </w:r>
      </w:hyperlink>
      <w:r w:rsidRPr="004A2DBB">
        <w:rPr>
          <w:rFonts w:ascii="Arial" w:hAnsi="Arial" w:cs="Arial"/>
          <w:color w:val="000000"/>
          <w:sz w:val="20"/>
          <w:szCs w:val="20"/>
        </w:rPr>
        <w:t>.</w:t>
      </w:r>
      <w:r>
        <w:rPr>
          <w:rFonts w:ascii="Arial" w:hAnsi="Arial" w:cs="Arial"/>
          <w:color w:val="000000"/>
          <w:sz w:val="20"/>
          <w:szCs w:val="20"/>
        </w:rPr>
        <w:t xml:space="preserve"> </w:t>
      </w:r>
      <w:r w:rsidRPr="003D2E49">
        <w:rPr>
          <w:rFonts w:ascii="Arial" w:hAnsi="Arial" w:cs="Arial"/>
          <w:color w:val="000000"/>
          <w:sz w:val="20"/>
          <w:szCs w:val="20"/>
        </w:rPr>
        <w:t xml:space="preserve">(Accessed: March </w:t>
      </w:r>
      <w:r>
        <w:rPr>
          <w:rFonts w:ascii="Arial" w:hAnsi="Arial" w:cs="Arial"/>
          <w:color w:val="000000"/>
          <w:sz w:val="20"/>
          <w:szCs w:val="20"/>
        </w:rPr>
        <w:t>3</w:t>
      </w:r>
      <w:r w:rsidRPr="003D2E49">
        <w:rPr>
          <w:rFonts w:ascii="Arial" w:hAnsi="Arial" w:cs="Arial"/>
          <w:color w:val="000000"/>
          <w:sz w:val="20"/>
          <w:szCs w:val="20"/>
        </w:rPr>
        <w:t>, 2023).</w:t>
      </w:r>
    </w:p>
    <w:p w14:paraId="21824995" w14:textId="1412E552" w:rsidR="004A2DBB" w:rsidRPr="004A2DBB" w:rsidRDefault="004A2DBB" w:rsidP="004A2DBB">
      <w:pPr>
        <w:spacing w:before="100" w:beforeAutospacing="1" w:after="100" w:afterAutospacing="1"/>
        <w:rPr>
          <w:rFonts w:ascii="Arial" w:hAnsi="Arial" w:cs="Arial"/>
          <w:color w:val="000000"/>
          <w:sz w:val="20"/>
          <w:szCs w:val="20"/>
        </w:rPr>
      </w:pPr>
      <w:r w:rsidRPr="004A2DBB">
        <w:rPr>
          <w:rFonts w:ascii="Arial" w:hAnsi="Arial" w:cs="Arial"/>
          <w:color w:val="000000"/>
          <w:sz w:val="20"/>
          <w:szCs w:val="20"/>
        </w:rPr>
        <w:t>Macpherson, W. (1999). The Stephen Lawrence Inquiry: Report of an Inquiry by Sir William Macpherson of Cluny. Available at: </w:t>
      </w:r>
      <w:hyperlink r:id="rId13" w:history="1">
        <w:r w:rsidRPr="004A2DBB">
          <w:rPr>
            <w:rFonts w:ascii="Arial" w:hAnsi="Arial" w:cs="Arial"/>
            <w:color w:val="0000FF"/>
            <w:sz w:val="20"/>
            <w:szCs w:val="20"/>
            <w:u w:val="single"/>
          </w:rPr>
          <w:t>https://www.gov.uk/government/publications/the-stephen-lawrence-inquiry</w:t>
        </w:r>
      </w:hyperlink>
      <w:r w:rsidRPr="004A2DBB">
        <w:rPr>
          <w:rFonts w:ascii="Arial" w:hAnsi="Arial" w:cs="Arial"/>
          <w:color w:val="000000"/>
          <w:sz w:val="20"/>
          <w:szCs w:val="20"/>
        </w:rPr>
        <w:t>.</w:t>
      </w:r>
      <w:r>
        <w:rPr>
          <w:rFonts w:ascii="Arial" w:hAnsi="Arial" w:cs="Arial"/>
          <w:color w:val="000000"/>
          <w:sz w:val="20"/>
          <w:szCs w:val="20"/>
        </w:rPr>
        <w:t xml:space="preserve"> </w:t>
      </w:r>
      <w:r w:rsidRPr="003D2E49">
        <w:rPr>
          <w:rFonts w:ascii="Arial" w:hAnsi="Arial" w:cs="Arial"/>
          <w:color w:val="000000"/>
          <w:sz w:val="20"/>
          <w:szCs w:val="20"/>
        </w:rPr>
        <w:t xml:space="preserve">(Accessed: March </w:t>
      </w:r>
      <w:r>
        <w:rPr>
          <w:rFonts w:ascii="Arial" w:hAnsi="Arial" w:cs="Arial"/>
          <w:color w:val="000000"/>
          <w:sz w:val="20"/>
          <w:szCs w:val="20"/>
        </w:rPr>
        <w:t>3</w:t>
      </w:r>
      <w:r w:rsidRPr="003D2E49">
        <w:rPr>
          <w:rFonts w:ascii="Arial" w:hAnsi="Arial" w:cs="Arial"/>
          <w:color w:val="000000"/>
          <w:sz w:val="20"/>
          <w:szCs w:val="20"/>
        </w:rPr>
        <w:t>, 2023).</w:t>
      </w:r>
    </w:p>
    <w:p w14:paraId="4C10AD82" w14:textId="0D24A9C7" w:rsidR="004A2DBB" w:rsidRDefault="00BA4CEC" w:rsidP="003D2E49">
      <w:pPr>
        <w:pStyle w:val="NormalWeb"/>
        <w:rPr>
          <w:rFonts w:ascii="Arial" w:hAnsi="Arial" w:cs="Arial"/>
          <w:color w:val="000000"/>
          <w:sz w:val="20"/>
          <w:szCs w:val="20"/>
        </w:rPr>
      </w:pPr>
      <w:r w:rsidRPr="00BA4CEC">
        <w:rPr>
          <w:rFonts w:ascii="Arial" w:hAnsi="Arial" w:cs="Arial"/>
          <w:color w:val="000000"/>
          <w:sz w:val="20"/>
          <w:szCs w:val="20"/>
        </w:rPr>
        <w:t>Bowcott, O. (2017). Black people nine times more likely to face stop and search by police. [Online] Available at:</w:t>
      </w:r>
      <w:r w:rsidRPr="00BA4CEC">
        <w:rPr>
          <w:rStyle w:val="apple-converted-space"/>
          <w:rFonts w:ascii="Arial" w:hAnsi="Arial" w:cs="Arial"/>
          <w:color w:val="000000"/>
          <w:sz w:val="20"/>
          <w:szCs w:val="20"/>
        </w:rPr>
        <w:t> </w:t>
      </w:r>
      <w:hyperlink r:id="rId14" w:history="1">
        <w:r w:rsidR="009A33DF" w:rsidRPr="001C0939">
          <w:rPr>
            <w:rStyle w:val="Hyperlink"/>
            <w:rFonts w:ascii="Arial" w:hAnsi="Arial" w:cs="Arial"/>
            <w:sz w:val="20"/>
            <w:szCs w:val="20"/>
          </w:rPr>
          <w:t>https://www.theguardian.com/uk-news/2020/oct/27/black-people-nine-times-more-likely-to-face-stop-and-search-than-white-people</w:t>
        </w:r>
      </w:hyperlink>
      <w:r w:rsidR="009A33DF">
        <w:rPr>
          <w:rStyle w:val="apple-converted-space"/>
          <w:rFonts w:ascii="Arial" w:hAnsi="Arial" w:cs="Arial"/>
          <w:color w:val="000000"/>
          <w:sz w:val="20"/>
          <w:szCs w:val="20"/>
        </w:rPr>
        <w:t xml:space="preserve"> </w:t>
      </w:r>
      <w:r w:rsidR="00E85E64">
        <w:rPr>
          <w:rFonts w:ascii="Arial" w:hAnsi="Arial" w:cs="Arial"/>
          <w:color w:val="000000"/>
          <w:sz w:val="20"/>
          <w:szCs w:val="20"/>
        </w:rPr>
        <w:t>(</w:t>
      </w:r>
      <w:r w:rsidRPr="00BA4CEC">
        <w:rPr>
          <w:rFonts w:ascii="Arial" w:hAnsi="Arial" w:cs="Arial"/>
          <w:color w:val="000000"/>
          <w:sz w:val="20"/>
          <w:szCs w:val="20"/>
        </w:rPr>
        <w:t>Accessed</w:t>
      </w:r>
      <w:r w:rsidR="00E85E64">
        <w:rPr>
          <w:rFonts w:ascii="Arial" w:hAnsi="Arial" w:cs="Arial"/>
          <w:color w:val="000000"/>
          <w:sz w:val="20"/>
          <w:szCs w:val="20"/>
        </w:rPr>
        <w:t xml:space="preserve">: March 4, </w:t>
      </w:r>
      <w:r w:rsidRPr="00BA4CEC">
        <w:rPr>
          <w:rFonts w:ascii="Arial" w:hAnsi="Arial" w:cs="Arial"/>
          <w:color w:val="000000"/>
          <w:sz w:val="20"/>
          <w:szCs w:val="20"/>
        </w:rPr>
        <w:t>202</w:t>
      </w:r>
      <w:r w:rsidR="00E85E64">
        <w:rPr>
          <w:rFonts w:ascii="Arial" w:hAnsi="Arial" w:cs="Arial"/>
          <w:color w:val="000000"/>
          <w:sz w:val="20"/>
          <w:szCs w:val="20"/>
        </w:rPr>
        <w:t>3)</w:t>
      </w:r>
      <w:r w:rsidRPr="00BA4CEC">
        <w:rPr>
          <w:rFonts w:ascii="Arial" w:hAnsi="Arial" w:cs="Arial"/>
          <w:color w:val="000000"/>
          <w:sz w:val="20"/>
          <w:szCs w:val="20"/>
        </w:rPr>
        <w:t>.</w:t>
      </w:r>
    </w:p>
    <w:p w14:paraId="5291E646" w14:textId="1D8A454E" w:rsidR="00CE3860" w:rsidRDefault="00CE3860" w:rsidP="003D2E49">
      <w:pPr>
        <w:pStyle w:val="NormalWeb"/>
        <w:rPr>
          <w:rFonts w:ascii="Arial" w:hAnsi="Arial" w:cs="Arial"/>
          <w:sz w:val="20"/>
          <w:szCs w:val="20"/>
        </w:rPr>
      </w:pPr>
      <w:proofErr w:type="spellStart"/>
      <w:r w:rsidRPr="00CE3860">
        <w:rPr>
          <w:rFonts w:ascii="Arial" w:hAnsi="Arial" w:cs="Arial"/>
          <w:color w:val="000000"/>
          <w:sz w:val="20"/>
          <w:szCs w:val="20"/>
        </w:rPr>
        <w:t>Brogden</w:t>
      </w:r>
      <w:proofErr w:type="spellEnd"/>
      <w:r w:rsidRPr="00CE3860">
        <w:rPr>
          <w:rFonts w:ascii="Arial" w:hAnsi="Arial" w:cs="Arial"/>
          <w:color w:val="000000"/>
          <w:sz w:val="20"/>
          <w:szCs w:val="20"/>
        </w:rPr>
        <w:t xml:space="preserve">, M., &amp; </w:t>
      </w:r>
      <w:proofErr w:type="spellStart"/>
      <w:r w:rsidRPr="00CE3860">
        <w:rPr>
          <w:rFonts w:ascii="Arial" w:hAnsi="Arial" w:cs="Arial"/>
          <w:color w:val="000000"/>
          <w:sz w:val="20"/>
          <w:szCs w:val="20"/>
        </w:rPr>
        <w:t>Nijhar</w:t>
      </w:r>
      <w:proofErr w:type="spellEnd"/>
      <w:r w:rsidRPr="00CE3860">
        <w:rPr>
          <w:rFonts w:ascii="Arial" w:hAnsi="Arial" w:cs="Arial"/>
          <w:color w:val="000000"/>
          <w:sz w:val="20"/>
          <w:szCs w:val="20"/>
        </w:rPr>
        <w:t>, P. (2005). Community policing and the police-public partnership.</w:t>
      </w:r>
      <w:r w:rsidRPr="00CE3860">
        <w:rPr>
          <w:rStyle w:val="apple-converted-space"/>
          <w:rFonts w:ascii="Arial" w:hAnsi="Arial" w:cs="Arial"/>
          <w:color w:val="000000"/>
          <w:sz w:val="20"/>
          <w:szCs w:val="20"/>
        </w:rPr>
        <w:t> </w:t>
      </w:r>
      <w:r w:rsidRPr="00CE3860">
        <w:rPr>
          <w:rStyle w:val="notion-enable-hover"/>
          <w:rFonts w:ascii="Arial" w:hAnsi="Arial" w:cs="Arial"/>
          <w:i/>
          <w:iCs/>
          <w:color w:val="000000"/>
          <w:sz w:val="20"/>
          <w:szCs w:val="20"/>
        </w:rPr>
        <w:t>Policing: An International Journal of Police Strategies &amp; Management</w:t>
      </w:r>
      <w:r w:rsidRPr="00CE3860">
        <w:rPr>
          <w:rFonts w:ascii="Arial" w:hAnsi="Arial" w:cs="Arial"/>
          <w:color w:val="000000"/>
          <w:sz w:val="20"/>
          <w:szCs w:val="20"/>
        </w:rPr>
        <w:t>, 28(4), 673-691.</w:t>
      </w:r>
      <w:r w:rsidRPr="00CE3860">
        <w:rPr>
          <w:rStyle w:val="apple-converted-space"/>
          <w:rFonts w:ascii="Arial" w:hAnsi="Arial" w:cs="Arial"/>
          <w:color w:val="000000"/>
          <w:sz w:val="20"/>
          <w:szCs w:val="20"/>
        </w:rPr>
        <w:t> </w:t>
      </w:r>
      <w:hyperlink r:id="rId15" w:tgtFrame="_blank" w:history="1">
        <w:r w:rsidRPr="00CE3860">
          <w:rPr>
            <w:rStyle w:val="link-annotation-unknown-block-id--355938897"/>
            <w:rFonts w:ascii="Arial" w:hAnsi="Arial" w:cs="Arial"/>
            <w:color w:val="0000FF"/>
            <w:sz w:val="20"/>
            <w:szCs w:val="20"/>
          </w:rPr>
          <w:t>https://doi.org/10.1093/policing/18.2.241</w:t>
        </w:r>
      </w:hyperlink>
    </w:p>
    <w:p w14:paraId="3568A210" w14:textId="77F90CEB" w:rsidR="00CE3E7E" w:rsidRDefault="00CE3E7E" w:rsidP="003D2E49">
      <w:pPr>
        <w:pStyle w:val="NormalWeb"/>
        <w:rPr>
          <w:rStyle w:val="link-annotation-unknown-block-id--778427794"/>
          <w:rFonts w:ascii="Arial" w:hAnsi="Arial" w:cs="Arial"/>
          <w:color w:val="0000FF"/>
          <w:sz w:val="20"/>
          <w:szCs w:val="20"/>
          <w:u w:val="single"/>
        </w:rPr>
      </w:pPr>
      <w:r w:rsidRPr="00CE3E7E">
        <w:rPr>
          <w:rFonts w:ascii="Arial" w:hAnsi="Arial" w:cs="Arial"/>
          <w:color w:val="000000"/>
          <w:sz w:val="20"/>
          <w:szCs w:val="20"/>
        </w:rPr>
        <w:t>HMICFRS. (2019). Peel's third principle: Police and public partnership. Retrieved from</w:t>
      </w:r>
      <w:r w:rsidRPr="00CE3E7E">
        <w:rPr>
          <w:rStyle w:val="apple-converted-space"/>
          <w:rFonts w:ascii="Arial" w:hAnsi="Arial" w:cs="Arial"/>
          <w:color w:val="000000"/>
          <w:sz w:val="20"/>
          <w:szCs w:val="20"/>
        </w:rPr>
        <w:t> </w:t>
      </w:r>
      <w:hyperlink r:id="rId16" w:tgtFrame="_blank" w:history="1">
        <w:r w:rsidRPr="00CE3E7E">
          <w:rPr>
            <w:rStyle w:val="link-annotation-unknown-block-id--778427794"/>
            <w:rFonts w:ascii="Arial" w:hAnsi="Arial" w:cs="Arial"/>
            <w:color w:val="0000FF"/>
            <w:sz w:val="20"/>
            <w:szCs w:val="20"/>
            <w:u w:val="single"/>
          </w:rPr>
          <w:t>https://www.justiceinspectorates.gov.uk/hmicfrs/publications/peels-third-principle-police-and-public-partnership/</w:t>
        </w:r>
      </w:hyperlink>
    </w:p>
    <w:p w14:paraId="515AF114" w14:textId="02A2930B" w:rsidR="0004127F" w:rsidRDefault="006151E4" w:rsidP="003D2E49">
      <w:pPr>
        <w:pStyle w:val="NormalWeb"/>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Todak</w:t>
      </w:r>
      <w:proofErr w:type="spellEnd"/>
      <w:r>
        <w:rPr>
          <w:rFonts w:ascii="Arial" w:hAnsi="Arial" w:cs="Arial"/>
          <w:color w:val="222222"/>
          <w:sz w:val="20"/>
          <w:szCs w:val="20"/>
          <w:shd w:val="clear" w:color="auto" w:fill="FFFFFF"/>
        </w:rPr>
        <w:t>, N., Huff, J. and James, L., 2018. Investigating perceptions of race and ethnic diversity among prospective police officers.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Police Practice and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19</w:t>
      </w:r>
      <w:r>
        <w:rPr>
          <w:rFonts w:ascii="Arial" w:hAnsi="Arial" w:cs="Arial"/>
          <w:color w:val="222222"/>
          <w:sz w:val="20"/>
          <w:szCs w:val="20"/>
          <w:shd w:val="clear" w:color="auto" w:fill="FFFFFF"/>
        </w:rPr>
        <w:t>(5), pp.490-504.</w:t>
      </w:r>
    </w:p>
    <w:p w14:paraId="1E45C102" w14:textId="528FACB4" w:rsidR="0004127F" w:rsidRDefault="0004127F" w:rsidP="003D2E49">
      <w:pPr>
        <w:pStyle w:val="NormalWeb"/>
        <w:rPr>
          <w:rFonts w:ascii="Arial" w:hAnsi="Arial" w:cs="Arial"/>
          <w:color w:val="000000"/>
          <w:sz w:val="20"/>
          <w:szCs w:val="20"/>
        </w:rPr>
      </w:pPr>
      <w:r w:rsidRPr="0004127F">
        <w:rPr>
          <w:rFonts w:ascii="Arial" w:hAnsi="Arial" w:cs="Arial"/>
          <w:color w:val="000000"/>
          <w:sz w:val="20"/>
          <w:szCs w:val="20"/>
        </w:rPr>
        <w:t>Bowling, B., &amp; Phillips, C. (2007). Disproportionate and discriminatory: Reviewing the evidence on police stop and search. Modern Law Review, 70(6), 936-961.</w:t>
      </w:r>
    </w:p>
    <w:p w14:paraId="537FFB1C" w14:textId="150D90E3" w:rsidR="007A7276" w:rsidRDefault="007A7276" w:rsidP="003D2E49">
      <w:pPr>
        <w:pStyle w:val="NormalWeb"/>
        <w:rPr>
          <w:rFonts w:ascii="Arial" w:hAnsi="Arial" w:cs="Arial"/>
          <w:color w:val="000000"/>
          <w:sz w:val="20"/>
          <w:szCs w:val="20"/>
        </w:rPr>
      </w:pPr>
      <w:r w:rsidRPr="007A7276">
        <w:rPr>
          <w:rFonts w:ascii="Arial" w:hAnsi="Arial" w:cs="Arial"/>
          <w:color w:val="000000"/>
          <w:sz w:val="20"/>
          <w:szCs w:val="20"/>
        </w:rPr>
        <w:t>Gilling, D. (2015). The social implications of police funding cuts. The Howard Journal of Crime and Justice, 54(4), 427-440.</w:t>
      </w:r>
    </w:p>
    <w:p w14:paraId="4802BD13" w14:textId="6BFBFF92" w:rsidR="007A7276" w:rsidRPr="00CE3E7E" w:rsidRDefault="00A6702C" w:rsidP="003D2E49">
      <w:pPr>
        <w:pStyle w:val="NormalWeb"/>
        <w:rPr>
          <w:rFonts w:ascii="Arial" w:hAnsi="Arial" w:cs="Arial"/>
          <w:color w:val="000000"/>
          <w:sz w:val="20"/>
          <w:szCs w:val="20"/>
        </w:rPr>
      </w:pPr>
      <w:r w:rsidRPr="00A6702C">
        <w:rPr>
          <w:rFonts w:ascii="Arial" w:hAnsi="Arial" w:cs="Arial"/>
          <w:color w:val="000000"/>
          <w:sz w:val="20"/>
          <w:szCs w:val="20"/>
        </w:rPr>
        <w:t>Jackson, J., &amp; Bradford, B. (2009). What is trust and confidence in the police? Policing: An International Journal of Police Strategies &amp; Management, 32(4), 683-698.</w:t>
      </w:r>
    </w:p>
    <w:sectPr w:rsidR="007A7276" w:rsidRPr="00CE3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769D"/>
    <w:multiLevelType w:val="multilevel"/>
    <w:tmpl w:val="8718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372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EE"/>
    <w:rsid w:val="0000571F"/>
    <w:rsid w:val="00005976"/>
    <w:rsid w:val="00026AD3"/>
    <w:rsid w:val="00033A32"/>
    <w:rsid w:val="0004127F"/>
    <w:rsid w:val="00063651"/>
    <w:rsid w:val="0007558E"/>
    <w:rsid w:val="00081668"/>
    <w:rsid w:val="000B3F5B"/>
    <w:rsid w:val="000B4520"/>
    <w:rsid w:val="000C33CF"/>
    <w:rsid w:val="000D6265"/>
    <w:rsid w:val="000D6DFB"/>
    <w:rsid w:val="00100CF4"/>
    <w:rsid w:val="001019F1"/>
    <w:rsid w:val="0011493B"/>
    <w:rsid w:val="001373E4"/>
    <w:rsid w:val="00187F15"/>
    <w:rsid w:val="00192538"/>
    <w:rsid w:val="001925DB"/>
    <w:rsid w:val="001B5DF6"/>
    <w:rsid w:val="001E3E09"/>
    <w:rsid w:val="002559F2"/>
    <w:rsid w:val="00261DB3"/>
    <w:rsid w:val="002762D3"/>
    <w:rsid w:val="00276D54"/>
    <w:rsid w:val="00281DEF"/>
    <w:rsid w:val="002823F9"/>
    <w:rsid w:val="002D6524"/>
    <w:rsid w:val="002F78FB"/>
    <w:rsid w:val="002F7AB8"/>
    <w:rsid w:val="003174B8"/>
    <w:rsid w:val="0032577B"/>
    <w:rsid w:val="00331419"/>
    <w:rsid w:val="00341C62"/>
    <w:rsid w:val="00374171"/>
    <w:rsid w:val="003B40D0"/>
    <w:rsid w:val="003D2E49"/>
    <w:rsid w:val="00450086"/>
    <w:rsid w:val="0046107C"/>
    <w:rsid w:val="004762AB"/>
    <w:rsid w:val="00482E11"/>
    <w:rsid w:val="00490C73"/>
    <w:rsid w:val="004A2DBB"/>
    <w:rsid w:val="004C001B"/>
    <w:rsid w:val="004E783D"/>
    <w:rsid w:val="00533D4C"/>
    <w:rsid w:val="0054391D"/>
    <w:rsid w:val="00557B83"/>
    <w:rsid w:val="00580B75"/>
    <w:rsid w:val="00582143"/>
    <w:rsid w:val="00591467"/>
    <w:rsid w:val="005A25FB"/>
    <w:rsid w:val="005A2AA6"/>
    <w:rsid w:val="005B5E4E"/>
    <w:rsid w:val="005D6C6A"/>
    <w:rsid w:val="005F1CD6"/>
    <w:rsid w:val="005F2EDE"/>
    <w:rsid w:val="00603E9E"/>
    <w:rsid w:val="006151E4"/>
    <w:rsid w:val="00637B60"/>
    <w:rsid w:val="00653065"/>
    <w:rsid w:val="00660E74"/>
    <w:rsid w:val="006A69EE"/>
    <w:rsid w:val="006B5EDA"/>
    <w:rsid w:val="006F25FD"/>
    <w:rsid w:val="00705913"/>
    <w:rsid w:val="00756F4C"/>
    <w:rsid w:val="00761FD2"/>
    <w:rsid w:val="007735C2"/>
    <w:rsid w:val="00787535"/>
    <w:rsid w:val="007A7276"/>
    <w:rsid w:val="007B1CB0"/>
    <w:rsid w:val="007B32CD"/>
    <w:rsid w:val="007D0182"/>
    <w:rsid w:val="007D28B6"/>
    <w:rsid w:val="00817D98"/>
    <w:rsid w:val="00824E1F"/>
    <w:rsid w:val="00837F8B"/>
    <w:rsid w:val="0085308F"/>
    <w:rsid w:val="0085311C"/>
    <w:rsid w:val="00864B81"/>
    <w:rsid w:val="0087295F"/>
    <w:rsid w:val="00890517"/>
    <w:rsid w:val="00893A3C"/>
    <w:rsid w:val="008B00E7"/>
    <w:rsid w:val="008C44CF"/>
    <w:rsid w:val="008E4B0B"/>
    <w:rsid w:val="0091334E"/>
    <w:rsid w:val="009529E7"/>
    <w:rsid w:val="009562C3"/>
    <w:rsid w:val="00963F08"/>
    <w:rsid w:val="009A33DF"/>
    <w:rsid w:val="009A675E"/>
    <w:rsid w:val="009F60DE"/>
    <w:rsid w:val="00A25D1F"/>
    <w:rsid w:val="00A35236"/>
    <w:rsid w:val="00A4013E"/>
    <w:rsid w:val="00A4173B"/>
    <w:rsid w:val="00A430D2"/>
    <w:rsid w:val="00A62AF6"/>
    <w:rsid w:val="00A63B23"/>
    <w:rsid w:val="00A6702C"/>
    <w:rsid w:val="00A6736F"/>
    <w:rsid w:val="00AA2E69"/>
    <w:rsid w:val="00AB16F1"/>
    <w:rsid w:val="00AC770A"/>
    <w:rsid w:val="00AE14D4"/>
    <w:rsid w:val="00AF47D8"/>
    <w:rsid w:val="00AF6939"/>
    <w:rsid w:val="00B123E1"/>
    <w:rsid w:val="00B42693"/>
    <w:rsid w:val="00B93BB5"/>
    <w:rsid w:val="00BA4CEC"/>
    <w:rsid w:val="00BD6A12"/>
    <w:rsid w:val="00C1764D"/>
    <w:rsid w:val="00C27EDD"/>
    <w:rsid w:val="00C47584"/>
    <w:rsid w:val="00C72553"/>
    <w:rsid w:val="00CA168D"/>
    <w:rsid w:val="00CA2120"/>
    <w:rsid w:val="00CA7947"/>
    <w:rsid w:val="00CB3983"/>
    <w:rsid w:val="00CC4146"/>
    <w:rsid w:val="00CC52DA"/>
    <w:rsid w:val="00CD62B6"/>
    <w:rsid w:val="00CD637D"/>
    <w:rsid w:val="00CE172C"/>
    <w:rsid w:val="00CE3860"/>
    <w:rsid w:val="00CE3E7E"/>
    <w:rsid w:val="00CF7898"/>
    <w:rsid w:val="00D01F53"/>
    <w:rsid w:val="00D05596"/>
    <w:rsid w:val="00D05A75"/>
    <w:rsid w:val="00D210F0"/>
    <w:rsid w:val="00D2331F"/>
    <w:rsid w:val="00D26078"/>
    <w:rsid w:val="00D773F3"/>
    <w:rsid w:val="00DE0189"/>
    <w:rsid w:val="00DE3C77"/>
    <w:rsid w:val="00DF2CF4"/>
    <w:rsid w:val="00DF2EA6"/>
    <w:rsid w:val="00DF4213"/>
    <w:rsid w:val="00E047D0"/>
    <w:rsid w:val="00E25DD8"/>
    <w:rsid w:val="00E30079"/>
    <w:rsid w:val="00E85E64"/>
    <w:rsid w:val="00E87B44"/>
    <w:rsid w:val="00EA5224"/>
    <w:rsid w:val="00EB73BA"/>
    <w:rsid w:val="00EC5FCD"/>
    <w:rsid w:val="00EC7F80"/>
    <w:rsid w:val="00EF37D7"/>
    <w:rsid w:val="00F02F30"/>
    <w:rsid w:val="00F11D99"/>
    <w:rsid w:val="00F211D2"/>
    <w:rsid w:val="00F45034"/>
    <w:rsid w:val="00F518FC"/>
    <w:rsid w:val="00F56CEF"/>
    <w:rsid w:val="00F706C9"/>
    <w:rsid w:val="00F776CA"/>
    <w:rsid w:val="00F805C8"/>
    <w:rsid w:val="00FA6C2F"/>
    <w:rsid w:val="00FE2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01D09"/>
  <w15:chartTrackingRefBased/>
  <w15:docId w15:val="{81B9FA38-80A1-480A-82DC-EB0F5520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DB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69EE"/>
    <w:pPr>
      <w:spacing w:before="100" w:beforeAutospacing="1" w:after="100" w:afterAutospacing="1"/>
    </w:pPr>
  </w:style>
  <w:style w:type="character" w:customStyle="1" w:styleId="apple-converted-space">
    <w:name w:val="apple-converted-space"/>
    <w:basedOn w:val="DefaultParagraphFont"/>
    <w:rsid w:val="00D773F3"/>
  </w:style>
  <w:style w:type="paragraph" w:styleId="NormalWeb">
    <w:name w:val="Normal (Web)"/>
    <w:basedOn w:val="Normal"/>
    <w:uiPriority w:val="99"/>
    <w:unhideWhenUsed/>
    <w:rsid w:val="004762AB"/>
    <w:pPr>
      <w:spacing w:before="100" w:beforeAutospacing="1" w:after="100" w:afterAutospacing="1"/>
    </w:pPr>
  </w:style>
  <w:style w:type="character" w:styleId="Hyperlink">
    <w:name w:val="Hyperlink"/>
    <w:basedOn w:val="DefaultParagraphFont"/>
    <w:uiPriority w:val="99"/>
    <w:unhideWhenUsed/>
    <w:rsid w:val="00A4013E"/>
    <w:rPr>
      <w:color w:val="0563C1" w:themeColor="hyperlink"/>
      <w:u w:val="single"/>
    </w:rPr>
  </w:style>
  <w:style w:type="character" w:styleId="UnresolvedMention">
    <w:name w:val="Unresolved Mention"/>
    <w:basedOn w:val="DefaultParagraphFont"/>
    <w:uiPriority w:val="99"/>
    <w:semiHidden/>
    <w:unhideWhenUsed/>
    <w:rsid w:val="00A4013E"/>
    <w:rPr>
      <w:color w:val="605E5C"/>
      <w:shd w:val="clear" w:color="auto" w:fill="E1DFDD"/>
    </w:rPr>
  </w:style>
  <w:style w:type="character" w:styleId="FollowedHyperlink">
    <w:name w:val="FollowedHyperlink"/>
    <w:basedOn w:val="DefaultParagraphFont"/>
    <w:uiPriority w:val="99"/>
    <w:semiHidden/>
    <w:unhideWhenUsed/>
    <w:rsid w:val="0011493B"/>
    <w:rPr>
      <w:color w:val="954F72" w:themeColor="followedHyperlink"/>
      <w:u w:val="single"/>
    </w:rPr>
  </w:style>
  <w:style w:type="character" w:customStyle="1" w:styleId="link-annotation-unknown-block-id--1619412967">
    <w:name w:val="link-annotation-unknown-block-id--1619412967"/>
    <w:basedOn w:val="DefaultParagraphFont"/>
    <w:rsid w:val="00DE0189"/>
  </w:style>
  <w:style w:type="character" w:customStyle="1" w:styleId="link-annotation-unknown-block-id-1363147294">
    <w:name w:val="link-annotation-unknown-block-id-1363147294"/>
    <w:basedOn w:val="DefaultParagraphFont"/>
    <w:rsid w:val="000C33CF"/>
  </w:style>
  <w:style w:type="character" w:customStyle="1" w:styleId="link-annotation-unknown-block-id-641771861">
    <w:name w:val="link-annotation-unknown-block-id-641771861"/>
    <w:basedOn w:val="DefaultParagraphFont"/>
    <w:rsid w:val="00BA4CEC"/>
  </w:style>
  <w:style w:type="character" w:customStyle="1" w:styleId="notion-enable-hover">
    <w:name w:val="notion-enable-hover"/>
    <w:basedOn w:val="DefaultParagraphFont"/>
    <w:rsid w:val="00CE3860"/>
  </w:style>
  <w:style w:type="character" w:customStyle="1" w:styleId="link-annotation-unknown-block-id--355938897">
    <w:name w:val="link-annotation-unknown-block-id--355938897"/>
    <w:basedOn w:val="DefaultParagraphFont"/>
    <w:rsid w:val="00CE3860"/>
  </w:style>
  <w:style w:type="character" w:customStyle="1" w:styleId="link-annotation-unknown-block-id--778427794">
    <w:name w:val="link-annotation-unknown-block-id--778427794"/>
    <w:basedOn w:val="DefaultParagraphFont"/>
    <w:rsid w:val="00CE3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12883">
      <w:bodyDiv w:val="1"/>
      <w:marLeft w:val="0"/>
      <w:marRight w:val="0"/>
      <w:marTop w:val="0"/>
      <w:marBottom w:val="0"/>
      <w:divBdr>
        <w:top w:val="none" w:sz="0" w:space="0" w:color="auto"/>
        <w:left w:val="none" w:sz="0" w:space="0" w:color="auto"/>
        <w:bottom w:val="none" w:sz="0" w:space="0" w:color="auto"/>
        <w:right w:val="none" w:sz="0" w:space="0" w:color="auto"/>
      </w:divBdr>
      <w:divsChild>
        <w:div w:id="1124231419">
          <w:marLeft w:val="0"/>
          <w:marRight w:val="0"/>
          <w:marTop w:val="0"/>
          <w:marBottom w:val="0"/>
          <w:divBdr>
            <w:top w:val="none" w:sz="0" w:space="0" w:color="auto"/>
            <w:left w:val="none" w:sz="0" w:space="0" w:color="auto"/>
            <w:bottom w:val="none" w:sz="0" w:space="0" w:color="auto"/>
            <w:right w:val="none" w:sz="0" w:space="0" w:color="auto"/>
          </w:divBdr>
          <w:divsChild>
            <w:div w:id="1278371735">
              <w:marLeft w:val="0"/>
              <w:marRight w:val="0"/>
              <w:marTop w:val="0"/>
              <w:marBottom w:val="0"/>
              <w:divBdr>
                <w:top w:val="none" w:sz="0" w:space="0" w:color="auto"/>
                <w:left w:val="none" w:sz="0" w:space="0" w:color="auto"/>
                <w:bottom w:val="none" w:sz="0" w:space="0" w:color="auto"/>
                <w:right w:val="none" w:sz="0" w:space="0" w:color="auto"/>
              </w:divBdr>
              <w:divsChild>
                <w:div w:id="611589187">
                  <w:marLeft w:val="0"/>
                  <w:marRight w:val="0"/>
                  <w:marTop w:val="0"/>
                  <w:marBottom w:val="0"/>
                  <w:divBdr>
                    <w:top w:val="none" w:sz="0" w:space="0" w:color="auto"/>
                    <w:left w:val="none" w:sz="0" w:space="0" w:color="auto"/>
                    <w:bottom w:val="none" w:sz="0" w:space="0" w:color="auto"/>
                    <w:right w:val="none" w:sz="0" w:space="0" w:color="auto"/>
                  </w:divBdr>
                  <w:divsChild>
                    <w:div w:id="3784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998804">
      <w:bodyDiv w:val="1"/>
      <w:marLeft w:val="0"/>
      <w:marRight w:val="0"/>
      <w:marTop w:val="0"/>
      <w:marBottom w:val="0"/>
      <w:divBdr>
        <w:top w:val="none" w:sz="0" w:space="0" w:color="auto"/>
        <w:left w:val="none" w:sz="0" w:space="0" w:color="auto"/>
        <w:bottom w:val="none" w:sz="0" w:space="0" w:color="auto"/>
        <w:right w:val="none" w:sz="0" w:space="0" w:color="auto"/>
      </w:divBdr>
    </w:div>
    <w:div w:id="1403214931">
      <w:bodyDiv w:val="1"/>
      <w:marLeft w:val="0"/>
      <w:marRight w:val="0"/>
      <w:marTop w:val="0"/>
      <w:marBottom w:val="0"/>
      <w:divBdr>
        <w:top w:val="none" w:sz="0" w:space="0" w:color="auto"/>
        <w:left w:val="none" w:sz="0" w:space="0" w:color="auto"/>
        <w:bottom w:val="none" w:sz="0" w:space="0" w:color="auto"/>
        <w:right w:val="none" w:sz="0" w:space="0" w:color="auto"/>
      </w:divBdr>
    </w:div>
    <w:div w:id="1472475071">
      <w:bodyDiv w:val="1"/>
      <w:marLeft w:val="0"/>
      <w:marRight w:val="0"/>
      <w:marTop w:val="0"/>
      <w:marBottom w:val="0"/>
      <w:divBdr>
        <w:top w:val="none" w:sz="0" w:space="0" w:color="auto"/>
        <w:left w:val="none" w:sz="0" w:space="0" w:color="auto"/>
        <w:bottom w:val="none" w:sz="0" w:space="0" w:color="auto"/>
        <w:right w:val="none" w:sz="0" w:space="0" w:color="auto"/>
      </w:divBdr>
    </w:div>
    <w:div w:id="1725181113">
      <w:bodyDiv w:val="1"/>
      <w:marLeft w:val="0"/>
      <w:marRight w:val="0"/>
      <w:marTop w:val="0"/>
      <w:marBottom w:val="0"/>
      <w:divBdr>
        <w:top w:val="none" w:sz="0" w:space="0" w:color="auto"/>
        <w:left w:val="none" w:sz="0" w:space="0" w:color="auto"/>
        <w:bottom w:val="none" w:sz="0" w:space="0" w:color="auto"/>
        <w:right w:val="none" w:sz="0" w:space="0" w:color="auto"/>
      </w:divBdr>
    </w:div>
    <w:div w:id="1732649977">
      <w:bodyDiv w:val="1"/>
      <w:marLeft w:val="0"/>
      <w:marRight w:val="0"/>
      <w:marTop w:val="0"/>
      <w:marBottom w:val="0"/>
      <w:divBdr>
        <w:top w:val="none" w:sz="0" w:space="0" w:color="auto"/>
        <w:left w:val="none" w:sz="0" w:space="0" w:color="auto"/>
        <w:bottom w:val="none" w:sz="0" w:space="0" w:color="auto"/>
        <w:right w:val="none" w:sz="0" w:space="0" w:color="auto"/>
      </w:divBdr>
    </w:div>
    <w:div w:id="198431181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x.ac.uk/miners-strike-1984-5-oral-history" TargetMode="External"/><Relationship Id="rId13" Type="http://schemas.openxmlformats.org/officeDocument/2006/relationships/hyperlink" Target="https://www.gov.uk/government/publications/the-stephen-lawrence-inquir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lege.police.uk/article/diversity-and-inclusion-cpd-in-focus" TargetMode="External"/><Relationship Id="rId12" Type="http://schemas.openxmlformats.org/officeDocument/2006/relationships/hyperlink" Target="https://www.gov.uk/government/publications/the-lammy-review-independent-review-into-bame-representation-in-the-criminal-justice-syste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usticeinspectorates.gov.uk/hmicfrs/publications/peels-third-principle-police-and-public-partnership/" TargetMode="External"/><Relationship Id="rId1" Type="http://schemas.openxmlformats.org/officeDocument/2006/relationships/numbering" Target="numbering.xml"/><Relationship Id="rId6" Type="http://schemas.openxmlformats.org/officeDocument/2006/relationships/hyperlink" Target="https://abolitionistfutures.com/latest-news/policing-by-consent" TargetMode="External"/><Relationship Id="rId11" Type="http://schemas.openxmlformats.org/officeDocument/2006/relationships/hyperlink" Target="https://publications.parliament.uk/pa/cm201617/cmselect/cmhaff/106/106.pdf" TargetMode="External"/><Relationship Id="rId5" Type="http://schemas.openxmlformats.org/officeDocument/2006/relationships/hyperlink" Target="https://www.gov.uk/government/publications/policing-by-consent/definition-of-policing-by-consent" TargetMode="External"/><Relationship Id="rId15" Type="http://schemas.openxmlformats.org/officeDocument/2006/relationships/hyperlink" Target="https://doi.org/10.1093/policing/18.2.241" TargetMode="External"/><Relationship Id="rId10" Type="http://schemas.openxmlformats.org/officeDocument/2006/relationships/hyperlink" Target="https://www.gov.uk/government/publications/policing-by-consent" TargetMode="External"/><Relationship Id="rId4" Type="http://schemas.openxmlformats.org/officeDocument/2006/relationships/webSettings" Target="webSettings.xml"/><Relationship Id="rId9" Type="http://schemas.openxmlformats.org/officeDocument/2006/relationships/hyperlink" Target="https://www.heforshe.org/sites/default/files/2021-12/HeForShe%20Gender%20Equality%20Report%20v4%20%28LR%29.pdf" TargetMode="External"/><Relationship Id="rId14" Type="http://schemas.openxmlformats.org/officeDocument/2006/relationships/hyperlink" Target="https://www.theguardian.com/uk-news/2020/oct/27/black-people-nine-times-more-likely-to-face-stop-and-search-than-white-people"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Pages>
  <Words>3034</Words>
  <Characters>17297</Characters>
  <Application>Microsoft Office Word</Application>
  <DocSecurity>4</DocSecurity>
  <Lines>144</Lines>
  <Paragraphs>40</Paragraphs>
  <ScaleCrop>false</ScaleCrop>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Weeks (2101207)</dc:creator>
  <cp:keywords/>
  <dc:description/>
  <cp:lastModifiedBy>Jake Weeks (2101207)</cp:lastModifiedBy>
  <cp:revision>159</cp:revision>
  <dcterms:created xsi:type="dcterms:W3CDTF">2023-02-27T17:39:00Z</dcterms:created>
  <dcterms:modified xsi:type="dcterms:W3CDTF">2023-03-09T06:21:00Z</dcterms:modified>
</cp:coreProperties>
</file>