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560A69A1" w:rsidR="009C337F" w:rsidRDefault="00EC4B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 Claire Vicars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479404E" w:rsidR="00986B43" w:rsidRDefault="00EC4B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lucyvicars@hotmail.co.uk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8FB229D" w14:textId="77777777" w:rsidR="00EC4B0C" w:rsidRPr="005D3F07" w:rsidRDefault="00EC4B0C" w:rsidP="00EC4B0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2236422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B48F193" w14:textId="15D51F86" w:rsidR="006630DF" w:rsidRDefault="006630DF" w:rsidP="006630DF">
            <w:pPr>
              <w:jc w:val="both"/>
              <w:rPr>
                <w:sz w:val="24"/>
                <w:szCs w:val="24"/>
              </w:rPr>
            </w:pPr>
            <w:r>
              <w:rPr>
                <w:sz w:val="24"/>
                <w:szCs w:val="24"/>
              </w:rPr>
              <w:t>“</w:t>
            </w:r>
            <w:r w:rsidRPr="00943263">
              <w:rPr>
                <w:sz w:val="24"/>
                <w:szCs w:val="24"/>
              </w:rPr>
              <w:t>Each and every one of us in Wales has a responsibility for keeping peo</w:t>
            </w:r>
            <w:r w:rsidR="00FE0449">
              <w:rPr>
                <w:sz w:val="24"/>
                <w:szCs w:val="24"/>
              </w:rPr>
              <w:t xml:space="preserve">ple safe from harm and neglect”, </w:t>
            </w:r>
            <w:r>
              <w:rPr>
                <w:sz w:val="24"/>
                <w:szCs w:val="24"/>
              </w:rPr>
              <w:t>an integral statement in terms of reflecting on safeguarding in Wales, as eve</w:t>
            </w:r>
            <w:r w:rsidR="00A03021">
              <w:rPr>
                <w:sz w:val="24"/>
                <w:szCs w:val="24"/>
              </w:rPr>
              <w:t>ryone has a</w:t>
            </w:r>
            <w:r>
              <w:rPr>
                <w:sz w:val="24"/>
                <w:szCs w:val="24"/>
              </w:rPr>
              <w:t xml:space="preserve"> duty to report where there is reasonable cause to suspect that a child is at risk of harm </w:t>
            </w:r>
            <w:sdt>
              <w:sdtPr>
                <w:rPr>
                  <w:sz w:val="24"/>
                  <w:szCs w:val="24"/>
                </w:rPr>
                <w:id w:val="1560586447"/>
                <w:citation/>
              </w:sdtPr>
              <w:sdtEndPr/>
              <w:sdtContent>
                <w:r>
                  <w:rPr>
                    <w:sz w:val="24"/>
                    <w:szCs w:val="24"/>
                  </w:rPr>
                  <w:fldChar w:fldCharType="begin"/>
                </w:r>
                <w:r>
                  <w:rPr>
                    <w:sz w:val="24"/>
                    <w:szCs w:val="24"/>
                  </w:rPr>
                  <w:instrText xml:space="preserve"> CITATION Wel17 \l 2057 </w:instrText>
                </w:r>
                <w:r>
                  <w:rPr>
                    <w:sz w:val="24"/>
                    <w:szCs w:val="24"/>
                  </w:rPr>
                  <w:fldChar w:fldCharType="separate"/>
                </w:r>
                <w:r w:rsidRPr="00943263">
                  <w:rPr>
                    <w:noProof/>
                    <w:sz w:val="24"/>
                    <w:szCs w:val="24"/>
                  </w:rPr>
                  <w:t>(Welsh Government, 2017)</w:t>
                </w:r>
                <w:r>
                  <w:rPr>
                    <w:sz w:val="24"/>
                    <w:szCs w:val="24"/>
                  </w:rPr>
                  <w:fldChar w:fldCharType="end"/>
                </w:r>
              </w:sdtContent>
            </w:sdt>
            <w:r>
              <w:rPr>
                <w:sz w:val="24"/>
                <w:szCs w:val="24"/>
              </w:rPr>
              <w:t>. Firstly, I will provide some context to the case in which I completed an initial mental health assessment and the subsequent safeguarding precautions that were put in place due to the risk of si</w:t>
            </w:r>
            <w:r w:rsidR="00A03021">
              <w:rPr>
                <w:sz w:val="24"/>
                <w:szCs w:val="24"/>
              </w:rPr>
              <w:t>gnificant harm</w:t>
            </w:r>
            <w:r>
              <w:rPr>
                <w:sz w:val="24"/>
                <w:szCs w:val="24"/>
              </w:rPr>
              <w:t>. I will use this case study to highlight the legislation, policies, strategies and procedures that informed my practice but also for the other professionals supporting the family to ensure safet</w:t>
            </w:r>
            <w:r w:rsidR="00A03021">
              <w:rPr>
                <w:sz w:val="24"/>
                <w:szCs w:val="24"/>
              </w:rPr>
              <w:t>y. Throughout my involvement,</w:t>
            </w:r>
            <w:r>
              <w:rPr>
                <w:sz w:val="24"/>
                <w:szCs w:val="24"/>
              </w:rPr>
              <w:t xml:space="preserve"> I have applied analysis through working colla</w:t>
            </w:r>
            <w:r w:rsidR="005C258C">
              <w:rPr>
                <w:sz w:val="24"/>
                <w:szCs w:val="24"/>
              </w:rPr>
              <w:t>boratively with the adolescent</w:t>
            </w:r>
            <w:r>
              <w:rPr>
                <w:sz w:val="24"/>
                <w:szCs w:val="24"/>
              </w:rPr>
              <w:t>, their family and professionals, to make judgments and decisions for the appropriate intervention required in an increasingly complex situation. I will also demonstrate how I used theories to inform and understand the situation, but to also models of interventions.</w:t>
            </w:r>
          </w:p>
          <w:p w14:paraId="7868732F" w14:textId="3467706D" w:rsidR="006630DF" w:rsidRDefault="000E6DDD" w:rsidP="006630DF">
            <w:pPr>
              <w:ind w:firstLine="720"/>
              <w:jc w:val="both"/>
              <w:rPr>
                <w:sz w:val="24"/>
                <w:szCs w:val="24"/>
              </w:rPr>
            </w:pPr>
            <w:r>
              <w:rPr>
                <w:sz w:val="24"/>
                <w:szCs w:val="24"/>
              </w:rPr>
              <w:t>The adolescent</w:t>
            </w:r>
            <w:r w:rsidR="006630DF">
              <w:rPr>
                <w:sz w:val="24"/>
                <w:szCs w:val="24"/>
              </w:rPr>
              <w:t xml:space="preserve"> in this case study will be referred to as 3, a male in his early te</w:t>
            </w:r>
            <w:r w:rsidR="00043900">
              <w:rPr>
                <w:sz w:val="24"/>
                <w:szCs w:val="24"/>
              </w:rPr>
              <w:t>ens, and his mother in her</w:t>
            </w:r>
            <w:r w:rsidR="006630DF">
              <w:rPr>
                <w:sz w:val="24"/>
                <w:szCs w:val="24"/>
              </w:rPr>
              <w:t xml:space="preserve"> thirties will be referred to as 4. I will also make reference to his younger brother 5, and his father 6. </w:t>
            </w:r>
            <w:r w:rsidR="00A03021">
              <w:rPr>
                <w:sz w:val="24"/>
                <w:szCs w:val="24"/>
              </w:rPr>
              <w:t xml:space="preserve">The General Practitioner referred 3 </w:t>
            </w:r>
            <w:r w:rsidR="006630DF">
              <w:rPr>
                <w:sz w:val="24"/>
                <w:szCs w:val="24"/>
              </w:rPr>
              <w:t xml:space="preserve">to </w:t>
            </w:r>
            <w:r w:rsidR="00AB561D">
              <w:rPr>
                <w:sz w:val="24"/>
                <w:szCs w:val="24"/>
              </w:rPr>
              <w:t xml:space="preserve">CAMHS </w:t>
            </w:r>
            <w:r w:rsidR="00A03021">
              <w:rPr>
                <w:sz w:val="24"/>
                <w:szCs w:val="24"/>
              </w:rPr>
              <w:t>ar</w:t>
            </w:r>
            <w:r w:rsidR="006630DF">
              <w:rPr>
                <w:sz w:val="24"/>
                <w:szCs w:val="24"/>
              </w:rPr>
              <w:t>ound</w:t>
            </w:r>
            <w:r w:rsidR="00A03021">
              <w:rPr>
                <w:sz w:val="24"/>
                <w:szCs w:val="24"/>
              </w:rPr>
              <w:t xml:space="preserve"> </w:t>
            </w:r>
            <w:r w:rsidR="005C258C">
              <w:rPr>
                <w:sz w:val="24"/>
                <w:szCs w:val="24"/>
              </w:rPr>
              <w:t>low mood, with the adolescent</w:t>
            </w:r>
            <w:r w:rsidR="006630DF">
              <w:rPr>
                <w:sz w:val="24"/>
                <w:szCs w:val="24"/>
              </w:rPr>
              <w:t xml:space="preserve"> presenting as lacking energy, having difficulties with sleep and apathy. Subsequent referrals were received to escalate concerns around suicidality and self-harm, and so the referral was triaged and expedited for an urgent assessment. The Welsh Government and the Mental Health (Wales) Measure 2010 sets out targets for assessments, Mind Cyrmu highlights that the</w:t>
            </w:r>
            <w:r w:rsidR="006630DF" w:rsidRPr="00DA3C33">
              <w:rPr>
                <w:sz w:val="24"/>
                <w:szCs w:val="24"/>
              </w:rPr>
              <w:t xml:space="preserve"> </w:t>
            </w:r>
            <w:r w:rsidR="006630DF">
              <w:rPr>
                <w:sz w:val="24"/>
                <w:szCs w:val="24"/>
              </w:rPr>
              <w:t xml:space="preserve">“target for 80% of children and </w:t>
            </w:r>
            <w:r w:rsidR="006630DF" w:rsidRPr="00DA3C33">
              <w:rPr>
                <w:sz w:val="24"/>
                <w:szCs w:val="24"/>
              </w:rPr>
              <w:t>young p</w:t>
            </w:r>
            <w:r w:rsidR="006630DF">
              <w:rPr>
                <w:sz w:val="24"/>
                <w:szCs w:val="24"/>
              </w:rPr>
              <w:t xml:space="preserve">eople to receive an assessment </w:t>
            </w:r>
            <w:r w:rsidR="006630DF" w:rsidRPr="00DA3C33">
              <w:rPr>
                <w:sz w:val="24"/>
                <w:szCs w:val="24"/>
              </w:rPr>
              <w:t>within 28 day</w:t>
            </w:r>
            <w:r w:rsidR="006630DF">
              <w:rPr>
                <w:sz w:val="24"/>
                <w:szCs w:val="24"/>
              </w:rPr>
              <w:t xml:space="preserve">s of a referral was not met in </w:t>
            </w:r>
            <w:r w:rsidR="006630DF" w:rsidRPr="00DA3C33">
              <w:rPr>
                <w:sz w:val="24"/>
                <w:szCs w:val="24"/>
              </w:rPr>
              <w:t>any of the five years to 2021</w:t>
            </w:r>
            <w:r w:rsidR="006630DF">
              <w:rPr>
                <w:sz w:val="24"/>
                <w:szCs w:val="24"/>
              </w:rPr>
              <w:t xml:space="preserve">” </w:t>
            </w:r>
            <w:sdt>
              <w:sdtPr>
                <w:rPr>
                  <w:sz w:val="24"/>
                  <w:szCs w:val="24"/>
                </w:rPr>
                <w:id w:val="-86695722"/>
                <w:citation/>
              </w:sdtPr>
              <w:sdtEndPr/>
              <w:sdtContent>
                <w:r w:rsidR="006630DF">
                  <w:rPr>
                    <w:sz w:val="24"/>
                    <w:szCs w:val="24"/>
                  </w:rPr>
                  <w:fldChar w:fldCharType="begin"/>
                </w:r>
                <w:r w:rsidR="006630DF">
                  <w:rPr>
                    <w:sz w:val="24"/>
                    <w:szCs w:val="24"/>
                  </w:rPr>
                  <w:instrText xml:space="preserve">CITATION Min22 \p 7 \l 2057 </w:instrText>
                </w:r>
                <w:r w:rsidR="006630DF">
                  <w:rPr>
                    <w:sz w:val="24"/>
                    <w:szCs w:val="24"/>
                  </w:rPr>
                  <w:fldChar w:fldCharType="separate"/>
                </w:r>
                <w:r w:rsidR="006630DF" w:rsidRPr="00DA3C33">
                  <w:rPr>
                    <w:noProof/>
                    <w:sz w:val="24"/>
                    <w:szCs w:val="24"/>
                  </w:rPr>
                  <w:t xml:space="preserve">(Mind </w:t>
                </w:r>
                <w:r w:rsidR="006630DF" w:rsidRPr="00DA3C33">
                  <w:rPr>
                    <w:noProof/>
                    <w:sz w:val="24"/>
                    <w:szCs w:val="24"/>
                  </w:rPr>
                  <w:lastRenderedPageBreak/>
                  <w:t>Cymru, 2022, p. 7)</w:t>
                </w:r>
                <w:r w:rsidR="006630DF">
                  <w:rPr>
                    <w:sz w:val="24"/>
                    <w:szCs w:val="24"/>
                  </w:rPr>
                  <w:fldChar w:fldCharType="end"/>
                </w:r>
              </w:sdtContent>
            </w:sdt>
            <w:r w:rsidR="006630DF" w:rsidRPr="00DA3C33">
              <w:rPr>
                <w:sz w:val="24"/>
                <w:szCs w:val="24"/>
              </w:rPr>
              <w:t>.</w:t>
            </w:r>
            <w:r w:rsidR="006630DF">
              <w:rPr>
                <w:sz w:val="24"/>
                <w:szCs w:val="24"/>
              </w:rPr>
              <w:t xml:space="preserve"> The effects of the covid-19 pandemic on waiting times within the CAMH Service is well-known and often documented within the media, however it is important to recognise that significant, positive changes have been made and </w:t>
            </w:r>
            <w:r w:rsidR="00A03021">
              <w:rPr>
                <w:sz w:val="24"/>
                <w:szCs w:val="24"/>
              </w:rPr>
              <w:t>targets within the</w:t>
            </w:r>
            <w:r w:rsidR="006630DF">
              <w:rPr>
                <w:sz w:val="24"/>
                <w:szCs w:val="24"/>
              </w:rPr>
              <w:t xml:space="preserve"> local health board</w:t>
            </w:r>
            <w:r w:rsidR="00A03021">
              <w:rPr>
                <w:sz w:val="24"/>
                <w:szCs w:val="24"/>
              </w:rPr>
              <w:t xml:space="preserve"> which I work</w:t>
            </w:r>
            <w:r w:rsidR="006630DF">
              <w:rPr>
                <w:sz w:val="24"/>
                <w:szCs w:val="24"/>
              </w:rPr>
              <w:t xml:space="preserve"> </w:t>
            </w:r>
            <w:r w:rsidR="00A03021">
              <w:rPr>
                <w:sz w:val="24"/>
                <w:szCs w:val="24"/>
              </w:rPr>
              <w:t>are now being met in terms of assessment</w:t>
            </w:r>
            <w:r w:rsidR="006630DF">
              <w:rPr>
                <w:sz w:val="24"/>
                <w:szCs w:val="24"/>
              </w:rPr>
              <w:t>. Prior to the assessment, I ensured that I was working collaboratively with the other professionals who were</w:t>
            </w:r>
            <w:r w:rsidR="005C258C">
              <w:rPr>
                <w:sz w:val="24"/>
                <w:szCs w:val="24"/>
              </w:rPr>
              <w:t xml:space="preserve"> worried about this adolescent</w:t>
            </w:r>
            <w:r w:rsidR="006630DF">
              <w:rPr>
                <w:sz w:val="24"/>
                <w:szCs w:val="24"/>
              </w:rPr>
              <w:t xml:space="preserve">’s mental well-being through collating information regarding the presenting difficulties, the environment in which he was living and support currently in place. I contacted the children’s social worker for a discussion beforehand, and was </w:t>
            </w:r>
            <w:r w:rsidR="005C258C">
              <w:rPr>
                <w:sz w:val="24"/>
                <w:szCs w:val="24"/>
              </w:rPr>
              <w:t>made aware that the adolescent</w:t>
            </w:r>
            <w:r w:rsidR="006630DF">
              <w:rPr>
                <w:sz w:val="24"/>
                <w:szCs w:val="24"/>
              </w:rPr>
              <w:t xml:space="preserve"> was registered on the local authority’s child protection register under the categories emotional and physical harm as defined under </w:t>
            </w:r>
            <w:r w:rsidR="006630DF" w:rsidRPr="004E3511">
              <w:rPr>
                <w:sz w:val="24"/>
                <w:szCs w:val="24"/>
              </w:rPr>
              <w:t xml:space="preserve">Section 130(4) of the Social Services </w:t>
            </w:r>
            <w:r w:rsidR="006630DF">
              <w:rPr>
                <w:sz w:val="24"/>
                <w:szCs w:val="24"/>
              </w:rPr>
              <w:t xml:space="preserve">and Well-being (Wales) Act 2014 (SSWB Act 2014). </w:t>
            </w:r>
          </w:p>
          <w:p w14:paraId="5A17C9A9" w14:textId="1A8612FC" w:rsidR="006630DF" w:rsidRDefault="006630DF" w:rsidP="006630DF">
            <w:pPr>
              <w:ind w:firstLine="720"/>
              <w:jc w:val="both"/>
              <w:rPr>
                <w:sz w:val="24"/>
                <w:szCs w:val="24"/>
              </w:rPr>
            </w:pPr>
            <w:r>
              <w:rPr>
                <w:sz w:val="24"/>
                <w:szCs w:val="24"/>
              </w:rPr>
              <w:t>Prior to my involvement,</w:t>
            </w:r>
            <w:r w:rsidR="006B6DE1">
              <w:rPr>
                <w:sz w:val="24"/>
                <w:szCs w:val="24"/>
              </w:rPr>
              <w:t xml:space="preserve"> </w:t>
            </w:r>
            <w:r>
              <w:rPr>
                <w:sz w:val="24"/>
                <w:szCs w:val="24"/>
              </w:rPr>
              <w:t>a Section 47 investigation by the Children’s department was conducted under the Children Act 1989 following a child at risk report was completed under section 130 of the SSWB Act 2014 following 4’s admission to hospital, due to a drug induced psychosis, and the children were subsequently at risk of significant harm as 4’s capacity to parent was affected and she was unable to meet the</w:t>
            </w:r>
            <w:r w:rsidR="006B6DE1">
              <w:rPr>
                <w:sz w:val="24"/>
                <w:szCs w:val="24"/>
              </w:rPr>
              <w:t>ir</w:t>
            </w:r>
            <w:r>
              <w:rPr>
                <w:sz w:val="24"/>
                <w:szCs w:val="24"/>
              </w:rPr>
              <w:t xml:space="preserve"> needs (Children Act 1989, part 5 (s.47)). 3 and 5 were subsequently </w:t>
            </w:r>
            <w:r w:rsidRPr="00CF1797">
              <w:rPr>
                <w:sz w:val="24"/>
                <w:szCs w:val="24"/>
              </w:rPr>
              <w:t>b</w:t>
            </w:r>
            <w:r>
              <w:rPr>
                <w:sz w:val="24"/>
                <w:szCs w:val="24"/>
              </w:rPr>
              <w:t>eing cared for by their father and therefore were</w:t>
            </w:r>
            <w:r w:rsidRPr="00CF1797">
              <w:rPr>
                <w:sz w:val="24"/>
                <w:szCs w:val="24"/>
              </w:rPr>
              <w:t xml:space="preserve"> considered to be in a ‘sa</w:t>
            </w:r>
            <w:r w:rsidR="00C97D2F">
              <w:rPr>
                <w:sz w:val="24"/>
                <w:szCs w:val="24"/>
              </w:rPr>
              <w:t>fe place’ in line with the Wales</w:t>
            </w:r>
            <w:r w:rsidRPr="00CF1797">
              <w:rPr>
                <w:sz w:val="24"/>
                <w:szCs w:val="24"/>
              </w:rPr>
              <w:t xml:space="preserve"> Safeguarding Procedures (2019) which have replaced the All Wales Child Protection Procedures (2008</w:t>
            </w:r>
            <w:r w:rsidR="006B6DE1">
              <w:rPr>
                <w:sz w:val="24"/>
                <w:szCs w:val="24"/>
              </w:rPr>
              <w:t>), and were</w:t>
            </w:r>
            <w:r>
              <w:rPr>
                <w:sz w:val="24"/>
                <w:szCs w:val="24"/>
              </w:rPr>
              <w:t xml:space="preserve"> not removed from the home on an Emergency Protection Order by the police</w:t>
            </w:r>
            <w:r w:rsidR="006B6DE1">
              <w:rPr>
                <w:sz w:val="24"/>
                <w:szCs w:val="24"/>
              </w:rPr>
              <w:t>,</w:t>
            </w:r>
            <w:r>
              <w:rPr>
                <w:sz w:val="24"/>
                <w:szCs w:val="24"/>
              </w:rPr>
              <w:t xml:space="preserve"> nor were care proceedings under the Children Act 1989 necessary </w:t>
            </w:r>
            <w:sdt>
              <w:sdtPr>
                <w:rPr>
                  <w:sz w:val="24"/>
                  <w:szCs w:val="24"/>
                </w:rPr>
                <w:id w:val="802583301"/>
                <w:citation/>
              </w:sdtPr>
              <w:sdtEndPr/>
              <w:sdtContent>
                <w:r>
                  <w:rPr>
                    <w:sz w:val="24"/>
                    <w:szCs w:val="24"/>
                  </w:rPr>
                  <w:fldChar w:fldCharType="begin"/>
                </w:r>
                <w:r>
                  <w:rPr>
                    <w:sz w:val="24"/>
                    <w:szCs w:val="24"/>
                  </w:rPr>
                  <w:instrText xml:space="preserve"> CITATION Soc191 \l 2057 </w:instrText>
                </w:r>
                <w:r>
                  <w:rPr>
                    <w:sz w:val="24"/>
                    <w:szCs w:val="24"/>
                  </w:rPr>
                  <w:fldChar w:fldCharType="separate"/>
                </w:r>
                <w:r w:rsidRPr="00730B98">
                  <w:rPr>
                    <w:noProof/>
                    <w:sz w:val="24"/>
                    <w:szCs w:val="24"/>
                  </w:rPr>
                  <w:t>(Social Care Wales, 2019)</w:t>
                </w:r>
                <w:r>
                  <w:rPr>
                    <w:sz w:val="24"/>
                    <w:szCs w:val="24"/>
                  </w:rPr>
                  <w:fldChar w:fldCharType="end"/>
                </w:r>
              </w:sdtContent>
            </w:sdt>
            <w:r>
              <w:rPr>
                <w:sz w:val="24"/>
                <w:szCs w:val="24"/>
              </w:rPr>
              <w:t>. The SSWB</w:t>
            </w:r>
            <w:r w:rsidRPr="00CF1797">
              <w:rPr>
                <w:sz w:val="24"/>
                <w:szCs w:val="24"/>
              </w:rPr>
              <w:t xml:space="preserve"> Act (2014) Section 81(6) places a responsibility on the placing local authority to give priority to placing a child with a relat</w:t>
            </w:r>
            <w:r>
              <w:rPr>
                <w:sz w:val="24"/>
                <w:szCs w:val="24"/>
              </w:rPr>
              <w:t>ive and this would have been in the best interests of the children as they had contact with their father, and no concerns were raised in terms of his capacity to parent his children.</w:t>
            </w:r>
          </w:p>
          <w:p w14:paraId="5DA02E56" w14:textId="4BC0990E" w:rsidR="006630DF" w:rsidRDefault="006630DF" w:rsidP="00C30CE3">
            <w:pPr>
              <w:ind w:firstLine="720"/>
              <w:jc w:val="both"/>
              <w:rPr>
                <w:sz w:val="24"/>
                <w:szCs w:val="24"/>
              </w:rPr>
            </w:pPr>
            <w:r>
              <w:rPr>
                <w:sz w:val="24"/>
                <w:szCs w:val="24"/>
              </w:rPr>
              <w:t>Concerns were also raised regarding the drug use of both 3 and 5, most specifically cannabis, which was being used by 3 as a way of self</w:t>
            </w:r>
            <w:r w:rsidR="00C30CE3">
              <w:rPr>
                <w:sz w:val="24"/>
                <w:szCs w:val="24"/>
              </w:rPr>
              <w:t>-medicating</w:t>
            </w:r>
            <w:r>
              <w:rPr>
                <w:sz w:val="24"/>
                <w:szCs w:val="24"/>
              </w:rPr>
              <w:t xml:space="preserve">. The police were also jointly involved with the section 47 due to the concerns around drug use as there were concerns of possible Child Criminal Exploitation, as neither boys were working and it was not clear how they were accessing illegal substances. As according to the Wales Safeguarding Procedures, concerns were substantiated and therefore child protection conference was convened </w:t>
            </w:r>
            <w:sdt>
              <w:sdtPr>
                <w:rPr>
                  <w:sz w:val="24"/>
                  <w:szCs w:val="24"/>
                </w:rPr>
                <w:id w:val="1105689640"/>
                <w:citation/>
              </w:sdtPr>
              <w:sdtEndPr/>
              <w:sdtContent>
                <w:r>
                  <w:rPr>
                    <w:sz w:val="24"/>
                    <w:szCs w:val="24"/>
                  </w:rPr>
                  <w:fldChar w:fldCharType="begin"/>
                </w:r>
                <w:r>
                  <w:rPr>
                    <w:sz w:val="24"/>
                    <w:szCs w:val="24"/>
                  </w:rPr>
                  <w:instrText xml:space="preserve"> CITATION Soc23 \l 2057 </w:instrText>
                </w:r>
                <w:r>
                  <w:rPr>
                    <w:sz w:val="24"/>
                    <w:szCs w:val="24"/>
                  </w:rPr>
                  <w:fldChar w:fldCharType="separate"/>
                </w:r>
                <w:r w:rsidRPr="00413685">
                  <w:rPr>
                    <w:noProof/>
                    <w:sz w:val="24"/>
                    <w:szCs w:val="24"/>
                  </w:rPr>
                  <w:t>(Social Care Wales, 2023)</w:t>
                </w:r>
                <w:r>
                  <w:rPr>
                    <w:sz w:val="24"/>
                    <w:szCs w:val="24"/>
                  </w:rPr>
                  <w:fldChar w:fldCharType="end"/>
                </w:r>
              </w:sdtContent>
            </w:sdt>
            <w:r>
              <w:rPr>
                <w:sz w:val="24"/>
                <w:szCs w:val="24"/>
              </w:rPr>
              <w:t xml:space="preserve">.  Both 3 and 5 were placed on the Child Protection register and a care and support protection plan was put in place to safeguard the children from significant harm as according to the SSWB Act 2014 part 4 (s54). The Working Together to Safeguard People, Volume 5, is a particularly helpful document in providing guidance in terms of informing understanding of the safeguarding procedures and the relative legislation of the SSWB Act 2014 </w:t>
            </w:r>
            <w:sdt>
              <w:sdtPr>
                <w:rPr>
                  <w:sz w:val="24"/>
                  <w:szCs w:val="24"/>
                </w:rPr>
                <w:id w:val="1081568231"/>
                <w:citation/>
              </w:sdtPr>
              <w:sdtEndPr/>
              <w:sdtContent>
                <w:r>
                  <w:rPr>
                    <w:sz w:val="24"/>
                    <w:szCs w:val="24"/>
                  </w:rPr>
                  <w:fldChar w:fldCharType="begin"/>
                </w:r>
                <w:r>
                  <w:rPr>
                    <w:sz w:val="24"/>
                    <w:szCs w:val="24"/>
                  </w:rPr>
                  <w:instrText xml:space="preserve"> CITATION Wel18 \l 2057 </w:instrText>
                </w:r>
                <w:r>
                  <w:rPr>
                    <w:sz w:val="24"/>
                    <w:szCs w:val="24"/>
                  </w:rPr>
                  <w:fldChar w:fldCharType="separate"/>
                </w:r>
                <w:r w:rsidRPr="008B7076">
                  <w:rPr>
                    <w:noProof/>
                    <w:sz w:val="24"/>
                    <w:szCs w:val="24"/>
                  </w:rPr>
                  <w:t>(Welsh Government, 2018)</w:t>
                </w:r>
                <w:r>
                  <w:rPr>
                    <w:sz w:val="24"/>
                    <w:szCs w:val="24"/>
                  </w:rPr>
                  <w:fldChar w:fldCharType="end"/>
                </w:r>
              </w:sdtContent>
            </w:sdt>
            <w:r>
              <w:rPr>
                <w:sz w:val="24"/>
                <w:szCs w:val="24"/>
              </w:rPr>
              <w:t xml:space="preserve">. The NSPCC outlines the child protection systems in Wales and explains how much of the Children Act 1989 applies to England and Wales in ensuring the duty of social services to safeguard children </w:t>
            </w:r>
            <w:sdt>
              <w:sdtPr>
                <w:rPr>
                  <w:sz w:val="24"/>
                  <w:szCs w:val="24"/>
                </w:rPr>
                <w:id w:val="471799025"/>
                <w:citation/>
              </w:sdtPr>
              <w:sdtEndPr/>
              <w:sdtContent>
                <w:r>
                  <w:rPr>
                    <w:sz w:val="24"/>
                    <w:szCs w:val="24"/>
                  </w:rPr>
                  <w:fldChar w:fldCharType="begin"/>
                </w:r>
                <w:r>
                  <w:rPr>
                    <w:sz w:val="24"/>
                    <w:szCs w:val="24"/>
                  </w:rPr>
                  <w:instrText xml:space="preserve"> CITATION NSP22 \l 2057 </w:instrText>
                </w:r>
                <w:r>
                  <w:rPr>
                    <w:sz w:val="24"/>
                    <w:szCs w:val="24"/>
                  </w:rPr>
                  <w:fldChar w:fldCharType="separate"/>
                </w:r>
                <w:r w:rsidRPr="00533929">
                  <w:rPr>
                    <w:noProof/>
                    <w:sz w:val="24"/>
                    <w:szCs w:val="24"/>
                  </w:rPr>
                  <w:t>(NSPCC, 2022)</w:t>
                </w:r>
                <w:r>
                  <w:rPr>
                    <w:sz w:val="24"/>
                    <w:szCs w:val="24"/>
                  </w:rPr>
                  <w:fldChar w:fldCharType="end"/>
                </w:r>
              </w:sdtContent>
            </w:sdt>
            <w:r>
              <w:rPr>
                <w:sz w:val="24"/>
                <w:szCs w:val="24"/>
              </w:rPr>
              <w:t>. Furthermore, the Welsh Government have utilised the United Nations Convention of the Rights of the Child as the underpinning of all policies relating to young people and children in Wales, such as article 36 ensures that children are protected from forms of exploitation, article 33 protects children from d</w:t>
            </w:r>
            <w:r w:rsidR="00AE3305">
              <w:rPr>
                <w:sz w:val="24"/>
                <w:szCs w:val="24"/>
              </w:rPr>
              <w:t xml:space="preserve">rug use, as well as ensuring </w:t>
            </w:r>
            <w:r>
              <w:rPr>
                <w:sz w:val="24"/>
                <w:szCs w:val="24"/>
              </w:rPr>
              <w:t xml:space="preserve">the best possible health and social security </w:t>
            </w:r>
            <w:sdt>
              <w:sdtPr>
                <w:rPr>
                  <w:sz w:val="24"/>
                  <w:szCs w:val="24"/>
                </w:rPr>
                <w:id w:val="2134666965"/>
                <w:citation/>
              </w:sdtPr>
              <w:sdtEndPr/>
              <w:sdtContent>
                <w:r>
                  <w:rPr>
                    <w:sz w:val="24"/>
                    <w:szCs w:val="24"/>
                  </w:rPr>
                  <w:fldChar w:fldCharType="begin"/>
                </w:r>
                <w:r>
                  <w:rPr>
                    <w:sz w:val="24"/>
                    <w:szCs w:val="24"/>
                  </w:rPr>
                  <w:instrText xml:space="preserve"> CITATION UNI19 \l 2057 </w:instrText>
                </w:r>
                <w:r>
                  <w:rPr>
                    <w:sz w:val="24"/>
                    <w:szCs w:val="24"/>
                  </w:rPr>
                  <w:fldChar w:fldCharType="separate"/>
                </w:r>
                <w:r w:rsidRPr="00CF1797">
                  <w:rPr>
                    <w:noProof/>
                    <w:sz w:val="24"/>
                    <w:szCs w:val="24"/>
                  </w:rPr>
                  <w:t>(UNICEF, 2019)</w:t>
                </w:r>
                <w:r>
                  <w:rPr>
                    <w:sz w:val="24"/>
                    <w:szCs w:val="24"/>
                  </w:rPr>
                  <w:fldChar w:fldCharType="end"/>
                </w:r>
              </w:sdtContent>
            </w:sdt>
            <w:r>
              <w:rPr>
                <w:sz w:val="24"/>
                <w:szCs w:val="24"/>
              </w:rPr>
              <w:t xml:space="preserve">. </w:t>
            </w:r>
            <w:r w:rsidR="00D74B58">
              <w:rPr>
                <w:sz w:val="24"/>
                <w:szCs w:val="24"/>
              </w:rPr>
              <w:t xml:space="preserve">Every professional has a </w:t>
            </w:r>
            <w:r>
              <w:rPr>
                <w:sz w:val="24"/>
                <w:szCs w:val="24"/>
              </w:rPr>
              <w:t>roles in safeguarding children and this is not only a statutory duty, but a right of every single child so that they can live safely, and be abl</w:t>
            </w:r>
            <w:r w:rsidR="00AE3305">
              <w:rPr>
                <w:sz w:val="24"/>
                <w:szCs w:val="24"/>
              </w:rPr>
              <w:t>e to develop, grow and flourish.</w:t>
            </w:r>
          </w:p>
          <w:p w14:paraId="651E8031" w14:textId="160307B1" w:rsidR="006630DF" w:rsidRDefault="006630DF" w:rsidP="006630DF">
            <w:pPr>
              <w:ind w:firstLine="720"/>
              <w:jc w:val="both"/>
              <w:rPr>
                <w:sz w:val="24"/>
                <w:szCs w:val="24"/>
              </w:rPr>
            </w:pPr>
            <w:r>
              <w:rPr>
                <w:sz w:val="24"/>
                <w:szCs w:val="24"/>
              </w:rPr>
              <w:lastRenderedPageBreak/>
              <w:t>I believe that I worked collaboratively and this is demonstrated by approaching the social worker prior to this assessment to gather background information regarding 3,</w:t>
            </w:r>
            <w:r w:rsidR="00C30CE3">
              <w:rPr>
                <w:sz w:val="24"/>
                <w:szCs w:val="24"/>
              </w:rPr>
              <w:t xml:space="preserve"> as this</w:t>
            </w:r>
            <w:r>
              <w:rPr>
                <w:sz w:val="24"/>
                <w:szCs w:val="24"/>
              </w:rPr>
              <w:t xml:space="preserve"> support</w:t>
            </w:r>
            <w:r w:rsidR="00C30CE3">
              <w:rPr>
                <w:sz w:val="24"/>
                <w:szCs w:val="24"/>
              </w:rPr>
              <w:t>s</w:t>
            </w:r>
            <w:r>
              <w:rPr>
                <w:sz w:val="24"/>
                <w:szCs w:val="24"/>
              </w:rPr>
              <w:t xml:space="preserve"> the assessment in order to gather an understanding of the situation. This in turn enabled me to use this information to make professional judgment in a complex situation regarding 3’s mental health, distingu</w:t>
            </w:r>
            <w:r w:rsidR="00853D18">
              <w:rPr>
                <w:sz w:val="24"/>
                <w:szCs w:val="24"/>
              </w:rPr>
              <w:t xml:space="preserve">ishing between mental health and a behavioural response to his </w:t>
            </w:r>
            <w:r>
              <w:rPr>
                <w:sz w:val="24"/>
                <w:szCs w:val="24"/>
              </w:rPr>
              <w:t xml:space="preserve">environment. I strongly believe that contact </w:t>
            </w:r>
            <w:r w:rsidR="00853D18">
              <w:rPr>
                <w:sz w:val="24"/>
                <w:szCs w:val="24"/>
              </w:rPr>
              <w:t>with professionals</w:t>
            </w:r>
            <w:r>
              <w:rPr>
                <w:sz w:val="24"/>
                <w:szCs w:val="24"/>
              </w:rPr>
              <w:t xml:space="preserve"> prior t</w:t>
            </w:r>
            <w:r w:rsidR="00853D18">
              <w:rPr>
                <w:sz w:val="24"/>
                <w:szCs w:val="24"/>
              </w:rPr>
              <w:t>o assessments is good practice</w:t>
            </w:r>
            <w:r>
              <w:rPr>
                <w:sz w:val="24"/>
                <w:szCs w:val="24"/>
              </w:rPr>
              <w:t xml:space="preserve"> to ensure safeguarding, by being aware that 3 was on the child protection register enabled me to be more conscious of matters which may need to be escalated to the local authority children’s team. I am aware as a social worker working within a local health board, of my duty under the Wales Safeguarding Procedures (2019) that any practiti</w:t>
            </w:r>
            <w:r w:rsidR="00FE0449">
              <w:rPr>
                <w:sz w:val="24"/>
                <w:szCs w:val="24"/>
              </w:rPr>
              <w:t>oner working with a child</w:t>
            </w:r>
            <w:r>
              <w:rPr>
                <w:sz w:val="24"/>
                <w:szCs w:val="24"/>
              </w:rPr>
              <w:t xml:space="preserve"> must make a report if there are any concerns or suspicions that a child may be suffering, has suffered or is at risk of significant harm. </w:t>
            </w:r>
          </w:p>
          <w:p w14:paraId="5E28C7AB" w14:textId="63985E87" w:rsidR="006630DF" w:rsidRDefault="006630DF" w:rsidP="006630DF">
            <w:pPr>
              <w:ind w:firstLine="720"/>
              <w:jc w:val="both"/>
              <w:rPr>
                <w:sz w:val="24"/>
                <w:szCs w:val="24"/>
              </w:rPr>
            </w:pPr>
            <w:r>
              <w:rPr>
                <w:sz w:val="24"/>
                <w:szCs w:val="24"/>
              </w:rPr>
              <w:t>This assessment took place the local hospital; a quiet, private room was sought and my role as the CAMHS Social Work Practitioner was to carry out an initial mental health assessment, analyse the information gathered to then be able to inform the appropriate intervention necessary to promote and support the well-being of 3, as well as ensuring that he was safeguarded where necessary. As highlighted by NSPCC, mental health is as important as physical health, and if not intervened in a timely manner, it can impact upon other areas of their life including non-attainment at school, social withdrawal and isolation, and also physical well-being, which can b</w:t>
            </w:r>
            <w:r w:rsidR="005C258C">
              <w:rPr>
                <w:sz w:val="24"/>
                <w:szCs w:val="24"/>
              </w:rPr>
              <w:t>e detrimental to a child’</w:t>
            </w:r>
            <w:r>
              <w:rPr>
                <w:sz w:val="24"/>
                <w:szCs w:val="24"/>
              </w:rPr>
              <w:t xml:space="preserve">s development </w:t>
            </w:r>
            <w:sdt>
              <w:sdtPr>
                <w:rPr>
                  <w:sz w:val="24"/>
                  <w:szCs w:val="24"/>
                </w:rPr>
                <w:id w:val="-718971863"/>
                <w:citation/>
              </w:sdtPr>
              <w:sdtEndPr/>
              <w:sdtContent>
                <w:r>
                  <w:rPr>
                    <w:sz w:val="24"/>
                    <w:szCs w:val="24"/>
                  </w:rPr>
                  <w:fldChar w:fldCharType="begin"/>
                </w:r>
                <w:r>
                  <w:rPr>
                    <w:sz w:val="24"/>
                    <w:szCs w:val="24"/>
                  </w:rPr>
                  <w:instrText xml:space="preserve"> CITATION NSP23 \l 2057 </w:instrText>
                </w:r>
                <w:r>
                  <w:rPr>
                    <w:sz w:val="24"/>
                    <w:szCs w:val="24"/>
                  </w:rPr>
                  <w:fldChar w:fldCharType="separate"/>
                </w:r>
                <w:r w:rsidRPr="00B04F7E">
                  <w:rPr>
                    <w:noProof/>
                    <w:sz w:val="24"/>
                    <w:szCs w:val="24"/>
                  </w:rPr>
                  <w:t>(NSPCC, 2023)</w:t>
                </w:r>
                <w:r>
                  <w:rPr>
                    <w:sz w:val="24"/>
                    <w:szCs w:val="24"/>
                  </w:rPr>
                  <w:fldChar w:fldCharType="end"/>
                </w:r>
              </w:sdtContent>
            </w:sdt>
            <w:r>
              <w:rPr>
                <w:sz w:val="24"/>
                <w:szCs w:val="24"/>
              </w:rPr>
              <w:t>. Likewise, mental health difficulties can lead to safeguarding concerns when young people are at risk of significant harm from themselves and also to others. Therefore, a prompt assessment was necessary to ascertain the di</w:t>
            </w:r>
            <w:r w:rsidR="005C258C">
              <w:rPr>
                <w:sz w:val="24"/>
                <w:szCs w:val="24"/>
              </w:rPr>
              <w:t>fficulties and</w:t>
            </w:r>
            <w:r>
              <w:rPr>
                <w:sz w:val="24"/>
                <w:szCs w:val="24"/>
              </w:rPr>
              <w:t xml:space="preserve"> also in terms of managing any possible risk. The Mental Health (Wales) Measure 2010 (MHA) is the underpinning legislation for my involvement and ensures that people are able to access mental health services in primary care, and the local health board has a duty under section 6 and 7 of the measure to offer assessment to those who may have a moderate to severe mental illness. Under the MHA, as a registered and qualified social worker, I am able to offer assessments in line with section 47(1)(b) of the act and thus demonstrated that I have the skills, experience and training to be able to undertake the assessment </w:t>
            </w:r>
            <w:sdt>
              <w:sdtPr>
                <w:rPr>
                  <w:sz w:val="24"/>
                  <w:szCs w:val="24"/>
                </w:rPr>
                <w:id w:val="869271898"/>
                <w:citation/>
              </w:sdtPr>
              <w:sdtEndPr/>
              <w:sdtContent>
                <w:r>
                  <w:rPr>
                    <w:sz w:val="24"/>
                    <w:szCs w:val="24"/>
                  </w:rPr>
                  <w:fldChar w:fldCharType="begin"/>
                </w:r>
                <w:r>
                  <w:rPr>
                    <w:sz w:val="24"/>
                    <w:szCs w:val="24"/>
                  </w:rPr>
                  <w:instrText xml:space="preserve"> CITATION Wel10 \l 2057 </w:instrText>
                </w:r>
                <w:r>
                  <w:rPr>
                    <w:sz w:val="24"/>
                    <w:szCs w:val="24"/>
                  </w:rPr>
                  <w:fldChar w:fldCharType="separate"/>
                </w:r>
                <w:r w:rsidRPr="00B301E3">
                  <w:rPr>
                    <w:noProof/>
                    <w:sz w:val="24"/>
                    <w:szCs w:val="24"/>
                  </w:rPr>
                  <w:t>(Welsh Government, 2010)</w:t>
                </w:r>
                <w:r>
                  <w:rPr>
                    <w:sz w:val="24"/>
                    <w:szCs w:val="24"/>
                  </w:rPr>
                  <w:fldChar w:fldCharType="end"/>
                </w:r>
              </w:sdtContent>
            </w:sdt>
            <w:r>
              <w:rPr>
                <w:sz w:val="24"/>
                <w:szCs w:val="24"/>
              </w:rPr>
              <w:t xml:space="preserve">. </w:t>
            </w:r>
          </w:p>
          <w:p w14:paraId="2DA28575" w14:textId="77777777" w:rsidR="00853D18" w:rsidRDefault="006630DF" w:rsidP="006630DF">
            <w:pPr>
              <w:jc w:val="both"/>
              <w:rPr>
                <w:rFonts w:cstheme="minorHAnsi"/>
                <w:sz w:val="24"/>
              </w:rPr>
            </w:pPr>
            <w:r>
              <w:rPr>
                <w:sz w:val="24"/>
                <w:szCs w:val="24"/>
              </w:rPr>
              <w:tab/>
              <w:t xml:space="preserve">I drew on my knowledge from my research regarding various mental health difficulties from reading different books, discussions in supervision but also which has developed from experience. The Diagnostic and Statistical Manual of Mental Disorders, fifth edition (DSM-5), is an integral book and knowledge base to determine whether a person presents with a mental health disorder and provides criterion that psychiatrists will use to diagnose </w:t>
            </w:r>
            <w:sdt>
              <w:sdtPr>
                <w:rPr>
                  <w:sz w:val="24"/>
                  <w:szCs w:val="24"/>
                </w:rPr>
                <w:id w:val="490762852"/>
                <w:citation/>
              </w:sdtPr>
              <w:sdtEndPr/>
              <w:sdtContent>
                <w:r>
                  <w:rPr>
                    <w:sz w:val="24"/>
                    <w:szCs w:val="24"/>
                  </w:rPr>
                  <w:fldChar w:fldCharType="begin"/>
                </w:r>
                <w:r>
                  <w:rPr>
                    <w:sz w:val="24"/>
                    <w:szCs w:val="24"/>
                  </w:rPr>
                  <w:instrText xml:space="preserve"> CITATION Ame131 \l 2057 </w:instrText>
                </w:r>
                <w:r>
                  <w:rPr>
                    <w:sz w:val="24"/>
                    <w:szCs w:val="24"/>
                  </w:rPr>
                  <w:fldChar w:fldCharType="separate"/>
                </w:r>
                <w:r w:rsidRPr="00776309">
                  <w:rPr>
                    <w:noProof/>
                    <w:sz w:val="24"/>
                    <w:szCs w:val="24"/>
                  </w:rPr>
                  <w:t>(American Psychiatric Association, 2013)</w:t>
                </w:r>
                <w:r>
                  <w:rPr>
                    <w:sz w:val="24"/>
                    <w:szCs w:val="24"/>
                  </w:rPr>
                  <w:fldChar w:fldCharType="end"/>
                </w:r>
              </w:sdtContent>
            </w:sdt>
            <w:r>
              <w:rPr>
                <w:sz w:val="24"/>
                <w:szCs w:val="24"/>
              </w:rPr>
              <w:t>. As a social worker, I am unable to make formal diagnoses however having a good understanding of differing disorders will ensure that I can recognise the presenting difficulties and the subsequent National Institute for Health and Care Excellence Guidelines to ensure the appropriate treatment is offered dependant on the presenting mental health difficulty. I was a little apprehensive to begin with as this is was one of the first urgent assessments allocated to me to assess however I was able to reassure and remind myself that I had completed a number of routine assessments previously and that I had attended the CAMHS Risk Assessment training which would support me well in establishing risk and how to implement an effective risk management plan. I also then reminded myself of the Child Assessment Framework which al</w:t>
            </w:r>
            <w:r w:rsidR="000C622A">
              <w:rPr>
                <w:sz w:val="24"/>
                <w:szCs w:val="24"/>
              </w:rPr>
              <w:t xml:space="preserve">lows for a holistic </w:t>
            </w:r>
            <w:r>
              <w:rPr>
                <w:sz w:val="24"/>
                <w:szCs w:val="24"/>
              </w:rPr>
              <w:t>assessment, ensuring t</w:t>
            </w:r>
            <w:r w:rsidR="000C622A">
              <w:rPr>
                <w:sz w:val="24"/>
                <w:szCs w:val="24"/>
              </w:rPr>
              <w:t>hat the child, along with their safeguarding and well-being, is at the</w:t>
            </w:r>
            <w:r w:rsidR="00853D18">
              <w:rPr>
                <w:sz w:val="24"/>
                <w:szCs w:val="24"/>
              </w:rPr>
              <w:t xml:space="preserve"> centre of the </w:t>
            </w:r>
            <w:r w:rsidR="00853D18">
              <w:rPr>
                <w:sz w:val="24"/>
                <w:szCs w:val="24"/>
              </w:rPr>
              <w:lastRenderedPageBreak/>
              <w:t xml:space="preserve">assessment </w:t>
            </w:r>
            <w:sdt>
              <w:sdtPr>
                <w:rPr>
                  <w:sz w:val="24"/>
                  <w:szCs w:val="24"/>
                </w:rPr>
                <w:id w:val="1208841347"/>
                <w:citation/>
              </w:sdtPr>
              <w:sdtEndPr/>
              <w:sdtContent>
                <w:r w:rsidR="000C622A">
                  <w:rPr>
                    <w:sz w:val="24"/>
                    <w:szCs w:val="24"/>
                  </w:rPr>
                  <w:fldChar w:fldCharType="begin"/>
                </w:r>
                <w:r w:rsidR="000C622A">
                  <w:rPr>
                    <w:sz w:val="24"/>
                    <w:szCs w:val="24"/>
                  </w:rPr>
                  <w:instrText xml:space="preserve">CITATION Nat01 \p 19 \l 2057 </w:instrText>
                </w:r>
                <w:r w:rsidR="000C622A">
                  <w:rPr>
                    <w:sz w:val="24"/>
                    <w:szCs w:val="24"/>
                  </w:rPr>
                  <w:fldChar w:fldCharType="separate"/>
                </w:r>
                <w:r w:rsidR="000C622A" w:rsidRPr="000C622A">
                  <w:rPr>
                    <w:noProof/>
                    <w:sz w:val="24"/>
                    <w:szCs w:val="24"/>
                  </w:rPr>
                  <w:t>(National Assembly for Wales, 2001, p. 19)</w:t>
                </w:r>
                <w:r w:rsidR="000C622A">
                  <w:rPr>
                    <w:sz w:val="24"/>
                    <w:szCs w:val="24"/>
                  </w:rPr>
                  <w:fldChar w:fldCharType="end"/>
                </w:r>
              </w:sdtContent>
            </w:sdt>
            <w:r>
              <w:rPr>
                <w:sz w:val="24"/>
                <w:szCs w:val="24"/>
              </w:rPr>
              <w:t>. This framework is strongly linked to the systems theory (Forder 1976) and as highlighted by Connolly and Harms (2015) in their book, systems theory enables us to “think about interactions between people and their social and physical environm</w:t>
            </w:r>
            <w:r w:rsidR="000C622A">
              <w:rPr>
                <w:sz w:val="24"/>
                <w:szCs w:val="24"/>
              </w:rPr>
              <w:t>ents” and thus allows a holistic</w:t>
            </w:r>
            <w:r>
              <w:rPr>
                <w:sz w:val="24"/>
                <w:szCs w:val="24"/>
              </w:rPr>
              <w:t xml:space="preserve"> approach to truly understand what is going on for people </w:t>
            </w:r>
            <w:sdt>
              <w:sdtPr>
                <w:rPr>
                  <w:sz w:val="24"/>
                  <w:szCs w:val="24"/>
                </w:rPr>
                <w:id w:val="-737786170"/>
                <w:citation/>
              </w:sdtPr>
              <w:sdtEndPr/>
              <w:sdtContent>
                <w:r>
                  <w:rPr>
                    <w:sz w:val="24"/>
                    <w:szCs w:val="24"/>
                  </w:rPr>
                  <w:fldChar w:fldCharType="begin"/>
                </w:r>
                <w:r>
                  <w:rPr>
                    <w:sz w:val="24"/>
                    <w:szCs w:val="24"/>
                  </w:rPr>
                  <w:instrText xml:space="preserve">CITATION Con15 \p 60 \l 2057 </w:instrText>
                </w:r>
                <w:r>
                  <w:rPr>
                    <w:sz w:val="24"/>
                    <w:szCs w:val="24"/>
                  </w:rPr>
                  <w:fldChar w:fldCharType="separate"/>
                </w:r>
                <w:r w:rsidRPr="00F03441">
                  <w:rPr>
                    <w:noProof/>
                    <w:sz w:val="24"/>
                    <w:szCs w:val="24"/>
                  </w:rPr>
                  <w:t>(Connolly &amp; Harms, 2015, p. 60)</w:t>
                </w:r>
                <w:r>
                  <w:rPr>
                    <w:sz w:val="24"/>
                    <w:szCs w:val="24"/>
                  </w:rPr>
                  <w:fldChar w:fldCharType="end"/>
                </w:r>
              </w:sdtContent>
            </w:sdt>
            <w:r>
              <w:rPr>
                <w:sz w:val="24"/>
                <w:szCs w:val="24"/>
              </w:rPr>
              <w:t xml:space="preserve">. It is evident that systems theory informed my assessment as I had already began the process of gathering information from sources around the child which would help inform the assessment process and begin building a formulation. A </w:t>
            </w:r>
            <w:r>
              <w:rPr>
                <w:rFonts w:cstheme="minorHAnsi"/>
                <w:sz w:val="24"/>
              </w:rPr>
              <w:t xml:space="preserve">formulation is a shared understanding of the presenting problems, exploring “how these problems might have developed” and an “analysis of the key maintaining processes” </w:t>
            </w:r>
            <w:sdt>
              <w:sdtPr>
                <w:rPr>
                  <w:rFonts w:cstheme="minorHAnsi"/>
                  <w:sz w:val="24"/>
                </w:rPr>
                <w:id w:val="-1443533580"/>
                <w:citation/>
              </w:sdtPr>
              <w:sdtEndPr/>
              <w:sdtContent>
                <w:r>
                  <w:rPr>
                    <w:rFonts w:cstheme="minorHAnsi"/>
                    <w:sz w:val="24"/>
                  </w:rPr>
                  <w:fldChar w:fldCharType="begin"/>
                </w:r>
                <w:r>
                  <w:rPr>
                    <w:rFonts w:cstheme="minorHAnsi"/>
                    <w:sz w:val="24"/>
                  </w:rPr>
                  <w:instrText xml:space="preserve">CITATION Ken17 \p 68 \l 2057 </w:instrText>
                </w:r>
                <w:r>
                  <w:rPr>
                    <w:rFonts w:cstheme="minorHAnsi"/>
                    <w:sz w:val="24"/>
                  </w:rPr>
                  <w:fldChar w:fldCharType="separate"/>
                </w:r>
                <w:r w:rsidRPr="00C35AD5">
                  <w:rPr>
                    <w:rFonts w:cstheme="minorHAnsi"/>
                    <w:noProof/>
                    <w:sz w:val="24"/>
                  </w:rPr>
                  <w:t>(Kennerley, Kirk, &amp; Westbrook, 2017, p. 68)</w:t>
                </w:r>
                <w:r>
                  <w:rPr>
                    <w:rFonts w:cstheme="minorHAnsi"/>
                    <w:sz w:val="24"/>
                  </w:rPr>
                  <w:fldChar w:fldCharType="end"/>
                </w:r>
              </w:sdtContent>
            </w:sdt>
            <w:r>
              <w:rPr>
                <w:rFonts w:cstheme="minorHAnsi"/>
                <w:sz w:val="24"/>
              </w:rPr>
              <w:t xml:space="preserve">. </w:t>
            </w:r>
          </w:p>
          <w:p w14:paraId="3127B67F" w14:textId="48D84E16" w:rsidR="006630DF" w:rsidRDefault="00853D18" w:rsidP="006630DF">
            <w:pPr>
              <w:jc w:val="both"/>
              <w:rPr>
                <w:sz w:val="24"/>
                <w:szCs w:val="24"/>
              </w:rPr>
            </w:pPr>
            <w:r>
              <w:rPr>
                <w:sz w:val="24"/>
                <w:szCs w:val="24"/>
              </w:rPr>
              <w:t xml:space="preserve">        </w:t>
            </w:r>
            <w:r w:rsidR="006630DF">
              <w:rPr>
                <w:sz w:val="24"/>
                <w:szCs w:val="24"/>
              </w:rPr>
              <w:t xml:space="preserve">When I met with 3, he attended with his mother, and I ensured that his mother had the opportunity to share her concerns regarding 3’s mental health difficulties as it is important that carers have a right to a voice as according to the Code of Professional Practice in Wales </w:t>
            </w:r>
            <w:sdt>
              <w:sdtPr>
                <w:rPr>
                  <w:sz w:val="24"/>
                  <w:szCs w:val="24"/>
                </w:rPr>
                <w:id w:val="-1058320597"/>
                <w:citation/>
              </w:sdtPr>
              <w:sdtEndPr/>
              <w:sdtContent>
                <w:r w:rsidR="006630DF">
                  <w:rPr>
                    <w:sz w:val="24"/>
                    <w:szCs w:val="24"/>
                  </w:rPr>
                  <w:fldChar w:fldCharType="begin"/>
                </w:r>
                <w:r w:rsidR="006630DF">
                  <w:rPr>
                    <w:sz w:val="24"/>
                    <w:szCs w:val="24"/>
                  </w:rPr>
                  <w:instrText xml:space="preserve">CITATION Soc172 \p 8 \l 2057 </w:instrText>
                </w:r>
                <w:r w:rsidR="006630DF">
                  <w:rPr>
                    <w:sz w:val="24"/>
                    <w:szCs w:val="24"/>
                  </w:rPr>
                  <w:fldChar w:fldCharType="separate"/>
                </w:r>
                <w:r w:rsidR="006630DF" w:rsidRPr="004B7186">
                  <w:rPr>
                    <w:noProof/>
                    <w:sz w:val="24"/>
                    <w:szCs w:val="24"/>
                  </w:rPr>
                  <w:t>(Social Care Wales, 2017, p. 8)</w:t>
                </w:r>
                <w:r w:rsidR="006630DF">
                  <w:rPr>
                    <w:sz w:val="24"/>
                    <w:szCs w:val="24"/>
                  </w:rPr>
                  <w:fldChar w:fldCharType="end"/>
                </w:r>
              </w:sdtContent>
            </w:sdt>
            <w:r w:rsidR="006630DF">
              <w:rPr>
                <w:sz w:val="24"/>
                <w:szCs w:val="24"/>
              </w:rPr>
              <w:t>. Every person around the child will have an important piece of information and a view that must be listened to and respected, and this is an imperative part of my role in being able to collate information and begin the formulation process. As Coady (2008) explains, formulation is a framework to prov</w:t>
            </w:r>
            <w:r w:rsidR="005C258C">
              <w:rPr>
                <w:sz w:val="24"/>
                <w:szCs w:val="24"/>
              </w:rPr>
              <w:t>ide analysis to the</w:t>
            </w:r>
            <w:r w:rsidR="006630DF">
              <w:rPr>
                <w:sz w:val="24"/>
                <w:szCs w:val="24"/>
              </w:rPr>
              <w:t xml:space="preserve"> current concerns and this is model used within CAMHS </w:t>
            </w:r>
            <w:sdt>
              <w:sdtPr>
                <w:rPr>
                  <w:sz w:val="24"/>
                  <w:szCs w:val="24"/>
                </w:rPr>
                <w:id w:val="-496884612"/>
                <w:citation/>
              </w:sdtPr>
              <w:sdtEndPr/>
              <w:sdtContent>
                <w:r w:rsidR="006630DF">
                  <w:rPr>
                    <w:sz w:val="24"/>
                    <w:szCs w:val="24"/>
                  </w:rPr>
                  <w:fldChar w:fldCharType="begin"/>
                </w:r>
                <w:r w:rsidR="006630DF">
                  <w:rPr>
                    <w:sz w:val="24"/>
                    <w:szCs w:val="24"/>
                  </w:rPr>
                  <w:instrText xml:space="preserve">CITATION Coa08 \p 81 \l 2057 </w:instrText>
                </w:r>
                <w:r w:rsidR="006630DF">
                  <w:rPr>
                    <w:sz w:val="24"/>
                    <w:szCs w:val="24"/>
                  </w:rPr>
                  <w:fldChar w:fldCharType="separate"/>
                </w:r>
                <w:r w:rsidR="006630DF" w:rsidRPr="00CC780C">
                  <w:rPr>
                    <w:noProof/>
                    <w:sz w:val="24"/>
                    <w:szCs w:val="24"/>
                  </w:rPr>
                  <w:t>(Coady, 2008, p. 81)</w:t>
                </w:r>
                <w:r w:rsidR="006630DF">
                  <w:rPr>
                    <w:sz w:val="24"/>
                    <w:szCs w:val="24"/>
                  </w:rPr>
                  <w:fldChar w:fldCharType="end"/>
                </w:r>
              </w:sdtContent>
            </w:sdt>
            <w:r w:rsidR="00B608B5">
              <w:rPr>
                <w:sz w:val="24"/>
                <w:szCs w:val="24"/>
              </w:rPr>
              <w:t xml:space="preserve">. The 5 P’s model </w:t>
            </w:r>
            <w:r w:rsidR="006630DF">
              <w:rPr>
                <w:sz w:val="24"/>
                <w:szCs w:val="24"/>
              </w:rPr>
              <w:t>was introduced by MacNeil et al. (2012), and is often used within the realms of psychology however has been implemented by social workers in their practice also. The model consists of, “Presenting Problem, Predisposing Factors, Precipitating Factors, Perpetuating Factors and Protective Factors” and through exp</w:t>
            </w:r>
            <w:r w:rsidR="00FE0449">
              <w:rPr>
                <w:sz w:val="24"/>
                <w:szCs w:val="24"/>
              </w:rPr>
              <w:t>loring the</w:t>
            </w:r>
            <w:r w:rsidR="006630DF">
              <w:rPr>
                <w:sz w:val="24"/>
                <w:szCs w:val="24"/>
              </w:rPr>
              <w:t xml:space="preserve"> presentin</w:t>
            </w:r>
            <w:r w:rsidR="00FE0449">
              <w:rPr>
                <w:sz w:val="24"/>
                <w:szCs w:val="24"/>
              </w:rPr>
              <w:t>g difficulties in terms of the child’s</w:t>
            </w:r>
            <w:r w:rsidR="006630DF">
              <w:rPr>
                <w:sz w:val="24"/>
                <w:szCs w:val="24"/>
              </w:rPr>
              <w:t xml:space="preserve"> mental health, we then explore early childhood experiences that may have impacted upon their mental well-being, any key critical incidences that may have trigger</w:t>
            </w:r>
            <w:r w:rsidR="003A66E1">
              <w:rPr>
                <w:sz w:val="24"/>
                <w:szCs w:val="24"/>
              </w:rPr>
              <w:t>ed</w:t>
            </w:r>
            <w:r w:rsidR="006630DF">
              <w:rPr>
                <w:sz w:val="24"/>
                <w:szCs w:val="24"/>
              </w:rPr>
              <w:t xml:space="preserve"> the onset of the current</w:t>
            </w:r>
            <w:r w:rsidR="003A66E1">
              <w:rPr>
                <w:sz w:val="24"/>
                <w:szCs w:val="24"/>
              </w:rPr>
              <w:t xml:space="preserve"> concerns, as well as</w:t>
            </w:r>
            <w:r w:rsidR="006630DF">
              <w:rPr>
                <w:sz w:val="24"/>
                <w:szCs w:val="24"/>
              </w:rPr>
              <w:t xml:space="preserve"> what maintains the problem currently</w:t>
            </w:r>
            <w:r w:rsidR="00FE0449">
              <w:rPr>
                <w:sz w:val="24"/>
                <w:szCs w:val="24"/>
              </w:rPr>
              <w:t>,</w:t>
            </w:r>
            <w:r w:rsidR="006630DF">
              <w:rPr>
                <w:sz w:val="24"/>
                <w:szCs w:val="24"/>
              </w:rPr>
              <w:t xml:space="preserve"> whether that is systemic issues or internal difficulties </w:t>
            </w:r>
            <w:sdt>
              <w:sdtPr>
                <w:rPr>
                  <w:sz w:val="24"/>
                  <w:szCs w:val="24"/>
                </w:rPr>
                <w:id w:val="-1848326393"/>
                <w:citation/>
              </w:sdtPr>
              <w:sdtEndPr/>
              <w:sdtContent>
                <w:r w:rsidR="006630DF">
                  <w:rPr>
                    <w:sz w:val="24"/>
                    <w:szCs w:val="24"/>
                  </w:rPr>
                  <w:fldChar w:fldCharType="begin"/>
                </w:r>
                <w:r w:rsidR="006630DF">
                  <w:rPr>
                    <w:sz w:val="24"/>
                    <w:szCs w:val="24"/>
                  </w:rPr>
                  <w:instrText xml:space="preserve">CITATION Coa08 \p 76 \l 2057 </w:instrText>
                </w:r>
                <w:r w:rsidR="006630DF">
                  <w:rPr>
                    <w:sz w:val="24"/>
                    <w:szCs w:val="24"/>
                  </w:rPr>
                  <w:fldChar w:fldCharType="separate"/>
                </w:r>
                <w:r w:rsidR="006630DF" w:rsidRPr="00F442F9">
                  <w:rPr>
                    <w:noProof/>
                    <w:sz w:val="24"/>
                    <w:szCs w:val="24"/>
                  </w:rPr>
                  <w:t>(Coady, 2008, p. 76)</w:t>
                </w:r>
                <w:r w:rsidR="006630DF">
                  <w:rPr>
                    <w:sz w:val="24"/>
                    <w:szCs w:val="24"/>
                  </w:rPr>
                  <w:fldChar w:fldCharType="end"/>
                </w:r>
              </w:sdtContent>
            </w:sdt>
            <w:r w:rsidR="006630DF">
              <w:rPr>
                <w:sz w:val="24"/>
                <w:szCs w:val="24"/>
              </w:rPr>
              <w:t>. Furthermore, we</w:t>
            </w:r>
            <w:r w:rsidR="00FE0449">
              <w:rPr>
                <w:sz w:val="24"/>
                <w:szCs w:val="24"/>
              </w:rPr>
              <w:t xml:space="preserve"> always look for strengths, with the aim</w:t>
            </w:r>
            <w:r w:rsidR="006630DF">
              <w:rPr>
                <w:sz w:val="24"/>
                <w:szCs w:val="24"/>
              </w:rPr>
              <w:t xml:space="preserve"> to increase these protective factors and decrease the maintaining factors </w:t>
            </w:r>
            <w:sdt>
              <w:sdtPr>
                <w:rPr>
                  <w:sz w:val="24"/>
                  <w:szCs w:val="24"/>
                </w:rPr>
                <w:id w:val="603542616"/>
                <w:citation/>
              </w:sdtPr>
              <w:sdtEndPr/>
              <w:sdtContent>
                <w:r w:rsidR="006630DF">
                  <w:rPr>
                    <w:sz w:val="24"/>
                    <w:szCs w:val="24"/>
                  </w:rPr>
                  <w:fldChar w:fldCharType="begin"/>
                </w:r>
                <w:r w:rsidR="006630DF">
                  <w:rPr>
                    <w:sz w:val="24"/>
                    <w:szCs w:val="24"/>
                  </w:rPr>
                  <w:instrText xml:space="preserve">CITATION Coa08 \l 2057 </w:instrText>
                </w:r>
                <w:r w:rsidR="006630DF">
                  <w:rPr>
                    <w:sz w:val="24"/>
                    <w:szCs w:val="24"/>
                  </w:rPr>
                  <w:fldChar w:fldCharType="separate"/>
                </w:r>
                <w:r w:rsidR="006630DF" w:rsidRPr="00AC4E50">
                  <w:rPr>
                    <w:noProof/>
                    <w:sz w:val="24"/>
                    <w:szCs w:val="24"/>
                  </w:rPr>
                  <w:t>(Coady, 2008)</w:t>
                </w:r>
                <w:r w:rsidR="006630DF">
                  <w:rPr>
                    <w:sz w:val="24"/>
                    <w:szCs w:val="24"/>
                  </w:rPr>
                  <w:fldChar w:fldCharType="end"/>
                </w:r>
              </w:sdtContent>
            </w:sdt>
            <w:r w:rsidR="006630DF">
              <w:rPr>
                <w:sz w:val="24"/>
                <w:szCs w:val="24"/>
              </w:rPr>
              <w:t xml:space="preserve">. </w:t>
            </w:r>
          </w:p>
          <w:p w14:paraId="623DA812" w14:textId="6FE0161D" w:rsidR="006630DF" w:rsidRDefault="006630DF" w:rsidP="00B84953">
            <w:pPr>
              <w:jc w:val="both"/>
              <w:rPr>
                <w:sz w:val="24"/>
                <w:szCs w:val="24"/>
              </w:rPr>
            </w:pPr>
            <w:r>
              <w:rPr>
                <w:sz w:val="24"/>
                <w:szCs w:val="24"/>
              </w:rPr>
              <w:tab/>
              <w:t xml:space="preserve">I took my time developing a relationship with 3 and 4, allowing them both the time and safe space to talk about the difficulties. I ensured that I actively offered the Welsh language when I met the family to ensure that they had the right to speak in their preferred language as this is important to allow people to be able to communicate comfortably and effectively </w:t>
            </w:r>
            <w:sdt>
              <w:sdtPr>
                <w:rPr>
                  <w:sz w:val="24"/>
                  <w:szCs w:val="24"/>
                </w:rPr>
                <w:id w:val="290719469"/>
                <w:citation/>
              </w:sdtPr>
              <w:sdtEndPr/>
              <w:sdtContent>
                <w:r>
                  <w:rPr>
                    <w:sz w:val="24"/>
                    <w:szCs w:val="24"/>
                  </w:rPr>
                  <w:fldChar w:fldCharType="begin"/>
                </w:r>
                <w:r>
                  <w:rPr>
                    <w:sz w:val="24"/>
                    <w:szCs w:val="24"/>
                  </w:rPr>
                  <w:instrText xml:space="preserve">CITATION Wel151 \p 2 \l 2057 </w:instrText>
                </w:r>
                <w:r>
                  <w:rPr>
                    <w:sz w:val="24"/>
                    <w:szCs w:val="24"/>
                  </w:rPr>
                  <w:fldChar w:fldCharType="separate"/>
                </w:r>
                <w:r w:rsidRPr="00706C2B">
                  <w:rPr>
                    <w:noProof/>
                    <w:sz w:val="24"/>
                    <w:szCs w:val="24"/>
                  </w:rPr>
                  <w:t>(Welsh Government, 2015, p. 2)</w:t>
                </w:r>
                <w:r>
                  <w:rPr>
                    <w:sz w:val="24"/>
                    <w:szCs w:val="24"/>
                  </w:rPr>
                  <w:fldChar w:fldCharType="end"/>
                </w:r>
              </w:sdtContent>
            </w:sdt>
            <w:r>
              <w:rPr>
                <w:sz w:val="24"/>
                <w:szCs w:val="24"/>
              </w:rPr>
              <w:t>. I learnt that 3 preferred the English language and so we communicated in his preferred language as to demonstrate respect and build on trust. Overtime, 3 spoke up about hi</w:t>
            </w:r>
            <w:r w:rsidR="00B608B5">
              <w:rPr>
                <w:sz w:val="24"/>
                <w:szCs w:val="24"/>
              </w:rPr>
              <w:t xml:space="preserve">s current concerns regarding </w:t>
            </w:r>
            <w:r>
              <w:rPr>
                <w:sz w:val="24"/>
                <w:szCs w:val="24"/>
              </w:rPr>
              <w:t>his mental health stating that he felt depressed. I used open ended questions to establish his lived experience of the depression, allowing him to be the expert of the situation whilst being mindful to keep the assessment on track due to the limited time constraints.</w:t>
            </w:r>
            <w:r w:rsidR="00B84953">
              <w:rPr>
                <w:sz w:val="24"/>
                <w:szCs w:val="24"/>
              </w:rPr>
              <w:t xml:space="preserve">  </w:t>
            </w:r>
            <w:r w:rsidR="00B84953" w:rsidRPr="00B84953">
              <w:rPr>
                <w:sz w:val="24"/>
                <w:szCs w:val="24"/>
              </w:rPr>
              <w:t xml:space="preserve">I refer back to the systems theory and the children’s assessment framework, where I explored the adolescent’s biological symptoms of depression </w:t>
            </w:r>
            <w:r w:rsidR="00B84953">
              <w:rPr>
                <w:sz w:val="24"/>
                <w:szCs w:val="24"/>
              </w:rPr>
              <w:t xml:space="preserve">which were impacting upon his day to day functioning such as sleep, appetite, thus having a detrimental impact on his social life, family life and school attendance. </w:t>
            </w:r>
            <w:r>
              <w:rPr>
                <w:sz w:val="24"/>
                <w:szCs w:val="24"/>
              </w:rPr>
              <w:t xml:space="preserve"> As suggested by Bolger and Walker 2014, the exchange model is the desired model of assessment as it empowers the person and allows them to be the expert in identifying their needs </w:t>
            </w:r>
            <w:sdt>
              <w:sdtPr>
                <w:rPr>
                  <w:sz w:val="24"/>
                  <w:szCs w:val="24"/>
                </w:rPr>
                <w:id w:val="1088269986"/>
                <w:citation/>
              </w:sdtPr>
              <w:sdtEndPr/>
              <w:sdtContent>
                <w:r>
                  <w:rPr>
                    <w:sz w:val="24"/>
                    <w:szCs w:val="24"/>
                  </w:rPr>
                  <w:fldChar w:fldCharType="begin"/>
                </w:r>
                <w:r>
                  <w:rPr>
                    <w:sz w:val="24"/>
                    <w:szCs w:val="24"/>
                  </w:rPr>
                  <w:instrText xml:space="preserve">CITATION Bol141 \p 177 \l 2057 </w:instrText>
                </w:r>
                <w:r>
                  <w:rPr>
                    <w:sz w:val="24"/>
                    <w:szCs w:val="24"/>
                  </w:rPr>
                  <w:fldChar w:fldCharType="separate"/>
                </w:r>
                <w:r w:rsidRPr="00482DCF">
                  <w:rPr>
                    <w:noProof/>
                    <w:sz w:val="24"/>
                    <w:szCs w:val="24"/>
                  </w:rPr>
                  <w:t>(Bolger &amp; Walker, 2014, p. 177)</w:t>
                </w:r>
                <w:r>
                  <w:rPr>
                    <w:sz w:val="24"/>
                    <w:szCs w:val="24"/>
                  </w:rPr>
                  <w:fldChar w:fldCharType="end"/>
                </w:r>
              </w:sdtContent>
            </w:sdt>
            <w:r>
              <w:rPr>
                <w:sz w:val="24"/>
                <w:szCs w:val="24"/>
              </w:rPr>
              <w:t xml:space="preserve">. By using this technique, I believe that the assessment was more conversational and thus less intimidating for the family and allowed them to feel like they could talk openly and honestly. I am always conscious of a power dynamic as a professional social worker due to possible negative associations, hence why I am very aware </w:t>
            </w:r>
            <w:r>
              <w:rPr>
                <w:sz w:val="24"/>
                <w:szCs w:val="24"/>
              </w:rPr>
              <w:lastRenderedPageBreak/>
              <w:t xml:space="preserve">of the importance of anti-discriminatory practice and encourage families to be the expert of their situations. Nonetheless, at times I had to be mindful that the assessment would go off track and I had to remind myself of the time constraints of the assessment which is limited to an hour and a half due to other appointments that I needed to attend. Therefore, I found it sometimes difficult to interrupt the conversation and try and keep it relevant to the assessment, which poses risk of invalidating the person’s story and also creating a power dynamic. Nonetheless, due to job capacity restraints, I have begun developing this skill and beginning to find it somewhat easier. </w:t>
            </w:r>
            <w:r w:rsidR="00B84953">
              <w:rPr>
                <w:sz w:val="24"/>
                <w:szCs w:val="24"/>
              </w:rPr>
              <w:t xml:space="preserve"> </w:t>
            </w:r>
          </w:p>
          <w:p w14:paraId="7265B053" w14:textId="7FC41412" w:rsidR="006630DF" w:rsidRDefault="00F706F1" w:rsidP="006630DF">
            <w:pPr>
              <w:ind w:firstLine="720"/>
              <w:jc w:val="both"/>
              <w:rPr>
                <w:sz w:val="24"/>
                <w:szCs w:val="24"/>
              </w:rPr>
            </w:pPr>
            <w:r>
              <w:rPr>
                <w:sz w:val="24"/>
                <w:szCs w:val="24"/>
              </w:rPr>
              <w:t>Utilising the 5Ps model provides an analytical framework to create a shared, holistic understanding of the r</w:t>
            </w:r>
            <w:r w:rsidR="006630DF" w:rsidRPr="00AC4E50">
              <w:rPr>
                <w:sz w:val="24"/>
                <w:szCs w:val="24"/>
              </w:rPr>
              <w:t>ecent onset of low mood which appeared to have worsened 6 months prior to the assessment following social rejection by peers.</w:t>
            </w:r>
            <w:r w:rsidR="006630DF" w:rsidRPr="00D12A5B">
              <w:rPr>
                <w:b/>
                <w:sz w:val="24"/>
                <w:szCs w:val="24"/>
              </w:rPr>
              <w:t xml:space="preserve"> </w:t>
            </w:r>
            <w:r>
              <w:rPr>
                <w:sz w:val="24"/>
                <w:szCs w:val="24"/>
              </w:rPr>
              <w:t>By being aware of precipitating factors</w:t>
            </w:r>
            <w:r w:rsidR="006630DF" w:rsidRPr="00AC4E50">
              <w:rPr>
                <w:sz w:val="24"/>
                <w:szCs w:val="24"/>
              </w:rPr>
              <w:t>, knowing that his mother had a recent mental health breakdown and also his difficulties with peers, we can develop an understanding of the way his thoughts could be negatively impacting his view of himself, others an</w:t>
            </w:r>
            <w:r w:rsidR="00F82E78">
              <w:rPr>
                <w:sz w:val="24"/>
                <w:szCs w:val="24"/>
              </w:rPr>
              <w:t>d the world. W</w:t>
            </w:r>
            <w:r w:rsidR="006630DF" w:rsidRPr="00AC4E50">
              <w:rPr>
                <w:sz w:val="24"/>
                <w:szCs w:val="24"/>
              </w:rPr>
              <w:t>e also explored his e</w:t>
            </w:r>
            <w:r w:rsidR="00F82E78">
              <w:rPr>
                <w:sz w:val="24"/>
                <w:szCs w:val="24"/>
              </w:rPr>
              <w:t>arly experiences which</w:t>
            </w:r>
            <w:r w:rsidR="006630DF" w:rsidRPr="00AC4E50">
              <w:rPr>
                <w:sz w:val="24"/>
                <w:szCs w:val="24"/>
              </w:rPr>
              <w:t xml:space="preserve"> can cause a predisposition to a mental health difficult</w:t>
            </w:r>
            <w:r w:rsidR="00F82E78">
              <w:rPr>
                <w:sz w:val="24"/>
                <w:szCs w:val="24"/>
              </w:rPr>
              <w:t>y, 3 had been</w:t>
            </w:r>
            <w:r w:rsidR="006630DF" w:rsidRPr="00AC4E50">
              <w:rPr>
                <w:sz w:val="24"/>
                <w:szCs w:val="24"/>
              </w:rPr>
              <w:t xml:space="preserve"> subject to significant adverse childhood experiences (ACEs) throughout his early years, </w:t>
            </w:r>
            <w:r w:rsidR="00F82E78">
              <w:rPr>
                <w:sz w:val="24"/>
                <w:szCs w:val="24"/>
              </w:rPr>
              <w:t xml:space="preserve">and </w:t>
            </w:r>
            <w:r w:rsidR="006630DF" w:rsidRPr="00AC4E50">
              <w:rPr>
                <w:sz w:val="24"/>
                <w:szCs w:val="24"/>
              </w:rPr>
              <w:t xml:space="preserve">the National Health Service recognises that “1 in 3 diagnosed mental health conditions in adulthood directly relate to ACEs” </w:t>
            </w:r>
            <w:sdt>
              <w:sdtPr>
                <w:rPr>
                  <w:sz w:val="24"/>
                  <w:szCs w:val="24"/>
                </w:rPr>
                <w:id w:val="-974524092"/>
                <w:citation/>
              </w:sdtPr>
              <w:sdtEndPr/>
              <w:sdtContent>
                <w:r w:rsidR="006630DF" w:rsidRPr="00AC4E50">
                  <w:rPr>
                    <w:sz w:val="24"/>
                    <w:szCs w:val="24"/>
                  </w:rPr>
                  <w:fldChar w:fldCharType="begin"/>
                </w:r>
                <w:r w:rsidR="006630DF" w:rsidRPr="00AC4E50">
                  <w:rPr>
                    <w:sz w:val="24"/>
                    <w:szCs w:val="24"/>
                  </w:rPr>
                  <w:instrText xml:space="preserve"> CITATION NHS23 \l 2057 </w:instrText>
                </w:r>
                <w:r w:rsidR="006630DF" w:rsidRPr="00AC4E50">
                  <w:rPr>
                    <w:sz w:val="24"/>
                    <w:szCs w:val="24"/>
                  </w:rPr>
                  <w:fldChar w:fldCharType="separate"/>
                </w:r>
                <w:r w:rsidR="006630DF" w:rsidRPr="00AC4E50">
                  <w:rPr>
                    <w:noProof/>
                    <w:sz w:val="24"/>
                    <w:szCs w:val="24"/>
                  </w:rPr>
                  <w:t>(NHS Manchester University, 2023)</w:t>
                </w:r>
                <w:r w:rsidR="006630DF" w:rsidRPr="00AC4E50">
                  <w:rPr>
                    <w:sz w:val="24"/>
                    <w:szCs w:val="24"/>
                  </w:rPr>
                  <w:fldChar w:fldCharType="end"/>
                </w:r>
              </w:sdtContent>
            </w:sdt>
            <w:r w:rsidR="006630DF" w:rsidRPr="00AC4E50">
              <w:rPr>
                <w:sz w:val="24"/>
                <w:szCs w:val="24"/>
              </w:rPr>
              <w:t>.</w:t>
            </w:r>
            <w:r w:rsidR="006630DF">
              <w:rPr>
                <w:sz w:val="24"/>
                <w:szCs w:val="24"/>
              </w:rPr>
              <w:t xml:space="preserve"> My knowledge of ACEs allowed me to consider the impact on 3’s mental health, developing an understand</w:t>
            </w:r>
            <w:r w:rsidR="00E34EFF">
              <w:rPr>
                <w:sz w:val="24"/>
                <w:szCs w:val="24"/>
              </w:rPr>
              <w:t>ing of his early childhood consisting of parental</w:t>
            </w:r>
            <w:r w:rsidR="006630DF">
              <w:rPr>
                <w:sz w:val="24"/>
                <w:szCs w:val="24"/>
              </w:rPr>
              <w:t xml:space="preserve"> mental health difficulties involving admissions to hospital for treatment, being placed in the care of relatives, and also physical and sexual abuse by a relative when </w:t>
            </w:r>
            <w:r w:rsidR="00E34EFF">
              <w:rPr>
                <w:sz w:val="24"/>
                <w:szCs w:val="24"/>
              </w:rPr>
              <w:t>he was under the age of 5 years, which</w:t>
            </w:r>
            <w:r w:rsidR="006630DF">
              <w:rPr>
                <w:sz w:val="24"/>
                <w:szCs w:val="24"/>
              </w:rPr>
              <w:t xml:space="preserve"> therefore created an unsafe environment and developed a mistrust in peop</w:t>
            </w:r>
            <w:r w:rsidR="00E34EFF">
              <w:rPr>
                <w:sz w:val="24"/>
                <w:szCs w:val="24"/>
              </w:rPr>
              <w:t>le around him. This therefore</w:t>
            </w:r>
            <w:r w:rsidR="006630DF">
              <w:rPr>
                <w:sz w:val="24"/>
                <w:szCs w:val="24"/>
              </w:rPr>
              <w:t xml:space="preserve"> impacting on the development of healthy, trusting attachments with loved ones. With this in mind, his early years would have consisted of a sense of insecurity, anxiousness a</w:t>
            </w:r>
            <w:r w:rsidR="00E34EFF">
              <w:rPr>
                <w:sz w:val="24"/>
                <w:szCs w:val="24"/>
              </w:rPr>
              <w:t>nd attachment difficulties, therefore shaping the way he</w:t>
            </w:r>
            <w:r w:rsidR="006630DF">
              <w:rPr>
                <w:sz w:val="24"/>
                <w:szCs w:val="24"/>
              </w:rPr>
              <w:t xml:space="preserve"> experienc</w:t>
            </w:r>
            <w:r w:rsidR="00E34EFF">
              <w:rPr>
                <w:sz w:val="24"/>
                <w:szCs w:val="24"/>
              </w:rPr>
              <w:t>es life, which have</w:t>
            </w:r>
            <w:r w:rsidR="006630DF">
              <w:rPr>
                <w:sz w:val="24"/>
                <w:szCs w:val="24"/>
              </w:rPr>
              <w:t xml:space="preserve"> been re-confirmed by critical incidences of mum’s </w:t>
            </w:r>
            <w:r w:rsidR="00E34EFF">
              <w:rPr>
                <w:sz w:val="24"/>
                <w:szCs w:val="24"/>
              </w:rPr>
              <w:t xml:space="preserve">recent </w:t>
            </w:r>
            <w:r w:rsidR="006630DF">
              <w:rPr>
                <w:sz w:val="24"/>
                <w:szCs w:val="24"/>
              </w:rPr>
              <w:t>admission to hospital and the social rejection by peers, all confirming to him that he is unlovable, people cannot keep him safe, the world is a dangerous place.</w:t>
            </w:r>
          </w:p>
          <w:p w14:paraId="422A4EAC" w14:textId="4DD96263" w:rsidR="006630DF" w:rsidRDefault="006630DF" w:rsidP="006630DF">
            <w:pPr>
              <w:jc w:val="both"/>
              <w:rPr>
                <w:sz w:val="24"/>
                <w:szCs w:val="24"/>
              </w:rPr>
            </w:pPr>
            <w:r>
              <w:rPr>
                <w:sz w:val="24"/>
                <w:szCs w:val="24"/>
              </w:rPr>
              <w:tab/>
            </w:r>
            <w:r w:rsidR="00F82E78">
              <w:rPr>
                <w:sz w:val="24"/>
                <w:szCs w:val="24"/>
              </w:rPr>
              <w:t>Through analysis,</w:t>
            </w:r>
            <w:r>
              <w:rPr>
                <w:sz w:val="24"/>
                <w:szCs w:val="24"/>
              </w:rPr>
              <w:t xml:space="preserve"> I discovered that 3’s presenting difficulties were being maintained by 4 and 6’s different parenting techniques, as well as 5’s difficult behaviour within the home which was causing instability for 3, thus reconfirming his negative beliefs about fe</w:t>
            </w:r>
            <w:r w:rsidR="00F82E78">
              <w:rPr>
                <w:sz w:val="24"/>
                <w:szCs w:val="24"/>
              </w:rPr>
              <w:t>eling safe and the world being</w:t>
            </w:r>
            <w:r>
              <w:rPr>
                <w:sz w:val="24"/>
                <w:szCs w:val="24"/>
              </w:rPr>
              <w:t xml:space="preserve"> dangerous. My understanding of attachment theory informed my analysis of the complex situation, recognising that “</w:t>
            </w:r>
            <w:r w:rsidRPr="00A46D5D">
              <w:rPr>
                <w:sz w:val="24"/>
                <w:szCs w:val="24"/>
              </w:rPr>
              <w:t>early attachments, formed during the initial years of life, are not just transient bonds but play a pivotal role in shaping the child's future emotional health and relationships</w:t>
            </w:r>
            <w:r>
              <w:rPr>
                <w:sz w:val="24"/>
                <w:szCs w:val="24"/>
              </w:rPr>
              <w:t xml:space="preserve">” and usually within the first two years that the child develops an attachment </w:t>
            </w:r>
            <w:sdt>
              <w:sdtPr>
                <w:rPr>
                  <w:sz w:val="24"/>
                  <w:szCs w:val="24"/>
                </w:rPr>
                <w:id w:val="1659114062"/>
                <w:citation/>
              </w:sdtPr>
              <w:sdtEndPr/>
              <w:sdtContent>
                <w:r>
                  <w:rPr>
                    <w:sz w:val="24"/>
                    <w:szCs w:val="24"/>
                  </w:rPr>
                  <w:fldChar w:fldCharType="begin"/>
                </w:r>
                <w:r>
                  <w:rPr>
                    <w:sz w:val="24"/>
                    <w:szCs w:val="24"/>
                  </w:rPr>
                  <w:instrText xml:space="preserve"> CITATION Pau23 \l 2057 </w:instrText>
                </w:r>
                <w:r>
                  <w:rPr>
                    <w:sz w:val="24"/>
                    <w:szCs w:val="24"/>
                  </w:rPr>
                  <w:fldChar w:fldCharType="separate"/>
                </w:r>
                <w:r w:rsidRPr="00A46D5D">
                  <w:rPr>
                    <w:noProof/>
                    <w:sz w:val="24"/>
                    <w:szCs w:val="24"/>
                  </w:rPr>
                  <w:t>(Main, 2023)</w:t>
                </w:r>
                <w:r>
                  <w:rPr>
                    <w:sz w:val="24"/>
                    <w:szCs w:val="24"/>
                  </w:rPr>
                  <w:fldChar w:fldCharType="end"/>
                </w:r>
              </w:sdtContent>
            </w:sdt>
            <w:r w:rsidR="00F82E78">
              <w:rPr>
                <w:sz w:val="24"/>
                <w:szCs w:val="24"/>
              </w:rPr>
              <w:t>. D</w:t>
            </w:r>
            <w:r>
              <w:rPr>
                <w:sz w:val="24"/>
                <w:szCs w:val="24"/>
              </w:rPr>
              <w:t xml:space="preserve">ue to 3’s early experiences, his attachment style presented as insecure due to the lack of confidence in caregiver to meet his needs and keep him safe. A secure attachment results in children who feel safe to explore their environment and build trusting relationships with caregivers but also with other people. There are three types of insecure attachments styles which can negatively impact the child’s ability to create and maintain relationships, but can also impact the way they view the world </w:t>
            </w:r>
            <w:sdt>
              <w:sdtPr>
                <w:rPr>
                  <w:sz w:val="24"/>
                  <w:szCs w:val="24"/>
                </w:rPr>
                <w:id w:val="955533660"/>
                <w:citation/>
              </w:sdtPr>
              <w:sdtEndPr/>
              <w:sdtContent>
                <w:r>
                  <w:rPr>
                    <w:sz w:val="24"/>
                    <w:szCs w:val="24"/>
                  </w:rPr>
                  <w:fldChar w:fldCharType="begin"/>
                </w:r>
                <w:r>
                  <w:rPr>
                    <w:sz w:val="24"/>
                    <w:szCs w:val="24"/>
                  </w:rPr>
                  <w:instrText xml:space="preserve"> CITATION Pau23 \l 2057 </w:instrText>
                </w:r>
                <w:r>
                  <w:rPr>
                    <w:sz w:val="24"/>
                    <w:szCs w:val="24"/>
                  </w:rPr>
                  <w:fldChar w:fldCharType="separate"/>
                </w:r>
                <w:r w:rsidRPr="004F36EB">
                  <w:rPr>
                    <w:noProof/>
                    <w:sz w:val="24"/>
                    <w:szCs w:val="24"/>
                  </w:rPr>
                  <w:t>(Main, 2023)</w:t>
                </w:r>
                <w:r>
                  <w:rPr>
                    <w:sz w:val="24"/>
                    <w:szCs w:val="24"/>
                  </w:rPr>
                  <w:fldChar w:fldCharType="end"/>
                </w:r>
              </w:sdtContent>
            </w:sdt>
            <w:r>
              <w:rPr>
                <w:sz w:val="24"/>
                <w:szCs w:val="24"/>
              </w:rPr>
              <w:t>. In this instance, 3 had developed a negative vi</w:t>
            </w:r>
            <w:r w:rsidR="008B1972">
              <w:rPr>
                <w:sz w:val="24"/>
                <w:szCs w:val="24"/>
              </w:rPr>
              <w:t>ew of the world and of himself</w:t>
            </w:r>
            <w:r>
              <w:rPr>
                <w:sz w:val="24"/>
                <w:szCs w:val="24"/>
              </w:rPr>
              <w:t>, thus</w:t>
            </w:r>
            <w:r w:rsidR="00F82E78">
              <w:rPr>
                <w:sz w:val="24"/>
                <w:szCs w:val="24"/>
              </w:rPr>
              <w:t xml:space="preserve"> impacting his mental health as he became low in mood and withdrawn</w:t>
            </w:r>
            <w:r>
              <w:rPr>
                <w:sz w:val="24"/>
                <w:szCs w:val="24"/>
              </w:rPr>
              <w:t xml:space="preserve">. </w:t>
            </w:r>
          </w:p>
          <w:p w14:paraId="6C18F353" w14:textId="53B8CBD3" w:rsidR="006630DF" w:rsidRDefault="006630DF" w:rsidP="006630DF">
            <w:pPr>
              <w:jc w:val="both"/>
              <w:rPr>
                <w:sz w:val="24"/>
                <w:szCs w:val="24"/>
              </w:rPr>
            </w:pPr>
            <w:r>
              <w:rPr>
                <w:sz w:val="24"/>
                <w:szCs w:val="24"/>
              </w:rPr>
              <w:tab/>
              <w:t>The situation became more complex as 3 spoke about thoughts o</w:t>
            </w:r>
            <w:r w:rsidR="008B1972">
              <w:rPr>
                <w:sz w:val="24"/>
                <w:szCs w:val="24"/>
              </w:rPr>
              <w:t>f not wanting to be alive</w:t>
            </w:r>
            <w:r>
              <w:rPr>
                <w:sz w:val="24"/>
                <w:szCs w:val="24"/>
              </w:rPr>
              <w:t xml:space="preserve">. At this time, I felt it was an appropriate time to use the Questioning model as I needed direct answers to questions, especially in terms of risk to ensure that the young person had </w:t>
            </w:r>
            <w:r>
              <w:rPr>
                <w:sz w:val="24"/>
                <w:szCs w:val="24"/>
              </w:rPr>
              <w:lastRenderedPageBreak/>
              <w:t xml:space="preserve">no plan or intent to act on their suicidal thoughts </w:t>
            </w:r>
            <w:sdt>
              <w:sdtPr>
                <w:rPr>
                  <w:sz w:val="24"/>
                  <w:szCs w:val="24"/>
                </w:rPr>
                <w:id w:val="-459033260"/>
                <w:citation/>
              </w:sdtPr>
              <w:sdtEndPr/>
              <w:sdtContent>
                <w:r>
                  <w:rPr>
                    <w:sz w:val="24"/>
                    <w:szCs w:val="24"/>
                  </w:rPr>
                  <w:fldChar w:fldCharType="begin"/>
                </w:r>
                <w:r>
                  <w:rPr>
                    <w:sz w:val="24"/>
                    <w:szCs w:val="24"/>
                  </w:rPr>
                  <w:instrText xml:space="preserve"> CITATION Bol141 \l 2057 </w:instrText>
                </w:r>
                <w:r>
                  <w:rPr>
                    <w:sz w:val="24"/>
                    <w:szCs w:val="24"/>
                  </w:rPr>
                  <w:fldChar w:fldCharType="separate"/>
                </w:r>
                <w:r w:rsidRPr="006F7882">
                  <w:rPr>
                    <w:noProof/>
                    <w:sz w:val="24"/>
                    <w:szCs w:val="24"/>
                  </w:rPr>
                  <w:t>(Bolger &amp; Walker, 2014)</w:t>
                </w:r>
                <w:r>
                  <w:rPr>
                    <w:sz w:val="24"/>
                    <w:szCs w:val="24"/>
                  </w:rPr>
                  <w:fldChar w:fldCharType="end"/>
                </w:r>
              </w:sdtContent>
            </w:sdt>
            <w:r>
              <w:rPr>
                <w:sz w:val="24"/>
                <w:szCs w:val="24"/>
              </w:rPr>
              <w:t>. Adolescents can find it very difficult to communicate their distress but also to talk about suicidality, I learnt from my CAMHS Risk Assessment training that asking direct q</w:t>
            </w:r>
            <w:r w:rsidR="000C0AF5">
              <w:rPr>
                <w:sz w:val="24"/>
                <w:szCs w:val="24"/>
              </w:rPr>
              <w:t>uestions can enable young people</w:t>
            </w:r>
            <w:r>
              <w:rPr>
                <w:sz w:val="24"/>
                <w:szCs w:val="24"/>
              </w:rPr>
              <w:t xml:space="preserve"> to open up about their thoughts but also makes it more difficult for them to avoid answering difficult questions. One of my learning objectives was to be able to develop my confidence in having and managing difficult conversations, and I feel that I have developed a skill in asking questions around sensitive matters such</w:t>
            </w:r>
            <w:r w:rsidR="000C0AF5">
              <w:rPr>
                <w:sz w:val="24"/>
                <w:szCs w:val="24"/>
              </w:rPr>
              <w:t xml:space="preserve"> as</w:t>
            </w:r>
            <w:r w:rsidR="000C622A">
              <w:rPr>
                <w:sz w:val="24"/>
                <w:szCs w:val="24"/>
              </w:rPr>
              <w:t xml:space="preserve"> suicide</w:t>
            </w:r>
            <w:r>
              <w:rPr>
                <w:sz w:val="24"/>
                <w:szCs w:val="24"/>
              </w:rPr>
              <w:t xml:space="preserve"> and being able to share this information with parents. Having used the </w:t>
            </w:r>
            <w:r w:rsidRPr="00BA1AC7">
              <w:rPr>
                <w:sz w:val="24"/>
                <w:szCs w:val="24"/>
              </w:rPr>
              <w:t>Wales</w:t>
            </w:r>
            <w:r>
              <w:rPr>
                <w:sz w:val="24"/>
                <w:szCs w:val="24"/>
              </w:rPr>
              <w:t xml:space="preserve"> Applied Risk Research Network (Warrn) by Snowden et al, I was able to apply analysis in an increasingly complex situation to formulate the risk and be able to build an effective management plan </w:t>
            </w:r>
            <w:sdt>
              <w:sdtPr>
                <w:rPr>
                  <w:sz w:val="24"/>
                  <w:szCs w:val="24"/>
                </w:rPr>
                <w:id w:val="-1872522989"/>
                <w:citation/>
              </w:sdtPr>
              <w:sdtEndPr/>
              <w:sdtContent>
                <w:r>
                  <w:rPr>
                    <w:sz w:val="24"/>
                    <w:szCs w:val="24"/>
                  </w:rPr>
                  <w:fldChar w:fldCharType="begin"/>
                </w:r>
                <w:r>
                  <w:rPr>
                    <w:sz w:val="24"/>
                    <w:szCs w:val="24"/>
                  </w:rPr>
                  <w:instrText xml:space="preserve"> CITATION Sno19 \l 2057 </w:instrText>
                </w:r>
                <w:r>
                  <w:rPr>
                    <w:sz w:val="24"/>
                    <w:szCs w:val="24"/>
                  </w:rPr>
                  <w:fldChar w:fldCharType="separate"/>
                </w:r>
                <w:r w:rsidRPr="00BA1AC7">
                  <w:rPr>
                    <w:noProof/>
                    <w:sz w:val="24"/>
                    <w:szCs w:val="24"/>
                  </w:rPr>
                  <w:t>(Snowden, et al., 2019)</w:t>
                </w:r>
                <w:r>
                  <w:rPr>
                    <w:sz w:val="24"/>
                    <w:szCs w:val="24"/>
                  </w:rPr>
                  <w:fldChar w:fldCharType="end"/>
                </w:r>
              </w:sdtContent>
            </w:sdt>
            <w:r>
              <w:rPr>
                <w:sz w:val="24"/>
                <w:szCs w:val="24"/>
              </w:rPr>
              <w:t xml:space="preserve">. The use of Warrn within CAMHS has been adopted across Wales following extensive research which has demonstrated an increase in confidence in clinical practitioners to be able to formulate risk, moving away from “what risk” to exploring the “why”, thus considering the “risk factors” and recognising that this is a “process: not a </w:t>
            </w:r>
            <w:r w:rsidRPr="00BA1AC7">
              <w:rPr>
                <w:sz w:val="24"/>
                <w:szCs w:val="24"/>
              </w:rPr>
              <w:t>one-time event but an assessment that is revised and updat</w:t>
            </w:r>
            <w:r>
              <w:rPr>
                <w:sz w:val="24"/>
                <w:szCs w:val="24"/>
              </w:rPr>
              <w:t xml:space="preserve">ed with time or with changes in </w:t>
            </w:r>
            <w:r w:rsidRPr="00BA1AC7">
              <w:rPr>
                <w:sz w:val="24"/>
                <w:szCs w:val="24"/>
              </w:rPr>
              <w:t>behaviour or circumstances</w:t>
            </w:r>
            <w:r>
              <w:rPr>
                <w:sz w:val="24"/>
                <w:szCs w:val="24"/>
              </w:rPr>
              <w:t xml:space="preserve">” </w:t>
            </w:r>
            <w:sdt>
              <w:sdtPr>
                <w:rPr>
                  <w:sz w:val="24"/>
                  <w:szCs w:val="24"/>
                </w:rPr>
                <w:id w:val="-827290618"/>
                <w:citation/>
              </w:sdtPr>
              <w:sdtEndPr/>
              <w:sdtContent>
                <w:r>
                  <w:rPr>
                    <w:sz w:val="24"/>
                    <w:szCs w:val="24"/>
                  </w:rPr>
                  <w:fldChar w:fldCharType="begin"/>
                </w:r>
                <w:r>
                  <w:rPr>
                    <w:sz w:val="24"/>
                    <w:szCs w:val="24"/>
                  </w:rPr>
                  <w:instrText xml:space="preserve">CITATION Sno19 \p 400 \l 2057 </w:instrText>
                </w:r>
                <w:r>
                  <w:rPr>
                    <w:sz w:val="24"/>
                    <w:szCs w:val="24"/>
                  </w:rPr>
                  <w:fldChar w:fldCharType="separate"/>
                </w:r>
                <w:r w:rsidRPr="00F65ECF">
                  <w:rPr>
                    <w:noProof/>
                    <w:sz w:val="24"/>
                    <w:szCs w:val="24"/>
                  </w:rPr>
                  <w:t>(Snowden, et al., 2019, p. 400)</w:t>
                </w:r>
                <w:r>
                  <w:rPr>
                    <w:sz w:val="24"/>
                    <w:szCs w:val="24"/>
                  </w:rPr>
                  <w:fldChar w:fldCharType="end"/>
                </w:r>
              </w:sdtContent>
            </w:sdt>
            <w:r>
              <w:rPr>
                <w:sz w:val="24"/>
                <w:szCs w:val="24"/>
              </w:rPr>
              <w:t xml:space="preserve">. As highlighted </w:t>
            </w:r>
            <w:r w:rsidR="005B5F76">
              <w:rPr>
                <w:sz w:val="24"/>
                <w:szCs w:val="24"/>
              </w:rPr>
              <w:t>by a health board</w:t>
            </w:r>
            <w:r w:rsidR="000C0AF5">
              <w:rPr>
                <w:sz w:val="24"/>
                <w:szCs w:val="24"/>
              </w:rPr>
              <w:t xml:space="preserve">, the 5 W’s tool derived from the Warrn </w:t>
            </w:r>
            <w:r>
              <w:rPr>
                <w:sz w:val="24"/>
                <w:szCs w:val="24"/>
              </w:rPr>
              <w:t>support</w:t>
            </w:r>
            <w:r w:rsidR="000C0AF5">
              <w:rPr>
                <w:sz w:val="24"/>
                <w:szCs w:val="24"/>
              </w:rPr>
              <w:t>s</w:t>
            </w:r>
            <w:r>
              <w:rPr>
                <w:sz w:val="24"/>
                <w:szCs w:val="24"/>
              </w:rPr>
              <w:t xml:space="preserve"> practitioners to analyse risk, using the questions: What, Who, Why, Where and When, and considers the risk to self, to others and from others </w:t>
            </w:r>
            <w:sdt>
              <w:sdtPr>
                <w:rPr>
                  <w:sz w:val="24"/>
                  <w:szCs w:val="24"/>
                </w:rPr>
                <w:id w:val="-403367393"/>
                <w:citation/>
              </w:sdtPr>
              <w:sdtEndPr/>
              <w:sdtContent>
                <w:r>
                  <w:rPr>
                    <w:sz w:val="24"/>
                    <w:szCs w:val="24"/>
                  </w:rPr>
                  <w:fldChar w:fldCharType="begin"/>
                </w:r>
                <w:r w:rsidR="000C0AF5">
                  <w:rPr>
                    <w:sz w:val="24"/>
                    <w:szCs w:val="24"/>
                  </w:rPr>
                  <w:instrText xml:space="preserve">CITATION HYW21 \l 2057 </w:instrText>
                </w:r>
                <w:r>
                  <w:rPr>
                    <w:sz w:val="24"/>
                    <w:szCs w:val="24"/>
                  </w:rPr>
                  <w:fldChar w:fldCharType="separate"/>
                </w:r>
                <w:r w:rsidR="000C0AF5" w:rsidRPr="000C0AF5">
                  <w:rPr>
                    <w:noProof/>
                    <w:sz w:val="24"/>
                    <w:szCs w:val="24"/>
                  </w:rPr>
                  <w:t>(XXX University Health Board, 2021)</w:t>
                </w:r>
                <w:r>
                  <w:rPr>
                    <w:sz w:val="24"/>
                    <w:szCs w:val="24"/>
                  </w:rPr>
                  <w:fldChar w:fldCharType="end"/>
                </w:r>
              </w:sdtContent>
            </w:sdt>
            <w:r>
              <w:rPr>
                <w:sz w:val="24"/>
                <w:szCs w:val="24"/>
              </w:rPr>
              <w:t>. I felt I was able to manage the situation b</w:t>
            </w:r>
            <w:r w:rsidR="005A489B">
              <w:rPr>
                <w:sz w:val="24"/>
                <w:szCs w:val="24"/>
              </w:rPr>
              <w:t>y having this frame</w:t>
            </w:r>
            <w:r w:rsidR="000C0AF5">
              <w:rPr>
                <w:sz w:val="24"/>
                <w:szCs w:val="24"/>
              </w:rPr>
              <w:t>work in mind; formulating that 3</w:t>
            </w:r>
            <w:r w:rsidR="005A489B">
              <w:rPr>
                <w:sz w:val="24"/>
                <w:szCs w:val="24"/>
              </w:rPr>
              <w:t xml:space="preserve"> was at risk from himself as</w:t>
            </w:r>
            <w:r>
              <w:rPr>
                <w:sz w:val="24"/>
                <w:szCs w:val="24"/>
              </w:rPr>
              <w:t xml:space="preserve"> he was using self-harm by cutting his arms daily with a sharpener blade and a razor blade, the risk was there because of the symptoms associated with </w:t>
            </w:r>
            <w:r w:rsidR="000C0AF5">
              <w:rPr>
                <w:sz w:val="24"/>
                <w:szCs w:val="24"/>
              </w:rPr>
              <w:t xml:space="preserve">depression </w:t>
            </w:r>
            <w:r>
              <w:rPr>
                <w:sz w:val="24"/>
                <w:szCs w:val="24"/>
              </w:rPr>
              <w:t>and generally feeling hopeless. We also discussed where and when risk was increased, this was primarily happening at home and this was because mum did not know how to respond. The self-harm was a maladaptive tool he had used to manage intense emotions and to control the thoughts of suicide, although he had no plan or intent to end his life, there was a strong belief that it would</w:t>
            </w:r>
            <w:r w:rsidR="000C0AF5">
              <w:rPr>
                <w:sz w:val="24"/>
                <w:szCs w:val="24"/>
              </w:rPr>
              <w:t xml:space="preserve"> be better to be dead</w:t>
            </w:r>
            <w:r>
              <w:rPr>
                <w:sz w:val="24"/>
                <w:szCs w:val="24"/>
              </w:rPr>
              <w:t>.</w:t>
            </w:r>
          </w:p>
          <w:p w14:paraId="0899CFFF" w14:textId="7A08EDF8" w:rsidR="00550FFC" w:rsidRDefault="006630DF" w:rsidP="00550FFC">
            <w:pPr>
              <w:ind w:firstLine="720"/>
              <w:jc w:val="both"/>
              <w:rPr>
                <w:sz w:val="24"/>
                <w:szCs w:val="24"/>
              </w:rPr>
            </w:pPr>
            <w:r>
              <w:rPr>
                <w:sz w:val="24"/>
                <w:szCs w:val="24"/>
              </w:rPr>
              <w:t>Given 3’s early experiences and the analysis of his thought patterns developed</w:t>
            </w:r>
            <w:r w:rsidR="009774B0">
              <w:rPr>
                <w:sz w:val="24"/>
                <w:szCs w:val="24"/>
              </w:rPr>
              <w:t xml:space="preserve"> from these, it was apparent</w:t>
            </w:r>
            <w:r>
              <w:rPr>
                <w:sz w:val="24"/>
                <w:szCs w:val="24"/>
              </w:rPr>
              <w:t xml:space="preserve"> that</w:t>
            </w:r>
            <w:r w:rsidR="009774B0">
              <w:rPr>
                <w:sz w:val="24"/>
                <w:szCs w:val="24"/>
              </w:rPr>
              <w:t xml:space="preserve"> </w:t>
            </w:r>
            <w:r w:rsidR="00CA4016">
              <w:rPr>
                <w:sz w:val="24"/>
                <w:szCs w:val="24"/>
              </w:rPr>
              <w:t xml:space="preserve">throughout </w:t>
            </w:r>
            <w:r w:rsidR="009774B0">
              <w:rPr>
                <w:sz w:val="24"/>
                <w:szCs w:val="24"/>
              </w:rPr>
              <w:t xml:space="preserve">his life </w:t>
            </w:r>
            <w:r w:rsidR="00CA4016">
              <w:rPr>
                <w:sz w:val="24"/>
                <w:szCs w:val="24"/>
              </w:rPr>
              <w:t xml:space="preserve">he </w:t>
            </w:r>
            <w:r w:rsidR="009774B0">
              <w:rPr>
                <w:sz w:val="24"/>
                <w:szCs w:val="24"/>
              </w:rPr>
              <w:t xml:space="preserve">has felt unsafe and therefore wanted to feel safe, thus </w:t>
            </w:r>
            <w:r>
              <w:rPr>
                <w:sz w:val="24"/>
                <w:szCs w:val="24"/>
              </w:rPr>
              <w:t>by encouraging him to stay home and for his mother to be able to support him, would be a positive experience and promote his mental wel</w:t>
            </w:r>
            <w:r w:rsidR="009774B0">
              <w:rPr>
                <w:sz w:val="24"/>
                <w:szCs w:val="24"/>
              </w:rPr>
              <w:t>l-being, addressing the underlying belief that people cannot keep him safe</w:t>
            </w:r>
            <w:r w:rsidR="00550FFC">
              <w:rPr>
                <w:sz w:val="24"/>
                <w:szCs w:val="24"/>
              </w:rPr>
              <w:t xml:space="preserve">. </w:t>
            </w:r>
            <w:r w:rsidR="0033272B" w:rsidRPr="000A0DBF">
              <w:rPr>
                <w:sz w:val="24"/>
                <w:szCs w:val="24"/>
              </w:rPr>
              <w:t>Ha</w:t>
            </w:r>
            <w:r w:rsidR="00550FFC" w:rsidRPr="000A0DBF">
              <w:rPr>
                <w:sz w:val="24"/>
                <w:szCs w:val="24"/>
              </w:rPr>
              <w:t>d</w:t>
            </w:r>
            <w:r w:rsidR="0033272B" w:rsidRPr="000A0DBF">
              <w:rPr>
                <w:sz w:val="24"/>
                <w:szCs w:val="24"/>
              </w:rPr>
              <w:t xml:space="preserve"> 3 not engaged in safety planning and expressed intent to end his life, </w:t>
            </w:r>
            <w:r w:rsidRPr="000A0DBF">
              <w:rPr>
                <w:sz w:val="24"/>
                <w:szCs w:val="24"/>
              </w:rPr>
              <w:t>I was aware of my safeguarding abilities within the hospital setting if I had any concerns</w:t>
            </w:r>
            <w:r w:rsidR="005A489B" w:rsidRPr="000A0DBF">
              <w:rPr>
                <w:sz w:val="24"/>
                <w:szCs w:val="24"/>
              </w:rPr>
              <w:t xml:space="preserve"> regarding his imminent safety</w:t>
            </w:r>
            <w:r w:rsidR="0033272B" w:rsidRPr="000A0DBF">
              <w:rPr>
                <w:sz w:val="24"/>
                <w:szCs w:val="24"/>
              </w:rPr>
              <w:t>.</w:t>
            </w:r>
            <w:r w:rsidR="00531230">
              <w:rPr>
                <w:sz w:val="24"/>
                <w:szCs w:val="24"/>
              </w:rPr>
              <w:t xml:space="preserve"> Whilst it is imperative to have a child centred approach in safeguarding, the voice of the child and their wishes should always be heard, however we have a duty to “e</w:t>
            </w:r>
            <w:r w:rsidR="00531230" w:rsidRPr="00531230">
              <w:rPr>
                <w:sz w:val="24"/>
                <w:szCs w:val="24"/>
              </w:rPr>
              <w:t>nsure that wishes do not override best safeguarding interests</w:t>
            </w:r>
            <w:r w:rsidR="00531230">
              <w:rPr>
                <w:sz w:val="24"/>
                <w:szCs w:val="24"/>
              </w:rPr>
              <w:t xml:space="preserve">” as according to the Wales Safeguarding </w:t>
            </w:r>
            <w:r w:rsidR="00DD66A3">
              <w:rPr>
                <w:sz w:val="24"/>
                <w:szCs w:val="24"/>
              </w:rPr>
              <w:t>Procedures</w:t>
            </w:r>
            <w:r w:rsidR="00531230">
              <w:rPr>
                <w:sz w:val="24"/>
                <w:szCs w:val="24"/>
              </w:rPr>
              <w:t xml:space="preserve"> </w:t>
            </w:r>
            <w:sdt>
              <w:sdtPr>
                <w:rPr>
                  <w:sz w:val="24"/>
                  <w:szCs w:val="24"/>
                </w:rPr>
                <w:id w:val="167380134"/>
                <w:citation/>
              </w:sdtPr>
              <w:sdtEndPr/>
              <w:sdtContent>
                <w:r w:rsidR="00531230">
                  <w:rPr>
                    <w:sz w:val="24"/>
                    <w:szCs w:val="24"/>
                  </w:rPr>
                  <w:fldChar w:fldCharType="begin"/>
                </w:r>
                <w:r w:rsidR="00531230">
                  <w:rPr>
                    <w:sz w:val="24"/>
                    <w:szCs w:val="24"/>
                  </w:rPr>
                  <w:instrText xml:space="preserve">CITATION Wel \l 2057 </w:instrText>
                </w:r>
                <w:r w:rsidR="00531230">
                  <w:rPr>
                    <w:sz w:val="24"/>
                    <w:szCs w:val="24"/>
                  </w:rPr>
                  <w:fldChar w:fldCharType="separate"/>
                </w:r>
                <w:r w:rsidR="00531230" w:rsidRPr="00531230">
                  <w:rPr>
                    <w:noProof/>
                    <w:sz w:val="24"/>
                    <w:szCs w:val="24"/>
                  </w:rPr>
                  <w:t>(Welsh Government, 2024)</w:t>
                </w:r>
                <w:r w:rsidR="00531230">
                  <w:rPr>
                    <w:sz w:val="24"/>
                    <w:szCs w:val="24"/>
                  </w:rPr>
                  <w:fldChar w:fldCharType="end"/>
                </w:r>
              </w:sdtContent>
            </w:sdt>
            <w:r w:rsidR="00531230">
              <w:rPr>
                <w:sz w:val="24"/>
                <w:szCs w:val="24"/>
              </w:rPr>
              <w:t>.</w:t>
            </w:r>
            <w:r w:rsidR="000A0DBF">
              <w:rPr>
                <w:sz w:val="24"/>
                <w:szCs w:val="24"/>
              </w:rPr>
              <w:t xml:space="preserve"> </w:t>
            </w:r>
            <w:r w:rsidR="000A0DBF" w:rsidRPr="000A0DBF">
              <w:rPr>
                <w:sz w:val="24"/>
                <w:szCs w:val="24"/>
              </w:rPr>
              <w:t>A</w:t>
            </w:r>
            <w:r w:rsidR="006F22D0" w:rsidRPr="000A0DBF">
              <w:rPr>
                <w:sz w:val="24"/>
                <w:szCs w:val="24"/>
              </w:rPr>
              <w:t>nti-oppressive practice is always imperative when working with children and families, and therefore</w:t>
            </w:r>
            <w:r w:rsidR="00DD66A3">
              <w:rPr>
                <w:sz w:val="24"/>
                <w:szCs w:val="24"/>
              </w:rPr>
              <w:t xml:space="preserve"> I</w:t>
            </w:r>
            <w:r w:rsidR="00D90881">
              <w:rPr>
                <w:sz w:val="24"/>
                <w:szCs w:val="24"/>
              </w:rPr>
              <w:t xml:space="preserve"> would </w:t>
            </w:r>
            <w:r w:rsidR="006F22D0" w:rsidRPr="000A0DBF">
              <w:rPr>
                <w:sz w:val="24"/>
                <w:szCs w:val="24"/>
              </w:rPr>
              <w:t>seek to encourage voluntary admi</w:t>
            </w:r>
            <w:r w:rsidR="00D90881">
              <w:rPr>
                <w:sz w:val="24"/>
                <w:szCs w:val="24"/>
              </w:rPr>
              <w:t>ssion to hospital when necessary</w:t>
            </w:r>
            <w:r w:rsidR="000A0DBF" w:rsidRPr="000A0DBF">
              <w:rPr>
                <w:sz w:val="24"/>
                <w:szCs w:val="24"/>
              </w:rPr>
              <w:t xml:space="preserve">, </w:t>
            </w:r>
            <w:r w:rsidR="006F22D0" w:rsidRPr="000A0DBF">
              <w:rPr>
                <w:sz w:val="24"/>
                <w:szCs w:val="24"/>
              </w:rPr>
              <w:t>so that the young person has made the decision to go into hospital for treatment or</w:t>
            </w:r>
            <w:r w:rsidR="00CA4016" w:rsidRPr="000A0DBF">
              <w:rPr>
                <w:sz w:val="24"/>
                <w:szCs w:val="24"/>
              </w:rPr>
              <w:t xml:space="preserve"> for</w:t>
            </w:r>
            <w:r w:rsidR="006F22D0" w:rsidRPr="000A0DBF">
              <w:rPr>
                <w:sz w:val="24"/>
                <w:szCs w:val="24"/>
              </w:rPr>
              <w:t xml:space="preserve"> further assessment </w:t>
            </w:r>
            <w:sdt>
              <w:sdtPr>
                <w:rPr>
                  <w:sz w:val="24"/>
                  <w:szCs w:val="24"/>
                </w:rPr>
                <w:id w:val="1100211595"/>
                <w:citation/>
              </w:sdtPr>
              <w:sdtEndPr/>
              <w:sdtContent>
                <w:r w:rsidR="006F22D0" w:rsidRPr="000A0DBF">
                  <w:rPr>
                    <w:sz w:val="24"/>
                    <w:szCs w:val="24"/>
                  </w:rPr>
                  <w:fldChar w:fldCharType="begin"/>
                </w:r>
                <w:r w:rsidR="006F22D0" w:rsidRPr="000A0DBF">
                  <w:rPr>
                    <w:sz w:val="24"/>
                    <w:szCs w:val="24"/>
                  </w:rPr>
                  <w:instrText xml:space="preserve">CITATION min16 \p 2 \l 2057 </w:instrText>
                </w:r>
                <w:r w:rsidR="006F22D0" w:rsidRPr="000A0DBF">
                  <w:rPr>
                    <w:sz w:val="24"/>
                    <w:szCs w:val="24"/>
                  </w:rPr>
                  <w:fldChar w:fldCharType="separate"/>
                </w:r>
                <w:r w:rsidR="006F22D0" w:rsidRPr="000A0DBF">
                  <w:rPr>
                    <w:noProof/>
                    <w:sz w:val="24"/>
                    <w:szCs w:val="24"/>
                  </w:rPr>
                  <w:t>(mind cymru, 2016, p. 2)</w:t>
                </w:r>
                <w:r w:rsidR="006F22D0" w:rsidRPr="000A0DBF">
                  <w:rPr>
                    <w:sz w:val="24"/>
                    <w:szCs w:val="24"/>
                  </w:rPr>
                  <w:fldChar w:fldCharType="end"/>
                </w:r>
              </w:sdtContent>
            </w:sdt>
            <w:r w:rsidR="005A489B">
              <w:rPr>
                <w:sz w:val="24"/>
                <w:szCs w:val="24"/>
              </w:rPr>
              <w:t xml:space="preserve">. </w:t>
            </w:r>
          </w:p>
          <w:p w14:paraId="0A242D0C" w14:textId="7860A70D" w:rsidR="004940A4" w:rsidRDefault="00E61C78" w:rsidP="00550FFC">
            <w:pPr>
              <w:ind w:firstLine="720"/>
              <w:jc w:val="both"/>
              <w:rPr>
                <w:sz w:val="24"/>
                <w:szCs w:val="24"/>
              </w:rPr>
            </w:pPr>
            <w:r>
              <w:rPr>
                <w:sz w:val="24"/>
                <w:szCs w:val="24"/>
              </w:rPr>
              <w:t>Nevertheless</w:t>
            </w:r>
            <w:r w:rsidR="00137CC0">
              <w:rPr>
                <w:sz w:val="24"/>
                <w:szCs w:val="24"/>
              </w:rPr>
              <w:t xml:space="preserve">, had 3 </w:t>
            </w:r>
            <w:r w:rsidR="006F22D0">
              <w:rPr>
                <w:sz w:val="24"/>
                <w:szCs w:val="24"/>
              </w:rPr>
              <w:t>stated intent to end his life, and</w:t>
            </w:r>
            <w:r w:rsidR="006630DF">
              <w:rPr>
                <w:sz w:val="24"/>
                <w:szCs w:val="24"/>
              </w:rPr>
              <w:t xml:space="preserve"> was objecting to treatment within a hospital setting, then further exploration would have been necessary in terms of applyi</w:t>
            </w:r>
            <w:r w:rsidR="006F22D0">
              <w:rPr>
                <w:sz w:val="24"/>
                <w:szCs w:val="24"/>
              </w:rPr>
              <w:t>ng the Mental Health Act 1983</w:t>
            </w:r>
            <w:r w:rsidR="00F44E39">
              <w:rPr>
                <w:sz w:val="24"/>
                <w:szCs w:val="24"/>
              </w:rPr>
              <w:t xml:space="preserve"> (MHA)</w:t>
            </w:r>
            <w:r w:rsidR="006F22D0">
              <w:rPr>
                <w:sz w:val="24"/>
                <w:szCs w:val="24"/>
              </w:rPr>
              <w:t>.</w:t>
            </w:r>
            <w:r w:rsidR="00CF6DCB">
              <w:rPr>
                <w:sz w:val="24"/>
                <w:szCs w:val="24"/>
              </w:rPr>
              <w:t xml:space="preserve"> </w:t>
            </w:r>
            <w:r w:rsidR="00D52697">
              <w:rPr>
                <w:sz w:val="24"/>
                <w:szCs w:val="24"/>
              </w:rPr>
              <w:t>Under section 2 of the act, this would have been considered if 3 ne</w:t>
            </w:r>
            <w:r>
              <w:rPr>
                <w:sz w:val="24"/>
                <w:szCs w:val="24"/>
              </w:rPr>
              <w:t>eded to be assessed and/or</w:t>
            </w:r>
            <w:r w:rsidR="00F44E39">
              <w:rPr>
                <w:sz w:val="24"/>
                <w:szCs w:val="24"/>
              </w:rPr>
              <w:t xml:space="preserve"> treatment needed if</w:t>
            </w:r>
            <w:r w:rsidR="00D52697">
              <w:rPr>
                <w:sz w:val="24"/>
                <w:szCs w:val="24"/>
              </w:rPr>
              <w:t xml:space="preserve"> he was not consenting to admission, and</w:t>
            </w:r>
            <w:r>
              <w:rPr>
                <w:sz w:val="24"/>
                <w:szCs w:val="24"/>
              </w:rPr>
              <w:t xml:space="preserve"> this</w:t>
            </w:r>
            <w:r w:rsidR="00D52697">
              <w:rPr>
                <w:sz w:val="24"/>
                <w:szCs w:val="24"/>
              </w:rPr>
              <w:t xml:space="preserve"> could also be for his own safety and protection </w:t>
            </w:r>
            <w:r w:rsidR="00F44E39">
              <w:rPr>
                <w:sz w:val="24"/>
                <w:szCs w:val="24"/>
              </w:rPr>
              <w:t>which would last 28 days</w:t>
            </w:r>
            <w:r>
              <w:rPr>
                <w:sz w:val="24"/>
                <w:szCs w:val="24"/>
              </w:rPr>
              <w:t xml:space="preserve"> (MHA S2 (1)(3))</w:t>
            </w:r>
            <w:r w:rsidR="00F44E39">
              <w:rPr>
                <w:sz w:val="24"/>
                <w:szCs w:val="24"/>
              </w:rPr>
              <w:t>. In this situation,</w:t>
            </w:r>
            <w:r w:rsidR="00D52697">
              <w:rPr>
                <w:sz w:val="24"/>
                <w:szCs w:val="24"/>
              </w:rPr>
              <w:t xml:space="preserve"> two doctors must make the recommendations with the </w:t>
            </w:r>
            <w:r w:rsidR="00D52697">
              <w:rPr>
                <w:sz w:val="24"/>
                <w:szCs w:val="24"/>
              </w:rPr>
              <w:lastRenderedPageBreak/>
              <w:t>approved Mental health practitioner making the application</w:t>
            </w:r>
            <w:r w:rsidR="00F44E39">
              <w:rPr>
                <w:sz w:val="24"/>
                <w:szCs w:val="24"/>
              </w:rPr>
              <w:t xml:space="preserve"> (MHA S2 (1)(3))</w:t>
            </w:r>
            <w:r w:rsidR="00D52697">
              <w:rPr>
                <w:sz w:val="24"/>
                <w:szCs w:val="24"/>
              </w:rPr>
              <w:t>.</w:t>
            </w:r>
            <w:r w:rsidR="00F44E39">
              <w:rPr>
                <w:sz w:val="24"/>
                <w:szCs w:val="24"/>
              </w:rPr>
              <w:t xml:space="preserve"> Should 3 remain at significant risk to himself, then </w:t>
            </w:r>
            <w:r w:rsidR="001A083C">
              <w:rPr>
                <w:sz w:val="24"/>
                <w:szCs w:val="24"/>
              </w:rPr>
              <w:t xml:space="preserve">an application </w:t>
            </w:r>
            <w:r w:rsidR="00F44E39">
              <w:rPr>
                <w:sz w:val="24"/>
                <w:szCs w:val="24"/>
              </w:rPr>
              <w:t>under section 3 of the MHA would</w:t>
            </w:r>
            <w:r w:rsidR="001A083C">
              <w:rPr>
                <w:sz w:val="24"/>
                <w:szCs w:val="24"/>
              </w:rPr>
              <w:t xml:space="preserve"> recommended</w:t>
            </w:r>
            <w:r w:rsidR="00F44E39">
              <w:rPr>
                <w:sz w:val="24"/>
                <w:szCs w:val="24"/>
              </w:rPr>
              <w:t xml:space="preserve"> for an extended duration of 6 months, which can be extended to 12 months. Clinicians are able to continue to renew the section where treatment remains necessary </w:t>
            </w:r>
            <w:sdt>
              <w:sdtPr>
                <w:rPr>
                  <w:sz w:val="24"/>
                  <w:szCs w:val="24"/>
                </w:rPr>
                <w:id w:val="198898734"/>
                <w:citation/>
              </w:sdtPr>
              <w:sdtEndPr/>
              <w:sdtContent>
                <w:r w:rsidR="00F44E39">
                  <w:rPr>
                    <w:sz w:val="24"/>
                    <w:szCs w:val="24"/>
                  </w:rPr>
                  <w:fldChar w:fldCharType="begin"/>
                </w:r>
                <w:r w:rsidR="00F44E39">
                  <w:rPr>
                    <w:sz w:val="24"/>
                    <w:szCs w:val="24"/>
                  </w:rPr>
                  <w:instrText xml:space="preserve"> CITATION You23 \l 2057 </w:instrText>
                </w:r>
                <w:r w:rsidR="00F44E39">
                  <w:rPr>
                    <w:sz w:val="24"/>
                    <w:szCs w:val="24"/>
                  </w:rPr>
                  <w:fldChar w:fldCharType="separate"/>
                </w:r>
                <w:r w:rsidR="00F44E39" w:rsidRPr="00F44E39">
                  <w:rPr>
                    <w:noProof/>
                    <w:sz w:val="24"/>
                    <w:szCs w:val="24"/>
                  </w:rPr>
                  <w:t>(Young Minds, 2023)</w:t>
                </w:r>
                <w:r w:rsidR="00F44E39">
                  <w:rPr>
                    <w:sz w:val="24"/>
                    <w:szCs w:val="24"/>
                  </w:rPr>
                  <w:fldChar w:fldCharType="end"/>
                </w:r>
              </w:sdtContent>
            </w:sdt>
            <w:r w:rsidR="00A25616">
              <w:rPr>
                <w:sz w:val="24"/>
                <w:szCs w:val="24"/>
              </w:rPr>
              <w:t>.</w:t>
            </w:r>
            <w:r w:rsidR="003C0222">
              <w:rPr>
                <w:sz w:val="24"/>
                <w:szCs w:val="24"/>
              </w:rPr>
              <w:t xml:space="preserve"> Should there be only one doctor available, under section 5, a 72 hour emergency application can be made in order to keep someone safe in hospital, however no medical treatment can be conducted without consent </w:t>
            </w:r>
            <w:sdt>
              <w:sdtPr>
                <w:rPr>
                  <w:sz w:val="24"/>
                  <w:szCs w:val="24"/>
                </w:rPr>
                <w:id w:val="506176448"/>
                <w:citation/>
              </w:sdtPr>
              <w:sdtEndPr/>
              <w:sdtContent>
                <w:r w:rsidR="003C0222">
                  <w:rPr>
                    <w:sz w:val="24"/>
                    <w:szCs w:val="24"/>
                  </w:rPr>
                  <w:fldChar w:fldCharType="begin"/>
                </w:r>
                <w:r w:rsidR="003C0222">
                  <w:rPr>
                    <w:sz w:val="24"/>
                    <w:szCs w:val="24"/>
                  </w:rPr>
                  <w:instrText xml:space="preserve"> CITATION You23 \l 2057 </w:instrText>
                </w:r>
                <w:r w:rsidR="003C0222">
                  <w:rPr>
                    <w:sz w:val="24"/>
                    <w:szCs w:val="24"/>
                  </w:rPr>
                  <w:fldChar w:fldCharType="separate"/>
                </w:r>
                <w:r w:rsidR="003C0222" w:rsidRPr="003C0222">
                  <w:rPr>
                    <w:noProof/>
                    <w:sz w:val="24"/>
                    <w:szCs w:val="24"/>
                  </w:rPr>
                  <w:t>(Young Minds, 2023)</w:t>
                </w:r>
                <w:r w:rsidR="003C0222">
                  <w:rPr>
                    <w:sz w:val="24"/>
                    <w:szCs w:val="24"/>
                  </w:rPr>
                  <w:fldChar w:fldCharType="end"/>
                </w:r>
              </w:sdtContent>
            </w:sdt>
            <w:r w:rsidR="00137CC0">
              <w:rPr>
                <w:sz w:val="24"/>
                <w:szCs w:val="24"/>
              </w:rPr>
              <w:t>. E</w:t>
            </w:r>
            <w:r w:rsidR="003C0222">
              <w:rPr>
                <w:sz w:val="24"/>
                <w:szCs w:val="24"/>
              </w:rPr>
              <w:t>mergency services</w:t>
            </w:r>
            <w:r w:rsidR="00137CC0">
              <w:rPr>
                <w:sz w:val="24"/>
                <w:szCs w:val="24"/>
              </w:rPr>
              <w:t xml:space="preserve"> would be called had 3 not been in a hospital premises</w:t>
            </w:r>
            <w:r w:rsidR="00B75779">
              <w:rPr>
                <w:sz w:val="24"/>
                <w:szCs w:val="24"/>
              </w:rPr>
              <w:t xml:space="preserve"> </w:t>
            </w:r>
            <w:r w:rsidR="003C0222">
              <w:rPr>
                <w:sz w:val="24"/>
                <w:szCs w:val="24"/>
              </w:rPr>
              <w:t>and under section 136 of the act,</w:t>
            </w:r>
            <w:r w:rsidR="00137CC0">
              <w:rPr>
                <w:sz w:val="24"/>
                <w:szCs w:val="24"/>
              </w:rPr>
              <w:t xml:space="preserve"> </w:t>
            </w:r>
            <w:r w:rsidR="003C0222">
              <w:rPr>
                <w:sz w:val="24"/>
                <w:szCs w:val="24"/>
              </w:rPr>
              <w:t>police are able to detain a person who</w:t>
            </w:r>
            <w:r w:rsidR="003C0222" w:rsidRPr="003C0222">
              <w:rPr>
                <w:sz w:val="24"/>
                <w:szCs w:val="24"/>
              </w:rPr>
              <w:t xml:space="preserve"> </w:t>
            </w:r>
            <w:r w:rsidR="00137CC0">
              <w:rPr>
                <w:sz w:val="24"/>
                <w:szCs w:val="24"/>
              </w:rPr>
              <w:t>“appears… to</w:t>
            </w:r>
            <w:r w:rsidR="003C0222" w:rsidRPr="003C0222">
              <w:rPr>
                <w:sz w:val="24"/>
                <w:szCs w:val="24"/>
              </w:rPr>
              <w:t xml:space="preserve"> be suffering from mental disorder and to be in immediate need of care or control</w:t>
            </w:r>
            <w:r w:rsidR="003C0222">
              <w:rPr>
                <w:sz w:val="24"/>
                <w:szCs w:val="24"/>
              </w:rPr>
              <w:t>” for a duration of 24 hours and ensure a place of safety (MHA s136 (1)(2)(a)).</w:t>
            </w:r>
            <w:r w:rsidR="00FE0B67">
              <w:rPr>
                <w:sz w:val="24"/>
                <w:szCs w:val="24"/>
              </w:rPr>
              <w:t xml:space="preserve"> </w:t>
            </w:r>
            <w:r w:rsidR="004940A4">
              <w:rPr>
                <w:sz w:val="24"/>
                <w:szCs w:val="24"/>
              </w:rPr>
              <w:t>I would have also contact his social worker from the local authority’s Children’s Team</w:t>
            </w:r>
            <w:r w:rsidR="00314DC0">
              <w:rPr>
                <w:sz w:val="24"/>
                <w:szCs w:val="24"/>
              </w:rPr>
              <w:t xml:space="preserve"> to support multi-agency working and share </w:t>
            </w:r>
            <w:r w:rsidR="00EF48E8">
              <w:rPr>
                <w:sz w:val="24"/>
                <w:szCs w:val="24"/>
              </w:rPr>
              <w:t>the safeguarding measures put in place.</w:t>
            </w:r>
          </w:p>
          <w:p w14:paraId="53F129C5" w14:textId="7FD7E47F" w:rsidR="00CA4016" w:rsidRDefault="00FE0B67" w:rsidP="00550FFC">
            <w:pPr>
              <w:ind w:firstLine="720"/>
              <w:jc w:val="both"/>
              <w:rPr>
                <w:sz w:val="24"/>
                <w:szCs w:val="24"/>
              </w:rPr>
            </w:pPr>
            <w:r>
              <w:rPr>
                <w:sz w:val="24"/>
                <w:szCs w:val="24"/>
              </w:rPr>
              <w:t xml:space="preserve">As according to the </w:t>
            </w:r>
            <w:r w:rsidR="00DD66A3">
              <w:rPr>
                <w:sz w:val="24"/>
                <w:szCs w:val="24"/>
              </w:rPr>
              <w:t xml:space="preserve">MHA </w:t>
            </w:r>
            <w:r>
              <w:rPr>
                <w:sz w:val="24"/>
                <w:szCs w:val="24"/>
              </w:rPr>
              <w:t xml:space="preserve">Code of Practice, it is imperative to adhere to the principles and respect the rights of anyone where there is consideration of using the </w:t>
            </w:r>
            <w:r w:rsidR="00DD66A3">
              <w:rPr>
                <w:sz w:val="24"/>
                <w:szCs w:val="24"/>
              </w:rPr>
              <w:t>act to safeguard people. It is</w:t>
            </w:r>
            <w:r>
              <w:rPr>
                <w:sz w:val="24"/>
                <w:szCs w:val="24"/>
              </w:rPr>
              <w:t xml:space="preserve"> principle to treat a patient safely without detainment where necessary, thus promoting the “least restrictive option” and also encourage “empowerment” by allowing them to be involved in decisions where it is safe and practicably possible </w:t>
            </w:r>
            <w:sdt>
              <w:sdtPr>
                <w:rPr>
                  <w:sz w:val="24"/>
                  <w:szCs w:val="24"/>
                </w:rPr>
                <w:id w:val="321933868"/>
                <w:citation/>
              </w:sdtPr>
              <w:sdtEndPr/>
              <w:sdtContent>
                <w:r>
                  <w:rPr>
                    <w:sz w:val="24"/>
                    <w:szCs w:val="24"/>
                  </w:rPr>
                  <w:fldChar w:fldCharType="begin"/>
                </w:r>
                <w:r>
                  <w:rPr>
                    <w:sz w:val="24"/>
                    <w:szCs w:val="24"/>
                  </w:rPr>
                  <w:instrText xml:space="preserve">CITATION Dep15 \p 22 \l 2057 </w:instrText>
                </w:r>
                <w:r>
                  <w:rPr>
                    <w:sz w:val="24"/>
                    <w:szCs w:val="24"/>
                  </w:rPr>
                  <w:fldChar w:fldCharType="separate"/>
                </w:r>
                <w:r w:rsidRPr="00FE0B67">
                  <w:rPr>
                    <w:noProof/>
                    <w:sz w:val="24"/>
                    <w:szCs w:val="24"/>
                  </w:rPr>
                  <w:t>(Department of Health, 2015, p. 22)</w:t>
                </w:r>
                <w:r>
                  <w:rPr>
                    <w:sz w:val="24"/>
                    <w:szCs w:val="24"/>
                  </w:rPr>
                  <w:fldChar w:fldCharType="end"/>
                </w:r>
              </w:sdtContent>
            </w:sdt>
            <w:r>
              <w:rPr>
                <w:sz w:val="24"/>
                <w:szCs w:val="24"/>
              </w:rPr>
              <w:t>.</w:t>
            </w:r>
            <w:r w:rsidR="000C0AF5">
              <w:rPr>
                <w:sz w:val="24"/>
                <w:szCs w:val="24"/>
              </w:rPr>
              <w:t xml:space="preserve"> </w:t>
            </w:r>
            <w:r w:rsidR="004940A4">
              <w:rPr>
                <w:sz w:val="24"/>
                <w:szCs w:val="24"/>
              </w:rPr>
              <w:t xml:space="preserve">By supporting a child to live safely in the community, it reduces the risk of stigmatisation around mental health as discrimination can happen when people are detained involuntarily </w:t>
            </w:r>
            <w:sdt>
              <w:sdtPr>
                <w:rPr>
                  <w:sz w:val="24"/>
                  <w:szCs w:val="24"/>
                </w:rPr>
                <w:id w:val="1112478510"/>
                <w:citation/>
              </w:sdtPr>
              <w:sdtEndPr/>
              <w:sdtContent>
                <w:r w:rsidR="004940A4">
                  <w:rPr>
                    <w:sz w:val="24"/>
                    <w:szCs w:val="24"/>
                  </w:rPr>
                  <w:fldChar w:fldCharType="begin"/>
                </w:r>
                <w:r w:rsidR="004940A4">
                  <w:rPr>
                    <w:sz w:val="24"/>
                    <w:szCs w:val="24"/>
                  </w:rPr>
                  <w:instrText xml:space="preserve"> CITATION MIN24 \l 2057 </w:instrText>
                </w:r>
                <w:r w:rsidR="004940A4">
                  <w:rPr>
                    <w:sz w:val="24"/>
                    <w:szCs w:val="24"/>
                  </w:rPr>
                  <w:fldChar w:fldCharType="separate"/>
                </w:r>
                <w:r w:rsidR="004940A4" w:rsidRPr="004940A4">
                  <w:rPr>
                    <w:noProof/>
                    <w:sz w:val="24"/>
                    <w:szCs w:val="24"/>
                  </w:rPr>
                  <w:t>(MIND, 2024)</w:t>
                </w:r>
                <w:r w:rsidR="004940A4">
                  <w:rPr>
                    <w:sz w:val="24"/>
                    <w:szCs w:val="24"/>
                  </w:rPr>
                  <w:fldChar w:fldCharType="end"/>
                </w:r>
              </w:sdtContent>
            </w:sdt>
            <w:r w:rsidR="004940A4">
              <w:rPr>
                <w:sz w:val="24"/>
                <w:szCs w:val="24"/>
              </w:rPr>
              <w:t xml:space="preserve">. </w:t>
            </w:r>
            <w:r w:rsidR="000A0DBF">
              <w:rPr>
                <w:sz w:val="24"/>
                <w:szCs w:val="24"/>
              </w:rPr>
              <w:t>Had 3 been sectioned under the MHA, this could have brought about ethical dilemmas due to the Human Right Act 1998</w:t>
            </w:r>
            <w:r w:rsidR="00137CC0">
              <w:rPr>
                <w:sz w:val="24"/>
                <w:szCs w:val="24"/>
              </w:rPr>
              <w:t xml:space="preserve"> because article 5 </w:t>
            </w:r>
            <w:r w:rsidR="000A0DBF">
              <w:rPr>
                <w:sz w:val="24"/>
                <w:szCs w:val="24"/>
              </w:rPr>
              <w:t>gi</w:t>
            </w:r>
            <w:r w:rsidR="00137CC0">
              <w:rPr>
                <w:sz w:val="24"/>
                <w:szCs w:val="24"/>
              </w:rPr>
              <w:t>ves people the right to liberty, thus detainment mu</w:t>
            </w:r>
            <w:r w:rsidR="00855079">
              <w:rPr>
                <w:sz w:val="24"/>
                <w:szCs w:val="24"/>
              </w:rPr>
              <w:t xml:space="preserve">st be done lawfully and should </w:t>
            </w:r>
            <w:bookmarkStart w:id="0" w:name="_GoBack"/>
            <w:bookmarkEnd w:id="0"/>
            <w:r w:rsidR="00137CC0">
              <w:rPr>
                <w:sz w:val="24"/>
                <w:szCs w:val="24"/>
              </w:rPr>
              <w:t>be the last resort due to oppression</w:t>
            </w:r>
            <w:r w:rsidR="00DD66A3">
              <w:rPr>
                <w:sz w:val="24"/>
                <w:szCs w:val="24"/>
              </w:rPr>
              <w:t xml:space="preserve"> </w:t>
            </w:r>
            <w:sdt>
              <w:sdtPr>
                <w:rPr>
                  <w:sz w:val="24"/>
                  <w:szCs w:val="24"/>
                </w:rPr>
                <w:id w:val="-410306965"/>
                <w:citation/>
              </w:sdtPr>
              <w:sdtEndPr/>
              <w:sdtContent>
                <w:r w:rsidR="00DD66A3">
                  <w:rPr>
                    <w:sz w:val="24"/>
                    <w:szCs w:val="24"/>
                  </w:rPr>
                  <w:fldChar w:fldCharType="begin"/>
                </w:r>
                <w:r w:rsidR="00DD66A3">
                  <w:rPr>
                    <w:sz w:val="24"/>
                    <w:szCs w:val="24"/>
                  </w:rPr>
                  <w:instrText xml:space="preserve"> CITATION UKG98 \l 2057 </w:instrText>
                </w:r>
                <w:r w:rsidR="00DD66A3">
                  <w:rPr>
                    <w:sz w:val="24"/>
                    <w:szCs w:val="24"/>
                  </w:rPr>
                  <w:fldChar w:fldCharType="separate"/>
                </w:r>
                <w:r w:rsidR="00DD66A3" w:rsidRPr="00DD66A3">
                  <w:rPr>
                    <w:noProof/>
                    <w:sz w:val="24"/>
                    <w:szCs w:val="24"/>
                  </w:rPr>
                  <w:t>(UK General Public Acts, 1998)</w:t>
                </w:r>
                <w:r w:rsidR="00DD66A3">
                  <w:rPr>
                    <w:sz w:val="24"/>
                    <w:szCs w:val="24"/>
                  </w:rPr>
                  <w:fldChar w:fldCharType="end"/>
                </w:r>
              </w:sdtContent>
            </w:sdt>
            <w:r w:rsidR="000A0DBF">
              <w:rPr>
                <w:sz w:val="24"/>
                <w:szCs w:val="24"/>
              </w:rPr>
              <w:t>.</w:t>
            </w:r>
          </w:p>
          <w:p w14:paraId="143BA500" w14:textId="15BE734A" w:rsidR="006630DF" w:rsidRPr="00550FFC" w:rsidRDefault="00137CC0" w:rsidP="00137CC0">
            <w:pPr>
              <w:jc w:val="both"/>
              <w:rPr>
                <w:sz w:val="24"/>
                <w:szCs w:val="24"/>
              </w:rPr>
            </w:pPr>
            <w:r>
              <w:rPr>
                <w:sz w:val="24"/>
                <w:szCs w:val="24"/>
              </w:rPr>
              <w:t xml:space="preserve">         I</w:t>
            </w:r>
            <w:r w:rsidR="000C0AF5">
              <w:rPr>
                <w:sz w:val="24"/>
                <w:szCs w:val="24"/>
              </w:rPr>
              <w:t>n partnership</w:t>
            </w:r>
            <w:r w:rsidR="004E30EB">
              <w:rPr>
                <w:sz w:val="24"/>
                <w:szCs w:val="24"/>
              </w:rPr>
              <w:t>, we completed a safety plan, 3 engaged in the safety plan and</w:t>
            </w:r>
            <w:r w:rsidR="000C0AF5">
              <w:rPr>
                <w:sz w:val="24"/>
                <w:szCs w:val="24"/>
              </w:rPr>
              <w:t xml:space="preserve"> demonstrate</w:t>
            </w:r>
            <w:r w:rsidR="004E30EB">
              <w:rPr>
                <w:sz w:val="24"/>
                <w:szCs w:val="24"/>
              </w:rPr>
              <w:t>d insight, providing</w:t>
            </w:r>
            <w:r w:rsidR="000C0AF5">
              <w:rPr>
                <w:sz w:val="24"/>
                <w:szCs w:val="24"/>
              </w:rPr>
              <w:t xml:space="preserve"> ideas on how he could keep safe, which highlighted that he wanted to stay safe. When discussing the risk management plan with 4, she also demonstrated appropriate behaviours expected such as asking relevant questions, suggesting tools to help 3 an</w:t>
            </w:r>
            <w:r w:rsidR="004E30EB">
              <w:rPr>
                <w:sz w:val="24"/>
                <w:szCs w:val="24"/>
              </w:rPr>
              <w:t>d responding empathetically</w:t>
            </w:r>
            <w:r w:rsidR="000C0AF5">
              <w:rPr>
                <w:sz w:val="24"/>
                <w:szCs w:val="24"/>
              </w:rPr>
              <w:t xml:space="preserve">. </w:t>
            </w:r>
            <w:r w:rsidR="006630DF">
              <w:rPr>
                <w:sz w:val="24"/>
                <w:szCs w:val="24"/>
              </w:rPr>
              <w:t>She was aware of her responsibility to safeguard her child and was going to remove any possible sharps in the house and store somewhere safe, I was able to analyse the information gathered and made a professio</w:t>
            </w:r>
            <w:r w:rsidR="00D81C8B">
              <w:rPr>
                <w:sz w:val="24"/>
                <w:szCs w:val="24"/>
              </w:rPr>
              <w:t>nal judgment that 3</w:t>
            </w:r>
            <w:r w:rsidR="006630DF">
              <w:rPr>
                <w:sz w:val="24"/>
                <w:szCs w:val="24"/>
              </w:rPr>
              <w:t xml:space="preserve"> was not in any current or imminent r</w:t>
            </w:r>
            <w:r w:rsidR="00994CF9">
              <w:rPr>
                <w:sz w:val="24"/>
                <w:szCs w:val="24"/>
              </w:rPr>
              <w:t>isk of significant harm to self</w:t>
            </w:r>
            <w:r w:rsidR="00D81C8B">
              <w:rPr>
                <w:sz w:val="24"/>
                <w:szCs w:val="24"/>
              </w:rPr>
              <w:t>, he had no active plan to end his life</w:t>
            </w:r>
            <w:r w:rsidR="00994CF9">
              <w:rPr>
                <w:sz w:val="24"/>
                <w:szCs w:val="24"/>
              </w:rPr>
              <w:t>. T</w:t>
            </w:r>
            <w:r w:rsidR="006630DF">
              <w:rPr>
                <w:sz w:val="24"/>
                <w:szCs w:val="24"/>
              </w:rPr>
              <w:t>hus</w:t>
            </w:r>
            <w:r w:rsidR="00994CF9">
              <w:rPr>
                <w:sz w:val="24"/>
                <w:szCs w:val="24"/>
              </w:rPr>
              <w:t>,</w:t>
            </w:r>
            <w:r w:rsidR="006630DF">
              <w:rPr>
                <w:sz w:val="24"/>
                <w:szCs w:val="24"/>
              </w:rPr>
              <w:t xml:space="preserve"> we completed an effective safety plan and risk management plan which was shared with mum, social worker and school. </w:t>
            </w:r>
          </w:p>
          <w:p w14:paraId="4F35AF91" w14:textId="1282E67F" w:rsidR="006630DF" w:rsidRDefault="00733745" w:rsidP="006630DF">
            <w:pPr>
              <w:jc w:val="both"/>
              <w:rPr>
                <w:sz w:val="24"/>
                <w:szCs w:val="24"/>
              </w:rPr>
            </w:pPr>
            <w:r>
              <w:rPr>
                <w:sz w:val="24"/>
                <w:szCs w:val="24"/>
              </w:rPr>
              <w:tab/>
              <w:t>I assessed</w:t>
            </w:r>
            <w:r w:rsidR="006630DF">
              <w:rPr>
                <w:sz w:val="24"/>
                <w:szCs w:val="24"/>
              </w:rPr>
              <w:t xml:space="preserve"> that 3 presented with symptoms asso</w:t>
            </w:r>
            <w:r w:rsidR="00D81C8B">
              <w:rPr>
                <w:sz w:val="24"/>
                <w:szCs w:val="24"/>
              </w:rPr>
              <w:t xml:space="preserve">ciated with depression and </w:t>
            </w:r>
            <w:r w:rsidR="006630DF">
              <w:rPr>
                <w:sz w:val="24"/>
                <w:szCs w:val="24"/>
              </w:rPr>
              <w:t>discussed this within our</w:t>
            </w:r>
            <w:r>
              <w:rPr>
                <w:sz w:val="24"/>
                <w:szCs w:val="24"/>
              </w:rPr>
              <w:t xml:space="preserve"> weekly</w:t>
            </w:r>
            <w:r w:rsidR="006630DF">
              <w:rPr>
                <w:sz w:val="24"/>
                <w:szCs w:val="24"/>
              </w:rPr>
              <w:t xml:space="preserve"> multi-disciplinary tea</w:t>
            </w:r>
            <w:r>
              <w:rPr>
                <w:sz w:val="24"/>
                <w:szCs w:val="24"/>
              </w:rPr>
              <w:t xml:space="preserve">m meeting. </w:t>
            </w:r>
            <w:r w:rsidR="006630DF">
              <w:rPr>
                <w:sz w:val="24"/>
                <w:szCs w:val="24"/>
              </w:rPr>
              <w:t xml:space="preserve">I shared my professional judgment based on the DSM-5 criterion that 3 presented with depressive symptoms and that the National Institute for Health and Care Excellence Guidelines recommends a psychological therapy including Family Based interventions, and/or individual therapies </w:t>
            </w:r>
            <w:sdt>
              <w:sdtPr>
                <w:rPr>
                  <w:sz w:val="24"/>
                  <w:szCs w:val="24"/>
                </w:rPr>
                <w:id w:val="-1769612434"/>
                <w:citation/>
              </w:sdtPr>
              <w:sdtEndPr/>
              <w:sdtContent>
                <w:r w:rsidR="006630DF">
                  <w:rPr>
                    <w:sz w:val="24"/>
                    <w:szCs w:val="24"/>
                  </w:rPr>
                  <w:fldChar w:fldCharType="begin"/>
                </w:r>
                <w:r w:rsidR="006630DF">
                  <w:rPr>
                    <w:sz w:val="24"/>
                    <w:szCs w:val="24"/>
                  </w:rPr>
                  <w:instrText xml:space="preserve"> CITATION NIC19 \l 2057 </w:instrText>
                </w:r>
                <w:r w:rsidR="006630DF">
                  <w:rPr>
                    <w:sz w:val="24"/>
                    <w:szCs w:val="24"/>
                  </w:rPr>
                  <w:fldChar w:fldCharType="separate"/>
                </w:r>
                <w:r w:rsidR="006630DF" w:rsidRPr="00EF127F">
                  <w:rPr>
                    <w:noProof/>
                    <w:sz w:val="24"/>
                    <w:szCs w:val="24"/>
                  </w:rPr>
                  <w:t>(NICE Guidelines, 2019)</w:t>
                </w:r>
                <w:r w:rsidR="006630DF">
                  <w:rPr>
                    <w:sz w:val="24"/>
                    <w:szCs w:val="24"/>
                  </w:rPr>
                  <w:fldChar w:fldCharType="end"/>
                </w:r>
              </w:sdtContent>
            </w:sdt>
            <w:r w:rsidR="006630DF">
              <w:rPr>
                <w:sz w:val="24"/>
                <w:szCs w:val="24"/>
              </w:rPr>
              <w:t>. It was therefore agreed as a team, that 3 would benefit from C</w:t>
            </w:r>
            <w:r>
              <w:rPr>
                <w:sz w:val="24"/>
                <w:szCs w:val="24"/>
              </w:rPr>
              <w:t xml:space="preserve">ognitive </w:t>
            </w:r>
            <w:r w:rsidR="00E04908">
              <w:rPr>
                <w:sz w:val="24"/>
                <w:szCs w:val="24"/>
              </w:rPr>
              <w:t>B</w:t>
            </w:r>
            <w:r>
              <w:rPr>
                <w:sz w:val="24"/>
                <w:szCs w:val="24"/>
              </w:rPr>
              <w:t xml:space="preserve">ehavioural </w:t>
            </w:r>
            <w:r w:rsidR="00E04908">
              <w:rPr>
                <w:sz w:val="24"/>
                <w:szCs w:val="24"/>
              </w:rPr>
              <w:t>T</w:t>
            </w:r>
            <w:r>
              <w:rPr>
                <w:sz w:val="24"/>
                <w:szCs w:val="24"/>
              </w:rPr>
              <w:t>herapy</w:t>
            </w:r>
            <w:r w:rsidR="006630DF">
              <w:rPr>
                <w:sz w:val="24"/>
                <w:szCs w:val="24"/>
              </w:rPr>
              <w:t xml:space="preserve"> and he was placed on the urgent waiting list for this intervention. I have also fou</w:t>
            </w:r>
            <w:r w:rsidR="00E04908">
              <w:rPr>
                <w:sz w:val="24"/>
                <w:szCs w:val="24"/>
              </w:rPr>
              <w:t>nd it really beneficial to have</w:t>
            </w:r>
            <w:r w:rsidR="006630DF">
              <w:rPr>
                <w:sz w:val="24"/>
                <w:szCs w:val="24"/>
              </w:rPr>
              <w:t xml:space="preserve"> monthly supervision with my supervisor as an opportunity to discuss my assessments and also intervention plans, to ensure that I am following </w:t>
            </w:r>
            <w:r w:rsidR="006630DF" w:rsidRPr="007A5AE5">
              <w:rPr>
                <w:sz w:val="24"/>
                <w:szCs w:val="24"/>
              </w:rPr>
              <w:t>c</w:t>
            </w:r>
            <w:r w:rsidR="00E04908">
              <w:rPr>
                <w:sz w:val="24"/>
                <w:szCs w:val="24"/>
              </w:rPr>
              <w:t xml:space="preserve">orrect guidelines but this also </w:t>
            </w:r>
            <w:r w:rsidR="006630DF" w:rsidRPr="007A5AE5">
              <w:rPr>
                <w:sz w:val="24"/>
                <w:szCs w:val="24"/>
              </w:rPr>
              <w:t>provides an important opportunity to reflect and learn. Supervision is a safe place for me to open up about things that I have found difficult, process the emotions that it may have created and build upon my professional resilience.</w:t>
            </w:r>
            <w:r w:rsidR="006630DF" w:rsidRPr="00F30E6C">
              <w:rPr>
                <w:b/>
                <w:sz w:val="24"/>
                <w:szCs w:val="24"/>
              </w:rPr>
              <w:t xml:space="preserve"> </w:t>
            </w:r>
            <w:r w:rsidR="006630DF">
              <w:rPr>
                <w:sz w:val="24"/>
                <w:szCs w:val="24"/>
              </w:rPr>
              <w:t xml:space="preserve">Initially, I used to find our team </w:t>
            </w:r>
            <w:r w:rsidR="006630DF">
              <w:rPr>
                <w:sz w:val="24"/>
                <w:szCs w:val="24"/>
              </w:rPr>
              <w:lastRenderedPageBreak/>
              <w:t xml:space="preserve">meetings somewhat overwhelming due to the number of professionals </w:t>
            </w:r>
            <w:r w:rsidR="00D81C8B">
              <w:rPr>
                <w:sz w:val="24"/>
                <w:szCs w:val="24"/>
              </w:rPr>
              <w:t xml:space="preserve">involved such as psychiatrists and </w:t>
            </w:r>
            <w:r w:rsidR="006630DF">
              <w:rPr>
                <w:sz w:val="24"/>
                <w:szCs w:val="24"/>
              </w:rPr>
              <w:t>psychologists</w:t>
            </w:r>
            <w:r w:rsidR="00D81C8B">
              <w:rPr>
                <w:sz w:val="24"/>
                <w:szCs w:val="24"/>
              </w:rPr>
              <w:t xml:space="preserve"> </w:t>
            </w:r>
            <w:r w:rsidR="006630DF">
              <w:rPr>
                <w:sz w:val="24"/>
                <w:szCs w:val="24"/>
              </w:rPr>
              <w:t>which came with differing opinions and ideas. Nonetheless, as time has progressed and I have increased in confidence, I recognise the importance of these meetings as an integral opportunity to discuss the case in depth to ensure that the most appropriate therapy is offered but also to ensure that all reasonable safeguarding pre</w:t>
            </w:r>
            <w:r w:rsidR="00C6797C">
              <w:rPr>
                <w:sz w:val="24"/>
                <w:szCs w:val="24"/>
              </w:rPr>
              <w:t xml:space="preserve">cautions have been taken. I </w:t>
            </w:r>
            <w:r w:rsidR="006630DF">
              <w:rPr>
                <w:sz w:val="24"/>
                <w:szCs w:val="24"/>
              </w:rPr>
              <w:t xml:space="preserve">find </w:t>
            </w:r>
            <w:r w:rsidR="00D81C8B">
              <w:rPr>
                <w:sz w:val="24"/>
                <w:szCs w:val="24"/>
              </w:rPr>
              <w:t>huge benefit of w</w:t>
            </w:r>
            <w:r w:rsidR="006630DF">
              <w:rPr>
                <w:sz w:val="24"/>
                <w:szCs w:val="24"/>
              </w:rPr>
              <w:t>o</w:t>
            </w:r>
            <w:r w:rsidR="00C6797C">
              <w:rPr>
                <w:sz w:val="24"/>
                <w:szCs w:val="24"/>
              </w:rPr>
              <w:t>rking collaboratively</w:t>
            </w:r>
            <w:r w:rsidR="006630DF">
              <w:rPr>
                <w:sz w:val="24"/>
                <w:szCs w:val="24"/>
              </w:rPr>
              <w:t xml:space="preserve"> </w:t>
            </w:r>
            <w:r w:rsidR="00C6797C">
              <w:rPr>
                <w:sz w:val="24"/>
                <w:szCs w:val="24"/>
              </w:rPr>
              <w:t xml:space="preserve">and </w:t>
            </w:r>
            <w:r w:rsidR="006630DF">
              <w:rPr>
                <w:sz w:val="24"/>
                <w:szCs w:val="24"/>
              </w:rPr>
              <w:t>belie</w:t>
            </w:r>
            <w:r w:rsidR="00D81C8B">
              <w:rPr>
                <w:sz w:val="24"/>
                <w:szCs w:val="24"/>
              </w:rPr>
              <w:t>ve</w:t>
            </w:r>
            <w:r w:rsidR="006630DF">
              <w:rPr>
                <w:sz w:val="24"/>
                <w:szCs w:val="24"/>
              </w:rPr>
              <w:t xml:space="preserve"> in my own capabilities as I am able to make professional judgments regarding interventions for young people and supporting their families.</w:t>
            </w:r>
          </w:p>
          <w:p w14:paraId="43E300C9" w14:textId="513F2112" w:rsidR="00AF7764" w:rsidRDefault="00AF7764" w:rsidP="006630DF">
            <w:pPr>
              <w:jc w:val="both"/>
              <w:rPr>
                <w:sz w:val="24"/>
                <w:szCs w:val="24"/>
              </w:rPr>
            </w:pPr>
          </w:p>
          <w:p w14:paraId="7DE47D3C" w14:textId="23389828" w:rsidR="00AF7764" w:rsidRPr="00AF7764" w:rsidRDefault="006A091E" w:rsidP="006630DF">
            <w:pPr>
              <w:jc w:val="both"/>
              <w:rPr>
                <w:b/>
                <w:sz w:val="24"/>
                <w:szCs w:val="24"/>
              </w:rPr>
            </w:pPr>
            <w:r>
              <w:rPr>
                <w:b/>
                <w:sz w:val="24"/>
                <w:szCs w:val="24"/>
              </w:rPr>
              <w:t>4</w:t>
            </w:r>
            <w:r w:rsidR="000E3355">
              <w:rPr>
                <w:b/>
                <w:sz w:val="24"/>
                <w:szCs w:val="24"/>
              </w:rPr>
              <w:t>4</w:t>
            </w:r>
            <w:r w:rsidR="0030376B">
              <w:rPr>
                <w:b/>
                <w:sz w:val="24"/>
                <w:szCs w:val="24"/>
              </w:rPr>
              <w:t>0</w:t>
            </w:r>
            <w:r w:rsidR="000C565B">
              <w:rPr>
                <w:b/>
                <w:sz w:val="24"/>
                <w:szCs w:val="24"/>
              </w:rPr>
              <w:t>0</w:t>
            </w:r>
            <w:r w:rsidR="00AF7764" w:rsidRPr="00AF7764">
              <w:rPr>
                <w:b/>
                <w:sz w:val="24"/>
                <w:szCs w:val="24"/>
              </w:rPr>
              <w:t xml:space="preserve"> words</w:t>
            </w:r>
          </w:p>
          <w:p w14:paraId="47F21B6A" w14:textId="007FFCCE" w:rsidR="007A628F" w:rsidRPr="008B28E7" w:rsidRDefault="007A628F" w:rsidP="00FF7EBB">
            <w:pPr>
              <w:jc w:val="both"/>
              <w:rPr>
                <w:sz w:val="24"/>
                <w:szCs w:val="24"/>
              </w:rPr>
            </w:pPr>
          </w:p>
        </w:tc>
      </w:tr>
      <w:tr w:rsidR="00137CC0" w:rsidRPr="008B28E7" w14:paraId="639766ED" w14:textId="77777777" w:rsidTr="7B2CF1A9">
        <w:tc>
          <w:tcPr>
            <w:tcW w:w="10031" w:type="dxa"/>
            <w:shd w:val="clear" w:color="auto" w:fill="auto"/>
          </w:tcPr>
          <w:p w14:paraId="002697BA" w14:textId="77777777" w:rsidR="00137CC0" w:rsidRPr="006872A0" w:rsidRDefault="00137CC0" w:rsidP="00064063">
            <w:pPr>
              <w:jc w:val="both"/>
              <w:rPr>
                <w:b/>
                <w:sz w:val="24"/>
                <w:szCs w:val="24"/>
              </w:rPr>
            </w:pPr>
          </w:p>
        </w:tc>
      </w:tr>
    </w:tbl>
    <w:p w14:paraId="1B4186EF" w14:textId="77777777" w:rsidR="00D3442D" w:rsidRDefault="00D3442D" w:rsidP="00D3442D">
      <w:pPr>
        <w:jc w:val="both"/>
        <w:rPr>
          <w:sz w:val="24"/>
          <w:szCs w:val="24"/>
        </w:rPr>
      </w:pPr>
    </w:p>
    <w:p w14:paraId="7F4433FA" w14:textId="6DC07227" w:rsidR="00CC135E" w:rsidRPr="00D45F7D" w:rsidRDefault="00CC135E" w:rsidP="003C782B">
      <w:pPr>
        <w:pStyle w:val="Heading1"/>
      </w:pPr>
    </w:p>
    <w:sectPr w:rsidR="00CC135E" w:rsidRPr="00D45F7D"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7D9935" w14:textId="77777777" w:rsidR="00416C31" w:rsidRDefault="00416C31">
      <w:r>
        <w:separator/>
      </w:r>
    </w:p>
  </w:endnote>
  <w:endnote w:type="continuationSeparator" w:id="0">
    <w:p w14:paraId="305DF562" w14:textId="77777777" w:rsidR="00416C31" w:rsidRDefault="00416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DAD2C0" w:rsidR="004940A4" w:rsidRDefault="004940A4">
    <w:pPr>
      <w:pStyle w:val="Footer"/>
      <w:jc w:val="right"/>
    </w:pPr>
    <w:r>
      <w:fldChar w:fldCharType="begin"/>
    </w:r>
    <w:r>
      <w:instrText xml:space="preserve"> PAGE   \* MERGEFORMAT </w:instrText>
    </w:r>
    <w:r>
      <w:fldChar w:fldCharType="separate"/>
    </w:r>
    <w:r w:rsidR="00855079">
      <w:rPr>
        <w:noProof/>
      </w:rPr>
      <w:t>8</w:t>
    </w:r>
    <w:r>
      <w:rPr>
        <w:noProof/>
      </w:rPr>
      <w:fldChar w:fldCharType="end"/>
    </w:r>
  </w:p>
  <w:p w14:paraId="5CA2AEEC" w14:textId="77777777" w:rsidR="004940A4" w:rsidRPr="00E60F42" w:rsidRDefault="004940A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0919CE" w14:textId="77777777" w:rsidR="00416C31" w:rsidRDefault="00416C31">
      <w:r>
        <w:separator/>
      </w:r>
    </w:p>
  </w:footnote>
  <w:footnote w:type="continuationSeparator" w:id="0">
    <w:p w14:paraId="061FDE82" w14:textId="77777777" w:rsidR="00416C31" w:rsidRDefault="00416C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4940A4" w:rsidRDefault="004940A4">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3900"/>
    <w:rsid w:val="00045B87"/>
    <w:rsid w:val="00045C07"/>
    <w:rsid w:val="00045C40"/>
    <w:rsid w:val="00046861"/>
    <w:rsid w:val="00054A07"/>
    <w:rsid w:val="00055D43"/>
    <w:rsid w:val="00056FAC"/>
    <w:rsid w:val="00057751"/>
    <w:rsid w:val="00062E39"/>
    <w:rsid w:val="00064063"/>
    <w:rsid w:val="0006581A"/>
    <w:rsid w:val="00071DA4"/>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DBF"/>
    <w:rsid w:val="000A4240"/>
    <w:rsid w:val="000A469A"/>
    <w:rsid w:val="000A584A"/>
    <w:rsid w:val="000A6458"/>
    <w:rsid w:val="000A7C92"/>
    <w:rsid w:val="000C0AF5"/>
    <w:rsid w:val="000C378F"/>
    <w:rsid w:val="000C565B"/>
    <w:rsid w:val="000C622A"/>
    <w:rsid w:val="000C6892"/>
    <w:rsid w:val="000C6FFE"/>
    <w:rsid w:val="000D0BB6"/>
    <w:rsid w:val="000D2ED2"/>
    <w:rsid w:val="000D6653"/>
    <w:rsid w:val="000E0D51"/>
    <w:rsid w:val="000E26B0"/>
    <w:rsid w:val="000E3355"/>
    <w:rsid w:val="000E37C2"/>
    <w:rsid w:val="000E38C3"/>
    <w:rsid w:val="000E6DDD"/>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CC0"/>
    <w:rsid w:val="00137E05"/>
    <w:rsid w:val="001447F6"/>
    <w:rsid w:val="00145A50"/>
    <w:rsid w:val="00147DE3"/>
    <w:rsid w:val="00150794"/>
    <w:rsid w:val="001516D2"/>
    <w:rsid w:val="00151DA6"/>
    <w:rsid w:val="00154632"/>
    <w:rsid w:val="001608C4"/>
    <w:rsid w:val="00164832"/>
    <w:rsid w:val="00171418"/>
    <w:rsid w:val="001772BF"/>
    <w:rsid w:val="001772DE"/>
    <w:rsid w:val="0019496C"/>
    <w:rsid w:val="001961CF"/>
    <w:rsid w:val="001A083C"/>
    <w:rsid w:val="001A59BB"/>
    <w:rsid w:val="001A607E"/>
    <w:rsid w:val="001A6A51"/>
    <w:rsid w:val="001A79C4"/>
    <w:rsid w:val="001A7C2A"/>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070"/>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76B"/>
    <w:rsid w:val="003106DB"/>
    <w:rsid w:val="0031350A"/>
    <w:rsid w:val="00314DC0"/>
    <w:rsid w:val="00316815"/>
    <w:rsid w:val="003168CA"/>
    <w:rsid w:val="00321255"/>
    <w:rsid w:val="0032230D"/>
    <w:rsid w:val="00322A0B"/>
    <w:rsid w:val="00330881"/>
    <w:rsid w:val="00331CD2"/>
    <w:rsid w:val="00332426"/>
    <w:rsid w:val="0033272B"/>
    <w:rsid w:val="00335C41"/>
    <w:rsid w:val="00335FC5"/>
    <w:rsid w:val="0033771E"/>
    <w:rsid w:val="00337FEF"/>
    <w:rsid w:val="00351870"/>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6E1"/>
    <w:rsid w:val="003B16C7"/>
    <w:rsid w:val="003B29BC"/>
    <w:rsid w:val="003B3115"/>
    <w:rsid w:val="003C0222"/>
    <w:rsid w:val="003C19F1"/>
    <w:rsid w:val="003C3C67"/>
    <w:rsid w:val="003C4186"/>
    <w:rsid w:val="003C6185"/>
    <w:rsid w:val="003C782B"/>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C31"/>
    <w:rsid w:val="00420B77"/>
    <w:rsid w:val="00425160"/>
    <w:rsid w:val="00430DE3"/>
    <w:rsid w:val="00431514"/>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0A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30E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1230"/>
    <w:rsid w:val="00540EEC"/>
    <w:rsid w:val="005414F4"/>
    <w:rsid w:val="00544238"/>
    <w:rsid w:val="00546187"/>
    <w:rsid w:val="00547B11"/>
    <w:rsid w:val="00550FFC"/>
    <w:rsid w:val="00557D77"/>
    <w:rsid w:val="00562EAA"/>
    <w:rsid w:val="00563B58"/>
    <w:rsid w:val="005640C4"/>
    <w:rsid w:val="0056684C"/>
    <w:rsid w:val="00574A0C"/>
    <w:rsid w:val="0057780F"/>
    <w:rsid w:val="00581E0A"/>
    <w:rsid w:val="00586D89"/>
    <w:rsid w:val="005877C8"/>
    <w:rsid w:val="00587923"/>
    <w:rsid w:val="00594F9F"/>
    <w:rsid w:val="005A1B4C"/>
    <w:rsid w:val="005A489B"/>
    <w:rsid w:val="005A545C"/>
    <w:rsid w:val="005B271A"/>
    <w:rsid w:val="005B3A2D"/>
    <w:rsid w:val="005B5F76"/>
    <w:rsid w:val="005C1567"/>
    <w:rsid w:val="005C258C"/>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0DF"/>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91E"/>
    <w:rsid w:val="006B4496"/>
    <w:rsid w:val="006B5E67"/>
    <w:rsid w:val="006B6612"/>
    <w:rsid w:val="006B6DE1"/>
    <w:rsid w:val="006C2EB5"/>
    <w:rsid w:val="006D18A3"/>
    <w:rsid w:val="006D5970"/>
    <w:rsid w:val="006E481E"/>
    <w:rsid w:val="006E795F"/>
    <w:rsid w:val="006F0862"/>
    <w:rsid w:val="006F1438"/>
    <w:rsid w:val="006F22D0"/>
    <w:rsid w:val="006F2A9E"/>
    <w:rsid w:val="006F5ED3"/>
    <w:rsid w:val="00700249"/>
    <w:rsid w:val="007069CD"/>
    <w:rsid w:val="00706BB5"/>
    <w:rsid w:val="0071231A"/>
    <w:rsid w:val="00712E90"/>
    <w:rsid w:val="00713B7E"/>
    <w:rsid w:val="0072678F"/>
    <w:rsid w:val="007276E5"/>
    <w:rsid w:val="00727C4C"/>
    <w:rsid w:val="00733745"/>
    <w:rsid w:val="00734809"/>
    <w:rsid w:val="0073714E"/>
    <w:rsid w:val="007374EF"/>
    <w:rsid w:val="007406E1"/>
    <w:rsid w:val="00741A9C"/>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D18"/>
    <w:rsid w:val="00855079"/>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F6D"/>
    <w:rsid w:val="008B07DE"/>
    <w:rsid w:val="008B1309"/>
    <w:rsid w:val="008B1972"/>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4B0"/>
    <w:rsid w:val="0098195B"/>
    <w:rsid w:val="0098262C"/>
    <w:rsid w:val="0098427C"/>
    <w:rsid w:val="00986B43"/>
    <w:rsid w:val="00986C0B"/>
    <w:rsid w:val="00986D46"/>
    <w:rsid w:val="00991FDA"/>
    <w:rsid w:val="00992ACA"/>
    <w:rsid w:val="00994CF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021"/>
    <w:rsid w:val="00A06422"/>
    <w:rsid w:val="00A10D56"/>
    <w:rsid w:val="00A12AAE"/>
    <w:rsid w:val="00A12F22"/>
    <w:rsid w:val="00A16DD1"/>
    <w:rsid w:val="00A22441"/>
    <w:rsid w:val="00A23F3B"/>
    <w:rsid w:val="00A24406"/>
    <w:rsid w:val="00A2561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61D"/>
    <w:rsid w:val="00AC255F"/>
    <w:rsid w:val="00AC3A0E"/>
    <w:rsid w:val="00AC4A04"/>
    <w:rsid w:val="00AC5679"/>
    <w:rsid w:val="00AD336F"/>
    <w:rsid w:val="00AE134C"/>
    <w:rsid w:val="00AE1868"/>
    <w:rsid w:val="00AE2564"/>
    <w:rsid w:val="00AE301F"/>
    <w:rsid w:val="00AE3302"/>
    <w:rsid w:val="00AE3305"/>
    <w:rsid w:val="00AE5BA6"/>
    <w:rsid w:val="00AE6231"/>
    <w:rsid w:val="00AE7077"/>
    <w:rsid w:val="00AF61C2"/>
    <w:rsid w:val="00AF6CC6"/>
    <w:rsid w:val="00AF7764"/>
    <w:rsid w:val="00B0296A"/>
    <w:rsid w:val="00B037B0"/>
    <w:rsid w:val="00B07E79"/>
    <w:rsid w:val="00B12295"/>
    <w:rsid w:val="00B137BE"/>
    <w:rsid w:val="00B15998"/>
    <w:rsid w:val="00B15AD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08B5"/>
    <w:rsid w:val="00B6548F"/>
    <w:rsid w:val="00B71A32"/>
    <w:rsid w:val="00B7502A"/>
    <w:rsid w:val="00B75779"/>
    <w:rsid w:val="00B77305"/>
    <w:rsid w:val="00B774BD"/>
    <w:rsid w:val="00B82CC2"/>
    <w:rsid w:val="00B84953"/>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1C7"/>
    <w:rsid w:val="00C01D14"/>
    <w:rsid w:val="00C01D97"/>
    <w:rsid w:val="00C025B4"/>
    <w:rsid w:val="00C029EC"/>
    <w:rsid w:val="00C161FD"/>
    <w:rsid w:val="00C17C9F"/>
    <w:rsid w:val="00C23F17"/>
    <w:rsid w:val="00C246F2"/>
    <w:rsid w:val="00C26D0D"/>
    <w:rsid w:val="00C274CC"/>
    <w:rsid w:val="00C27C95"/>
    <w:rsid w:val="00C300D2"/>
    <w:rsid w:val="00C30CE3"/>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97C"/>
    <w:rsid w:val="00C7108B"/>
    <w:rsid w:val="00C75883"/>
    <w:rsid w:val="00C77FA5"/>
    <w:rsid w:val="00C8089F"/>
    <w:rsid w:val="00C835FE"/>
    <w:rsid w:val="00C836CC"/>
    <w:rsid w:val="00C852D6"/>
    <w:rsid w:val="00C87A74"/>
    <w:rsid w:val="00C92C71"/>
    <w:rsid w:val="00C93F8F"/>
    <w:rsid w:val="00C97D2F"/>
    <w:rsid w:val="00CA0894"/>
    <w:rsid w:val="00CA3593"/>
    <w:rsid w:val="00CA4016"/>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DCB"/>
    <w:rsid w:val="00D0274B"/>
    <w:rsid w:val="00D0503D"/>
    <w:rsid w:val="00D052BC"/>
    <w:rsid w:val="00D07026"/>
    <w:rsid w:val="00D146AE"/>
    <w:rsid w:val="00D22C8F"/>
    <w:rsid w:val="00D3203C"/>
    <w:rsid w:val="00D33491"/>
    <w:rsid w:val="00D3442D"/>
    <w:rsid w:val="00D36F00"/>
    <w:rsid w:val="00D44B67"/>
    <w:rsid w:val="00D44F8E"/>
    <w:rsid w:val="00D45F7D"/>
    <w:rsid w:val="00D51FD5"/>
    <w:rsid w:val="00D52697"/>
    <w:rsid w:val="00D55DE0"/>
    <w:rsid w:val="00D607EF"/>
    <w:rsid w:val="00D60F88"/>
    <w:rsid w:val="00D646BD"/>
    <w:rsid w:val="00D65558"/>
    <w:rsid w:val="00D71201"/>
    <w:rsid w:val="00D720C7"/>
    <w:rsid w:val="00D74B58"/>
    <w:rsid w:val="00D81C8B"/>
    <w:rsid w:val="00D84841"/>
    <w:rsid w:val="00D876E6"/>
    <w:rsid w:val="00D90881"/>
    <w:rsid w:val="00D90958"/>
    <w:rsid w:val="00DA1025"/>
    <w:rsid w:val="00DA22EC"/>
    <w:rsid w:val="00DA5682"/>
    <w:rsid w:val="00DA5860"/>
    <w:rsid w:val="00DA5C0C"/>
    <w:rsid w:val="00DB2767"/>
    <w:rsid w:val="00DC1B10"/>
    <w:rsid w:val="00DC2924"/>
    <w:rsid w:val="00DC4729"/>
    <w:rsid w:val="00DD31C5"/>
    <w:rsid w:val="00DD5020"/>
    <w:rsid w:val="00DD63BE"/>
    <w:rsid w:val="00DD66A3"/>
    <w:rsid w:val="00DE4296"/>
    <w:rsid w:val="00DF2469"/>
    <w:rsid w:val="00DF7899"/>
    <w:rsid w:val="00E04908"/>
    <w:rsid w:val="00E0524C"/>
    <w:rsid w:val="00E15751"/>
    <w:rsid w:val="00E17160"/>
    <w:rsid w:val="00E17D41"/>
    <w:rsid w:val="00E231D1"/>
    <w:rsid w:val="00E3288D"/>
    <w:rsid w:val="00E34EFF"/>
    <w:rsid w:val="00E35112"/>
    <w:rsid w:val="00E35BEC"/>
    <w:rsid w:val="00E41A6A"/>
    <w:rsid w:val="00E50821"/>
    <w:rsid w:val="00E51F91"/>
    <w:rsid w:val="00E5498A"/>
    <w:rsid w:val="00E559CE"/>
    <w:rsid w:val="00E60F42"/>
    <w:rsid w:val="00E61C78"/>
    <w:rsid w:val="00E6746C"/>
    <w:rsid w:val="00E7086E"/>
    <w:rsid w:val="00E71248"/>
    <w:rsid w:val="00E73C41"/>
    <w:rsid w:val="00E75911"/>
    <w:rsid w:val="00E7598F"/>
    <w:rsid w:val="00E76F60"/>
    <w:rsid w:val="00E773EB"/>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0C"/>
    <w:rsid w:val="00EC4B89"/>
    <w:rsid w:val="00EC59A5"/>
    <w:rsid w:val="00EC6E15"/>
    <w:rsid w:val="00ED1B30"/>
    <w:rsid w:val="00ED5D03"/>
    <w:rsid w:val="00EE01ED"/>
    <w:rsid w:val="00EE1AC1"/>
    <w:rsid w:val="00EE39D6"/>
    <w:rsid w:val="00EE52AD"/>
    <w:rsid w:val="00EE5BC3"/>
    <w:rsid w:val="00EE6FAB"/>
    <w:rsid w:val="00EF328C"/>
    <w:rsid w:val="00EF48E8"/>
    <w:rsid w:val="00EF68BB"/>
    <w:rsid w:val="00F01F92"/>
    <w:rsid w:val="00F030D4"/>
    <w:rsid w:val="00F04053"/>
    <w:rsid w:val="00F06224"/>
    <w:rsid w:val="00F06573"/>
    <w:rsid w:val="00F10A08"/>
    <w:rsid w:val="00F15354"/>
    <w:rsid w:val="00F22AC5"/>
    <w:rsid w:val="00F254D1"/>
    <w:rsid w:val="00F32B82"/>
    <w:rsid w:val="00F34C86"/>
    <w:rsid w:val="00F4043E"/>
    <w:rsid w:val="00F41795"/>
    <w:rsid w:val="00F41BBC"/>
    <w:rsid w:val="00F444F0"/>
    <w:rsid w:val="00F446FF"/>
    <w:rsid w:val="00F44E39"/>
    <w:rsid w:val="00F45521"/>
    <w:rsid w:val="00F50847"/>
    <w:rsid w:val="00F53F27"/>
    <w:rsid w:val="00F546D1"/>
    <w:rsid w:val="00F60281"/>
    <w:rsid w:val="00F66272"/>
    <w:rsid w:val="00F706F1"/>
    <w:rsid w:val="00F709C0"/>
    <w:rsid w:val="00F81FEC"/>
    <w:rsid w:val="00F82E78"/>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5CA"/>
    <w:rsid w:val="00FC5B40"/>
    <w:rsid w:val="00FC5FF8"/>
    <w:rsid w:val="00FD271B"/>
    <w:rsid w:val="00FD3D7C"/>
    <w:rsid w:val="00FD4F8F"/>
    <w:rsid w:val="00FE0449"/>
    <w:rsid w:val="00FE0B67"/>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071DA4"/>
    <w:rPr>
      <w:rFonts w:ascii="Arial" w:hAnsi="Arial" w:cs="Arial"/>
      <w:b/>
      <w:color w:val="000000"/>
      <w:kern w:val="28"/>
      <w:sz w:val="28"/>
    </w:rPr>
  </w:style>
  <w:style w:type="paragraph" w:styleId="Bibliography">
    <w:name w:val="Bibliography"/>
    <w:basedOn w:val="Normal"/>
    <w:next w:val="Normal"/>
    <w:uiPriority w:val="37"/>
    <w:unhideWhenUsed/>
    <w:rsid w:val="00071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1432">
      <w:bodyDiv w:val="1"/>
      <w:marLeft w:val="0"/>
      <w:marRight w:val="0"/>
      <w:marTop w:val="0"/>
      <w:marBottom w:val="0"/>
      <w:divBdr>
        <w:top w:val="none" w:sz="0" w:space="0" w:color="auto"/>
        <w:left w:val="none" w:sz="0" w:space="0" w:color="auto"/>
        <w:bottom w:val="none" w:sz="0" w:space="0" w:color="auto"/>
        <w:right w:val="none" w:sz="0" w:space="0" w:color="auto"/>
      </w:divBdr>
    </w:div>
    <w:div w:id="315568909">
      <w:bodyDiv w:val="1"/>
      <w:marLeft w:val="0"/>
      <w:marRight w:val="0"/>
      <w:marTop w:val="0"/>
      <w:marBottom w:val="0"/>
      <w:divBdr>
        <w:top w:val="none" w:sz="0" w:space="0" w:color="auto"/>
        <w:left w:val="none" w:sz="0" w:space="0" w:color="auto"/>
        <w:bottom w:val="none" w:sz="0" w:space="0" w:color="auto"/>
        <w:right w:val="none" w:sz="0" w:space="0" w:color="auto"/>
      </w:divBdr>
    </w:div>
    <w:div w:id="364407031">
      <w:bodyDiv w:val="1"/>
      <w:marLeft w:val="0"/>
      <w:marRight w:val="0"/>
      <w:marTop w:val="0"/>
      <w:marBottom w:val="0"/>
      <w:divBdr>
        <w:top w:val="none" w:sz="0" w:space="0" w:color="auto"/>
        <w:left w:val="none" w:sz="0" w:space="0" w:color="auto"/>
        <w:bottom w:val="none" w:sz="0" w:space="0" w:color="auto"/>
        <w:right w:val="none" w:sz="0" w:space="0" w:color="auto"/>
      </w:divBdr>
    </w:div>
    <w:div w:id="480854758">
      <w:bodyDiv w:val="1"/>
      <w:marLeft w:val="0"/>
      <w:marRight w:val="0"/>
      <w:marTop w:val="0"/>
      <w:marBottom w:val="0"/>
      <w:divBdr>
        <w:top w:val="none" w:sz="0" w:space="0" w:color="auto"/>
        <w:left w:val="none" w:sz="0" w:space="0" w:color="auto"/>
        <w:bottom w:val="none" w:sz="0" w:space="0" w:color="auto"/>
        <w:right w:val="none" w:sz="0" w:space="0" w:color="auto"/>
      </w:divBdr>
    </w:div>
    <w:div w:id="716708945">
      <w:bodyDiv w:val="1"/>
      <w:marLeft w:val="0"/>
      <w:marRight w:val="0"/>
      <w:marTop w:val="0"/>
      <w:marBottom w:val="0"/>
      <w:divBdr>
        <w:top w:val="none" w:sz="0" w:space="0" w:color="auto"/>
        <w:left w:val="none" w:sz="0" w:space="0" w:color="auto"/>
        <w:bottom w:val="none" w:sz="0" w:space="0" w:color="auto"/>
        <w:right w:val="none" w:sz="0" w:space="0" w:color="auto"/>
      </w:divBdr>
    </w:div>
    <w:div w:id="763917273">
      <w:bodyDiv w:val="1"/>
      <w:marLeft w:val="0"/>
      <w:marRight w:val="0"/>
      <w:marTop w:val="0"/>
      <w:marBottom w:val="0"/>
      <w:divBdr>
        <w:top w:val="none" w:sz="0" w:space="0" w:color="auto"/>
        <w:left w:val="none" w:sz="0" w:space="0" w:color="auto"/>
        <w:bottom w:val="none" w:sz="0" w:space="0" w:color="auto"/>
        <w:right w:val="none" w:sz="0" w:space="0" w:color="auto"/>
      </w:divBdr>
    </w:div>
    <w:div w:id="96227044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592837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8514781">
      <w:bodyDiv w:val="1"/>
      <w:marLeft w:val="0"/>
      <w:marRight w:val="0"/>
      <w:marTop w:val="0"/>
      <w:marBottom w:val="0"/>
      <w:divBdr>
        <w:top w:val="none" w:sz="0" w:space="0" w:color="auto"/>
        <w:left w:val="none" w:sz="0" w:space="0" w:color="auto"/>
        <w:bottom w:val="none" w:sz="0" w:space="0" w:color="auto"/>
        <w:right w:val="none" w:sz="0" w:space="0" w:color="auto"/>
      </w:divBdr>
    </w:div>
    <w:div w:id="1385183222">
      <w:bodyDiv w:val="1"/>
      <w:marLeft w:val="0"/>
      <w:marRight w:val="0"/>
      <w:marTop w:val="0"/>
      <w:marBottom w:val="0"/>
      <w:divBdr>
        <w:top w:val="none" w:sz="0" w:space="0" w:color="auto"/>
        <w:left w:val="none" w:sz="0" w:space="0" w:color="auto"/>
        <w:bottom w:val="none" w:sz="0" w:space="0" w:color="auto"/>
        <w:right w:val="none" w:sz="0" w:space="0" w:color="auto"/>
      </w:divBdr>
    </w:div>
    <w:div w:id="1454446746">
      <w:bodyDiv w:val="1"/>
      <w:marLeft w:val="0"/>
      <w:marRight w:val="0"/>
      <w:marTop w:val="0"/>
      <w:marBottom w:val="0"/>
      <w:divBdr>
        <w:top w:val="none" w:sz="0" w:space="0" w:color="auto"/>
        <w:left w:val="none" w:sz="0" w:space="0" w:color="auto"/>
        <w:bottom w:val="none" w:sz="0" w:space="0" w:color="auto"/>
        <w:right w:val="none" w:sz="0" w:space="0" w:color="auto"/>
      </w:divBdr>
    </w:div>
    <w:div w:id="1527911818">
      <w:bodyDiv w:val="1"/>
      <w:marLeft w:val="0"/>
      <w:marRight w:val="0"/>
      <w:marTop w:val="0"/>
      <w:marBottom w:val="0"/>
      <w:divBdr>
        <w:top w:val="none" w:sz="0" w:space="0" w:color="auto"/>
        <w:left w:val="none" w:sz="0" w:space="0" w:color="auto"/>
        <w:bottom w:val="none" w:sz="0" w:space="0" w:color="auto"/>
        <w:right w:val="none" w:sz="0" w:space="0" w:color="auto"/>
      </w:divBdr>
    </w:div>
    <w:div w:id="1575701035">
      <w:bodyDiv w:val="1"/>
      <w:marLeft w:val="0"/>
      <w:marRight w:val="0"/>
      <w:marTop w:val="0"/>
      <w:marBottom w:val="0"/>
      <w:divBdr>
        <w:top w:val="none" w:sz="0" w:space="0" w:color="auto"/>
        <w:left w:val="none" w:sz="0" w:space="0" w:color="auto"/>
        <w:bottom w:val="none" w:sz="0" w:space="0" w:color="auto"/>
        <w:right w:val="none" w:sz="0" w:space="0" w:color="auto"/>
      </w:divBdr>
    </w:div>
    <w:div w:id="1661077707">
      <w:bodyDiv w:val="1"/>
      <w:marLeft w:val="0"/>
      <w:marRight w:val="0"/>
      <w:marTop w:val="0"/>
      <w:marBottom w:val="0"/>
      <w:divBdr>
        <w:top w:val="none" w:sz="0" w:space="0" w:color="auto"/>
        <w:left w:val="none" w:sz="0" w:space="0" w:color="auto"/>
        <w:bottom w:val="none" w:sz="0" w:space="0" w:color="auto"/>
        <w:right w:val="none" w:sz="0" w:space="0" w:color="auto"/>
      </w:divBdr>
    </w:div>
    <w:div w:id="1859276540">
      <w:bodyDiv w:val="1"/>
      <w:marLeft w:val="0"/>
      <w:marRight w:val="0"/>
      <w:marTop w:val="0"/>
      <w:marBottom w:val="0"/>
      <w:divBdr>
        <w:top w:val="none" w:sz="0" w:space="0" w:color="auto"/>
        <w:left w:val="none" w:sz="0" w:space="0" w:color="auto"/>
        <w:bottom w:val="none" w:sz="0" w:space="0" w:color="auto"/>
        <w:right w:val="none" w:sz="0" w:space="0" w:color="auto"/>
      </w:divBdr>
    </w:div>
    <w:div w:id="1976595687">
      <w:bodyDiv w:val="1"/>
      <w:marLeft w:val="0"/>
      <w:marRight w:val="0"/>
      <w:marTop w:val="0"/>
      <w:marBottom w:val="0"/>
      <w:divBdr>
        <w:top w:val="none" w:sz="0" w:space="0" w:color="auto"/>
        <w:left w:val="none" w:sz="0" w:space="0" w:color="auto"/>
        <w:bottom w:val="none" w:sz="0" w:space="0" w:color="auto"/>
        <w:right w:val="none" w:sz="0" w:space="0" w:color="auto"/>
      </w:divBdr>
    </w:div>
    <w:div w:id="19813759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824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Wel17</b:Tag>
    <b:SourceType>DocumentFromInternetSite</b:SourceType>
    <b:Guid>{D06E6489-5829-4353-8BBA-906C3DDED715}</b:Guid>
    <b:Title>“Safeguarding is everyone’s responsibility” – Huw Irranca-Davies</b:Title>
    <b:Year>2017</b:Year>
    <b:Author>
      <b:Author>
        <b:Corporate>Welsh Government</b:Corporate>
      </b:Author>
    </b:Author>
    <b:Month>Nov</b:Month>
    <b:Day>13</b:Day>
    <b:URL>https://www.gov.wales/safeguarding-everyones-responsibility-huw-irranca-davies</b:URL>
    <b:RefOrder>1</b:RefOrder>
  </b:Source>
  <b:Source>
    <b:Tag>Soc23</b:Tag>
    <b:SourceType>InternetSite</b:SourceType>
    <b:Guid>{902CC038-BCED-4980-8C60-5267C741E76D}</b:Guid>
    <b:Author>
      <b:Author>
        <b:Corporate>Social Care Wales</b:Corporate>
      </b:Author>
    </b:Author>
    <b:Title>Wales Safeguarding Procedures</b:Title>
    <b:Year>2023</b:Year>
    <b:URL>https://safeguarding.wales/en/chi-i/chi-i-c3pt2/c3pt2-p3/</b:URL>
    <b:RefOrder>4</b:RefOrder>
  </b:Source>
  <b:Source>
    <b:Tag>NSP22</b:Tag>
    <b:SourceType>InternetSite</b:SourceType>
    <b:Guid>{6D36CFA5-624A-458C-906F-79471DEAB00F}</b:Guid>
    <b:Author>
      <b:Author>
        <b:Corporate>NSPCC</b:Corporate>
      </b:Author>
    </b:Author>
    <b:Title>NSPCC Learning</b:Title>
    <b:Year>2022</b:Year>
    <b:Month>11</b:Month>
    <b:Day>2</b:Day>
    <b:URL>https://learning.nspcc.org.uk/child-protection-system/wales#skip-to-content</b:URL>
    <b:RefOrder>6</b:RefOrder>
  </b:Source>
  <b:Source>
    <b:Tag>Wel18</b:Tag>
    <b:SourceType>DocumentFromInternetSite</b:SourceType>
    <b:Guid>{607D696E-E337-4041-B078-C13AAC01F8BB}</b:Guid>
    <b:Title>Social Services and Well-being (Wales) Act 2014</b:Title>
    <b:InternetSiteTitle>Working Together to Safeguard People (Volume 5)</b:InternetSiteTitle>
    <b:Year>2018</b:Year>
    <b:URL>https://www.gov.wales/sites/default/files/publications/2019-05/working-together-to-safeguard-people-volume-5-handling-individual-cases-to-protect-children-at-risk.pdf</b:URL>
    <b:Author>
      <b:Author>
        <b:Corporate>Welsh Government</b:Corporate>
      </b:Author>
    </b:Author>
    <b:RefOrder>5</b:RefOrder>
  </b:Source>
  <b:Source>
    <b:Tag>UNI19</b:Tag>
    <b:SourceType>DocumentFromInternetSite</b:SourceType>
    <b:Guid>{86F067D7-3E33-4D2B-9934-C53A02D9D032}</b:Guid>
    <b:Author>
      <b:Author>
        <b:Corporate>UNICEF</b:Corporate>
      </b:Author>
    </b:Author>
    <b:Title>A summary of the UN Convention on the Right of the Child</b:Title>
    <b:Year>2019</b:Year>
    <b:URL>https://www.unicef.org.uk/wp-content/uploads/2019/10/UNCRC_summary-1_1.pdf</b:URL>
    <b:RefOrder>7</b:RefOrder>
  </b:Source>
  <b:Source>
    <b:Tag>NSP23</b:Tag>
    <b:SourceType>InternetSite</b:SourceType>
    <b:Guid>{D67C6326-92F5-4078-BC81-5FE630B4EA15}</b:Guid>
    <b:Author>
      <b:Author>
        <b:Corporate>NSPCC</b:Corporate>
      </b:Author>
    </b:Author>
    <b:Title>Child Mental Health</b:Title>
    <b:Year>2023</b:Year>
    <b:Month>09</b:Month>
    <b:Day>15</b:Day>
    <b:URL>https://learning.nspcc.org.uk/child-health-development/child-mental-health#:~:text=In%20England%20and%20Wales%2C%20the,for%20a%20mental%20health%20condition.</b:URL>
    <b:RefOrder>8</b:RefOrder>
  </b:Source>
  <b:Source>
    <b:Tag>Soc191</b:Tag>
    <b:SourceType>InternetSite</b:SourceType>
    <b:Guid>{28A9B5D3-7D04-4AC6-9B36-764A12EF099A}</b:Guid>
    <b:Author>
      <b:Author>
        <b:Corporate>Social Care Wales</b:Corporate>
      </b:Author>
    </b:Author>
    <b:Title>Wales Safeguarding Procedures</b:Title>
    <b:Year>2019</b:Year>
    <b:URL>https://safeguarding.wales/en/chi-i/chi-i-c3pt1/c3pt1-p7/</b:URL>
    <b:RefOrder>3</b:RefOrder>
  </b:Source>
  <b:Source>
    <b:Tag>Wel10</b:Tag>
    <b:SourceType>InternetSite</b:SourceType>
    <b:Guid>{BD7C9431-49B1-4CAC-BAEC-BAF93D4C14CD}</b:Guid>
    <b:Author>
      <b:Author>
        <b:Corporate>Welsh Government</b:Corporate>
      </b:Author>
    </b:Author>
    <b:Title>Mental Health (Wales) Measure 2010</b:Title>
    <b:Year>2010</b:Year>
    <b:URL>https://www.legislation.gov.uk/mwa/2010/7/part/5</b:URL>
    <b:RefOrder>9</b:RefOrder>
  </b:Source>
  <b:Source>
    <b:Tag>Ame131</b:Tag>
    <b:SourceType>Book</b:SourceType>
    <b:Guid>{1557E553-8534-468C-A91C-1A3DDFD6AE0A}</b:Guid>
    <b:Author>
      <b:Author>
        <b:Corporate>American Psychiatric Association</b:Corporate>
      </b:Author>
    </b:Author>
    <b:Title>Diagnostic and Statistical Manual of Mental Disorders</b:Title>
    <b:Year>2013</b:Year>
    <b:City>Washington</b:City>
    <b:Publisher>American Psychiatric Association</b:Publisher>
    <b:RefOrder>10</b:RefOrder>
  </b:Source>
  <b:Source>
    <b:Tag>Con15</b:Tag>
    <b:SourceType>Book</b:SourceType>
    <b:Guid>{D28DDB03-CED7-4B51-81EA-16139B78DB46}</b:Guid>
    <b:Author>
      <b:Author>
        <b:NameList>
          <b:Person>
            <b:Last>Connolly</b:Last>
            <b:First>Marie</b:First>
          </b:Person>
          <b:Person>
            <b:Last>Harms</b:Last>
            <b:First>Louise</b:First>
          </b:Person>
        </b:NameList>
      </b:Author>
    </b:Author>
    <b:Title>Social Work: From Theory to Practice</b:Title>
    <b:Year>2015</b:Year>
    <b:City>Melbourne</b:City>
    <b:Publisher>Cambridge University Press</b:Publisher>
    <b:RefOrder>12</b:RefOrder>
  </b:Source>
  <b:Source>
    <b:Tag>Soc172</b:Tag>
    <b:SourceType>DocumentFromInternetSite</b:SourceType>
    <b:Guid>{12FB38C9-D204-41E7-8B3D-BCC3F3387583}</b:Guid>
    <b:Title>Code of Professional Practice for Social Care</b:Title>
    <b:Year>2017</b:Year>
    <b:Author>
      <b:Author>
        <b:Corporate>Social Care Wales</b:Corporate>
      </b:Author>
    </b:Author>
    <b:URL>https://socialcare.wales/cms-assets/documents/Code-of-Professional-Practice-for-Social-Care-web-version.pdf</b:URL>
    <b:RefOrder>14</b:RefOrder>
  </b:Source>
  <b:Source>
    <b:Tag>Coa08</b:Tag>
    <b:SourceType>Book</b:SourceType>
    <b:Guid>{454D0194-7174-4697-86E7-F0A6F5ABE1A3}</b:Guid>
    <b:Author>
      <b:Author>
        <b:NameList>
          <b:Person>
            <b:Last>Coady</b:Last>
            <b:First>Nick</b:First>
          </b:Person>
        </b:NameList>
      </b:Author>
    </b:Author>
    <b:Title>Theoretical Perspectives for direct social work practice: a generalist-eclectic approach</b:Title>
    <b:Year>2008</b:Year>
    <b:City>New York</b:City>
    <b:Publisher>Springer Publishing Company</b:Publisher>
    <b:RefOrder>15</b:RefOrder>
  </b:Source>
  <b:Source>
    <b:Tag>Bol141</b:Tag>
    <b:SourceType>DocumentFromInternetSite</b:SourceType>
    <b:Guid>{BDD27C40-A583-434E-BAC6-53D7BECBFB46}</b:Guid>
    <b:Title>Models of </b:Title>
    <b:Year>2014</b:Year>
    <b:Author>
      <b:Author>
        <b:NameList>
          <b:Person>
            <b:Last>Bolger</b:Last>
            <b:First>Janine</b:First>
          </b:Person>
          <b:Person>
            <b:Last>Walker</b:Last>
            <b:First>Patrick</b:First>
          </b:Person>
        </b:NameList>
      </b:Author>
    </b:Author>
    <b:Month>1</b:Month>
    <b:Day>15</b:Day>
    <b:URL>https://www.sagepub.com/sites/default/files/upm-binaries/62946_Lishman.pdf</b:URL>
    <b:RefOrder>17</b:RefOrder>
  </b:Source>
  <b:Source>
    <b:Tag>NHS23</b:Tag>
    <b:SourceType>InternetSite</b:SourceType>
    <b:Guid>{C740D397-C71F-4092-85D2-9FB6125743B5}</b:Guid>
    <b:Author>
      <b:Author>
        <b:Corporate>NHS Manchester University</b:Corporate>
      </b:Author>
    </b:Author>
    <b:Title>Adverse Childhood Experiences (ACEs) and Attachment</b:Title>
    <b:Year>2023</b:Year>
    <b:URL>https://mft.nhs.uk/rmch/services/camhs/young-people/adverse-childhood-experiences-aces-and-attachment/</b:URL>
    <b:RefOrder>18</b:RefOrder>
  </b:Source>
  <b:Source>
    <b:Tag>Wel151</b:Tag>
    <b:SourceType>DocumentFromInternetSite</b:SourceType>
    <b:Guid>{1BDB61AE-D91A-40B4-A85E-F7490EF2EE48}</b:Guid>
    <b:Title>More than just words... Delivering the Active Offer</b:Title>
    <b:Year>2015</b:Year>
    <b:URL>https://www.gov.wales/sites/default/files/publications/2019-04/delivering-the-active-offer-information-pack-social-services-and-social-care.pdf</b:URL>
    <b:Author>
      <b:Author>
        <b:Corporate>Welsh Government</b:Corporate>
      </b:Author>
    </b:Author>
    <b:RefOrder>16</b:RefOrder>
  </b:Source>
  <b:Source>
    <b:Tag>Pau23</b:Tag>
    <b:SourceType>InternetSite</b:SourceType>
    <b:Guid>{B2DBEFD4-A28C-4432-B033-6765B510087D}</b:Guid>
    <b:Title>Bowlby's attachment theory</b:Title>
    <b:Year>2023</b:Year>
    <b:Month>June</b:Month>
    <b:Day>30</b:Day>
    <b:URL>https://www.structural-learning.com/post/bowlbys-attachment-theory#:~:text=This%20theory%20proposes%20that%20the,serves%20as%20a%20survival%20strategy.</b:URL>
    <b:Author>
      <b:Author>
        <b:NameList>
          <b:Person>
            <b:Last>Main</b:Last>
            <b:First>Paul</b:First>
          </b:Person>
        </b:NameList>
      </b:Author>
    </b:Author>
    <b:RefOrder>19</b:RefOrder>
  </b:Source>
  <b:Source>
    <b:Tag>NIC19</b:Tag>
    <b:SourceType>InternetSite</b:SourceType>
    <b:Guid>{708BD757-107F-415E-82DF-C284F9A30508}</b:Guid>
    <b:Author>
      <b:Author>
        <b:Corporate>NICE Guidelines</b:Corporate>
      </b:Author>
    </b:Author>
    <b:Title>Depression in children and young people: identification and management</b:Title>
    <b:Year>2019</b:Year>
    <b:Month>June</b:Month>
    <b:Day>25</b:Day>
    <b:URL>https://www.nice.org.uk/guidance/ng134/chapter/Recommendations#steps-4-and-5-managing-moderate-to-severe-depression</b:URL>
    <b:RefOrder>28</b:RefOrder>
  </b:Source>
  <b:Source>
    <b:Tag>Ken17</b:Tag>
    <b:SourceType>Book</b:SourceType>
    <b:Guid>{19746756-46B9-4EF3-B892-F55709F482C4}</b:Guid>
    <b:Title>An introduction to Cognitive Behaviour Therapy: Skills and Applications</b:Title>
    <b:Year>2017</b:Year>
    <b:City>London</b:City>
    <b:Publisher>Sage Publications Inc</b:Publisher>
    <b:Author>
      <b:Author>
        <b:NameList>
          <b:Person>
            <b:Last>Kennerley</b:Last>
            <b:First>Helen</b:First>
          </b:Person>
          <b:Person>
            <b:Last>Kirk</b:Last>
            <b:First>Joan</b:First>
          </b:Person>
          <b:Person>
            <b:Last>Westbrook</b:Last>
            <b:First>David</b:First>
          </b:Person>
        </b:NameList>
      </b:Author>
    </b:Author>
    <b:Edition>3rd</b:Edition>
    <b:RefOrder>13</b:RefOrder>
  </b:Source>
  <b:Source>
    <b:Tag>Min22</b:Tag>
    <b:SourceType>InternetSite</b:SourceType>
    <b:Guid>{539A70FD-91CA-4C31-9C48-3A1493600FE3}</b:Guid>
    <b:Author>
      <b:Author>
        <b:Corporate>Mind Cymru</b:Corporate>
      </b:Author>
    </b:Author>
    <b:Title>The Mental Health Measure Ten Years On</b:Title>
    <b:Year>2022</b:Year>
    <b:Month>June</b:Month>
    <b:URL>https://www.mind.org.uk/media/13351/thementalhealthmeasure_tenyearson.pdf</b:URL>
    <b:RefOrder>2</b:RefOrder>
  </b:Source>
  <b:Source>
    <b:Tag>Lon221</b:Tag>
    <b:SourceType>InternetSite</b:SourceType>
    <b:Guid>{1BC38851-2DB6-4514-AFDF-F667D4E443AE}</b:Guid>
    <b:Author>
      <b:Author>
        <b:Corporate>London Safeguarding Children Procedures</b:Corporate>
      </b:Author>
    </b:Author>
    <b:Title>Appendix 4: Triangle chart for the Assessment of Children in Need and their Families</b:Title>
    <b:Year>2022</b:Year>
    <b:URL>https://www.londonsafeguardingchildrenprocedures.co.uk/appendix_4.html</b:URL>
    <b:RefOrder>29</b:RefOrder>
  </b:Source>
  <b:Source>
    <b:Tag>Sno19</b:Tag>
    <b:SourceType>JournalArticle</b:SourceType>
    <b:Guid>{A9DBF510-2563-4A89-A59A-48A991A2D027}</b:Guid>
    <b:Author>
      <b:Author>
        <b:NameList>
          <b:Person>
            <b:Last>Snowden</b:Last>
            <b:First>Robert</b:First>
            <b:Middle>J.</b:Middle>
          </b:Person>
          <b:Person>
            <b:Last>Holt</b:Last>
            <b:First>Jordan</b:First>
          </b:Person>
          <b:Person>
            <b:Last>Simkiss</b:Last>
            <b:First>Nicola</b:First>
          </b:Person>
          <b:Person>
            <b:Last>Smith</b:Last>
            <b:First>Aimee</b:First>
          </b:Person>
          <b:Person>
            <b:Last>Webb</b:Last>
            <b:First>Danial</b:First>
          </b:Person>
          <b:Person>
            <b:Last>Gray</b:Last>
            <b:Middle>S</b:Middle>
            <b:First>Nicola</b:First>
          </b:Person>
        </b:NameList>
      </b:Author>
    </b:Author>
    <b:Title>WARRN – a formulation-based risk assessment process: its implementation and impact across a whole country</b:Title>
    <b:Year>2019</b:Year>
    <b:URL>https://www.emerald.com/insight/content/doi/10.1108/JMHTEP-03-2019-0016/full/pdf?title=warrn-a-formulation-based-risk-assessment-process-its-implementation-and-impact-across-a-whole-country</b:URL>
    <b:JournalName>THE JOURNAL OF MENTAL HEALTH TRAINING, EDUCATION AND PRACTICE </b:JournalName>
    <b:Pages>299-410</b:Pages>
    <b:RefOrder>20</b:RefOrder>
  </b:Source>
  <b:Source>
    <b:Tag>Nat01</b:Tag>
    <b:SourceType>DocumentFromInternetSite</b:SourceType>
    <b:Guid>{6F4CF568-21F8-4453-8EF8-3360A8C98CD3}</b:Guid>
    <b:Title>Framework for the assessment of children in need and their families</b:Title>
    <b:Year>2001</b:Year>
    <b:URL>https://new.basw.co.uk/sites/default/files/resources/basw_123020-9_0.pdf</b:URL>
    <b:Author>
      <b:Author>
        <b:Corporate>National Assembly for Wales</b:Corporate>
      </b:Author>
    </b:Author>
    <b:RefOrder>11</b:RefOrder>
  </b:Source>
  <b:Source>
    <b:Tag>min16</b:Tag>
    <b:SourceType>DocumentFromInternetSite</b:SourceType>
    <b:Guid>{CDD8E236-63A5-4781-B54C-90CAC719C3E2}</b:Guid>
    <b:Author>
      <b:Author>
        <b:Corporate>mind cymru</b:Corporate>
      </b:Author>
    </b:Author>
    <b:Title>Being in Hospital as a Voluntary Patient</b:Title>
    <b:Year>2016</b:Year>
    <b:Month>October</b:Month>
    <b:URL>https://www.gov.wales/sites/default/files/publications/2019-03/being-in-hospital-as-a-voluntary-patient-october-2016.pdf</b:URL>
    <b:RefOrder>23</b:RefOrder>
  </b:Source>
  <b:Source>
    <b:Tag>You23</b:Tag>
    <b:SourceType>DocumentFromInternetSite</b:SourceType>
    <b:Guid>{6391E7A5-0FC0-45CC-87CC-DD51F1C52BB1}</b:Guid>
    <b:Title>What do the Mental Health Act sections mean?</b:Title>
    <b:Year>2023</b:Year>
    <b:Month>January</b:Month>
    <b:URL>https://www.youngminds.org.uk/media/2ahl1q4n/mental-health-act-sections-resource.pdf</b:URL>
    <b:Author>
      <b:Author>
        <b:Corporate>Young Minds</b:Corporate>
      </b:Author>
    </b:Author>
    <b:RefOrder>24</b:RefOrder>
  </b:Source>
  <b:Source>
    <b:Tag>Dep15</b:Tag>
    <b:SourceType>DocumentFromInternetSite</b:SourceType>
    <b:Guid>{4C567D6E-AD60-4C49-BB65-FC63A7310E80}</b:Guid>
    <b:Author>
      <b:Author>
        <b:Corporate>Department of Health</b:Corporate>
      </b:Author>
    </b:Author>
    <b:Title>Mental Health Act 1983:</b:Title>
    <b:Year>2015</b:Year>
    <b:URL>https://assets.publishing.service.gov.uk/government/uploads/system/uploads/attachment_data/file/435512/MHA_Code_of_Practice.PDF</b:URL>
    <b:RefOrder>25</b:RefOrder>
  </b:Source>
  <b:Source>
    <b:Tag>HYW21</b:Tag>
    <b:SourceType>InternetSite</b:SourceType>
    <b:Guid>{4513F746-B960-4FC4-B450-5A17F93AE30E}</b:Guid>
    <b:Title>Seclusion Policy</b:Title>
    <b:Year>2021</b:Year>
    <b:Author>
      <b:Author>
        <b:Corporate>XXX University Health Board</b:Corporate>
      </b:Author>
    </b:Author>
    <b:Month>10</b:Month>
    <b:Day>30</b:Day>
    <b:URL>https://hduhb.nhs.wales/about-us/governance-arrangements/freedom-of-information/disclosure-log/disclosure-log-appendices/1-violence-and-aggression-policies-pdf-743kb/</b:URL>
    <b:RefOrder>21</b:RefOrder>
  </b:Source>
  <b:Source>
    <b:Tag>Wel</b:Tag>
    <b:SourceType>InternetSite</b:SourceType>
    <b:Guid>{063D1136-5222-4F2D-8E72-8D17C4C66856}</b:Guid>
    <b:Author>
      <b:Author>
        <b:Corporate>Welsh Government</b:Corporate>
      </b:Author>
    </b:Author>
    <b:Title>Wales Safeguarding Procedures</b:Title>
    <b:URL>https://safeguarding.wales/en/chi-i/chi-i-cp/c1p-p1/</b:URL>
    <b:Year>2024</b:Year>
    <b:RefOrder>22</b:RefOrder>
  </b:Source>
  <b:Source>
    <b:Tag>UKG98</b:Tag>
    <b:SourceType>InternetSite</b:SourceType>
    <b:Guid>{13F8B710-860D-4E48-BA77-A6F23388F1F0}</b:Guid>
    <b:Author>
      <b:Author>
        <b:Corporate>UK General Public Acts</b:Corporate>
      </b:Author>
    </b:Author>
    <b:Title>Human Rights Act </b:Title>
    <b:Year>1998</b:Year>
    <b:URL>https://www.legislation.gov.uk/ukpga/1998/42/schedule/1/part/I/chapter/4</b:URL>
    <b:RefOrder>27</b:RefOrder>
  </b:Source>
  <b:Source>
    <b:Tag>MIN24</b:Tag>
    <b:SourceType>InternetSite</b:SourceType>
    <b:Guid>{5258B1CD-32A4-46E2-B4DE-342E5B4F36F3}</b:Guid>
    <b:Author>
      <b:Author>
        <b:Corporate>MIND</b:Corporate>
      </b:Author>
    </b:Author>
    <b:Title>Informal Patients</b:Title>
    <b:Year>2024</b:Year>
    <b:URL>https://www.mind.org.uk/information-support/legal-rights/informal-patients/about-informal-patients/</b:URL>
    <b:RefOrder>26</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8370F9-25F7-42DB-9954-2A4F03F5B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9</Pages>
  <Words>4396</Words>
  <Characters>25060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Vicars (BCUHB - Child &amp; Adolescent Health)</cp:lastModifiedBy>
  <cp:revision>63</cp:revision>
  <cp:lastPrinted>2020-02-11T19:20:00Z</cp:lastPrinted>
  <dcterms:created xsi:type="dcterms:W3CDTF">2024-02-02T15:31:00Z</dcterms:created>
  <dcterms:modified xsi:type="dcterms:W3CDTF">2024-07-29T14:07:00Z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