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4C391A" w14:textId="77777777" w:rsidR="00485DD1" w:rsidRDefault="00485DD1" w:rsidP="00485DD1">
      <w:pPr>
        <w:pStyle w:val="AssignBody"/>
      </w:pP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w:t>
      </w:r>
      <w:proofErr w:type="spellStart"/>
      <w:r>
        <w:t>yn</w:t>
      </w:r>
      <w:proofErr w:type="spellEnd"/>
      <w:r>
        <w:t xml:space="preserve"> </w:t>
      </w:r>
      <w:proofErr w:type="spellStart"/>
      <w:r>
        <w:t>berthnasol</w:t>
      </w:r>
      <w:proofErr w:type="spellEnd"/>
      <w:r>
        <w:t xml:space="preserve"> </w:t>
      </w:r>
      <w:proofErr w:type="spellStart"/>
      <w:r>
        <w:t>os</w:t>
      </w:r>
      <w:proofErr w:type="spellEnd"/>
      <w:r>
        <w:t xml:space="preserve"> </w:t>
      </w:r>
      <w:proofErr w:type="spellStart"/>
      <w:r>
        <w:t>yr</w:t>
      </w:r>
      <w:proofErr w:type="spellEnd"/>
      <w:r>
        <w:t xml:space="preserve">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722"/>
        <w:gridCol w:w="3647"/>
        <w:gridCol w:w="3647"/>
      </w:tblGrid>
      <w:tr w:rsidR="00485DD1" w14:paraId="408D3E6B" w14:textId="77777777" w:rsidTr="00ED7A11">
        <w:tc>
          <w:tcPr>
            <w:tcW w:w="1722" w:type="dxa"/>
          </w:tcPr>
          <w:p w14:paraId="45377050" w14:textId="77777777" w:rsidR="00485DD1" w:rsidRDefault="00485DD1" w:rsidP="00ED7A11">
            <w:pPr>
              <w:pStyle w:val="AssignBody"/>
            </w:pPr>
          </w:p>
        </w:tc>
        <w:tc>
          <w:tcPr>
            <w:tcW w:w="3647" w:type="dxa"/>
          </w:tcPr>
          <w:p w14:paraId="7ADC8D0B" w14:textId="77777777" w:rsidR="00485DD1" w:rsidRDefault="00485DD1" w:rsidP="00ED7A11">
            <w:pPr>
              <w:pStyle w:val="AssignBody"/>
            </w:pPr>
            <w:proofErr w:type="spellStart"/>
            <w:r>
              <w:t>Targed</w:t>
            </w:r>
            <w:proofErr w:type="spellEnd"/>
            <w:r>
              <w:t>/target</w:t>
            </w:r>
          </w:p>
        </w:tc>
        <w:tc>
          <w:tcPr>
            <w:tcW w:w="3647" w:type="dxa"/>
          </w:tcPr>
          <w:p w14:paraId="7A1BD2FB" w14:textId="77777777" w:rsidR="00485DD1" w:rsidRDefault="00485DD1" w:rsidP="00ED7A11">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1879EE48" w14:textId="77777777" w:rsidR="00485DD1" w:rsidRDefault="00485DD1" w:rsidP="00ED7A11">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18B706D1" w14:textId="77777777" w:rsidR="00485DD1" w:rsidRDefault="00485DD1" w:rsidP="00ED7A11">
            <w:pPr>
              <w:pStyle w:val="AssignBody"/>
            </w:pPr>
          </w:p>
        </w:tc>
      </w:tr>
      <w:tr w:rsidR="00485DD1" w14:paraId="3A05621B" w14:textId="77777777" w:rsidTr="00ED7A11">
        <w:tc>
          <w:tcPr>
            <w:tcW w:w="1722" w:type="dxa"/>
          </w:tcPr>
          <w:p w14:paraId="05A05515" w14:textId="77777777" w:rsidR="00485DD1" w:rsidRDefault="00485DD1" w:rsidP="00ED7A11">
            <w:pPr>
              <w:pStyle w:val="AssignBody"/>
            </w:pPr>
            <w:proofErr w:type="spellStart"/>
            <w:r>
              <w:t>T</w:t>
            </w:r>
            <w:bookmarkStart w:id="0" w:name="cysill"/>
            <w:bookmarkEnd w:id="0"/>
            <w:r>
              <w:t>arged</w:t>
            </w:r>
            <w:proofErr w:type="spellEnd"/>
            <w:r>
              <w:t>/Target 1</w:t>
            </w:r>
          </w:p>
        </w:tc>
        <w:tc>
          <w:tcPr>
            <w:tcW w:w="3647" w:type="dxa"/>
          </w:tcPr>
          <w:p w14:paraId="72ECC1AB" w14:textId="77777777" w:rsidR="00485DD1" w:rsidRDefault="00485DD1" w:rsidP="00ED7A11">
            <w:pPr>
              <w:pStyle w:val="AssignBody"/>
            </w:pPr>
            <w:r>
              <w:t>Be more analytical of chosen approaches.</w:t>
            </w:r>
          </w:p>
        </w:tc>
        <w:tc>
          <w:tcPr>
            <w:tcW w:w="3647" w:type="dxa"/>
          </w:tcPr>
          <w:p w14:paraId="7FCEC26A" w14:textId="5B43D41E" w:rsidR="00485DD1" w:rsidRDefault="004069AC" w:rsidP="00ED7A11">
            <w:pPr>
              <w:pStyle w:val="AssignBody"/>
            </w:pPr>
            <w:r>
              <w:t>I have tried to take a more critical approach and to make it clearer in my writing where I am doing so.</w:t>
            </w:r>
          </w:p>
        </w:tc>
      </w:tr>
      <w:tr w:rsidR="00485DD1" w14:paraId="0950DBCD" w14:textId="77777777" w:rsidTr="00ED7A11">
        <w:tc>
          <w:tcPr>
            <w:tcW w:w="1722" w:type="dxa"/>
          </w:tcPr>
          <w:p w14:paraId="7B917A8D" w14:textId="77777777" w:rsidR="00485DD1" w:rsidRDefault="00485DD1" w:rsidP="00ED7A11">
            <w:pPr>
              <w:pStyle w:val="AssignBody"/>
            </w:pPr>
            <w:proofErr w:type="spellStart"/>
            <w:r>
              <w:t>Targed</w:t>
            </w:r>
            <w:proofErr w:type="spellEnd"/>
            <w:r>
              <w:t>/Target 2</w:t>
            </w:r>
          </w:p>
        </w:tc>
        <w:tc>
          <w:tcPr>
            <w:tcW w:w="3647" w:type="dxa"/>
          </w:tcPr>
          <w:p w14:paraId="17175DC6" w14:textId="77777777" w:rsidR="00485DD1" w:rsidRDefault="00485DD1" w:rsidP="00ED7A11">
            <w:pPr>
              <w:pStyle w:val="AssignBody"/>
            </w:pPr>
            <w:r w:rsidRPr="00F03EED">
              <w:t>Ensure that where any statement is made it is supported by evidence or literature</w:t>
            </w:r>
          </w:p>
        </w:tc>
        <w:tc>
          <w:tcPr>
            <w:tcW w:w="3647" w:type="dxa"/>
          </w:tcPr>
          <w:p w14:paraId="767533CB" w14:textId="7C97D55F" w:rsidR="00485DD1" w:rsidRDefault="004069AC" w:rsidP="00ED7A11">
            <w:pPr>
              <w:pStyle w:val="AssignBody"/>
            </w:pPr>
            <w:r>
              <w:t>I have tried to ensure that any statements that I have made are supported by literature.</w:t>
            </w:r>
          </w:p>
        </w:tc>
      </w:tr>
      <w:tr w:rsidR="00485DD1" w14:paraId="7384D735" w14:textId="77777777" w:rsidTr="00ED7A11">
        <w:tc>
          <w:tcPr>
            <w:tcW w:w="1722" w:type="dxa"/>
          </w:tcPr>
          <w:p w14:paraId="7E0CEE0F" w14:textId="77777777" w:rsidR="00485DD1" w:rsidRDefault="00485DD1" w:rsidP="00ED7A11">
            <w:pPr>
              <w:pStyle w:val="AssignBody"/>
            </w:pPr>
            <w:proofErr w:type="spellStart"/>
            <w:r>
              <w:t>Targed</w:t>
            </w:r>
            <w:proofErr w:type="spellEnd"/>
            <w:r>
              <w:t>/Target 3</w:t>
            </w:r>
          </w:p>
        </w:tc>
        <w:tc>
          <w:tcPr>
            <w:tcW w:w="3647" w:type="dxa"/>
          </w:tcPr>
          <w:p w14:paraId="5115A431" w14:textId="77777777" w:rsidR="00485DD1" w:rsidRDefault="00485DD1" w:rsidP="00ED7A11">
            <w:pPr>
              <w:pStyle w:val="AssignBody"/>
            </w:pPr>
          </w:p>
        </w:tc>
        <w:tc>
          <w:tcPr>
            <w:tcW w:w="3647" w:type="dxa"/>
          </w:tcPr>
          <w:p w14:paraId="4648D79F" w14:textId="77777777" w:rsidR="00485DD1" w:rsidRDefault="00485DD1" w:rsidP="00ED7A11">
            <w:pPr>
              <w:pStyle w:val="AssignBody"/>
            </w:pPr>
          </w:p>
        </w:tc>
      </w:tr>
    </w:tbl>
    <w:p w14:paraId="4A411466" w14:textId="77777777" w:rsidR="00485DD1" w:rsidRDefault="00485DD1" w:rsidP="00485DD1">
      <w:pPr>
        <w:pStyle w:val="AssignBody"/>
      </w:pPr>
    </w:p>
    <w:p w14:paraId="18FA56E5" w14:textId="77777777" w:rsidR="00485DD1" w:rsidRDefault="00485DD1" w:rsidP="00CA5C67">
      <w:pPr>
        <w:jc w:val="center"/>
        <w:rPr>
          <w:rFonts w:ascii="Arial" w:hAnsi="Arial" w:cs="Arial"/>
          <w:b/>
          <w:bCs/>
        </w:rPr>
      </w:pPr>
    </w:p>
    <w:p w14:paraId="0CF2B667" w14:textId="77777777" w:rsidR="00485DD1" w:rsidRDefault="00485DD1">
      <w:pPr>
        <w:rPr>
          <w:rFonts w:ascii="Arial" w:hAnsi="Arial" w:cs="Arial"/>
          <w:b/>
          <w:bCs/>
        </w:rPr>
      </w:pPr>
      <w:r>
        <w:rPr>
          <w:rFonts w:ascii="Arial" w:hAnsi="Arial" w:cs="Arial"/>
          <w:b/>
          <w:bCs/>
        </w:rPr>
        <w:br w:type="page"/>
      </w:r>
    </w:p>
    <w:p w14:paraId="1871DF64" w14:textId="56E43C86" w:rsidR="00CA5C67" w:rsidRPr="00485DD1" w:rsidRDefault="00CA5C67" w:rsidP="00485DD1">
      <w:pPr>
        <w:spacing w:line="360" w:lineRule="auto"/>
        <w:jc w:val="center"/>
        <w:rPr>
          <w:rFonts w:ascii="Arial" w:hAnsi="Arial" w:cs="Arial"/>
          <w:b/>
          <w:bCs/>
          <w:sz w:val="36"/>
          <w:szCs w:val="36"/>
        </w:rPr>
      </w:pPr>
      <w:r w:rsidRPr="00485DD1">
        <w:rPr>
          <w:rFonts w:ascii="Arial" w:hAnsi="Arial" w:cs="Arial"/>
          <w:b/>
          <w:bCs/>
          <w:sz w:val="36"/>
          <w:szCs w:val="36"/>
        </w:rPr>
        <w:lastRenderedPageBreak/>
        <w:t>ECAD7003 Component 2</w:t>
      </w:r>
    </w:p>
    <w:p w14:paraId="066113C1" w14:textId="63D68994" w:rsidR="00CA5C67" w:rsidRPr="00485DD1" w:rsidRDefault="00CA5C67" w:rsidP="00485DD1">
      <w:pPr>
        <w:spacing w:line="360" w:lineRule="auto"/>
        <w:jc w:val="center"/>
        <w:rPr>
          <w:rFonts w:ascii="Arial" w:hAnsi="Arial" w:cs="Arial"/>
          <w:b/>
          <w:bCs/>
          <w:sz w:val="36"/>
          <w:szCs w:val="36"/>
          <w:u w:val="single"/>
        </w:rPr>
      </w:pPr>
      <w:r w:rsidRPr="00485DD1">
        <w:rPr>
          <w:rFonts w:ascii="Arial" w:hAnsi="Arial" w:cs="Arial"/>
          <w:b/>
          <w:bCs/>
          <w:sz w:val="36"/>
          <w:szCs w:val="36"/>
          <w:u w:val="single"/>
        </w:rPr>
        <w:t>How a school develops one aspect of its S</w:t>
      </w:r>
      <w:r w:rsidR="006E53D3" w:rsidRPr="00485DD1">
        <w:rPr>
          <w:rFonts w:ascii="Arial" w:hAnsi="Arial" w:cs="Arial"/>
          <w:b/>
          <w:bCs/>
          <w:sz w:val="36"/>
          <w:szCs w:val="36"/>
          <w:u w:val="single"/>
        </w:rPr>
        <w:t xml:space="preserve">chool </w:t>
      </w:r>
      <w:r w:rsidRPr="00485DD1">
        <w:rPr>
          <w:rFonts w:ascii="Arial" w:hAnsi="Arial" w:cs="Arial"/>
          <w:b/>
          <w:bCs/>
          <w:sz w:val="36"/>
          <w:szCs w:val="36"/>
          <w:u w:val="single"/>
        </w:rPr>
        <w:t>D</w:t>
      </w:r>
      <w:r w:rsidR="006E53D3" w:rsidRPr="00485DD1">
        <w:rPr>
          <w:rFonts w:ascii="Arial" w:hAnsi="Arial" w:cs="Arial"/>
          <w:b/>
          <w:bCs/>
          <w:sz w:val="36"/>
          <w:szCs w:val="36"/>
          <w:u w:val="single"/>
        </w:rPr>
        <w:t xml:space="preserve">evelopment </w:t>
      </w:r>
      <w:r w:rsidRPr="00485DD1">
        <w:rPr>
          <w:rFonts w:ascii="Arial" w:hAnsi="Arial" w:cs="Arial"/>
          <w:b/>
          <w:bCs/>
          <w:sz w:val="36"/>
          <w:szCs w:val="36"/>
          <w:u w:val="single"/>
        </w:rPr>
        <w:t>P</w:t>
      </w:r>
      <w:r w:rsidR="006E53D3" w:rsidRPr="00485DD1">
        <w:rPr>
          <w:rFonts w:ascii="Arial" w:hAnsi="Arial" w:cs="Arial"/>
          <w:b/>
          <w:bCs/>
          <w:sz w:val="36"/>
          <w:szCs w:val="36"/>
          <w:u w:val="single"/>
        </w:rPr>
        <w:t>lan</w:t>
      </w:r>
      <w:r w:rsidRPr="00485DD1">
        <w:rPr>
          <w:rFonts w:ascii="Arial" w:hAnsi="Arial" w:cs="Arial"/>
          <w:b/>
          <w:bCs/>
          <w:sz w:val="36"/>
          <w:szCs w:val="36"/>
          <w:u w:val="single"/>
        </w:rPr>
        <w:t>: a report that critically reflects on the actions, impact and evidence base.</w:t>
      </w:r>
    </w:p>
    <w:p w14:paraId="573AEB69" w14:textId="77777777" w:rsidR="00CA5C67" w:rsidRDefault="00CA5C67" w:rsidP="00CA5C67">
      <w:pPr>
        <w:rPr>
          <w:rFonts w:ascii="Arial" w:hAnsi="Arial" w:cs="Arial"/>
        </w:rPr>
      </w:pPr>
    </w:p>
    <w:p w14:paraId="04F71E97" w14:textId="1C9E6013" w:rsidR="00CA5C67" w:rsidRPr="00485DD1" w:rsidRDefault="00CA5C67" w:rsidP="00485DD1">
      <w:pPr>
        <w:spacing w:line="360" w:lineRule="auto"/>
        <w:rPr>
          <w:rFonts w:ascii="Arial" w:hAnsi="Arial" w:cs="Arial"/>
          <w:sz w:val="28"/>
          <w:szCs w:val="28"/>
        </w:rPr>
      </w:pPr>
      <w:r w:rsidRPr="00485DD1">
        <w:rPr>
          <w:rFonts w:ascii="Arial" w:hAnsi="Arial" w:cs="Arial"/>
          <w:b/>
          <w:bCs/>
          <w:sz w:val="28"/>
          <w:szCs w:val="28"/>
        </w:rPr>
        <w:t>Introduction</w:t>
      </w:r>
      <w:r w:rsidRPr="00485DD1">
        <w:rPr>
          <w:rFonts w:ascii="Arial" w:hAnsi="Arial" w:cs="Arial"/>
          <w:sz w:val="28"/>
          <w:szCs w:val="28"/>
        </w:rPr>
        <w:t xml:space="preserve">  </w:t>
      </w:r>
    </w:p>
    <w:p w14:paraId="296C4E3B" w14:textId="16E14241" w:rsidR="00551706" w:rsidRPr="00551706" w:rsidRDefault="00551706" w:rsidP="00485DD1">
      <w:pPr>
        <w:spacing w:line="360" w:lineRule="auto"/>
        <w:rPr>
          <w:rFonts w:ascii="Arial" w:hAnsi="Arial" w:cs="Arial"/>
        </w:rPr>
      </w:pPr>
      <w:r w:rsidRPr="00551706">
        <w:rPr>
          <w:rFonts w:ascii="Arial" w:hAnsi="Arial" w:cs="Arial"/>
        </w:rPr>
        <w:t xml:space="preserve">This </w:t>
      </w:r>
      <w:r>
        <w:rPr>
          <w:rFonts w:ascii="Arial" w:hAnsi="Arial" w:cs="Arial"/>
        </w:rPr>
        <w:t>report aims to present and critically reflect on how a school develops an aspect of its school development plan. The school is an English-medium secondary school in South Wales</w:t>
      </w:r>
      <w:r w:rsidR="00BD605B">
        <w:rPr>
          <w:rFonts w:ascii="Arial" w:hAnsi="Arial" w:cs="Arial"/>
        </w:rPr>
        <w:t>,</w:t>
      </w:r>
      <w:r>
        <w:rPr>
          <w:rFonts w:ascii="Arial" w:hAnsi="Arial" w:cs="Arial"/>
        </w:rPr>
        <w:t xml:space="preserve"> w</w:t>
      </w:r>
      <w:r w:rsidR="00410B1C">
        <w:rPr>
          <w:rFonts w:ascii="Arial" w:hAnsi="Arial" w:cs="Arial"/>
        </w:rPr>
        <w:t>ith</w:t>
      </w:r>
      <w:r>
        <w:rPr>
          <w:rFonts w:ascii="Arial" w:hAnsi="Arial" w:cs="Arial"/>
        </w:rPr>
        <w:t xml:space="preserve"> over 1,000 pupils. </w:t>
      </w:r>
      <w:r w:rsidRPr="00551706">
        <w:rPr>
          <w:rFonts w:ascii="Arial" w:hAnsi="Arial" w:cs="Arial"/>
        </w:rPr>
        <w:t>The majority of pupils are from white British backgrounds and around 5</w:t>
      </w:r>
      <w:r w:rsidR="00BD605B">
        <w:rPr>
          <w:rFonts w:ascii="Arial" w:hAnsi="Arial" w:cs="Arial"/>
        </w:rPr>
        <w:t xml:space="preserve"> per cent</w:t>
      </w:r>
      <w:r w:rsidRPr="00551706">
        <w:rPr>
          <w:rFonts w:ascii="Arial" w:hAnsi="Arial" w:cs="Arial"/>
        </w:rPr>
        <w:t xml:space="preserve"> have English as an additional language. </w:t>
      </w:r>
      <w:r>
        <w:rPr>
          <w:rFonts w:ascii="Arial" w:hAnsi="Arial" w:cs="Arial"/>
        </w:rPr>
        <w:t>At 20.2 per cent, t</w:t>
      </w:r>
      <w:r w:rsidRPr="00551706">
        <w:rPr>
          <w:rFonts w:ascii="Arial" w:hAnsi="Arial" w:cs="Arial"/>
        </w:rPr>
        <w:t xml:space="preserve">he proportion of pupils eligible for free school meals is slightly higher than the national </w:t>
      </w:r>
      <w:r w:rsidR="00BD605B">
        <w:rPr>
          <w:rFonts w:ascii="Arial" w:hAnsi="Arial" w:cs="Arial"/>
        </w:rPr>
        <w:t>average.</w:t>
      </w:r>
      <w:r w:rsidRPr="00551706">
        <w:rPr>
          <w:rFonts w:ascii="Arial" w:hAnsi="Arial" w:cs="Arial"/>
        </w:rPr>
        <w:t xml:space="preserve"> Approximately 47</w:t>
      </w:r>
      <w:r w:rsidR="00025C45">
        <w:rPr>
          <w:rFonts w:ascii="Arial" w:hAnsi="Arial" w:cs="Arial"/>
        </w:rPr>
        <w:t xml:space="preserve"> per cent</w:t>
      </w:r>
      <w:r w:rsidRPr="00551706">
        <w:rPr>
          <w:rFonts w:ascii="Arial" w:hAnsi="Arial" w:cs="Arial"/>
        </w:rPr>
        <w:t xml:space="preserve"> of pupils have special educational needs and around 5</w:t>
      </w:r>
      <w:r w:rsidR="00025C45">
        <w:rPr>
          <w:rFonts w:ascii="Arial" w:hAnsi="Arial" w:cs="Arial"/>
        </w:rPr>
        <w:t xml:space="preserve"> per cent</w:t>
      </w:r>
      <w:r w:rsidRPr="00551706">
        <w:rPr>
          <w:rFonts w:ascii="Arial" w:hAnsi="Arial" w:cs="Arial"/>
        </w:rPr>
        <w:t xml:space="preserve"> of pupils have a statement of special educational needs. These figures are </w:t>
      </w:r>
      <w:r w:rsidR="00BD605B">
        <w:rPr>
          <w:rFonts w:ascii="Arial" w:hAnsi="Arial" w:cs="Arial"/>
        </w:rPr>
        <w:t>almost</w:t>
      </w:r>
      <w:r w:rsidR="00025C45">
        <w:rPr>
          <w:rFonts w:ascii="Arial" w:hAnsi="Arial" w:cs="Arial"/>
        </w:rPr>
        <w:t xml:space="preserve"> double</w:t>
      </w:r>
      <w:r w:rsidRPr="00551706">
        <w:rPr>
          <w:rFonts w:ascii="Arial" w:hAnsi="Arial" w:cs="Arial"/>
        </w:rPr>
        <w:t xml:space="preserve"> the national average</w:t>
      </w:r>
      <w:r w:rsidR="00CF6C2B">
        <w:rPr>
          <w:rFonts w:ascii="Arial" w:hAnsi="Arial" w:cs="Arial"/>
        </w:rPr>
        <w:t xml:space="preserve"> (Estyn, 2017).</w:t>
      </w:r>
      <w:r w:rsidR="006E53D3">
        <w:rPr>
          <w:rFonts w:ascii="Arial" w:hAnsi="Arial" w:cs="Arial"/>
        </w:rPr>
        <w:t xml:space="preserve"> T</w:t>
      </w:r>
      <w:r w:rsidR="00025C45">
        <w:rPr>
          <w:rFonts w:ascii="Arial" w:hAnsi="Arial" w:cs="Arial"/>
        </w:rPr>
        <w:t>he school was rated excellent by Estyn in 2017.</w:t>
      </w:r>
    </w:p>
    <w:p w14:paraId="1463DC27" w14:textId="07B38A02" w:rsidR="00731368" w:rsidRDefault="00BD605B" w:rsidP="00485DD1">
      <w:pPr>
        <w:spacing w:line="360" w:lineRule="auto"/>
        <w:rPr>
          <w:rFonts w:ascii="Arial" w:hAnsi="Arial" w:cs="Arial"/>
        </w:rPr>
      </w:pPr>
      <w:r>
        <w:rPr>
          <w:rFonts w:ascii="Arial" w:hAnsi="Arial" w:cs="Arial"/>
        </w:rPr>
        <w:t xml:space="preserve">From the school’s priorities, I have chosen </w:t>
      </w:r>
      <w:r w:rsidR="00CF6C2B">
        <w:rPr>
          <w:rFonts w:ascii="Arial" w:hAnsi="Arial" w:cs="Arial"/>
        </w:rPr>
        <w:t>the following action point:</w:t>
      </w:r>
      <w:r>
        <w:rPr>
          <w:rFonts w:ascii="Arial" w:hAnsi="Arial" w:cs="Arial"/>
        </w:rPr>
        <w:t xml:space="preserve"> “Continued emphasis on improving boys’ writing at both key stages” (School </w:t>
      </w:r>
      <w:r w:rsidR="009B6851">
        <w:rPr>
          <w:rFonts w:ascii="Arial" w:hAnsi="Arial" w:cs="Arial"/>
        </w:rPr>
        <w:t>X</w:t>
      </w:r>
      <w:r>
        <w:rPr>
          <w:rFonts w:ascii="Arial" w:hAnsi="Arial" w:cs="Arial"/>
        </w:rPr>
        <w:t>, 2018). As in many other schools, boys underperform compared to girls</w:t>
      </w:r>
      <w:r w:rsidR="000205BE">
        <w:rPr>
          <w:rFonts w:ascii="Arial" w:hAnsi="Arial" w:cs="Arial"/>
        </w:rPr>
        <w:t xml:space="preserve"> </w:t>
      </w:r>
      <w:r>
        <w:rPr>
          <w:rFonts w:ascii="Arial" w:hAnsi="Arial" w:cs="Arial"/>
        </w:rPr>
        <w:t>in literacy (</w:t>
      </w:r>
      <w:proofErr w:type="spellStart"/>
      <w:r w:rsidR="000205BE">
        <w:rPr>
          <w:rFonts w:ascii="Arial" w:hAnsi="Arial" w:cs="Arial"/>
        </w:rPr>
        <w:t>Duisenhaus</w:t>
      </w:r>
      <w:proofErr w:type="spellEnd"/>
      <w:r w:rsidR="000205BE">
        <w:rPr>
          <w:rFonts w:ascii="Arial" w:hAnsi="Arial" w:cs="Arial"/>
        </w:rPr>
        <w:t xml:space="preserve">, 2015; </w:t>
      </w:r>
      <w:proofErr w:type="spellStart"/>
      <w:r w:rsidR="001172CB">
        <w:rPr>
          <w:rFonts w:ascii="Arial" w:hAnsi="Arial" w:cs="Arial"/>
        </w:rPr>
        <w:t>Majzub</w:t>
      </w:r>
      <w:proofErr w:type="spellEnd"/>
      <w:r w:rsidR="00C3383B">
        <w:rPr>
          <w:rFonts w:ascii="Arial" w:hAnsi="Arial" w:cs="Arial"/>
        </w:rPr>
        <w:t xml:space="preserve"> and </w:t>
      </w:r>
      <w:proofErr w:type="spellStart"/>
      <w:r w:rsidR="00C3383B">
        <w:rPr>
          <w:rFonts w:ascii="Arial" w:hAnsi="Arial" w:cs="Arial"/>
        </w:rPr>
        <w:t>Rais</w:t>
      </w:r>
      <w:proofErr w:type="spellEnd"/>
      <w:r w:rsidR="001172CB">
        <w:rPr>
          <w:rFonts w:ascii="Arial" w:hAnsi="Arial" w:cs="Arial"/>
        </w:rPr>
        <w:t xml:space="preserve">, 2010; </w:t>
      </w:r>
      <w:r w:rsidR="000205BE">
        <w:rPr>
          <w:rFonts w:ascii="Arial" w:hAnsi="Arial" w:cs="Arial"/>
        </w:rPr>
        <w:t>Bleach, 1998</w:t>
      </w:r>
      <w:r>
        <w:rPr>
          <w:rFonts w:ascii="Arial" w:hAnsi="Arial" w:cs="Arial"/>
        </w:rPr>
        <w:t>). This phenomenon is not recent and the so-called achievement gap has concern</w:t>
      </w:r>
      <w:r w:rsidR="00CF6C2B">
        <w:rPr>
          <w:rFonts w:ascii="Arial" w:hAnsi="Arial" w:cs="Arial"/>
        </w:rPr>
        <w:t>ed</w:t>
      </w:r>
      <w:r>
        <w:rPr>
          <w:rFonts w:ascii="Arial" w:hAnsi="Arial" w:cs="Arial"/>
        </w:rPr>
        <w:t xml:space="preserve"> educational policy</w:t>
      </w:r>
      <w:r w:rsidR="00CF6C2B">
        <w:rPr>
          <w:rFonts w:ascii="Arial" w:hAnsi="Arial" w:cs="Arial"/>
        </w:rPr>
        <w:t>-makers</w:t>
      </w:r>
      <w:r>
        <w:rPr>
          <w:rFonts w:ascii="Arial" w:hAnsi="Arial" w:cs="Arial"/>
        </w:rPr>
        <w:t xml:space="preserve"> for the past three decades (</w:t>
      </w:r>
      <w:r w:rsidR="004A5E15">
        <w:rPr>
          <w:rFonts w:ascii="Arial" w:hAnsi="Arial" w:cs="Arial"/>
        </w:rPr>
        <w:t>DCSF</w:t>
      </w:r>
      <w:r>
        <w:rPr>
          <w:rFonts w:ascii="Arial" w:hAnsi="Arial" w:cs="Arial"/>
        </w:rPr>
        <w:t>, 2009).</w:t>
      </w:r>
      <w:r w:rsidR="00CF6C2B">
        <w:rPr>
          <w:rFonts w:ascii="Arial" w:hAnsi="Arial" w:cs="Arial"/>
        </w:rPr>
        <w:t xml:space="preserve"> One of the strategies adopted by the school to raise standards in boys’ writing is the use of writing frames, which will be the focus of this report.</w:t>
      </w:r>
    </w:p>
    <w:p w14:paraId="0FDF378F" w14:textId="77777777" w:rsidR="00731368" w:rsidRDefault="00731368" w:rsidP="00CA5C67">
      <w:pPr>
        <w:rPr>
          <w:rFonts w:ascii="Arial" w:hAnsi="Arial" w:cs="Arial"/>
        </w:rPr>
      </w:pPr>
    </w:p>
    <w:p w14:paraId="7A997199" w14:textId="77777777" w:rsidR="00731368" w:rsidRPr="00485DD1" w:rsidRDefault="00CA5C67" w:rsidP="00485DD1">
      <w:pPr>
        <w:spacing w:line="360" w:lineRule="auto"/>
        <w:rPr>
          <w:rFonts w:ascii="Arial" w:hAnsi="Arial" w:cs="Arial"/>
          <w:b/>
          <w:bCs/>
          <w:sz w:val="28"/>
          <w:szCs w:val="28"/>
        </w:rPr>
      </w:pPr>
      <w:r w:rsidRPr="00485DD1">
        <w:rPr>
          <w:rFonts w:ascii="Arial" w:hAnsi="Arial" w:cs="Arial"/>
          <w:b/>
          <w:bCs/>
          <w:sz w:val="28"/>
          <w:szCs w:val="28"/>
        </w:rPr>
        <w:t>Literature review</w:t>
      </w:r>
    </w:p>
    <w:p w14:paraId="6A2388B4" w14:textId="5AB776C7" w:rsidR="00D53F9F" w:rsidRPr="00485DD1" w:rsidRDefault="008912B1" w:rsidP="00485DD1">
      <w:pPr>
        <w:spacing w:line="360" w:lineRule="auto"/>
        <w:rPr>
          <w:rFonts w:ascii="Arial" w:hAnsi="Arial" w:cs="Arial"/>
        </w:rPr>
      </w:pPr>
      <w:r w:rsidRPr="00485DD1">
        <w:rPr>
          <w:rFonts w:ascii="Arial" w:hAnsi="Arial" w:cs="Arial"/>
        </w:rPr>
        <w:t xml:space="preserve">The literature I have accessed on the school development process is a mix of theory and practical guidance. The theory tends to pre-date the guidance by twenty years, perhaps suggesting that school leaders were not engaging sufficiently with the development planning process, or that they were experiencing problems doing so. After all, as </w:t>
      </w:r>
      <w:proofErr w:type="spellStart"/>
      <w:r w:rsidRPr="00485DD1">
        <w:rPr>
          <w:rFonts w:ascii="Arial" w:hAnsi="Arial" w:cs="Arial"/>
        </w:rPr>
        <w:t>Xaba</w:t>
      </w:r>
      <w:proofErr w:type="spellEnd"/>
      <w:r w:rsidRPr="00485DD1">
        <w:rPr>
          <w:rFonts w:ascii="Arial" w:hAnsi="Arial" w:cs="Arial"/>
        </w:rPr>
        <w:t xml:space="preserve"> (2006) indicates, school leaders are employed for their pedagogic qualifications and experience rather than their expertise in running a school.</w:t>
      </w:r>
    </w:p>
    <w:p w14:paraId="1EBCD9A9" w14:textId="1BD6F3F2" w:rsidR="004C2AE8" w:rsidRPr="00485DD1" w:rsidRDefault="009A7157" w:rsidP="00485DD1">
      <w:pPr>
        <w:spacing w:line="360" w:lineRule="auto"/>
        <w:rPr>
          <w:rFonts w:ascii="Arial" w:hAnsi="Arial" w:cs="Arial"/>
        </w:rPr>
      </w:pPr>
      <w:r w:rsidRPr="00485DD1">
        <w:rPr>
          <w:rFonts w:ascii="Arial" w:hAnsi="Arial" w:cs="Arial"/>
        </w:rPr>
        <w:lastRenderedPageBreak/>
        <w:t xml:space="preserve">Welsh Government (2014) describes the school development plan </w:t>
      </w:r>
      <w:r w:rsidR="00AE2D14" w:rsidRPr="00485DD1">
        <w:rPr>
          <w:rFonts w:ascii="Arial" w:hAnsi="Arial" w:cs="Arial"/>
        </w:rPr>
        <w:t xml:space="preserve">(SDP) </w:t>
      </w:r>
      <w:r w:rsidRPr="00485DD1">
        <w:rPr>
          <w:rFonts w:ascii="Arial" w:hAnsi="Arial" w:cs="Arial"/>
        </w:rPr>
        <w:t>as “the school’s strategic plan for improvement”</w:t>
      </w:r>
      <w:r w:rsidR="004C2AE8" w:rsidRPr="00485DD1">
        <w:rPr>
          <w:rFonts w:ascii="Arial" w:hAnsi="Arial" w:cs="Arial"/>
        </w:rPr>
        <w:t xml:space="preserve"> and I will use the literature to consolidate what constitutes this plan. Firstly, researchers agree that the </w:t>
      </w:r>
      <w:r w:rsidR="00731368" w:rsidRPr="00485DD1">
        <w:rPr>
          <w:rFonts w:ascii="Arial" w:hAnsi="Arial" w:cs="Arial"/>
        </w:rPr>
        <w:t>document</w:t>
      </w:r>
      <w:r w:rsidR="00731368" w:rsidRPr="00485DD1">
        <w:rPr>
          <w:rFonts w:ascii="Arial" w:hAnsi="Arial" w:cs="Arial"/>
        </w:rPr>
        <w:t xml:space="preserve"> </w:t>
      </w:r>
      <w:r w:rsidR="004C2AE8" w:rsidRPr="00485DD1">
        <w:rPr>
          <w:rFonts w:ascii="Arial" w:hAnsi="Arial" w:cs="Arial"/>
        </w:rPr>
        <w:t>should be “dynamic” (Hanover Research, 201</w:t>
      </w:r>
      <w:r w:rsidR="00E53E36" w:rsidRPr="00485DD1">
        <w:rPr>
          <w:rFonts w:ascii="Arial" w:hAnsi="Arial" w:cs="Arial"/>
        </w:rPr>
        <w:t>5</w:t>
      </w:r>
      <w:r w:rsidR="004C2AE8" w:rsidRPr="00485DD1">
        <w:rPr>
          <w:rFonts w:ascii="Arial" w:hAnsi="Arial" w:cs="Arial"/>
        </w:rPr>
        <w:t xml:space="preserve">) or “live” (Welsh Government, 2014, p.3), </w:t>
      </w:r>
      <w:commentRangeStart w:id="1"/>
      <w:r w:rsidR="00731368" w:rsidRPr="00485DD1">
        <w:rPr>
          <w:rFonts w:ascii="Arial" w:hAnsi="Arial" w:cs="Arial"/>
        </w:rPr>
        <w:t>mean</w:t>
      </w:r>
      <w:r w:rsidR="004A5E15">
        <w:rPr>
          <w:rFonts w:ascii="Arial" w:hAnsi="Arial" w:cs="Arial"/>
        </w:rPr>
        <w:t>ing</w:t>
      </w:r>
      <w:r w:rsidR="00731368" w:rsidRPr="00485DD1">
        <w:rPr>
          <w:rFonts w:ascii="Arial" w:hAnsi="Arial" w:cs="Arial"/>
        </w:rPr>
        <w:t xml:space="preserve"> that it </w:t>
      </w:r>
      <w:r w:rsidR="004C2AE8" w:rsidRPr="00485DD1">
        <w:rPr>
          <w:rFonts w:ascii="Arial" w:hAnsi="Arial" w:cs="Arial"/>
        </w:rPr>
        <w:t>is reviewed regular</w:t>
      </w:r>
      <w:r w:rsidR="00410B1C">
        <w:rPr>
          <w:rFonts w:ascii="Arial" w:hAnsi="Arial" w:cs="Arial"/>
        </w:rPr>
        <w:t>ly</w:t>
      </w:r>
      <w:commentRangeEnd w:id="1"/>
      <w:r w:rsidR="006E53D3" w:rsidRPr="00485DD1">
        <w:rPr>
          <w:rStyle w:val="CommentReference"/>
          <w:rFonts w:ascii="Arial" w:hAnsi="Arial" w:cs="Arial"/>
          <w:sz w:val="22"/>
          <w:szCs w:val="22"/>
        </w:rPr>
        <w:commentReference w:id="1"/>
      </w:r>
      <w:r w:rsidR="004C2AE8" w:rsidRPr="00485DD1">
        <w:rPr>
          <w:rFonts w:ascii="Arial" w:hAnsi="Arial" w:cs="Arial"/>
        </w:rPr>
        <w:t xml:space="preserve">, taking into consideration progress made towards targets and the most recent data (Welsh </w:t>
      </w:r>
      <w:commentRangeStart w:id="2"/>
      <w:r w:rsidR="004C2AE8" w:rsidRPr="00485DD1">
        <w:rPr>
          <w:rFonts w:ascii="Arial" w:hAnsi="Arial" w:cs="Arial"/>
        </w:rPr>
        <w:t>Government</w:t>
      </w:r>
      <w:commentRangeEnd w:id="2"/>
      <w:r w:rsidR="006E53D3" w:rsidRPr="00485DD1">
        <w:rPr>
          <w:rStyle w:val="CommentReference"/>
          <w:rFonts w:ascii="Arial" w:hAnsi="Arial" w:cs="Arial"/>
          <w:sz w:val="22"/>
          <w:szCs w:val="22"/>
        </w:rPr>
        <w:commentReference w:id="2"/>
      </w:r>
      <w:r w:rsidR="00731368" w:rsidRPr="00485DD1">
        <w:rPr>
          <w:rFonts w:ascii="Arial" w:hAnsi="Arial" w:cs="Arial"/>
        </w:rPr>
        <w:t>, 2014</w:t>
      </w:r>
      <w:r w:rsidR="004C2AE8" w:rsidRPr="00485DD1">
        <w:rPr>
          <w:rFonts w:ascii="Arial" w:hAnsi="Arial" w:cs="Arial"/>
        </w:rPr>
        <w:t xml:space="preserve">). It is also widely agreed that school development planning </w:t>
      </w:r>
      <w:r w:rsidR="00125218" w:rsidRPr="00485DD1">
        <w:rPr>
          <w:rFonts w:ascii="Arial" w:hAnsi="Arial" w:cs="Arial"/>
        </w:rPr>
        <w:t>provides a continuous framework for schools to evaluate current performance, set priorities and targets for improvement and to provide strategies and actions to meet these targets</w:t>
      </w:r>
      <w:r w:rsidR="00AA05D7" w:rsidRPr="00485DD1">
        <w:rPr>
          <w:rFonts w:ascii="Arial" w:hAnsi="Arial" w:cs="Arial"/>
        </w:rPr>
        <w:t>, taking into account both current and future resources</w:t>
      </w:r>
      <w:r w:rsidR="00125218" w:rsidRPr="00485DD1">
        <w:rPr>
          <w:rFonts w:ascii="Arial" w:hAnsi="Arial" w:cs="Arial"/>
        </w:rPr>
        <w:t xml:space="preserve"> (Hanover Research, 201</w:t>
      </w:r>
      <w:r w:rsidR="00E53E36" w:rsidRPr="00485DD1">
        <w:rPr>
          <w:rFonts w:ascii="Arial" w:hAnsi="Arial" w:cs="Arial"/>
        </w:rPr>
        <w:t>5</w:t>
      </w:r>
      <w:r w:rsidR="00125218" w:rsidRPr="00485DD1">
        <w:rPr>
          <w:rFonts w:ascii="Arial" w:hAnsi="Arial" w:cs="Arial"/>
        </w:rPr>
        <w:t xml:space="preserve">; Welsh Government, 2014; </w:t>
      </w:r>
      <w:proofErr w:type="spellStart"/>
      <w:r w:rsidR="00F87D29" w:rsidRPr="00485DD1">
        <w:rPr>
          <w:rFonts w:ascii="Arial" w:hAnsi="Arial" w:cs="Arial"/>
        </w:rPr>
        <w:t>Xaba</w:t>
      </w:r>
      <w:proofErr w:type="spellEnd"/>
      <w:r w:rsidR="00F87D29" w:rsidRPr="00485DD1">
        <w:rPr>
          <w:rFonts w:ascii="Arial" w:hAnsi="Arial" w:cs="Arial"/>
        </w:rPr>
        <w:t xml:space="preserve">, 2006; </w:t>
      </w:r>
      <w:r w:rsidR="00125218" w:rsidRPr="00485DD1">
        <w:rPr>
          <w:rFonts w:ascii="Arial" w:hAnsi="Arial" w:cs="Arial"/>
        </w:rPr>
        <w:t xml:space="preserve">Harris et al., 1996). </w:t>
      </w:r>
      <w:r w:rsidR="00F87D29" w:rsidRPr="00485DD1">
        <w:rPr>
          <w:rFonts w:ascii="Arial" w:hAnsi="Arial" w:cs="Arial"/>
        </w:rPr>
        <w:t>However, Hanover Research (201</w:t>
      </w:r>
      <w:r w:rsidR="00E53E36" w:rsidRPr="00485DD1">
        <w:rPr>
          <w:rFonts w:ascii="Arial" w:hAnsi="Arial" w:cs="Arial"/>
        </w:rPr>
        <w:t>5</w:t>
      </w:r>
      <w:r w:rsidR="00F87D29" w:rsidRPr="00485DD1">
        <w:rPr>
          <w:rFonts w:ascii="Arial" w:hAnsi="Arial" w:cs="Arial"/>
        </w:rPr>
        <w:t xml:space="preserve">) suggests that, while most plans specify targets, many do not propose the actions </w:t>
      </w:r>
      <w:r w:rsidR="00AA05D7" w:rsidRPr="00485DD1">
        <w:rPr>
          <w:rFonts w:ascii="Arial" w:hAnsi="Arial" w:cs="Arial"/>
        </w:rPr>
        <w:t>required</w:t>
      </w:r>
      <w:r w:rsidR="00F87D29" w:rsidRPr="00485DD1">
        <w:rPr>
          <w:rFonts w:ascii="Arial" w:hAnsi="Arial" w:cs="Arial"/>
        </w:rPr>
        <w:t xml:space="preserve"> to achieve</w:t>
      </w:r>
      <w:r w:rsidR="00410B1C">
        <w:rPr>
          <w:rFonts w:ascii="Arial" w:hAnsi="Arial" w:cs="Arial"/>
        </w:rPr>
        <w:t xml:space="preserve"> planned</w:t>
      </w:r>
      <w:r w:rsidR="00F87D29" w:rsidRPr="00485DD1">
        <w:rPr>
          <w:rFonts w:ascii="Arial" w:hAnsi="Arial" w:cs="Arial"/>
        </w:rPr>
        <w:t xml:space="preserve"> improvement</w:t>
      </w:r>
      <w:r w:rsidR="00410B1C">
        <w:rPr>
          <w:rFonts w:ascii="Arial" w:hAnsi="Arial" w:cs="Arial"/>
        </w:rPr>
        <w:t>s.</w:t>
      </w:r>
      <w:r w:rsidR="00AA05D7" w:rsidRPr="00485DD1">
        <w:rPr>
          <w:rFonts w:ascii="Arial" w:hAnsi="Arial" w:cs="Arial"/>
        </w:rPr>
        <w:t xml:space="preserve"> It is therefore necessary for the school to have a clear vision, shared with all stakeholders, which is supported by actionable steps (Welsh Government, 2014).</w:t>
      </w:r>
      <w:r w:rsidR="00840DBF" w:rsidRPr="00485DD1">
        <w:rPr>
          <w:rFonts w:ascii="Arial" w:hAnsi="Arial" w:cs="Arial"/>
        </w:rPr>
        <w:t xml:space="preserve"> The SDP process is guided by </w:t>
      </w:r>
      <w:r w:rsidR="00660835" w:rsidRPr="00485DD1">
        <w:rPr>
          <w:rFonts w:ascii="Arial" w:hAnsi="Arial" w:cs="Arial"/>
        </w:rPr>
        <w:t xml:space="preserve">contextual quantitative and qualitative </w:t>
      </w:r>
      <w:r w:rsidR="00840DBF" w:rsidRPr="00485DD1">
        <w:rPr>
          <w:rFonts w:ascii="Arial" w:hAnsi="Arial" w:cs="Arial"/>
        </w:rPr>
        <w:t xml:space="preserve">data gathered from a robust self-evaluation process and </w:t>
      </w:r>
      <w:r w:rsidR="00660835" w:rsidRPr="00485DD1">
        <w:rPr>
          <w:rFonts w:ascii="Arial" w:hAnsi="Arial" w:cs="Arial"/>
        </w:rPr>
        <w:t>the appraisal of data from earlier reviews (Hanover Research, 201</w:t>
      </w:r>
      <w:r w:rsidR="00E53E36" w:rsidRPr="00485DD1">
        <w:rPr>
          <w:rFonts w:ascii="Arial" w:hAnsi="Arial" w:cs="Arial"/>
        </w:rPr>
        <w:t>5</w:t>
      </w:r>
      <w:r w:rsidR="00660835" w:rsidRPr="00485DD1">
        <w:rPr>
          <w:rFonts w:ascii="Arial" w:hAnsi="Arial" w:cs="Arial"/>
        </w:rPr>
        <w:t xml:space="preserve">; Welsh Government, 2014; Harris et al., 1996). </w:t>
      </w:r>
    </w:p>
    <w:p w14:paraId="0B5192A6" w14:textId="11334FC6" w:rsidR="00840DBF" w:rsidRPr="00485DD1" w:rsidRDefault="00CC1B54" w:rsidP="00485DD1">
      <w:pPr>
        <w:spacing w:line="360" w:lineRule="auto"/>
        <w:rPr>
          <w:rFonts w:ascii="Arial" w:hAnsi="Arial" w:cs="Arial"/>
        </w:rPr>
      </w:pPr>
      <w:r w:rsidRPr="00485DD1">
        <w:rPr>
          <w:rFonts w:ascii="Arial" w:hAnsi="Arial" w:cs="Arial"/>
        </w:rPr>
        <w:t>There is consensus that, i</w:t>
      </w:r>
      <w:r w:rsidR="00AA05D7" w:rsidRPr="00485DD1">
        <w:rPr>
          <w:rFonts w:ascii="Arial" w:hAnsi="Arial" w:cs="Arial"/>
        </w:rPr>
        <w:t>n planning for improvement, the ultimate objective is the advancement of teaching and learning</w:t>
      </w:r>
      <w:r w:rsidR="00FE5EDF" w:rsidRPr="00485DD1">
        <w:rPr>
          <w:rFonts w:ascii="Arial" w:hAnsi="Arial" w:cs="Arial"/>
        </w:rPr>
        <w:t xml:space="preserve"> (Welsh Government, 2014; </w:t>
      </w:r>
      <w:proofErr w:type="spellStart"/>
      <w:r w:rsidR="00FE5EDF" w:rsidRPr="00485DD1">
        <w:rPr>
          <w:rFonts w:ascii="Arial" w:hAnsi="Arial" w:cs="Arial"/>
        </w:rPr>
        <w:t>Xaba</w:t>
      </w:r>
      <w:proofErr w:type="spellEnd"/>
      <w:r w:rsidR="00FE5EDF" w:rsidRPr="00485DD1">
        <w:rPr>
          <w:rFonts w:ascii="Arial" w:hAnsi="Arial" w:cs="Arial"/>
        </w:rPr>
        <w:t>, 2006; Harris et al., 1996). Despite this, Smith (2012) argues that “school development planning is often irrelevant to student learning”.</w:t>
      </w:r>
      <w:r w:rsidR="00B6331E" w:rsidRPr="00485DD1">
        <w:rPr>
          <w:rFonts w:ascii="Arial" w:hAnsi="Arial" w:cs="Arial"/>
        </w:rPr>
        <w:t xml:space="preserve"> Consequently, </w:t>
      </w:r>
      <w:r w:rsidR="00125218" w:rsidRPr="00485DD1">
        <w:rPr>
          <w:rFonts w:ascii="Arial" w:hAnsi="Arial" w:cs="Arial"/>
        </w:rPr>
        <w:t xml:space="preserve">collaboration </w:t>
      </w:r>
      <w:r w:rsidR="00B6331E" w:rsidRPr="00485DD1">
        <w:rPr>
          <w:rFonts w:ascii="Arial" w:hAnsi="Arial" w:cs="Arial"/>
        </w:rPr>
        <w:t xml:space="preserve">is </w:t>
      </w:r>
      <w:r w:rsidR="00840DBF" w:rsidRPr="00485DD1">
        <w:rPr>
          <w:rFonts w:ascii="Arial" w:hAnsi="Arial" w:cs="Arial"/>
        </w:rPr>
        <w:t xml:space="preserve">considered </w:t>
      </w:r>
      <w:r w:rsidR="00B6331E" w:rsidRPr="00485DD1">
        <w:rPr>
          <w:rFonts w:ascii="Arial" w:hAnsi="Arial" w:cs="Arial"/>
        </w:rPr>
        <w:t>key to the success of school improvement planning (O’Hara and M</w:t>
      </w:r>
      <w:r w:rsidR="00700B26" w:rsidRPr="00485DD1">
        <w:rPr>
          <w:rFonts w:ascii="Arial" w:hAnsi="Arial" w:cs="Arial"/>
        </w:rPr>
        <w:t>cN</w:t>
      </w:r>
      <w:r w:rsidR="00B6331E" w:rsidRPr="00485DD1">
        <w:rPr>
          <w:rFonts w:ascii="Arial" w:hAnsi="Arial" w:cs="Arial"/>
        </w:rPr>
        <w:t xml:space="preserve">amara, 2001). Harris et al. (1996, p.16) believe that development planning should </w:t>
      </w:r>
      <w:r w:rsidR="00B062AF" w:rsidRPr="00485DD1">
        <w:rPr>
          <w:rFonts w:ascii="Arial" w:hAnsi="Arial" w:cs="Arial"/>
        </w:rPr>
        <w:t xml:space="preserve">“reach every level of the organisation” </w:t>
      </w:r>
      <w:r w:rsidR="00B6331E" w:rsidRPr="00485DD1">
        <w:rPr>
          <w:rFonts w:ascii="Arial" w:hAnsi="Arial" w:cs="Arial"/>
        </w:rPr>
        <w:t xml:space="preserve">and </w:t>
      </w:r>
      <w:proofErr w:type="spellStart"/>
      <w:r w:rsidR="00B6331E" w:rsidRPr="00485DD1">
        <w:rPr>
          <w:rFonts w:ascii="Arial" w:hAnsi="Arial" w:cs="Arial"/>
        </w:rPr>
        <w:t>Xaba</w:t>
      </w:r>
      <w:proofErr w:type="spellEnd"/>
      <w:r w:rsidR="00B6331E" w:rsidRPr="00485DD1">
        <w:rPr>
          <w:rFonts w:ascii="Arial" w:hAnsi="Arial" w:cs="Arial"/>
        </w:rPr>
        <w:t xml:space="preserve"> (2006, p.16) </w:t>
      </w:r>
      <w:r w:rsidR="007830F5">
        <w:rPr>
          <w:rFonts w:ascii="Arial" w:hAnsi="Arial" w:cs="Arial"/>
        </w:rPr>
        <w:t>agrees</w:t>
      </w:r>
      <w:r w:rsidR="00B6331E" w:rsidRPr="00485DD1">
        <w:rPr>
          <w:rFonts w:ascii="Arial" w:hAnsi="Arial" w:cs="Arial"/>
        </w:rPr>
        <w:t xml:space="preserve"> that it should be “collaborative and inclusive”. </w:t>
      </w:r>
      <w:r w:rsidR="00AE2D14" w:rsidRPr="00485DD1">
        <w:rPr>
          <w:rFonts w:ascii="Arial" w:hAnsi="Arial" w:cs="Arial"/>
        </w:rPr>
        <w:t>Teachers play a valuable role in creating and implementing the SDP, ensuring that the school’s priorities reach the classrooms and have the desired effect on teaching and learning</w:t>
      </w:r>
      <w:r w:rsidR="00840DBF" w:rsidRPr="00485DD1">
        <w:rPr>
          <w:rFonts w:ascii="Arial" w:hAnsi="Arial" w:cs="Arial"/>
        </w:rPr>
        <w:t xml:space="preserve"> (</w:t>
      </w:r>
      <w:proofErr w:type="spellStart"/>
      <w:r w:rsidR="00840DBF" w:rsidRPr="00485DD1">
        <w:rPr>
          <w:rFonts w:ascii="Arial" w:hAnsi="Arial" w:cs="Arial"/>
        </w:rPr>
        <w:t>O’Donoghue</w:t>
      </w:r>
      <w:proofErr w:type="spellEnd"/>
      <w:r w:rsidR="00840DBF" w:rsidRPr="00485DD1">
        <w:rPr>
          <w:rFonts w:ascii="Arial" w:hAnsi="Arial" w:cs="Arial"/>
        </w:rPr>
        <w:t xml:space="preserve"> and Dimmock, 1996)</w:t>
      </w:r>
      <w:r w:rsidR="00AE2D14" w:rsidRPr="00485DD1">
        <w:rPr>
          <w:rFonts w:ascii="Arial" w:hAnsi="Arial" w:cs="Arial"/>
        </w:rPr>
        <w:t xml:space="preserve">. </w:t>
      </w:r>
    </w:p>
    <w:p w14:paraId="706B0B57" w14:textId="46F549DD" w:rsidR="00CA5C67" w:rsidRPr="00485DD1" w:rsidRDefault="0058040C" w:rsidP="00485DD1">
      <w:pPr>
        <w:spacing w:line="360" w:lineRule="auto"/>
        <w:rPr>
          <w:rFonts w:ascii="Arial" w:hAnsi="Arial" w:cs="Arial"/>
        </w:rPr>
      </w:pPr>
      <w:r w:rsidRPr="00485DD1">
        <w:rPr>
          <w:rFonts w:ascii="Arial" w:hAnsi="Arial" w:cs="Arial"/>
        </w:rPr>
        <w:t xml:space="preserve">Researchers have identified a range of possible causes for the achievement gap and ways of addressing boys’ underachievement. </w:t>
      </w:r>
      <w:proofErr w:type="spellStart"/>
      <w:r w:rsidRPr="00485DD1">
        <w:rPr>
          <w:rFonts w:ascii="Arial" w:hAnsi="Arial" w:cs="Arial"/>
        </w:rPr>
        <w:t>Maj</w:t>
      </w:r>
      <w:r w:rsidR="000B21E9" w:rsidRPr="00485DD1">
        <w:rPr>
          <w:rFonts w:ascii="Arial" w:hAnsi="Arial" w:cs="Arial"/>
        </w:rPr>
        <w:t>z</w:t>
      </w:r>
      <w:r w:rsidRPr="00485DD1">
        <w:rPr>
          <w:rFonts w:ascii="Arial" w:hAnsi="Arial" w:cs="Arial"/>
        </w:rPr>
        <w:t>ub</w:t>
      </w:r>
      <w:proofErr w:type="spellEnd"/>
      <w:r w:rsidR="000B21E9" w:rsidRPr="00485DD1">
        <w:rPr>
          <w:rFonts w:ascii="Arial" w:hAnsi="Arial" w:cs="Arial"/>
        </w:rPr>
        <w:t xml:space="preserve"> and </w:t>
      </w:r>
      <w:proofErr w:type="spellStart"/>
      <w:r w:rsidR="000B21E9" w:rsidRPr="00485DD1">
        <w:rPr>
          <w:rFonts w:ascii="Arial" w:hAnsi="Arial" w:cs="Arial"/>
        </w:rPr>
        <w:t>Rais</w:t>
      </w:r>
      <w:proofErr w:type="spellEnd"/>
      <w:r w:rsidRPr="00485DD1">
        <w:rPr>
          <w:rFonts w:ascii="Arial" w:hAnsi="Arial" w:cs="Arial"/>
        </w:rPr>
        <w:t xml:space="preserve"> (2010</w:t>
      </w:r>
      <w:r w:rsidR="0054294F" w:rsidRPr="00485DD1">
        <w:rPr>
          <w:rFonts w:ascii="Arial" w:hAnsi="Arial" w:cs="Arial"/>
        </w:rPr>
        <w:t>, p.685</w:t>
      </w:r>
      <w:r w:rsidRPr="00485DD1">
        <w:rPr>
          <w:rFonts w:ascii="Arial" w:hAnsi="Arial" w:cs="Arial"/>
        </w:rPr>
        <w:t xml:space="preserve">) propose that the </w:t>
      </w:r>
      <w:r w:rsidR="0054294F" w:rsidRPr="00485DD1">
        <w:rPr>
          <w:rFonts w:ascii="Arial" w:hAnsi="Arial" w:cs="Arial"/>
        </w:rPr>
        <w:t xml:space="preserve">lack of male teachers as role models has led to “the feminization of teaching” as female teachers fail to connect with boys and </w:t>
      </w:r>
      <w:r w:rsidR="006E53D3" w:rsidRPr="00485DD1">
        <w:rPr>
          <w:rFonts w:ascii="Arial" w:hAnsi="Arial" w:cs="Arial"/>
        </w:rPr>
        <w:t xml:space="preserve">their </w:t>
      </w:r>
      <w:r w:rsidR="0054294F" w:rsidRPr="00485DD1">
        <w:rPr>
          <w:rFonts w:ascii="Arial" w:hAnsi="Arial" w:cs="Arial"/>
        </w:rPr>
        <w:t xml:space="preserve">teaching style </w:t>
      </w:r>
      <w:r w:rsidR="006E53D3" w:rsidRPr="00485DD1">
        <w:rPr>
          <w:rFonts w:ascii="Arial" w:hAnsi="Arial" w:cs="Arial"/>
        </w:rPr>
        <w:t xml:space="preserve">typically </w:t>
      </w:r>
      <w:r w:rsidR="0054294F" w:rsidRPr="00485DD1">
        <w:rPr>
          <w:rFonts w:ascii="Arial" w:hAnsi="Arial" w:cs="Arial"/>
        </w:rPr>
        <w:t>favours girls</w:t>
      </w:r>
      <w:r w:rsidR="00D06585" w:rsidRPr="00485DD1">
        <w:rPr>
          <w:rFonts w:ascii="Arial" w:hAnsi="Arial" w:cs="Arial"/>
        </w:rPr>
        <w:t xml:space="preserve"> (Watson et al</w:t>
      </w:r>
      <w:r w:rsidR="001E6101" w:rsidRPr="00485DD1">
        <w:rPr>
          <w:rFonts w:ascii="Arial" w:hAnsi="Arial" w:cs="Arial"/>
        </w:rPr>
        <w:t>.</w:t>
      </w:r>
      <w:r w:rsidR="00D06585" w:rsidRPr="00485DD1">
        <w:rPr>
          <w:rFonts w:ascii="Arial" w:hAnsi="Arial" w:cs="Arial"/>
        </w:rPr>
        <w:t xml:space="preserve">, </w:t>
      </w:r>
      <w:r w:rsidR="001E6101" w:rsidRPr="00485DD1">
        <w:rPr>
          <w:rFonts w:ascii="Arial" w:hAnsi="Arial" w:cs="Arial"/>
        </w:rPr>
        <w:t>2010</w:t>
      </w:r>
      <w:r w:rsidR="00D06585" w:rsidRPr="00485DD1">
        <w:rPr>
          <w:rFonts w:ascii="Arial" w:hAnsi="Arial" w:cs="Arial"/>
        </w:rPr>
        <w:t>)</w:t>
      </w:r>
      <w:r w:rsidR="00275E62" w:rsidRPr="00485DD1">
        <w:rPr>
          <w:rFonts w:ascii="Arial" w:hAnsi="Arial" w:cs="Arial"/>
        </w:rPr>
        <w:t xml:space="preserve"> rather than the active learning preferred by boys (Bleach, 1998)</w:t>
      </w:r>
      <w:r w:rsidR="0054294F" w:rsidRPr="00485DD1">
        <w:rPr>
          <w:rFonts w:ascii="Arial" w:hAnsi="Arial" w:cs="Arial"/>
        </w:rPr>
        <w:t>. Similarly, Wolter</w:t>
      </w:r>
      <w:r w:rsidR="00410B1C">
        <w:rPr>
          <w:rFonts w:ascii="Arial" w:hAnsi="Arial" w:cs="Arial"/>
        </w:rPr>
        <w:t xml:space="preserve"> (2015)</w:t>
      </w:r>
      <w:r w:rsidR="0054294F" w:rsidRPr="00485DD1">
        <w:rPr>
          <w:rFonts w:ascii="Arial" w:hAnsi="Arial" w:cs="Arial"/>
        </w:rPr>
        <w:t xml:space="preserve"> suggests that teachers with traditional views of gender can hinder boys’ literacy development as </w:t>
      </w:r>
      <w:r w:rsidR="00D06585" w:rsidRPr="00485DD1">
        <w:rPr>
          <w:rFonts w:ascii="Arial" w:hAnsi="Arial" w:cs="Arial"/>
        </w:rPr>
        <w:t>reading is often regarded as a female activity (</w:t>
      </w:r>
      <w:proofErr w:type="spellStart"/>
      <w:r w:rsidR="00D06585" w:rsidRPr="00485DD1">
        <w:rPr>
          <w:rFonts w:ascii="Arial" w:hAnsi="Arial" w:cs="Arial"/>
        </w:rPr>
        <w:t>Duisenhaus</w:t>
      </w:r>
      <w:proofErr w:type="spellEnd"/>
      <w:r w:rsidR="00D06585" w:rsidRPr="00485DD1">
        <w:rPr>
          <w:rFonts w:ascii="Arial" w:hAnsi="Arial" w:cs="Arial"/>
        </w:rPr>
        <w:t>, 2015; Wolter, 2015)</w:t>
      </w:r>
      <w:r w:rsidR="00275E62" w:rsidRPr="00485DD1">
        <w:rPr>
          <w:rFonts w:ascii="Arial" w:hAnsi="Arial" w:cs="Arial"/>
        </w:rPr>
        <w:t xml:space="preserve"> and therefore seen as “uncool” (Watson et al., </w:t>
      </w:r>
      <w:r w:rsidR="001E6101" w:rsidRPr="00485DD1">
        <w:rPr>
          <w:rFonts w:ascii="Arial" w:hAnsi="Arial" w:cs="Arial"/>
        </w:rPr>
        <w:t>2010</w:t>
      </w:r>
      <w:r w:rsidR="00275E62" w:rsidRPr="00485DD1">
        <w:rPr>
          <w:rFonts w:ascii="Arial" w:hAnsi="Arial" w:cs="Arial"/>
        </w:rPr>
        <w:t xml:space="preserve">). However, </w:t>
      </w:r>
      <w:r w:rsidR="007830F5">
        <w:rPr>
          <w:rFonts w:ascii="Arial" w:hAnsi="Arial" w:cs="Arial"/>
        </w:rPr>
        <w:t>DfE</w:t>
      </w:r>
      <w:r w:rsidR="00F737B1" w:rsidRPr="00485DD1">
        <w:rPr>
          <w:rFonts w:ascii="Arial" w:hAnsi="Arial" w:cs="Arial"/>
        </w:rPr>
        <w:t xml:space="preserve"> </w:t>
      </w:r>
      <w:r w:rsidR="00A0774D" w:rsidRPr="00485DD1">
        <w:rPr>
          <w:rFonts w:ascii="Arial" w:hAnsi="Arial" w:cs="Arial"/>
        </w:rPr>
        <w:t>(</w:t>
      </w:r>
      <w:r w:rsidR="001E6101" w:rsidRPr="00485DD1">
        <w:rPr>
          <w:rFonts w:ascii="Arial" w:hAnsi="Arial" w:cs="Arial"/>
        </w:rPr>
        <w:t>2012</w:t>
      </w:r>
      <w:r w:rsidR="00A0774D" w:rsidRPr="00485DD1">
        <w:rPr>
          <w:rFonts w:ascii="Arial" w:hAnsi="Arial" w:cs="Arial"/>
        </w:rPr>
        <w:t xml:space="preserve">) </w:t>
      </w:r>
      <w:r w:rsidR="00F737B1" w:rsidRPr="00485DD1">
        <w:rPr>
          <w:rFonts w:ascii="Arial" w:hAnsi="Arial" w:cs="Arial"/>
        </w:rPr>
        <w:t xml:space="preserve">reports that gender is just one factor in underachievement and </w:t>
      </w:r>
      <w:r w:rsidR="00275E62" w:rsidRPr="00485DD1">
        <w:rPr>
          <w:rFonts w:ascii="Arial" w:hAnsi="Arial" w:cs="Arial"/>
        </w:rPr>
        <w:t xml:space="preserve">Rowan et al. (2002, p.23) claim that “socio-economic status makes a larger difference than gender” to performance. </w:t>
      </w:r>
      <w:r w:rsidR="004256CA" w:rsidRPr="00485DD1">
        <w:rPr>
          <w:rFonts w:ascii="Arial" w:hAnsi="Arial" w:cs="Arial"/>
        </w:rPr>
        <w:t xml:space="preserve">This is supported </w:t>
      </w:r>
      <w:proofErr w:type="spellStart"/>
      <w:r w:rsidR="004256CA" w:rsidRPr="00485DD1">
        <w:rPr>
          <w:rFonts w:ascii="Arial" w:hAnsi="Arial" w:cs="Arial"/>
        </w:rPr>
        <w:lastRenderedPageBreak/>
        <w:t>Duisenhaus</w:t>
      </w:r>
      <w:proofErr w:type="spellEnd"/>
      <w:r w:rsidR="004256CA" w:rsidRPr="00485DD1">
        <w:rPr>
          <w:rFonts w:ascii="Arial" w:hAnsi="Arial" w:cs="Arial"/>
        </w:rPr>
        <w:t xml:space="preserve"> (2015), who states that the achievement gap in writing is considerably wider for boys from disadvantaged backgrounds. </w:t>
      </w:r>
    </w:p>
    <w:p w14:paraId="0B63F348" w14:textId="57E10B59" w:rsidR="00200546" w:rsidRPr="00485DD1" w:rsidRDefault="00410B1C" w:rsidP="00485DD1">
      <w:pPr>
        <w:spacing w:line="360" w:lineRule="auto"/>
        <w:rPr>
          <w:rFonts w:ascii="Arial" w:hAnsi="Arial" w:cs="Arial"/>
        </w:rPr>
      </w:pPr>
      <w:r>
        <w:rPr>
          <w:rFonts w:ascii="Arial" w:hAnsi="Arial" w:cs="Arial"/>
        </w:rPr>
        <w:t>Researchers have proposed a</w:t>
      </w:r>
      <w:r w:rsidR="00BC22AA" w:rsidRPr="00485DD1">
        <w:rPr>
          <w:rFonts w:ascii="Arial" w:hAnsi="Arial" w:cs="Arial"/>
        </w:rPr>
        <w:t xml:space="preserve"> variety of solutions to improve writing standards. Quigley and Coleman </w:t>
      </w:r>
      <w:r w:rsidR="00F737B1" w:rsidRPr="00485DD1">
        <w:rPr>
          <w:rFonts w:ascii="Arial" w:hAnsi="Arial" w:cs="Arial"/>
        </w:rPr>
        <w:t xml:space="preserve">recommend disciplinary literacy, which focuses on </w:t>
      </w:r>
      <w:r w:rsidR="00BC22AA" w:rsidRPr="00485DD1">
        <w:rPr>
          <w:rFonts w:ascii="Arial" w:hAnsi="Arial" w:cs="Arial"/>
        </w:rPr>
        <w:t xml:space="preserve">improving </w:t>
      </w:r>
      <w:r w:rsidR="00F737B1" w:rsidRPr="00485DD1">
        <w:rPr>
          <w:rFonts w:ascii="Arial" w:hAnsi="Arial" w:cs="Arial"/>
        </w:rPr>
        <w:t>literacy across the curriculum, and emphasise how teachers can help students by modelling and scaffolding tasks, as well as teaching strategies to plan writing</w:t>
      </w:r>
      <w:r>
        <w:rPr>
          <w:rFonts w:ascii="Arial" w:hAnsi="Arial" w:cs="Arial"/>
        </w:rPr>
        <w:t>.</w:t>
      </w:r>
      <w:r w:rsidR="00F737B1" w:rsidRPr="00485DD1">
        <w:rPr>
          <w:rFonts w:ascii="Arial" w:hAnsi="Arial" w:cs="Arial"/>
        </w:rPr>
        <w:t xml:space="preserve"> D</w:t>
      </w:r>
      <w:r w:rsidR="007830F5">
        <w:rPr>
          <w:rFonts w:ascii="Arial" w:hAnsi="Arial" w:cs="Arial"/>
        </w:rPr>
        <w:t>fE</w:t>
      </w:r>
      <w:r w:rsidR="00F737B1" w:rsidRPr="00485DD1">
        <w:rPr>
          <w:rFonts w:ascii="Arial" w:hAnsi="Arial" w:cs="Arial"/>
        </w:rPr>
        <w:t xml:space="preserve"> </w:t>
      </w:r>
      <w:r w:rsidR="00195226" w:rsidRPr="00485DD1">
        <w:rPr>
          <w:rFonts w:ascii="Arial" w:hAnsi="Arial" w:cs="Arial"/>
        </w:rPr>
        <w:t>(</w:t>
      </w:r>
      <w:r w:rsidR="001E6101" w:rsidRPr="00485DD1">
        <w:rPr>
          <w:rFonts w:ascii="Arial" w:hAnsi="Arial" w:cs="Arial"/>
        </w:rPr>
        <w:t>2012</w:t>
      </w:r>
      <w:r w:rsidR="00195226" w:rsidRPr="00485DD1">
        <w:rPr>
          <w:rFonts w:ascii="Arial" w:hAnsi="Arial" w:cs="Arial"/>
        </w:rPr>
        <w:t>)</w:t>
      </w:r>
      <w:r>
        <w:rPr>
          <w:rFonts w:ascii="Arial" w:hAnsi="Arial" w:cs="Arial"/>
        </w:rPr>
        <w:t xml:space="preserve"> compiled several strategies</w:t>
      </w:r>
      <w:r w:rsidR="00195226" w:rsidRPr="00485DD1">
        <w:rPr>
          <w:rFonts w:ascii="Arial" w:hAnsi="Arial" w:cs="Arial"/>
        </w:rPr>
        <w:t xml:space="preserve"> </w:t>
      </w:r>
      <w:r w:rsidR="00F737B1" w:rsidRPr="00485DD1">
        <w:rPr>
          <w:rFonts w:ascii="Arial" w:hAnsi="Arial" w:cs="Arial"/>
        </w:rPr>
        <w:t>focus</w:t>
      </w:r>
      <w:r>
        <w:rPr>
          <w:rFonts w:ascii="Arial" w:hAnsi="Arial" w:cs="Arial"/>
        </w:rPr>
        <w:t>ing</w:t>
      </w:r>
      <w:r w:rsidR="00F737B1" w:rsidRPr="00485DD1">
        <w:rPr>
          <w:rFonts w:ascii="Arial" w:hAnsi="Arial" w:cs="Arial"/>
        </w:rPr>
        <w:t xml:space="preserve"> on engaging boys in writing</w:t>
      </w:r>
      <w:r w:rsidR="00A208CF" w:rsidRPr="00485DD1">
        <w:rPr>
          <w:rFonts w:ascii="Arial" w:hAnsi="Arial" w:cs="Arial"/>
        </w:rPr>
        <w:t xml:space="preserve">, </w:t>
      </w:r>
      <w:r>
        <w:rPr>
          <w:rFonts w:ascii="Arial" w:hAnsi="Arial" w:cs="Arial"/>
        </w:rPr>
        <w:t>including</w:t>
      </w:r>
      <w:r w:rsidR="00A208CF" w:rsidRPr="00485DD1">
        <w:rPr>
          <w:rFonts w:ascii="Arial" w:hAnsi="Arial" w:cs="Arial"/>
        </w:rPr>
        <w:t xml:space="preserve"> the use of writing frames. </w:t>
      </w:r>
      <w:r w:rsidR="00195226" w:rsidRPr="00485DD1">
        <w:rPr>
          <w:rFonts w:ascii="Arial" w:hAnsi="Arial" w:cs="Arial"/>
        </w:rPr>
        <w:t>Writing frames are a proven approach to improving the quality of written work (Davies, 2006</w:t>
      </w:r>
      <w:r w:rsidR="00026AA8" w:rsidRPr="00485DD1">
        <w:rPr>
          <w:rFonts w:ascii="Arial" w:hAnsi="Arial" w:cs="Arial"/>
        </w:rPr>
        <w:t xml:space="preserve">; </w:t>
      </w:r>
      <w:proofErr w:type="spellStart"/>
      <w:r w:rsidR="00026AA8" w:rsidRPr="00485DD1">
        <w:rPr>
          <w:rFonts w:ascii="Arial" w:hAnsi="Arial" w:cs="Arial"/>
        </w:rPr>
        <w:t>Fones</w:t>
      </w:r>
      <w:proofErr w:type="spellEnd"/>
      <w:r w:rsidR="00026AA8" w:rsidRPr="00485DD1">
        <w:rPr>
          <w:rFonts w:ascii="Arial" w:hAnsi="Arial" w:cs="Arial"/>
        </w:rPr>
        <w:t>, 2001</w:t>
      </w:r>
      <w:r w:rsidR="00200546" w:rsidRPr="00485DD1">
        <w:rPr>
          <w:rFonts w:ascii="Arial" w:hAnsi="Arial" w:cs="Arial"/>
        </w:rPr>
        <w:t>; Davison and Edwards, 1998</w:t>
      </w:r>
      <w:r w:rsidR="00195226" w:rsidRPr="00485DD1">
        <w:rPr>
          <w:rFonts w:ascii="Arial" w:hAnsi="Arial" w:cs="Arial"/>
        </w:rPr>
        <w:t>) by providing a framework to scaffold the organisation of each section (Shaw, 2019</w:t>
      </w:r>
      <w:r w:rsidR="00026AA8" w:rsidRPr="00485DD1">
        <w:rPr>
          <w:rFonts w:ascii="Arial" w:hAnsi="Arial" w:cs="Arial"/>
        </w:rPr>
        <w:t xml:space="preserve">) </w:t>
      </w:r>
      <w:r w:rsidR="007830F5">
        <w:rPr>
          <w:rFonts w:ascii="Arial" w:hAnsi="Arial" w:cs="Arial"/>
        </w:rPr>
        <w:t>thus</w:t>
      </w:r>
      <w:r w:rsidR="00026AA8" w:rsidRPr="00485DD1">
        <w:rPr>
          <w:rFonts w:ascii="Arial" w:hAnsi="Arial" w:cs="Arial"/>
        </w:rPr>
        <w:t xml:space="preserve"> enabling pupils to make progress. </w:t>
      </w:r>
      <w:proofErr w:type="spellStart"/>
      <w:r w:rsidR="00026AA8" w:rsidRPr="00485DD1">
        <w:rPr>
          <w:rFonts w:ascii="Arial" w:hAnsi="Arial" w:cs="Arial"/>
        </w:rPr>
        <w:t>Fones</w:t>
      </w:r>
      <w:proofErr w:type="spellEnd"/>
      <w:r w:rsidR="009B7795" w:rsidRPr="00485DD1">
        <w:rPr>
          <w:rFonts w:ascii="Arial" w:hAnsi="Arial" w:cs="Arial"/>
        </w:rPr>
        <w:t>’ research</w:t>
      </w:r>
      <w:r w:rsidR="00026AA8" w:rsidRPr="00485DD1">
        <w:rPr>
          <w:rFonts w:ascii="Arial" w:hAnsi="Arial" w:cs="Arial"/>
        </w:rPr>
        <w:t xml:space="preserve"> (2001</w:t>
      </w:r>
      <w:r w:rsidR="009B7795" w:rsidRPr="00485DD1">
        <w:rPr>
          <w:rFonts w:ascii="Arial" w:hAnsi="Arial" w:cs="Arial"/>
        </w:rPr>
        <w:t>, p.30</w:t>
      </w:r>
      <w:r w:rsidR="00026AA8" w:rsidRPr="00485DD1">
        <w:rPr>
          <w:rFonts w:ascii="Arial" w:hAnsi="Arial" w:cs="Arial"/>
        </w:rPr>
        <w:t xml:space="preserve">) </w:t>
      </w:r>
      <w:r w:rsidR="009B7795" w:rsidRPr="00485DD1">
        <w:rPr>
          <w:rFonts w:ascii="Arial" w:hAnsi="Arial" w:cs="Arial"/>
        </w:rPr>
        <w:t xml:space="preserve">aimed at addressing the achievement gap “through a structured approach to writing” and </w:t>
      </w:r>
      <w:r w:rsidR="00026AA8" w:rsidRPr="00485DD1">
        <w:rPr>
          <w:rFonts w:ascii="Arial" w:hAnsi="Arial" w:cs="Arial"/>
        </w:rPr>
        <w:t>claims that writing frames are particularly helpful for boys who give meaningful input during discussion but have difficulty transferring their ideas to the page</w:t>
      </w:r>
      <w:r w:rsidR="000A7473" w:rsidRPr="00485DD1">
        <w:rPr>
          <w:rFonts w:ascii="Arial" w:hAnsi="Arial" w:cs="Arial"/>
        </w:rPr>
        <w:t>.</w:t>
      </w:r>
      <w:r w:rsidR="009B7795" w:rsidRPr="00485DD1">
        <w:rPr>
          <w:rFonts w:ascii="Arial" w:hAnsi="Arial" w:cs="Arial"/>
        </w:rPr>
        <w:t xml:space="preserve"> As a result, all of her students</w:t>
      </w:r>
      <w:r w:rsidR="007830F5">
        <w:rPr>
          <w:rFonts w:ascii="Arial" w:hAnsi="Arial" w:cs="Arial"/>
        </w:rPr>
        <w:t>’</w:t>
      </w:r>
      <w:r w:rsidR="009B7795" w:rsidRPr="00485DD1">
        <w:rPr>
          <w:rFonts w:ascii="Arial" w:hAnsi="Arial" w:cs="Arial"/>
        </w:rPr>
        <w:t xml:space="preserve"> writin</w:t>
      </w:r>
      <w:r w:rsidR="007830F5">
        <w:rPr>
          <w:rFonts w:ascii="Arial" w:hAnsi="Arial" w:cs="Arial"/>
        </w:rPr>
        <w:t xml:space="preserve">g </w:t>
      </w:r>
      <w:r w:rsidR="009B7795" w:rsidRPr="00485DD1">
        <w:rPr>
          <w:rFonts w:ascii="Arial" w:hAnsi="Arial" w:cs="Arial"/>
        </w:rPr>
        <w:t>improved by a grade</w:t>
      </w:r>
      <w:r w:rsidR="00200546" w:rsidRPr="00485DD1">
        <w:rPr>
          <w:rFonts w:ascii="Arial" w:hAnsi="Arial" w:cs="Arial"/>
        </w:rPr>
        <w:t>, with some boys recording two grades’ progress.</w:t>
      </w:r>
      <w:r w:rsidR="00A3619F" w:rsidRPr="00485DD1">
        <w:rPr>
          <w:rFonts w:ascii="Arial" w:hAnsi="Arial" w:cs="Arial"/>
        </w:rPr>
        <w:t xml:space="preserve"> </w:t>
      </w:r>
      <w:r w:rsidR="00200546" w:rsidRPr="00485DD1">
        <w:rPr>
          <w:rFonts w:ascii="Arial" w:hAnsi="Arial" w:cs="Arial"/>
        </w:rPr>
        <w:t>Although the use of writing frames is aimed at improving literacy levels of all pupils, they seem to further boys’ progress in particular (</w:t>
      </w:r>
      <w:r w:rsidR="000E1FDD" w:rsidRPr="00485DD1">
        <w:rPr>
          <w:rFonts w:ascii="Arial" w:hAnsi="Arial" w:cs="Arial"/>
        </w:rPr>
        <w:t>Frater</w:t>
      </w:r>
      <w:r w:rsidR="00200546" w:rsidRPr="00485DD1">
        <w:rPr>
          <w:rFonts w:ascii="Arial" w:hAnsi="Arial" w:cs="Arial"/>
        </w:rPr>
        <w:t xml:space="preserve">, 1998), </w:t>
      </w:r>
      <w:r w:rsidR="000E1FDD" w:rsidRPr="00485DD1">
        <w:rPr>
          <w:rFonts w:ascii="Arial" w:hAnsi="Arial" w:cs="Arial"/>
        </w:rPr>
        <w:t xml:space="preserve">enabling them to work more autonomously and with improved results (Penny, 1998) </w:t>
      </w:r>
      <w:r w:rsidR="00200546" w:rsidRPr="00485DD1">
        <w:rPr>
          <w:rFonts w:ascii="Arial" w:hAnsi="Arial" w:cs="Arial"/>
        </w:rPr>
        <w:t>making some headway into decreasing the gap in writing (Davies, 2006).</w:t>
      </w:r>
      <w:r w:rsidR="000E1FDD" w:rsidRPr="00485DD1">
        <w:rPr>
          <w:rFonts w:ascii="Arial" w:hAnsi="Arial" w:cs="Arial"/>
        </w:rPr>
        <w:t xml:space="preserve"> </w:t>
      </w:r>
      <w:proofErr w:type="spellStart"/>
      <w:r w:rsidR="00A3619F" w:rsidRPr="00485DD1">
        <w:rPr>
          <w:rFonts w:ascii="Arial" w:hAnsi="Arial" w:cs="Arial"/>
        </w:rPr>
        <w:t>Fones</w:t>
      </w:r>
      <w:proofErr w:type="spellEnd"/>
      <w:r w:rsidR="00A3619F" w:rsidRPr="00485DD1">
        <w:rPr>
          <w:rFonts w:ascii="Arial" w:hAnsi="Arial" w:cs="Arial"/>
        </w:rPr>
        <w:t xml:space="preserve"> (2001) emphasises the importance of applying this approach consistently across the language department; however, Davison and Edwards (1998) </w:t>
      </w:r>
      <w:r w:rsidR="00241059" w:rsidRPr="00485DD1">
        <w:rPr>
          <w:rFonts w:ascii="Arial" w:hAnsi="Arial" w:cs="Arial"/>
        </w:rPr>
        <w:t xml:space="preserve">and </w:t>
      </w:r>
      <w:r w:rsidR="004A5E15">
        <w:rPr>
          <w:rFonts w:ascii="Arial" w:hAnsi="Arial" w:cs="Arial"/>
        </w:rPr>
        <w:t>the DCSF</w:t>
      </w:r>
      <w:r w:rsidR="00241059" w:rsidRPr="00485DD1">
        <w:rPr>
          <w:rFonts w:ascii="Arial" w:hAnsi="Arial" w:cs="Arial"/>
        </w:rPr>
        <w:t xml:space="preserve"> (2009) </w:t>
      </w:r>
      <w:r w:rsidR="00A3619F" w:rsidRPr="00485DD1">
        <w:rPr>
          <w:rFonts w:ascii="Arial" w:hAnsi="Arial" w:cs="Arial"/>
        </w:rPr>
        <w:t xml:space="preserve">advocate a </w:t>
      </w:r>
      <w:r w:rsidR="000E1FDD" w:rsidRPr="00485DD1">
        <w:rPr>
          <w:rFonts w:ascii="Arial" w:hAnsi="Arial" w:cs="Arial"/>
        </w:rPr>
        <w:t>whole school approach</w:t>
      </w:r>
      <w:r w:rsidR="00A3619F" w:rsidRPr="00485DD1">
        <w:rPr>
          <w:rFonts w:ascii="Arial" w:hAnsi="Arial" w:cs="Arial"/>
        </w:rPr>
        <w:t xml:space="preserve">. </w:t>
      </w:r>
    </w:p>
    <w:p w14:paraId="2BAF3EBA" w14:textId="77777777" w:rsidR="00A3619F" w:rsidRPr="00CA5C67" w:rsidRDefault="00A3619F" w:rsidP="00CA5C67">
      <w:pPr>
        <w:rPr>
          <w:rFonts w:ascii="Arial" w:hAnsi="Arial" w:cs="Arial"/>
        </w:rPr>
      </w:pPr>
    </w:p>
    <w:p w14:paraId="4FC4F23F" w14:textId="178679CA" w:rsidR="00CA5C67" w:rsidRPr="00485DD1" w:rsidRDefault="00CA5C67" w:rsidP="00485DD1">
      <w:pPr>
        <w:spacing w:line="360" w:lineRule="auto"/>
        <w:rPr>
          <w:rFonts w:ascii="Arial" w:hAnsi="Arial" w:cs="Arial"/>
          <w:b/>
          <w:bCs/>
          <w:sz w:val="28"/>
          <w:szCs w:val="28"/>
        </w:rPr>
      </w:pPr>
      <w:r w:rsidRPr="00485DD1">
        <w:rPr>
          <w:rFonts w:ascii="Arial" w:hAnsi="Arial" w:cs="Arial"/>
          <w:b/>
          <w:bCs/>
          <w:sz w:val="28"/>
          <w:szCs w:val="28"/>
        </w:rPr>
        <w:t>Developing an action point</w:t>
      </w:r>
    </w:p>
    <w:p w14:paraId="73D997F1" w14:textId="77777777" w:rsidR="0003461E" w:rsidRDefault="0078084A" w:rsidP="00485DD1">
      <w:pPr>
        <w:spacing w:line="360" w:lineRule="auto"/>
        <w:rPr>
          <w:rFonts w:ascii="Arial" w:hAnsi="Arial" w:cs="Arial"/>
        </w:rPr>
      </w:pPr>
      <w:r>
        <w:rPr>
          <w:rFonts w:ascii="Arial" w:hAnsi="Arial" w:cs="Arial"/>
        </w:rPr>
        <w:t xml:space="preserve">The current </w:t>
      </w:r>
      <w:r w:rsidR="0003461E">
        <w:rPr>
          <w:rFonts w:ascii="Arial" w:hAnsi="Arial" w:cs="Arial"/>
        </w:rPr>
        <w:t>SDP</w:t>
      </w:r>
      <w:r>
        <w:rPr>
          <w:rFonts w:ascii="Arial" w:hAnsi="Arial" w:cs="Arial"/>
        </w:rPr>
        <w:t xml:space="preserve"> runs from 2018 to 2020. It is considered a working document, planned on</w:t>
      </w:r>
      <w:r w:rsidR="006E53D3">
        <w:rPr>
          <w:rFonts w:ascii="Arial" w:hAnsi="Arial" w:cs="Arial"/>
        </w:rPr>
        <w:t xml:space="preserve"> a</w:t>
      </w:r>
      <w:r>
        <w:rPr>
          <w:rFonts w:ascii="Arial" w:hAnsi="Arial" w:cs="Arial"/>
        </w:rPr>
        <w:t xml:space="preserve"> three-yearly basis and reviewed annually in line with Welsh Government guidance (2014). Each review cycle begins in September with department self-evaluation, which enables staff to appraise performance</w:t>
      </w:r>
      <w:r w:rsidR="0037239F">
        <w:rPr>
          <w:rFonts w:ascii="Arial" w:hAnsi="Arial" w:cs="Arial"/>
        </w:rPr>
        <w:t xml:space="preserve"> against agreed targets</w:t>
      </w:r>
      <w:r>
        <w:rPr>
          <w:rFonts w:ascii="Arial" w:hAnsi="Arial" w:cs="Arial"/>
        </w:rPr>
        <w:t>, identify strengths and areas for improvement</w:t>
      </w:r>
      <w:r w:rsidR="009315E4">
        <w:rPr>
          <w:rFonts w:ascii="Arial" w:hAnsi="Arial" w:cs="Arial"/>
        </w:rPr>
        <w:t xml:space="preserve">, as well as specifying how these improvements can be made (Welsh Government, 2014). </w:t>
      </w:r>
      <w:r w:rsidR="0037239F">
        <w:rPr>
          <w:rFonts w:ascii="Arial" w:hAnsi="Arial" w:cs="Arial"/>
        </w:rPr>
        <w:t xml:space="preserve">Self-evaluation is the </w:t>
      </w:r>
      <w:r w:rsidR="0037239F" w:rsidRPr="006B4CC5">
        <w:rPr>
          <w:rFonts w:ascii="Arial" w:hAnsi="Arial" w:cs="Arial"/>
          <w:b/>
          <w:bCs/>
        </w:rPr>
        <w:t xml:space="preserve">first </w:t>
      </w:r>
      <w:r w:rsidR="00B736B4" w:rsidRPr="006B4CC5">
        <w:rPr>
          <w:rFonts w:ascii="Arial" w:hAnsi="Arial" w:cs="Arial"/>
          <w:b/>
          <w:bCs/>
        </w:rPr>
        <w:t>stage</w:t>
      </w:r>
      <w:r w:rsidR="0037239F">
        <w:rPr>
          <w:rFonts w:ascii="Arial" w:hAnsi="Arial" w:cs="Arial"/>
        </w:rPr>
        <w:t xml:space="preserve"> in producing a school development plan (Welsh Government, 2014)</w:t>
      </w:r>
      <w:r w:rsidR="006B4CC5">
        <w:rPr>
          <w:rFonts w:ascii="Arial" w:hAnsi="Arial" w:cs="Arial"/>
        </w:rPr>
        <w:t xml:space="preserve">. </w:t>
      </w:r>
      <w:r w:rsidR="00B736B4">
        <w:rPr>
          <w:rFonts w:ascii="Arial" w:hAnsi="Arial" w:cs="Arial"/>
        </w:rPr>
        <w:t xml:space="preserve">Firstly, a data review is carried out per teacher and the Head of Year prepares an overview for the senior leadership team (SLT). In October, the Head of Year interviews with SLT to discuss department successes and proposed improvements, and this narrative feeds into the whole school plan, which is updated in November and addresses progress against school priorities, targets, use of resources and spending of school improvement grants. </w:t>
      </w:r>
    </w:p>
    <w:p w14:paraId="2ADF4A89" w14:textId="3499302A" w:rsidR="0059133F" w:rsidRPr="00BC0474" w:rsidRDefault="0003461E" w:rsidP="00485DD1">
      <w:pPr>
        <w:spacing w:line="360" w:lineRule="auto"/>
        <w:rPr>
          <w:rFonts w:ascii="Arial" w:hAnsi="Arial" w:cs="Arial"/>
        </w:rPr>
      </w:pPr>
      <w:r>
        <w:rPr>
          <w:rFonts w:ascii="Arial" w:hAnsi="Arial" w:cs="Arial"/>
        </w:rPr>
        <w:lastRenderedPageBreak/>
        <w:t xml:space="preserve">Self-evaluation </w:t>
      </w:r>
      <w:r w:rsidRPr="00BC0474">
        <w:rPr>
          <w:rFonts w:ascii="Arial" w:hAnsi="Arial" w:cs="Arial"/>
        </w:rPr>
        <w:t>appears to be an established annual routine at the school</w:t>
      </w:r>
      <w:r w:rsidRPr="00BC0474">
        <w:rPr>
          <w:rFonts w:ascii="Arial" w:hAnsi="Arial" w:cs="Arial"/>
        </w:rPr>
        <w:t xml:space="preserve">, </w:t>
      </w:r>
      <w:r w:rsidRPr="00BC0474">
        <w:rPr>
          <w:rFonts w:ascii="Arial" w:hAnsi="Arial" w:cs="Arial"/>
        </w:rPr>
        <w:t>ensur</w:t>
      </w:r>
      <w:r w:rsidRPr="00BC0474">
        <w:rPr>
          <w:rFonts w:ascii="Arial" w:hAnsi="Arial" w:cs="Arial"/>
        </w:rPr>
        <w:t>ing</w:t>
      </w:r>
      <w:r w:rsidRPr="00BC0474">
        <w:rPr>
          <w:rFonts w:ascii="Arial" w:hAnsi="Arial" w:cs="Arial"/>
        </w:rPr>
        <w:t xml:space="preserve"> that school improvement priorities are at the forefront of department planning. </w:t>
      </w:r>
      <w:r w:rsidRPr="00BC0474">
        <w:rPr>
          <w:rFonts w:ascii="Arial" w:hAnsi="Arial" w:cs="Arial"/>
        </w:rPr>
        <w:t>T</w:t>
      </w:r>
      <w:r w:rsidR="0059133F" w:rsidRPr="00BC0474">
        <w:rPr>
          <w:rFonts w:ascii="Arial" w:hAnsi="Arial" w:cs="Arial"/>
        </w:rPr>
        <w:t xml:space="preserve">he </w:t>
      </w:r>
      <w:r w:rsidR="00AA3AC2" w:rsidRPr="00BC0474">
        <w:rPr>
          <w:rFonts w:ascii="Arial" w:hAnsi="Arial" w:cs="Arial"/>
        </w:rPr>
        <w:t xml:space="preserve">school </w:t>
      </w:r>
      <w:r w:rsidRPr="00BC0474">
        <w:rPr>
          <w:rFonts w:ascii="Arial" w:hAnsi="Arial" w:cs="Arial"/>
        </w:rPr>
        <w:t>seems to be</w:t>
      </w:r>
      <w:r w:rsidR="00AA3AC2" w:rsidRPr="00BC0474">
        <w:rPr>
          <w:rFonts w:ascii="Arial" w:hAnsi="Arial" w:cs="Arial"/>
        </w:rPr>
        <w:t xml:space="preserve"> following best practice guidelines; the </w:t>
      </w:r>
      <w:r w:rsidR="0059133F" w:rsidRPr="00BC0474">
        <w:rPr>
          <w:rFonts w:ascii="Arial" w:hAnsi="Arial" w:cs="Arial"/>
        </w:rPr>
        <w:t>process is collaborative, involving a whole-school approach to producing the SDP (</w:t>
      </w:r>
      <w:proofErr w:type="spellStart"/>
      <w:r w:rsidR="0059133F" w:rsidRPr="00BC0474">
        <w:rPr>
          <w:rFonts w:ascii="Arial" w:hAnsi="Arial" w:cs="Arial"/>
        </w:rPr>
        <w:t>Xaba</w:t>
      </w:r>
      <w:proofErr w:type="spellEnd"/>
      <w:r w:rsidR="0059133F" w:rsidRPr="00BC0474">
        <w:rPr>
          <w:rFonts w:ascii="Arial" w:hAnsi="Arial" w:cs="Arial"/>
        </w:rPr>
        <w:t>, 2006), which encourages staff to engage more fully with school improvement (Hanover Research, 201</w:t>
      </w:r>
      <w:r w:rsidR="00E53E36" w:rsidRPr="00BC0474">
        <w:rPr>
          <w:rFonts w:ascii="Arial" w:hAnsi="Arial" w:cs="Arial"/>
        </w:rPr>
        <w:t>5</w:t>
      </w:r>
      <w:r w:rsidR="0059133F" w:rsidRPr="00BC0474">
        <w:rPr>
          <w:rFonts w:ascii="Arial" w:hAnsi="Arial" w:cs="Arial"/>
        </w:rPr>
        <w:t>)</w:t>
      </w:r>
      <w:r w:rsidR="0065288D" w:rsidRPr="00BC0474">
        <w:rPr>
          <w:rFonts w:ascii="Arial" w:hAnsi="Arial" w:cs="Arial"/>
        </w:rPr>
        <w:t xml:space="preserve"> and to be held accountable</w:t>
      </w:r>
      <w:r w:rsidR="0059133F" w:rsidRPr="00BC0474">
        <w:rPr>
          <w:rFonts w:ascii="Arial" w:hAnsi="Arial" w:cs="Arial"/>
        </w:rPr>
        <w:t xml:space="preserve">. </w:t>
      </w:r>
      <w:r w:rsidR="00E2029D" w:rsidRPr="00BC0474">
        <w:rPr>
          <w:rFonts w:ascii="Arial" w:hAnsi="Arial" w:cs="Arial"/>
        </w:rPr>
        <w:t xml:space="preserve">Indeed, Estyn (2017) reports that the school’s robust performance management process is </w:t>
      </w:r>
      <w:r w:rsidR="004A6590" w:rsidRPr="00BC0474">
        <w:rPr>
          <w:rFonts w:ascii="Arial" w:hAnsi="Arial" w:cs="Arial"/>
        </w:rPr>
        <w:t>all</w:t>
      </w:r>
      <w:r w:rsidR="000D705D" w:rsidRPr="00BC0474">
        <w:rPr>
          <w:rFonts w:ascii="Arial" w:hAnsi="Arial" w:cs="Arial"/>
        </w:rPr>
        <w:t>ie</w:t>
      </w:r>
      <w:r w:rsidR="004A6590" w:rsidRPr="00BC0474">
        <w:rPr>
          <w:rFonts w:ascii="Arial" w:hAnsi="Arial" w:cs="Arial"/>
        </w:rPr>
        <w:t>d</w:t>
      </w:r>
      <w:r w:rsidR="00E2029D" w:rsidRPr="00BC0474">
        <w:rPr>
          <w:rFonts w:ascii="Arial" w:hAnsi="Arial" w:cs="Arial"/>
        </w:rPr>
        <w:t xml:space="preserve"> to school improvement objectives as well as </w:t>
      </w:r>
      <w:r w:rsidR="004A6590" w:rsidRPr="00BC0474">
        <w:rPr>
          <w:rFonts w:ascii="Arial" w:hAnsi="Arial" w:cs="Arial"/>
        </w:rPr>
        <w:t xml:space="preserve">staff development. </w:t>
      </w:r>
    </w:p>
    <w:p w14:paraId="1CA06C9F" w14:textId="77777777" w:rsidR="0003461E" w:rsidRDefault="00B736B4" w:rsidP="00485DD1">
      <w:pPr>
        <w:spacing w:line="360" w:lineRule="auto"/>
        <w:rPr>
          <w:rFonts w:ascii="Arial" w:hAnsi="Arial" w:cs="Arial"/>
        </w:rPr>
      </w:pPr>
      <w:r>
        <w:rPr>
          <w:rFonts w:ascii="Arial" w:hAnsi="Arial" w:cs="Arial"/>
        </w:rPr>
        <w:t xml:space="preserve">Self-evaluation </w:t>
      </w:r>
      <w:r w:rsidR="0003461E">
        <w:rPr>
          <w:rFonts w:ascii="Arial" w:hAnsi="Arial" w:cs="Arial"/>
        </w:rPr>
        <w:t>should involve</w:t>
      </w:r>
      <w:r w:rsidR="0065288D">
        <w:rPr>
          <w:rFonts w:ascii="Arial" w:hAnsi="Arial" w:cs="Arial"/>
        </w:rPr>
        <w:t xml:space="preserve"> rigorous</w:t>
      </w:r>
      <w:r>
        <w:rPr>
          <w:rFonts w:ascii="Arial" w:hAnsi="Arial" w:cs="Arial"/>
        </w:rPr>
        <w:t xml:space="preserve"> analysis of the range of </w:t>
      </w:r>
      <w:r w:rsidR="0059133F">
        <w:rPr>
          <w:rFonts w:ascii="Arial" w:hAnsi="Arial" w:cs="Arial"/>
        </w:rPr>
        <w:t xml:space="preserve">quantitative and qualitative </w:t>
      </w:r>
      <w:r>
        <w:rPr>
          <w:rFonts w:ascii="Arial" w:hAnsi="Arial" w:cs="Arial"/>
        </w:rPr>
        <w:t>data available</w:t>
      </w:r>
      <w:r w:rsidR="0059133F">
        <w:rPr>
          <w:rFonts w:ascii="Arial" w:hAnsi="Arial" w:cs="Arial"/>
        </w:rPr>
        <w:t>, not only pertaining to the school</w:t>
      </w:r>
      <w:r>
        <w:rPr>
          <w:rFonts w:ascii="Arial" w:hAnsi="Arial" w:cs="Arial"/>
        </w:rPr>
        <w:t xml:space="preserve"> </w:t>
      </w:r>
      <w:r w:rsidR="0059133F">
        <w:rPr>
          <w:rFonts w:ascii="Arial" w:hAnsi="Arial" w:cs="Arial"/>
        </w:rPr>
        <w:t xml:space="preserve">but also </w:t>
      </w:r>
      <w:r w:rsidR="0065288D">
        <w:rPr>
          <w:rFonts w:ascii="Arial" w:hAnsi="Arial" w:cs="Arial"/>
        </w:rPr>
        <w:t xml:space="preserve">by </w:t>
      </w:r>
      <w:r w:rsidR="0059133F">
        <w:rPr>
          <w:rFonts w:ascii="Arial" w:hAnsi="Arial" w:cs="Arial"/>
        </w:rPr>
        <w:t>benchmarking its performance against the highest achieving schools and those within the family of schools (Welsh Government</w:t>
      </w:r>
      <w:r w:rsidR="0065288D">
        <w:rPr>
          <w:rFonts w:ascii="Arial" w:hAnsi="Arial" w:cs="Arial"/>
        </w:rPr>
        <w:t>, 2014). Quantitative data includes results, attendance</w:t>
      </w:r>
      <w:r w:rsidR="0003461E">
        <w:rPr>
          <w:rFonts w:ascii="Arial" w:hAnsi="Arial" w:cs="Arial"/>
        </w:rPr>
        <w:t>,</w:t>
      </w:r>
      <w:r w:rsidR="0065288D">
        <w:rPr>
          <w:rFonts w:ascii="Arial" w:hAnsi="Arial" w:cs="Arial"/>
        </w:rPr>
        <w:t xml:space="preserve"> and should also interrogate the performance of pupils eligible for free school meals and pupils with additional learning needs (Welsh Government, 2014). Qualitative data includes a wide range of information from inspection reports to the results of student, parent and staff surveys. Also important are pupil tracking data, changes to the school context, environment or pupil intake, school categorisation and relationships with the wider community (Welsh Government, 2014). </w:t>
      </w:r>
    </w:p>
    <w:p w14:paraId="09938C68" w14:textId="21742826" w:rsidR="00807864" w:rsidRPr="00BC0474" w:rsidRDefault="0065288D" w:rsidP="00485DD1">
      <w:pPr>
        <w:spacing w:line="360" w:lineRule="auto"/>
        <w:rPr>
          <w:rFonts w:ascii="Arial" w:hAnsi="Arial" w:cs="Arial"/>
        </w:rPr>
      </w:pPr>
      <w:r w:rsidRPr="00BC0474">
        <w:rPr>
          <w:rFonts w:ascii="Arial" w:hAnsi="Arial" w:cs="Arial"/>
        </w:rPr>
        <w:t xml:space="preserve">The most recent inspection report </w:t>
      </w:r>
      <w:r w:rsidR="0046220A" w:rsidRPr="00BC0474">
        <w:rPr>
          <w:rFonts w:ascii="Arial" w:hAnsi="Arial" w:cs="Arial"/>
        </w:rPr>
        <w:t>praises the school’s process of self</w:t>
      </w:r>
      <w:bookmarkStart w:id="3" w:name="_Hlk37756373"/>
      <w:r w:rsidR="00807864" w:rsidRPr="00BC0474">
        <w:rPr>
          <w:rFonts w:ascii="Arial" w:hAnsi="Arial" w:cs="Arial"/>
        </w:rPr>
        <w:t>-evaluation and improvement planning</w:t>
      </w:r>
      <w:r w:rsidR="0046220A" w:rsidRPr="00BC0474">
        <w:rPr>
          <w:rFonts w:ascii="Arial" w:hAnsi="Arial" w:cs="Arial"/>
        </w:rPr>
        <w:t>, which “</w:t>
      </w:r>
      <w:r w:rsidR="00807864" w:rsidRPr="00BC0474">
        <w:rPr>
          <w:rFonts w:ascii="Arial" w:hAnsi="Arial" w:cs="Arial"/>
        </w:rPr>
        <w:t>has secured outstanding improvements to standards, learning experiences, and sustained high quality teaching</w:t>
      </w:r>
      <w:r w:rsidR="0046220A" w:rsidRPr="00BC0474">
        <w:rPr>
          <w:rFonts w:ascii="Arial" w:hAnsi="Arial" w:cs="Arial"/>
        </w:rPr>
        <w:t>”</w:t>
      </w:r>
      <w:r w:rsidR="00807864" w:rsidRPr="00BC0474">
        <w:rPr>
          <w:rFonts w:ascii="Arial" w:hAnsi="Arial" w:cs="Arial"/>
        </w:rPr>
        <w:t xml:space="preserve"> (Estyn, 2017, p.2)</w:t>
      </w:r>
      <w:r w:rsidR="0046220A" w:rsidRPr="00BC0474">
        <w:rPr>
          <w:rFonts w:ascii="Arial" w:hAnsi="Arial" w:cs="Arial"/>
        </w:rPr>
        <w:t>. However, it also highlights areas for improvement, where “</w:t>
      </w:r>
      <w:bookmarkEnd w:id="3"/>
      <w:r w:rsidR="0037239F" w:rsidRPr="00BC0474">
        <w:rPr>
          <w:rFonts w:ascii="Arial" w:hAnsi="Arial" w:cs="Arial"/>
        </w:rPr>
        <w:t>a few departmental improvement plans are not sufficiently precise and do not link well enough to whole school priorities</w:t>
      </w:r>
      <w:r w:rsidR="0046220A" w:rsidRPr="00BC0474">
        <w:rPr>
          <w:rFonts w:ascii="Arial" w:hAnsi="Arial" w:cs="Arial"/>
        </w:rPr>
        <w:t>”</w:t>
      </w:r>
      <w:r w:rsidR="0037239F" w:rsidRPr="00BC0474">
        <w:rPr>
          <w:rFonts w:ascii="Arial" w:hAnsi="Arial" w:cs="Arial"/>
        </w:rPr>
        <w:t xml:space="preserve"> (Estyn, 2017, p.11)</w:t>
      </w:r>
      <w:r w:rsidR="0046220A" w:rsidRPr="00BC0474">
        <w:rPr>
          <w:rFonts w:ascii="Arial" w:hAnsi="Arial" w:cs="Arial"/>
        </w:rPr>
        <w:t>.</w:t>
      </w:r>
      <w:r w:rsidR="006B4CC5" w:rsidRPr="00BC0474">
        <w:rPr>
          <w:rFonts w:ascii="Arial" w:hAnsi="Arial" w:cs="Arial"/>
        </w:rPr>
        <w:t xml:space="preserve"> Here, one could question whether</w:t>
      </w:r>
      <w:r w:rsidR="0003461E" w:rsidRPr="00BC0474">
        <w:rPr>
          <w:rFonts w:ascii="Arial" w:hAnsi="Arial" w:cs="Arial"/>
        </w:rPr>
        <w:t xml:space="preserve"> </w:t>
      </w:r>
      <w:r w:rsidR="00FA17B8" w:rsidRPr="00BC0474">
        <w:rPr>
          <w:rFonts w:ascii="Arial" w:hAnsi="Arial" w:cs="Arial"/>
        </w:rPr>
        <w:t xml:space="preserve">department </w:t>
      </w:r>
      <w:r w:rsidR="006B4CC5" w:rsidRPr="00BC0474">
        <w:rPr>
          <w:rFonts w:ascii="Arial" w:hAnsi="Arial" w:cs="Arial"/>
        </w:rPr>
        <w:t xml:space="preserve">staff have received adequate leadership training to enable them to perform this responsibility. </w:t>
      </w:r>
      <w:r w:rsidR="00FA17B8" w:rsidRPr="00BC0474">
        <w:rPr>
          <w:rFonts w:ascii="Arial" w:hAnsi="Arial" w:cs="Arial"/>
        </w:rPr>
        <w:t>L</w:t>
      </w:r>
      <w:r w:rsidR="0003461E" w:rsidRPr="00BC0474">
        <w:rPr>
          <w:rFonts w:ascii="Arial" w:hAnsi="Arial" w:cs="Arial"/>
        </w:rPr>
        <w:t>ack of experience</w:t>
      </w:r>
      <w:r w:rsidR="00A01E99" w:rsidRPr="00BC0474">
        <w:rPr>
          <w:rFonts w:ascii="Arial" w:hAnsi="Arial" w:cs="Arial"/>
        </w:rPr>
        <w:t xml:space="preserve"> could be a disadvantage of the bottom-up approach as </w:t>
      </w:r>
      <w:proofErr w:type="spellStart"/>
      <w:r w:rsidR="006B4CC5" w:rsidRPr="00BC0474">
        <w:rPr>
          <w:rFonts w:ascii="Arial" w:hAnsi="Arial" w:cs="Arial"/>
        </w:rPr>
        <w:t>Xaba</w:t>
      </w:r>
      <w:proofErr w:type="spellEnd"/>
      <w:r w:rsidR="006B4CC5" w:rsidRPr="00BC0474">
        <w:rPr>
          <w:rFonts w:ascii="Arial" w:hAnsi="Arial" w:cs="Arial"/>
        </w:rPr>
        <w:t xml:space="preserve"> (2006</w:t>
      </w:r>
      <w:r w:rsidR="00A01E99" w:rsidRPr="00BC0474">
        <w:rPr>
          <w:rFonts w:ascii="Arial" w:hAnsi="Arial" w:cs="Arial"/>
        </w:rPr>
        <w:t>, p.16</w:t>
      </w:r>
      <w:r w:rsidR="006B4CC5" w:rsidRPr="00BC0474">
        <w:rPr>
          <w:rFonts w:ascii="Arial" w:hAnsi="Arial" w:cs="Arial"/>
        </w:rPr>
        <w:t>) states that</w:t>
      </w:r>
      <w:r w:rsidR="00D00CED" w:rsidRPr="00BC0474">
        <w:rPr>
          <w:rFonts w:ascii="Arial" w:hAnsi="Arial" w:cs="Arial"/>
        </w:rPr>
        <w:t xml:space="preserve"> developing an SDP</w:t>
      </w:r>
      <w:r w:rsidR="00A01E99" w:rsidRPr="00BC0474">
        <w:rPr>
          <w:rFonts w:ascii="Arial" w:hAnsi="Arial" w:cs="Arial"/>
        </w:rPr>
        <w:t xml:space="preserve"> requires “deep understanding of what its intentions are and how it should be done”. </w:t>
      </w:r>
    </w:p>
    <w:p w14:paraId="76403834" w14:textId="116825AB" w:rsidR="0046220A" w:rsidRDefault="0046220A" w:rsidP="00485DD1">
      <w:pPr>
        <w:spacing w:line="360" w:lineRule="auto"/>
        <w:rPr>
          <w:rFonts w:ascii="Arial" w:hAnsi="Arial" w:cs="Arial"/>
        </w:rPr>
      </w:pPr>
      <w:r w:rsidRPr="006B4CC5">
        <w:rPr>
          <w:rFonts w:ascii="Arial" w:hAnsi="Arial" w:cs="Arial"/>
          <w:b/>
          <w:bCs/>
        </w:rPr>
        <w:t>Stage two</w:t>
      </w:r>
      <w:r>
        <w:rPr>
          <w:rFonts w:ascii="Arial" w:hAnsi="Arial" w:cs="Arial"/>
        </w:rPr>
        <w:t xml:space="preserve"> of the Welsh Government’s (2014) SDP guidance refers to strategic planning</w:t>
      </w:r>
      <w:r w:rsidR="0003461E">
        <w:rPr>
          <w:rFonts w:ascii="Arial" w:hAnsi="Arial" w:cs="Arial"/>
        </w:rPr>
        <w:t>, which, t</w:t>
      </w:r>
      <w:r w:rsidR="002E30CD">
        <w:rPr>
          <w:rFonts w:ascii="Arial" w:hAnsi="Arial" w:cs="Arial"/>
        </w:rPr>
        <w:t xml:space="preserve">o be most effective, requires the involvement of all stakeholders to establish </w:t>
      </w:r>
      <w:r w:rsidR="0003461E">
        <w:rPr>
          <w:rFonts w:ascii="Arial" w:hAnsi="Arial" w:cs="Arial"/>
        </w:rPr>
        <w:t xml:space="preserve">their </w:t>
      </w:r>
      <w:r w:rsidR="002E30CD">
        <w:rPr>
          <w:rFonts w:ascii="Arial" w:hAnsi="Arial" w:cs="Arial"/>
        </w:rPr>
        <w:t xml:space="preserve">commitment in the </w:t>
      </w:r>
      <w:r w:rsidR="009D0BB9">
        <w:rPr>
          <w:rFonts w:ascii="Arial" w:hAnsi="Arial" w:cs="Arial"/>
        </w:rPr>
        <w:t xml:space="preserve">implementation of the </w:t>
      </w:r>
      <w:r w:rsidR="002E30CD">
        <w:rPr>
          <w:rFonts w:ascii="Arial" w:hAnsi="Arial" w:cs="Arial"/>
        </w:rPr>
        <w:t>s</w:t>
      </w:r>
      <w:r w:rsidR="009D0BB9">
        <w:rPr>
          <w:rFonts w:ascii="Arial" w:hAnsi="Arial" w:cs="Arial"/>
        </w:rPr>
        <w:t>chool’s improvement plans. Hanover Research (201</w:t>
      </w:r>
      <w:r w:rsidR="00E53E36">
        <w:rPr>
          <w:rFonts w:ascii="Arial" w:hAnsi="Arial" w:cs="Arial"/>
        </w:rPr>
        <w:t>5</w:t>
      </w:r>
      <w:r w:rsidR="009D0BB9">
        <w:rPr>
          <w:rFonts w:ascii="Arial" w:hAnsi="Arial" w:cs="Arial"/>
        </w:rPr>
        <w:t>) suggests that transparency with stakeholders increases engagement with the school agenda.</w:t>
      </w:r>
      <w:r w:rsidR="000762E1">
        <w:rPr>
          <w:rFonts w:ascii="Arial" w:hAnsi="Arial" w:cs="Arial"/>
        </w:rPr>
        <w:t xml:space="preserve"> Welsh Government (2014, p.12) advises that schools should set priorities for the next three years which are “challenging but realistic” and which </w:t>
      </w:r>
      <w:r w:rsidR="00703716">
        <w:rPr>
          <w:rFonts w:ascii="Arial" w:hAnsi="Arial" w:cs="Arial"/>
        </w:rPr>
        <w:t xml:space="preserve">centre on the advancement of standards and teaching and learning outcomes, as well as </w:t>
      </w:r>
      <w:r w:rsidR="000762E1">
        <w:rPr>
          <w:rFonts w:ascii="Arial" w:hAnsi="Arial" w:cs="Arial"/>
        </w:rPr>
        <w:t>address</w:t>
      </w:r>
      <w:r w:rsidR="00703716">
        <w:rPr>
          <w:rFonts w:ascii="Arial" w:hAnsi="Arial" w:cs="Arial"/>
        </w:rPr>
        <w:t xml:space="preserve">ing </w:t>
      </w:r>
      <w:r w:rsidR="000762E1">
        <w:rPr>
          <w:rFonts w:ascii="Arial" w:hAnsi="Arial" w:cs="Arial"/>
        </w:rPr>
        <w:t>national education priorities. These priorities, targets and the actionable steps to</w:t>
      </w:r>
      <w:r w:rsidR="0003461E">
        <w:rPr>
          <w:rFonts w:ascii="Arial" w:hAnsi="Arial" w:cs="Arial"/>
        </w:rPr>
        <w:t xml:space="preserve">wards </w:t>
      </w:r>
      <w:r w:rsidR="000762E1">
        <w:rPr>
          <w:rFonts w:ascii="Arial" w:hAnsi="Arial" w:cs="Arial"/>
        </w:rPr>
        <w:t>targets must then be approved by the governing body</w:t>
      </w:r>
      <w:r w:rsidR="00703716">
        <w:rPr>
          <w:rFonts w:ascii="Arial" w:hAnsi="Arial" w:cs="Arial"/>
        </w:rPr>
        <w:t xml:space="preserve">. </w:t>
      </w:r>
      <w:r w:rsidR="000D705D">
        <w:rPr>
          <w:rFonts w:ascii="Arial" w:hAnsi="Arial" w:cs="Arial"/>
        </w:rPr>
        <w:t>Estyn notes that the school’s governing body</w:t>
      </w:r>
      <w:r w:rsidR="000D705D" w:rsidRPr="00737F7C">
        <w:rPr>
          <w:rFonts w:ascii="Arial" w:hAnsi="Arial" w:cs="Arial"/>
        </w:rPr>
        <w:t xml:space="preserve"> make</w:t>
      </w:r>
      <w:r w:rsidR="000D705D">
        <w:rPr>
          <w:rFonts w:ascii="Arial" w:hAnsi="Arial" w:cs="Arial"/>
        </w:rPr>
        <w:t>s</w:t>
      </w:r>
      <w:r w:rsidR="000D705D" w:rsidRPr="00737F7C">
        <w:rPr>
          <w:rFonts w:ascii="Arial" w:hAnsi="Arial" w:cs="Arial"/>
        </w:rPr>
        <w:t xml:space="preserve"> </w:t>
      </w:r>
      <w:r w:rsidR="000D705D">
        <w:rPr>
          <w:rFonts w:ascii="Arial" w:hAnsi="Arial" w:cs="Arial"/>
        </w:rPr>
        <w:t>“</w:t>
      </w:r>
      <w:r w:rsidR="000D705D" w:rsidRPr="00737F7C">
        <w:rPr>
          <w:rFonts w:ascii="Arial" w:hAnsi="Arial" w:cs="Arial"/>
        </w:rPr>
        <w:t xml:space="preserve">an </w:t>
      </w:r>
      <w:r w:rsidR="000D705D" w:rsidRPr="00737F7C">
        <w:rPr>
          <w:rFonts w:ascii="Arial" w:hAnsi="Arial" w:cs="Arial"/>
        </w:rPr>
        <w:lastRenderedPageBreak/>
        <w:t>effective contribution to the federation’s self-evaluation and improvement planning processes</w:t>
      </w:r>
      <w:r w:rsidR="000D705D">
        <w:rPr>
          <w:rFonts w:ascii="Arial" w:hAnsi="Arial" w:cs="Arial"/>
        </w:rPr>
        <w:t>”</w:t>
      </w:r>
      <w:r w:rsidR="000D705D" w:rsidRPr="00737F7C">
        <w:rPr>
          <w:rFonts w:ascii="Arial" w:hAnsi="Arial" w:cs="Arial"/>
        </w:rPr>
        <w:t xml:space="preserve"> (Estyn</w:t>
      </w:r>
      <w:r w:rsidR="000D705D">
        <w:rPr>
          <w:rFonts w:ascii="Arial" w:hAnsi="Arial" w:cs="Arial"/>
        </w:rPr>
        <w:t xml:space="preserve">, 2017, p.10). </w:t>
      </w:r>
      <w:r w:rsidR="00703716">
        <w:rPr>
          <w:rFonts w:ascii="Arial" w:hAnsi="Arial" w:cs="Arial"/>
        </w:rPr>
        <w:t xml:space="preserve">Targets should be clear and progress towards them should be measurable. Other important considerations to be covered by the SDP are the continuing professional development of staff, fostering development of teachers as leaders, and the school’s plans to work with its community in furtherance of its priorities (Welsh Government, 2014). </w:t>
      </w:r>
      <w:r w:rsidR="00AA3AC2" w:rsidRPr="00BC0474">
        <w:rPr>
          <w:rFonts w:ascii="Arial" w:hAnsi="Arial" w:cs="Arial"/>
        </w:rPr>
        <w:t xml:space="preserve">Despite </w:t>
      </w:r>
      <w:r w:rsidR="00D00CED" w:rsidRPr="00BC0474">
        <w:rPr>
          <w:rFonts w:ascii="Arial" w:hAnsi="Arial" w:cs="Arial"/>
        </w:rPr>
        <w:t>this</w:t>
      </w:r>
      <w:r w:rsidR="00BC0474" w:rsidRPr="00BC0474">
        <w:rPr>
          <w:rFonts w:ascii="Arial" w:hAnsi="Arial" w:cs="Arial"/>
        </w:rPr>
        <w:t>,</w:t>
      </w:r>
      <w:r w:rsidR="00D00CED" w:rsidRPr="00BC0474">
        <w:rPr>
          <w:rFonts w:ascii="Arial" w:hAnsi="Arial" w:cs="Arial"/>
        </w:rPr>
        <w:t xml:space="preserve"> and </w:t>
      </w:r>
      <w:r w:rsidR="00AA3AC2" w:rsidRPr="00BC0474">
        <w:rPr>
          <w:rFonts w:ascii="Arial" w:hAnsi="Arial" w:cs="Arial"/>
        </w:rPr>
        <w:t xml:space="preserve">being rated excellent by Estyn for partnership working, the SDP does not mention </w:t>
      </w:r>
      <w:r w:rsidR="00DC462D" w:rsidRPr="00BC0474">
        <w:rPr>
          <w:rFonts w:ascii="Arial" w:hAnsi="Arial" w:cs="Arial"/>
        </w:rPr>
        <w:t>the</w:t>
      </w:r>
      <w:r w:rsidR="00AA3AC2" w:rsidRPr="00BC0474">
        <w:rPr>
          <w:rFonts w:ascii="Arial" w:hAnsi="Arial" w:cs="Arial"/>
        </w:rPr>
        <w:t xml:space="preserve"> community.</w:t>
      </w:r>
      <w:r w:rsidR="00A01E99" w:rsidRPr="00BC0474">
        <w:rPr>
          <w:rFonts w:ascii="Arial" w:hAnsi="Arial" w:cs="Arial"/>
        </w:rPr>
        <w:t xml:space="preserve"> </w:t>
      </w:r>
      <w:r w:rsidR="00D00CED" w:rsidRPr="00BC0474">
        <w:rPr>
          <w:rFonts w:ascii="Arial" w:hAnsi="Arial" w:cs="Arial"/>
        </w:rPr>
        <w:t xml:space="preserve">It can be argued that community engagement should be an SDP priority regardless of whether the School </w:t>
      </w:r>
      <w:r w:rsidR="00A01E99" w:rsidRPr="00BC0474">
        <w:rPr>
          <w:rFonts w:ascii="Arial" w:hAnsi="Arial" w:cs="Arial"/>
        </w:rPr>
        <w:t>believe</w:t>
      </w:r>
      <w:r w:rsidR="00D00CED" w:rsidRPr="00BC0474">
        <w:rPr>
          <w:rFonts w:ascii="Arial" w:hAnsi="Arial" w:cs="Arial"/>
        </w:rPr>
        <w:t>s</w:t>
      </w:r>
      <w:r w:rsidR="00A01E99" w:rsidRPr="00BC0474">
        <w:rPr>
          <w:rFonts w:ascii="Arial" w:hAnsi="Arial" w:cs="Arial"/>
        </w:rPr>
        <w:t xml:space="preserve"> </w:t>
      </w:r>
      <w:r w:rsidR="00D00CED" w:rsidRPr="00BC0474">
        <w:rPr>
          <w:rFonts w:ascii="Arial" w:hAnsi="Arial" w:cs="Arial"/>
        </w:rPr>
        <w:t>its</w:t>
      </w:r>
      <w:r w:rsidR="00A01E99" w:rsidRPr="00BC0474">
        <w:rPr>
          <w:rFonts w:ascii="Arial" w:hAnsi="Arial" w:cs="Arial"/>
        </w:rPr>
        <w:t xml:space="preserve"> community work to be robust.</w:t>
      </w:r>
    </w:p>
    <w:p w14:paraId="644E558E" w14:textId="5A3E4EC5" w:rsidR="0046220A" w:rsidRDefault="000D705D" w:rsidP="00485DD1">
      <w:pPr>
        <w:spacing w:line="360" w:lineRule="auto"/>
        <w:rPr>
          <w:rFonts w:ascii="Arial" w:hAnsi="Arial" w:cs="Arial"/>
        </w:rPr>
      </w:pPr>
      <w:r w:rsidRPr="006B4CC5">
        <w:rPr>
          <w:rFonts w:ascii="Arial" w:hAnsi="Arial" w:cs="Arial"/>
          <w:b/>
          <w:bCs/>
        </w:rPr>
        <w:t>Stage three</w:t>
      </w:r>
      <w:r>
        <w:rPr>
          <w:rFonts w:ascii="Arial" w:hAnsi="Arial" w:cs="Arial"/>
        </w:rPr>
        <w:t xml:space="preserve"> of the process covers taking action towards the priorities set out in the SDP (Welsh Government, 2014). </w:t>
      </w:r>
      <w:r w:rsidR="00DC462D">
        <w:rPr>
          <w:rFonts w:ascii="Arial" w:hAnsi="Arial" w:cs="Arial"/>
        </w:rPr>
        <w:t>To enable this, the school makes the SDP</w:t>
      </w:r>
      <w:r>
        <w:rPr>
          <w:rFonts w:ascii="Arial" w:hAnsi="Arial" w:cs="Arial"/>
        </w:rPr>
        <w:t xml:space="preserve"> accessible to staff to ensure that all are familiar with their responsibilities. In line with Welsh Government (2014, p.16) guidance, the SDP sets out “clear details of responsibilities, accountability, actions and timescales” to ensure clarity and direction</w:t>
      </w:r>
      <w:r w:rsidR="003F5797">
        <w:rPr>
          <w:rFonts w:ascii="Arial" w:hAnsi="Arial" w:cs="Arial"/>
        </w:rPr>
        <w:t xml:space="preserve"> in meeting targets. </w:t>
      </w:r>
      <w:r w:rsidR="00DC462D" w:rsidRPr="00BC0474">
        <w:rPr>
          <w:rFonts w:ascii="Arial" w:hAnsi="Arial" w:cs="Arial"/>
        </w:rPr>
        <w:t>In 2018, seven priorities were identified and put forward into the SDP</w:t>
      </w:r>
      <w:r w:rsidR="00DC462D">
        <w:rPr>
          <w:rFonts w:ascii="Arial" w:hAnsi="Arial" w:cs="Arial"/>
        </w:rPr>
        <w:t>.</w:t>
      </w:r>
      <w:r w:rsidR="00DC462D">
        <w:rPr>
          <w:rFonts w:ascii="Arial" w:hAnsi="Arial" w:cs="Arial"/>
        </w:rPr>
        <w:t xml:space="preserve"> However, </w:t>
      </w:r>
      <w:r w:rsidR="003F5797">
        <w:rPr>
          <w:rFonts w:ascii="Arial" w:hAnsi="Arial" w:cs="Arial"/>
        </w:rPr>
        <w:t>Hanover Research (201</w:t>
      </w:r>
      <w:r w:rsidR="00E53E36">
        <w:rPr>
          <w:rFonts w:ascii="Arial" w:hAnsi="Arial" w:cs="Arial"/>
        </w:rPr>
        <w:t>5</w:t>
      </w:r>
      <w:r w:rsidR="003F5797">
        <w:rPr>
          <w:rFonts w:ascii="Arial" w:hAnsi="Arial" w:cs="Arial"/>
        </w:rPr>
        <w:t xml:space="preserve">) suggests focusing on between two and five areas for improvement </w:t>
      </w:r>
      <w:r w:rsidR="00DC462D">
        <w:rPr>
          <w:rFonts w:ascii="Arial" w:hAnsi="Arial" w:cs="Arial"/>
        </w:rPr>
        <w:t>is ideal.</w:t>
      </w:r>
    </w:p>
    <w:p w14:paraId="41407F32" w14:textId="48B6EBDB" w:rsidR="0046220A" w:rsidRPr="00BC0474" w:rsidRDefault="0046220A" w:rsidP="00485DD1">
      <w:pPr>
        <w:spacing w:line="360" w:lineRule="auto"/>
        <w:rPr>
          <w:rFonts w:ascii="Arial" w:hAnsi="Arial" w:cs="Arial"/>
        </w:rPr>
      </w:pPr>
      <w:r>
        <w:rPr>
          <w:rFonts w:ascii="Arial" w:hAnsi="Arial" w:cs="Arial"/>
        </w:rPr>
        <w:t xml:space="preserve">The action point </w:t>
      </w:r>
      <w:r w:rsidR="003F5797">
        <w:rPr>
          <w:rFonts w:ascii="Arial" w:hAnsi="Arial" w:cs="Arial"/>
        </w:rPr>
        <w:t xml:space="preserve">that I have chosen </w:t>
      </w:r>
      <w:r w:rsidR="002E30CD">
        <w:rPr>
          <w:rFonts w:ascii="Arial" w:hAnsi="Arial" w:cs="Arial"/>
        </w:rPr>
        <w:t xml:space="preserve">is a </w:t>
      </w:r>
      <w:r w:rsidR="00143641">
        <w:rPr>
          <w:rFonts w:ascii="Arial" w:hAnsi="Arial" w:cs="Arial"/>
        </w:rPr>
        <w:t>“continued emphasis on improving boys’ writing at both key stages”</w:t>
      </w:r>
      <w:r w:rsidR="003F5797">
        <w:rPr>
          <w:rFonts w:ascii="Arial" w:hAnsi="Arial" w:cs="Arial"/>
        </w:rPr>
        <w:t xml:space="preserve"> (School </w:t>
      </w:r>
      <w:r w:rsidR="009B6851">
        <w:rPr>
          <w:rFonts w:ascii="Arial" w:hAnsi="Arial" w:cs="Arial"/>
        </w:rPr>
        <w:t>X</w:t>
      </w:r>
      <w:r w:rsidR="003F5797">
        <w:rPr>
          <w:rFonts w:ascii="Arial" w:hAnsi="Arial" w:cs="Arial"/>
        </w:rPr>
        <w:t>, 2018</w:t>
      </w:r>
      <w:r w:rsidR="003F5797" w:rsidRPr="00BC0474">
        <w:rPr>
          <w:rFonts w:ascii="Arial" w:hAnsi="Arial" w:cs="Arial"/>
        </w:rPr>
        <w:t>)</w:t>
      </w:r>
      <w:r w:rsidR="00143641" w:rsidRPr="00BC0474">
        <w:rPr>
          <w:rFonts w:ascii="Arial" w:hAnsi="Arial" w:cs="Arial"/>
        </w:rPr>
        <w:t xml:space="preserve">, which would suggest that targets set for boy’s writing </w:t>
      </w:r>
      <w:r w:rsidR="00DC462D" w:rsidRPr="00BC0474">
        <w:rPr>
          <w:rFonts w:ascii="Arial" w:hAnsi="Arial" w:cs="Arial"/>
        </w:rPr>
        <w:t xml:space="preserve">previously </w:t>
      </w:r>
      <w:r w:rsidR="00143641" w:rsidRPr="00BC0474">
        <w:rPr>
          <w:rFonts w:ascii="Arial" w:hAnsi="Arial" w:cs="Arial"/>
        </w:rPr>
        <w:t>have not yet been met</w:t>
      </w:r>
      <w:r w:rsidR="00143641">
        <w:rPr>
          <w:rFonts w:ascii="Arial" w:hAnsi="Arial" w:cs="Arial"/>
        </w:rPr>
        <w:t xml:space="preserve">. Indeed, data provided in the SDP shows that in </w:t>
      </w:r>
      <w:r w:rsidR="000F13E2">
        <w:rPr>
          <w:rFonts w:ascii="Arial" w:hAnsi="Arial" w:cs="Arial"/>
        </w:rPr>
        <w:t xml:space="preserve">both </w:t>
      </w:r>
      <w:r w:rsidR="00143641">
        <w:rPr>
          <w:rFonts w:ascii="Arial" w:hAnsi="Arial" w:cs="Arial"/>
        </w:rPr>
        <w:t>Key Stage</w:t>
      </w:r>
      <w:r w:rsidR="000F13E2">
        <w:rPr>
          <w:rFonts w:ascii="Arial" w:hAnsi="Arial" w:cs="Arial"/>
        </w:rPr>
        <w:t>s</w:t>
      </w:r>
      <w:r w:rsidR="00143641">
        <w:rPr>
          <w:rFonts w:ascii="Arial" w:hAnsi="Arial" w:cs="Arial"/>
        </w:rPr>
        <w:t xml:space="preserve"> boys consistently under-perform </w:t>
      </w:r>
      <w:r w:rsidR="009F0EAC">
        <w:rPr>
          <w:rFonts w:ascii="Arial" w:hAnsi="Arial" w:cs="Arial"/>
        </w:rPr>
        <w:t xml:space="preserve">girls </w:t>
      </w:r>
      <w:r w:rsidR="00143641">
        <w:rPr>
          <w:rFonts w:ascii="Arial" w:hAnsi="Arial" w:cs="Arial"/>
        </w:rPr>
        <w:t>by five percentage</w:t>
      </w:r>
      <w:r w:rsidR="00DC462D">
        <w:rPr>
          <w:rFonts w:ascii="Arial" w:hAnsi="Arial" w:cs="Arial"/>
        </w:rPr>
        <w:t xml:space="preserve"> points</w:t>
      </w:r>
      <w:r w:rsidR="00143641">
        <w:rPr>
          <w:rFonts w:ascii="Arial" w:hAnsi="Arial" w:cs="Arial"/>
        </w:rPr>
        <w:t xml:space="preserve">; however, results for both genders are improving </w:t>
      </w:r>
      <w:r w:rsidR="009F0EAC">
        <w:rPr>
          <w:rFonts w:ascii="Arial" w:hAnsi="Arial" w:cs="Arial"/>
        </w:rPr>
        <w:t>(</w:t>
      </w:r>
      <w:r w:rsidR="00DC462D">
        <w:rPr>
          <w:rFonts w:ascii="Arial" w:hAnsi="Arial" w:cs="Arial"/>
        </w:rPr>
        <w:t>s</w:t>
      </w:r>
      <w:r w:rsidR="000F13E2">
        <w:rPr>
          <w:rFonts w:ascii="Arial" w:hAnsi="Arial" w:cs="Arial"/>
        </w:rPr>
        <w:t>ee Appendix 1</w:t>
      </w:r>
      <w:r w:rsidR="009F0EAC">
        <w:rPr>
          <w:rFonts w:ascii="Arial" w:hAnsi="Arial" w:cs="Arial"/>
        </w:rPr>
        <w:t>)</w:t>
      </w:r>
      <w:r w:rsidR="000F13E2">
        <w:rPr>
          <w:rFonts w:ascii="Arial" w:hAnsi="Arial" w:cs="Arial"/>
        </w:rPr>
        <w:t>.</w:t>
      </w:r>
      <w:r w:rsidR="00740EB8">
        <w:rPr>
          <w:rFonts w:ascii="Arial" w:hAnsi="Arial" w:cs="Arial"/>
        </w:rPr>
        <w:t xml:space="preserve"> The table below shows how the school intends to address this issue, the staff responsible, staff with monitoring responsibility and how impact will be measured (School </w:t>
      </w:r>
      <w:r w:rsidR="009B6851">
        <w:rPr>
          <w:rFonts w:ascii="Arial" w:hAnsi="Arial" w:cs="Arial"/>
        </w:rPr>
        <w:t>X</w:t>
      </w:r>
      <w:r w:rsidR="00740EB8">
        <w:rPr>
          <w:rFonts w:ascii="Arial" w:hAnsi="Arial" w:cs="Arial"/>
        </w:rPr>
        <w:t>, 2018)</w:t>
      </w:r>
      <w:r w:rsidR="00AA3AC2">
        <w:rPr>
          <w:rFonts w:ascii="Arial" w:hAnsi="Arial" w:cs="Arial"/>
        </w:rPr>
        <w:t xml:space="preserve">, </w:t>
      </w:r>
      <w:r w:rsidR="00AA3AC2" w:rsidRPr="00BC0474">
        <w:rPr>
          <w:rFonts w:ascii="Arial" w:hAnsi="Arial" w:cs="Arial"/>
        </w:rPr>
        <w:t>providing a reference and timescales for staff to work towards</w:t>
      </w:r>
      <w:r w:rsidR="00740EB8" w:rsidRPr="00BC0474">
        <w:rPr>
          <w:rFonts w:ascii="Arial" w:hAnsi="Arial" w:cs="Arial"/>
        </w:rPr>
        <w:t xml:space="preserve">.  </w:t>
      </w:r>
    </w:p>
    <w:p w14:paraId="6FF4F6DE" w14:textId="131C4D4F" w:rsidR="004D12EF" w:rsidRDefault="00773804" w:rsidP="00485DD1">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3FCE8426" wp14:editId="590530F9">
                <wp:simplePos x="0" y="0"/>
                <wp:positionH relativeFrom="column">
                  <wp:posOffset>5588000</wp:posOffset>
                </wp:positionH>
                <wp:positionV relativeFrom="paragraph">
                  <wp:posOffset>673100</wp:posOffset>
                </wp:positionV>
                <wp:extent cx="450850" cy="355600"/>
                <wp:effectExtent l="19050" t="19050" r="25400" b="44450"/>
                <wp:wrapNone/>
                <wp:docPr id="3" name="Arrow: Left 3"/>
                <wp:cNvGraphicFramePr/>
                <a:graphic xmlns:a="http://schemas.openxmlformats.org/drawingml/2006/main">
                  <a:graphicData uri="http://schemas.microsoft.com/office/word/2010/wordprocessingShape">
                    <wps:wsp>
                      <wps:cNvSpPr/>
                      <wps:spPr>
                        <a:xfrm>
                          <a:off x="0" y="0"/>
                          <a:ext cx="450850" cy="35560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578D803"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3" o:spid="_x0000_s1026" type="#_x0000_t66" style="position:absolute;margin-left:440pt;margin-top:53pt;width:35.5pt;height:2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" adj="8518" fillcolor="#4472c4 [3204]" strokecolor="#1f3763 [1604]" strokeweight="1pt"/>
            </w:pict>
          </mc:Fallback>
        </mc:AlternateContent>
      </w:r>
      <w:r w:rsidR="004D12EF">
        <w:rPr>
          <w:rFonts w:ascii="Arial" w:hAnsi="Arial" w:cs="Arial"/>
          <w:noProof/>
        </w:rPr>
        <w:drawing>
          <wp:inline distT="0" distB="0" distL="0" distR="0" wp14:anchorId="4495410F" wp14:editId="5B43EB61">
            <wp:extent cx="2863770" cy="5646389"/>
            <wp:effectExtent l="0" t="635"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DP prioroty.jpg"/>
                    <pic:cNvPicPr/>
                  </pic:nvPicPr>
                  <pic:blipFill rotWithShape="1">
                    <a:blip r:embed="rId10">
                      <a:extLst>
                        <a:ext uri="{28A0092B-C50C-407E-A947-70E740481C1C}">
                          <a14:useLocalDpi xmlns:a14="http://schemas.microsoft.com/office/drawing/2010/main" val="0"/>
                        </a:ext>
                      </a:extLst>
                    </a:blip>
                    <a:srcRect l="33530" r="371" b="2056"/>
                    <a:stretch/>
                  </pic:blipFill>
                  <pic:spPr bwMode="auto">
                    <a:xfrm rot="16200000">
                      <a:off x="0" y="0"/>
                      <a:ext cx="2863770" cy="5646389"/>
                    </a:xfrm>
                    <a:prstGeom prst="rect">
                      <a:avLst/>
                    </a:prstGeom>
                    <a:ln>
                      <a:noFill/>
                    </a:ln>
                    <a:extLst>
                      <a:ext uri="{53640926-AAD7-44D8-BBD7-CCE9431645EC}">
                        <a14:shadowObscured xmlns:a14="http://schemas.microsoft.com/office/drawing/2010/main"/>
                      </a:ext>
                    </a:extLst>
                  </pic:spPr>
                </pic:pic>
              </a:graphicData>
            </a:graphic>
          </wp:inline>
        </w:drawing>
      </w:r>
    </w:p>
    <w:p w14:paraId="2719E458" w14:textId="4C5D6EE7" w:rsidR="00773804" w:rsidRPr="00CA5C67" w:rsidRDefault="00773804" w:rsidP="00485DD1">
      <w:pPr>
        <w:spacing w:line="360" w:lineRule="auto"/>
        <w:rPr>
          <w:rFonts w:ascii="Arial" w:hAnsi="Arial" w:cs="Arial"/>
        </w:rPr>
      </w:pPr>
      <w:r w:rsidRPr="006B4CC5">
        <w:rPr>
          <w:rFonts w:ascii="Arial" w:hAnsi="Arial" w:cs="Arial"/>
          <w:b/>
          <w:bCs/>
        </w:rPr>
        <w:lastRenderedPageBreak/>
        <w:t>Stage four</w:t>
      </w:r>
      <w:r>
        <w:rPr>
          <w:rFonts w:ascii="Arial" w:hAnsi="Arial" w:cs="Arial"/>
        </w:rPr>
        <w:t xml:space="preserve"> focuses on review. </w:t>
      </w:r>
      <w:r w:rsidR="00410B1C" w:rsidRPr="00BC0474">
        <w:rPr>
          <w:rFonts w:ascii="Arial" w:hAnsi="Arial" w:cs="Arial"/>
        </w:rPr>
        <w:t>It appears the</w:t>
      </w:r>
      <w:r w:rsidRPr="00BC0474">
        <w:rPr>
          <w:rFonts w:ascii="Arial" w:hAnsi="Arial" w:cs="Arial"/>
        </w:rPr>
        <w:t xml:space="preserve"> school considers the SDP to be a working document and, following Welsh Government (2014) guidance, it is reviewed and revised on an annual basis,</w:t>
      </w:r>
      <w:r>
        <w:rPr>
          <w:rFonts w:ascii="Arial" w:hAnsi="Arial" w:cs="Arial"/>
        </w:rPr>
        <w:t xml:space="preserve"> with the cycle beginning again with self-evaluation. The table above provides an example (in yellow) of a review of progress made since the last cycle. </w:t>
      </w:r>
    </w:p>
    <w:p w14:paraId="4D842897" w14:textId="77777777" w:rsidR="00CA5C67" w:rsidRPr="00CA5C67" w:rsidRDefault="00CA5C67" w:rsidP="00CA5C67">
      <w:pPr>
        <w:rPr>
          <w:rFonts w:ascii="Arial" w:hAnsi="Arial" w:cs="Arial"/>
        </w:rPr>
      </w:pPr>
      <w:r w:rsidRPr="00CA5C67">
        <w:rPr>
          <w:rFonts w:ascii="Arial" w:hAnsi="Arial" w:cs="Arial"/>
        </w:rPr>
        <w:t xml:space="preserve"> </w:t>
      </w:r>
    </w:p>
    <w:p w14:paraId="0010A83F" w14:textId="361AF09D" w:rsidR="00CA5C67" w:rsidRPr="00485DD1" w:rsidRDefault="00CA5C67" w:rsidP="00485DD1">
      <w:pPr>
        <w:spacing w:line="360" w:lineRule="auto"/>
        <w:rPr>
          <w:rFonts w:ascii="Arial" w:hAnsi="Arial" w:cs="Arial"/>
          <w:b/>
          <w:bCs/>
          <w:sz w:val="28"/>
          <w:szCs w:val="28"/>
        </w:rPr>
      </w:pPr>
      <w:r w:rsidRPr="00485DD1">
        <w:rPr>
          <w:rFonts w:ascii="Arial" w:hAnsi="Arial" w:cs="Arial"/>
          <w:b/>
          <w:bCs/>
          <w:sz w:val="28"/>
          <w:szCs w:val="28"/>
        </w:rPr>
        <w:t>Reflection and evaluation</w:t>
      </w:r>
    </w:p>
    <w:p w14:paraId="72C43BF0" w14:textId="44A265F9" w:rsidR="00A3619F" w:rsidRDefault="005D61F4" w:rsidP="00485DD1">
      <w:pPr>
        <w:spacing w:line="360" w:lineRule="auto"/>
        <w:rPr>
          <w:rFonts w:ascii="Arial" w:hAnsi="Arial" w:cs="Arial"/>
        </w:rPr>
      </w:pPr>
      <w:r>
        <w:rPr>
          <w:rFonts w:ascii="Arial" w:hAnsi="Arial" w:cs="Arial"/>
        </w:rPr>
        <w:t xml:space="preserve">A writing frame provides a structure </w:t>
      </w:r>
      <w:r w:rsidR="00FD6B5A">
        <w:rPr>
          <w:rFonts w:ascii="Arial" w:hAnsi="Arial" w:cs="Arial"/>
        </w:rPr>
        <w:t>to</w:t>
      </w:r>
      <w:r>
        <w:rPr>
          <w:rFonts w:ascii="Arial" w:hAnsi="Arial" w:cs="Arial"/>
        </w:rPr>
        <w:t xml:space="preserve"> scaffold written work (Davies, 2006). During PTE1 I observed a Year 8 English class </w:t>
      </w:r>
      <w:r w:rsidR="00C71E92">
        <w:rPr>
          <w:rFonts w:ascii="Arial" w:hAnsi="Arial" w:cs="Arial"/>
        </w:rPr>
        <w:t>use</w:t>
      </w:r>
      <w:r>
        <w:rPr>
          <w:rFonts w:ascii="Arial" w:hAnsi="Arial" w:cs="Arial"/>
        </w:rPr>
        <w:t xml:space="preserve"> a writing frame as a guide for a written assessment</w:t>
      </w:r>
      <w:r w:rsidR="00234331">
        <w:rPr>
          <w:rFonts w:ascii="Arial" w:hAnsi="Arial" w:cs="Arial"/>
        </w:rPr>
        <w:t>.</w:t>
      </w:r>
      <w:r>
        <w:rPr>
          <w:rFonts w:ascii="Arial" w:hAnsi="Arial" w:cs="Arial"/>
        </w:rPr>
        <w:t xml:space="preserve"> </w:t>
      </w:r>
      <w:r w:rsidR="00234331">
        <w:rPr>
          <w:rFonts w:ascii="Arial" w:hAnsi="Arial" w:cs="Arial"/>
        </w:rPr>
        <w:t xml:space="preserve">The frame uses the acronym PEER to remind students to think about a chosen </w:t>
      </w:r>
      <w:r w:rsidR="00C71E92">
        <w:rPr>
          <w:rFonts w:ascii="Arial" w:hAnsi="Arial" w:cs="Arial"/>
        </w:rPr>
        <w:t>P</w:t>
      </w:r>
      <w:r w:rsidR="00234331">
        <w:rPr>
          <w:rFonts w:ascii="Arial" w:hAnsi="Arial" w:cs="Arial"/>
        </w:rPr>
        <w:t xml:space="preserve">oint, </w:t>
      </w:r>
      <w:r w:rsidR="00C71E92">
        <w:rPr>
          <w:rFonts w:ascii="Arial" w:hAnsi="Arial" w:cs="Arial"/>
        </w:rPr>
        <w:t>E</w:t>
      </w:r>
      <w:r w:rsidR="00234331">
        <w:rPr>
          <w:rFonts w:ascii="Arial" w:hAnsi="Arial" w:cs="Arial"/>
        </w:rPr>
        <w:t xml:space="preserve">vidence, </w:t>
      </w:r>
      <w:r w:rsidR="00C71E92">
        <w:rPr>
          <w:rFonts w:ascii="Arial" w:hAnsi="Arial" w:cs="Arial"/>
        </w:rPr>
        <w:t>E</w:t>
      </w:r>
      <w:r w:rsidR="00234331">
        <w:rPr>
          <w:rFonts w:ascii="Arial" w:hAnsi="Arial" w:cs="Arial"/>
        </w:rPr>
        <w:t xml:space="preserve">valuation and a </w:t>
      </w:r>
      <w:r w:rsidR="00C71E92">
        <w:rPr>
          <w:rFonts w:ascii="Arial" w:hAnsi="Arial" w:cs="Arial"/>
        </w:rPr>
        <w:t>R</w:t>
      </w:r>
      <w:r w:rsidR="00234331">
        <w:rPr>
          <w:rFonts w:ascii="Arial" w:hAnsi="Arial" w:cs="Arial"/>
        </w:rPr>
        <w:t xml:space="preserve">eference (see Appendix 2). </w:t>
      </w:r>
      <w:r w:rsidR="00C71E92">
        <w:rPr>
          <w:rFonts w:ascii="Arial" w:hAnsi="Arial" w:cs="Arial"/>
        </w:rPr>
        <w:t>T</w:t>
      </w:r>
      <w:r w:rsidR="00234331">
        <w:rPr>
          <w:rFonts w:ascii="Arial" w:hAnsi="Arial" w:cs="Arial"/>
        </w:rPr>
        <w:t xml:space="preserve">he assessment </w:t>
      </w:r>
      <w:r w:rsidR="00C71E92">
        <w:rPr>
          <w:rFonts w:ascii="Arial" w:hAnsi="Arial" w:cs="Arial"/>
        </w:rPr>
        <w:t>began</w:t>
      </w:r>
      <w:r w:rsidR="00234331">
        <w:rPr>
          <w:rFonts w:ascii="Arial" w:hAnsi="Arial" w:cs="Arial"/>
        </w:rPr>
        <w:t xml:space="preserve"> in the previous lesson, </w:t>
      </w:r>
      <w:r w:rsidR="00C71E92">
        <w:rPr>
          <w:rFonts w:ascii="Arial" w:hAnsi="Arial" w:cs="Arial"/>
        </w:rPr>
        <w:t xml:space="preserve">so </w:t>
      </w:r>
      <w:r w:rsidR="00234331">
        <w:rPr>
          <w:rFonts w:ascii="Arial" w:hAnsi="Arial" w:cs="Arial"/>
        </w:rPr>
        <w:t xml:space="preserve">I assume that the writing frame was explained </w:t>
      </w:r>
      <w:r w:rsidR="00A123BC">
        <w:rPr>
          <w:rFonts w:ascii="Arial" w:hAnsi="Arial" w:cs="Arial"/>
        </w:rPr>
        <w:t xml:space="preserve">or modelled </w:t>
      </w:r>
      <w:r w:rsidR="00234331">
        <w:rPr>
          <w:rFonts w:ascii="Arial" w:hAnsi="Arial" w:cs="Arial"/>
        </w:rPr>
        <w:t xml:space="preserve">then or that pupils are familiar with this structure. However, good examples of a paragraph produced using this system were read to the class. The writing frame is flexible, enabling pupils to choose their own points of focus to produce individual essays. </w:t>
      </w:r>
      <w:proofErr w:type="spellStart"/>
      <w:r w:rsidR="009B6851">
        <w:rPr>
          <w:rFonts w:ascii="Arial" w:hAnsi="Arial" w:cs="Arial"/>
        </w:rPr>
        <w:t>Fones</w:t>
      </w:r>
      <w:proofErr w:type="spellEnd"/>
      <w:r w:rsidR="009B6851">
        <w:rPr>
          <w:rFonts w:ascii="Arial" w:hAnsi="Arial" w:cs="Arial"/>
        </w:rPr>
        <w:t xml:space="preserve"> </w:t>
      </w:r>
      <w:r w:rsidR="00A123BC">
        <w:rPr>
          <w:rFonts w:ascii="Arial" w:hAnsi="Arial" w:cs="Arial"/>
        </w:rPr>
        <w:t xml:space="preserve">(2001) </w:t>
      </w:r>
      <w:r w:rsidR="009B6851">
        <w:rPr>
          <w:rFonts w:ascii="Arial" w:hAnsi="Arial" w:cs="Arial"/>
        </w:rPr>
        <w:t>emphasises the importance of a frame that is memorable and can be used for a wide variety of question types</w:t>
      </w:r>
      <w:r w:rsidR="00A123BC">
        <w:rPr>
          <w:rFonts w:ascii="Arial" w:hAnsi="Arial" w:cs="Arial"/>
        </w:rPr>
        <w:t xml:space="preserve"> and this seems to be the case with PEER</w:t>
      </w:r>
      <w:r w:rsidR="009B6851">
        <w:rPr>
          <w:rFonts w:ascii="Arial" w:hAnsi="Arial" w:cs="Arial"/>
        </w:rPr>
        <w:t xml:space="preserve">. </w:t>
      </w:r>
    </w:p>
    <w:p w14:paraId="78D55A77" w14:textId="43F7C3EC" w:rsidR="00234331" w:rsidRDefault="00322A6B" w:rsidP="00485DD1">
      <w:pPr>
        <w:spacing w:line="360" w:lineRule="auto"/>
        <w:rPr>
          <w:rFonts w:ascii="Arial" w:hAnsi="Arial" w:cs="Arial"/>
        </w:rPr>
      </w:pPr>
      <w:r>
        <w:rPr>
          <w:rFonts w:ascii="Arial" w:hAnsi="Arial" w:cs="Arial"/>
        </w:rPr>
        <w:t>Writing frames are a strategy to raise writing standards overall</w:t>
      </w:r>
      <w:r w:rsidR="008A7EC5">
        <w:rPr>
          <w:rFonts w:ascii="Arial" w:hAnsi="Arial" w:cs="Arial"/>
        </w:rPr>
        <w:t>, benefiting all students, including the more able (</w:t>
      </w:r>
      <w:proofErr w:type="spellStart"/>
      <w:r w:rsidR="008A7EC5">
        <w:rPr>
          <w:rFonts w:ascii="Arial" w:hAnsi="Arial" w:cs="Arial"/>
        </w:rPr>
        <w:t>Fones</w:t>
      </w:r>
      <w:proofErr w:type="spellEnd"/>
      <w:r w:rsidR="008A7EC5">
        <w:rPr>
          <w:rFonts w:ascii="Arial" w:hAnsi="Arial" w:cs="Arial"/>
        </w:rPr>
        <w:t xml:space="preserve">, 2001); nonetheless, Frater (1998) suggests that such strategies are of particular benefit to boys. </w:t>
      </w:r>
      <w:r w:rsidR="00A123BC">
        <w:rPr>
          <w:rFonts w:ascii="Arial" w:hAnsi="Arial" w:cs="Arial"/>
        </w:rPr>
        <w:t xml:space="preserve">I believe that </w:t>
      </w:r>
      <w:r w:rsidR="00FD6B5A">
        <w:rPr>
          <w:rFonts w:ascii="Arial" w:hAnsi="Arial" w:cs="Arial"/>
        </w:rPr>
        <w:t xml:space="preserve">writing frames bring </w:t>
      </w:r>
      <w:r w:rsidR="00A123BC">
        <w:rPr>
          <w:rFonts w:ascii="Arial" w:hAnsi="Arial" w:cs="Arial"/>
        </w:rPr>
        <w:t>many advantages. They provide a starting point</w:t>
      </w:r>
      <w:r w:rsidR="00B776F0">
        <w:rPr>
          <w:rFonts w:ascii="Arial" w:hAnsi="Arial" w:cs="Arial"/>
        </w:rPr>
        <w:t xml:space="preserve"> (Davies, 2006)</w:t>
      </w:r>
      <w:r w:rsidR="00C71E92">
        <w:rPr>
          <w:rFonts w:ascii="Arial" w:hAnsi="Arial" w:cs="Arial"/>
        </w:rPr>
        <w:t>,</w:t>
      </w:r>
      <w:r w:rsidR="00B776F0">
        <w:rPr>
          <w:rFonts w:ascii="Arial" w:hAnsi="Arial" w:cs="Arial"/>
        </w:rPr>
        <w:t xml:space="preserve"> encourage pupils to plan their writing (</w:t>
      </w:r>
      <w:proofErr w:type="spellStart"/>
      <w:r w:rsidR="00B776F0">
        <w:rPr>
          <w:rFonts w:ascii="Arial" w:hAnsi="Arial" w:cs="Arial"/>
        </w:rPr>
        <w:t>Fones</w:t>
      </w:r>
      <w:proofErr w:type="spellEnd"/>
      <w:r w:rsidR="00B776F0">
        <w:rPr>
          <w:rFonts w:ascii="Arial" w:hAnsi="Arial" w:cs="Arial"/>
        </w:rPr>
        <w:t>, 2001) and less confident writers are prompted to concentrate on the relevant points and to extend their ideas (Davison and Edwards, 1998)</w:t>
      </w:r>
      <w:r>
        <w:rPr>
          <w:rFonts w:ascii="Arial" w:hAnsi="Arial" w:cs="Arial"/>
        </w:rPr>
        <w:t>, thus raising self-esteem (Penny, 1998)</w:t>
      </w:r>
      <w:r w:rsidR="00B776F0">
        <w:rPr>
          <w:rFonts w:ascii="Arial" w:hAnsi="Arial" w:cs="Arial"/>
        </w:rPr>
        <w:t>.</w:t>
      </w:r>
      <w:r w:rsidR="00A16EB0">
        <w:rPr>
          <w:rFonts w:ascii="Arial" w:hAnsi="Arial" w:cs="Arial"/>
        </w:rPr>
        <w:t xml:space="preserve"> Shaw (2019, p.327) describes teaching as “an enabling process” and writing frames appear to support pupils in responding to written tasks “to the best of their ability” (Davies, 2006, p.70). Yet it</w:t>
      </w:r>
      <w:r w:rsidR="00B776F0">
        <w:rPr>
          <w:rFonts w:ascii="Arial" w:hAnsi="Arial" w:cs="Arial"/>
        </w:rPr>
        <w:t xml:space="preserve"> is important that pupils become involved in the process of developing writing frames, at first with the teacher and later </w:t>
      </w:r>
      <w:r w:rsidR="00FD6B5A">
        <w:rPr>
          <w:rFonts w:ascii="Arial" w:hAnsi="Arial" w:cs="Arial"/>
        </w:rPr>
        <w:t>individually</w:t>
      </w:r>
      <w:r w:rsidR="00B776F0">
        <w:rPr>
          <w:rFonts w:ascii="Arial" w:hAnsi="Arial" w:cs="Arial"/>
        </w:rPr>
        <w:t>, in order to become more independent and avoid over-reliance on teacher guidance (Davies, 2006).</w:t>
      </w:r>
    </w:p>
    <w:p w14:paraId="218E9A0F" w14:textId="611F657E" w:rsidR="005D61F4" w:rsidRDefault="00A16EB0" w:rsidP="00485DD1">
      <w:pPr>
        <w:spacing w:line="360" w:lineRule="auto"/>
        <w:rPr>
          <w:rFonts w:ascii="Arial" w:hAnsi="Arial" w:cs="Arial"/>
        </w:rPr>
      </w:pPr>
      <w:r>
        <w:rPr>
          <w:rFonts w:ascii="Arial" w:hAnsi="Arial" w:cs="Arial"/>
        </w:rPr>
        <w:t>There are l</w:t>
      </w:r>
      <w:r w:rsidR="00234331">
        <w:rPr>
          <w:rFonts w:ascii="Arial" w:hAnsi="Arial" w:cs="Arial"/>
        </w:rPr>
        <w:t xml:space="preserve">imitations to </w:t>
      </w:r>
      <w:r>
        <w:rPr>
          <w:rFonts w:ascii="Arial" w:hAnsi="Arial" w:cs="Arial"/>
        </w:rPr>
        <w:t>this</w:t>
      </w:r>
      <w:r w:rsidR="00234331">
        <w:rPr>
          <w:rFonts w:ascii="Arial" w:hAnsi="Arial" w:cs="Arial"/>
        </w:rPr>
        <w:t xml:space="preserve"> evaluation. </w:t>
      </w:r>
      <w:r w:rsidR="00A3619F">
        <w:rPr>
          <w:rFonts w:ascii="Arial" w:hAnsi="Arial" w:cs="Arial"/>
        </w:rPr>
        <w:t xml:space="preserve">I had requested further information </w:t>
      </w:r>
      <w:r w:rsidR="00FD6B5A">
        <w:rPr>
          <w:rFonts w:ascii="Arial" w:hAnsi="Arial" w:cs="Arial"/>
        </w:rPr>
        <w:t>from the school</w:t>
      </w:r>
      <w:r w:rsidR="00A3619F">
        <w:rPr>
          <w:rFonts w:ascii="Arial" w:hAnsi="Arial" w:cs="Arial"/>
        </w:rPr>
        <w:t xml:space="preserve">; however, due to the impact of the COVID-19 pandemic, the </w:t>
      </w:r>
      <w:r w:rsidR="009C763D">
        <w:rPr>
          <w:rFonts w:ascii="Arial" w:hAnsi="Arial" w:cs="Arial"/>
        </w:rPr>
        <w:t xml:space="preserve">information was not forthcoming. </w:t>
      </w:r>
      <w:r>
        <w:rPr>
          <w:rFonts w:ascii="Arial" w:hAnsi="Arial" w:cs="Arial"/>
        </w:rPr>
        <w:t xml:space="preserve">It would </w:t>
      </w:r>
      <w:r w:rsidR="00FD6B5A">
        <w:rPr>
          <w:rFonts w:ascii="Arial" w:hAnsi="Arial" w:cs="Arial"/>
        </w:rPr>
        <w:t>be</w:t>
      </w:r>
      <w:r>
        <w:rPr>
          <w:rFonts w:ascii="Arial" w:hAnsi="Arial" w:cs="Arial"/>
        </w:rPr>
        <w:t xml:space="preserve"> interesting to learn how pupils progress to using </w:t>
      </w:r>
      <w:r w:rsidR="00FD6B5A">
        <w:rPr>
          <w:rFonts w:ascii="Arial" w:hAnsi="Arial" w:cs="Arial"/>
        </w:rPr>
        <w:t>the</w:t>
      </w:r>
      <w:r>
        <w:rPr>
          <w:rFonts w:ascii="Arial" w:hAnsi="Arial" w:cs="Arial"/>
        </w:rPr>
        <w:t xml:space="preserve"> open writing frame described and </w:t>
      </w:r>
      <w:r w:rsidR="00FD6B5A">
        <w:rPr>
          <w:rFonts w:ascii="Arial" w:hAnsi="Arial" w:cs="Arial"/>
        </w:rPr>
        <w:t xml:space="preserve">to see </w:t>
      </w:r>
      <w:r>
        <w:rPr>
          <w:rFonts w:ascii="Arial" w:hAnsi="Arial" w:cs="Arial"/>
        </w:rPr>
        <w:t>examples of Year 7</w:t>
      </w:r>
      <w:r w:rsidR="00FD6B5A">
        <w:rPr>
          <w:rFonts w:ascii="Arial" w:hAnsi="Arial" w:cs="Arial"/>
        </w:rPr>
        <w:t xml:space="preserve"> writing frames</w:t>
      </w:r>
      <w:r>
        <w:rPr>
          <w:rFonts w:ascii="Arial" w:hAnsi="Arial" w:cs="Arial"/>
        </w:rPr>
        <w:t>, where perhaps key words and paragraph starters would also be provided (Davies, 2006).</w:t>
      </w:r>
      <w:r w:rsidR="00955E9D">
        <w:rPr>
          <w:rFonts w:ascii="Arial" w:hAnsi="Arial" w:cs="Arial"/>
        </w:rPr>
        <w:t xml:space="preserve"> Furthermore, I can only assume that frames are one of a range of strategies being used to support extended writing at the school.</w:t>
      </w:r>
    </w:p>
    <w:p w14:paraId="6EBA9CEA" w14:textId="77777777" w:rsidR="00731368" w:rsidRDefault="00955E9D" w:rsidP="00485DD1">
      <w:pPr>
        <w:spacing w:line="360" w:lineRule="auto"/>
        <w:rPr>
          <w:rFonts w:ascii="Arial" w:hAnsi="Arial" w:cs="Arial"/>
        </w:rPr>
      </w:pPr>
      <w:r>
        <w:rPr>
          <w:rFonts w:ascii="Arial" w:hAnsi="Arial" w:cs="Arial"/>
        </w:rPr>
        <w:lastRenderedPageBreak/>
        <w:t>Yet, i</w:t>
      </w:r>
      <w:r w:rsidR="008A7EC5">
        <w:rPr>
          <w:rFonts w:ascii="Arial" w:hAnsi="Arial" w:cs="Arial"/>
        </w:rPr>
        <w:t xml:space="preserve">t is evident that </w:t>
      </w:r>
      <w:r w:rsidR="00FD6B5A">
        <w:rPr>
          <w:rFonts w:ascii="Arial" w:hAnsi="Arial" w:cs="Arial"/>
        </w:rPr>
        <w:t>action</w:t>
      </w:r>
      <w:r w:rsidR="008A7EC5">
        <w:rPr>
          <w:rFonts w:ascii="Arial" w:hAnsi="Arial" w:cs="Arial"/>
        </w:rPr>
        <w:t xml:space="preserve"> has </w:t>
      </w:r>
      <w:r w:rsidR="00FD6B5A">
        <w:rPr>
          <w:rFonts w:ascii="Arial" w:hAnsi="Arial" w:cs="Arial"/>
        </w:rPr>
        <w:t xml:space="preserve">been </w:t>
      </w:r>
      <w:r w:rsidR="008A7EC5">
        <w:rPr>
          <w:rFonts w:ascii="Arial" w:hAnsi="Arial" w:cs="Arial"/>
        </w:rPr>
        <w:t xml:space="preserve">taken towards </w:t>
      </w:r>
      <w:r w:rsidR="00FD6B5A">
        <w:rPr>
          <w:rFonts w:ascii="Arial" w:hAnsi="Arial" w:cs="Arial"/>
        </w:rPr>
        <w:t>the</w:t>
      </w:r>
      <w:r w:rsidR="008A7EC5">
        <w:rPr>
          <w:rFonts w:ascii="Arial" w:hAnsi="Arial" w:cs="Arial"/>
        </w:rPr>
        <w:t xml:space="preserve"> priority of improving writing skills. The school appointed a new Head of English in September 2018, who has been tasked with raising boys’ achievement in English and developing their extended writing skills (School X, 2018). In addition, raising literacy standards is a whole school ethos with all teachers considered to be teachers of literacy and numeracy (</w:t>
      </w:r>
      <w:r w:rsidR="00930B67" w:rsidRPr="00930B67">
        <w:rPr>
          <w:rFonts w:ascii="Arial" w:hAnsi="Arial" w:cs="Arial"/>
        </w:rPr>
        <w:t>Donaldson, 2015</w:t>
      </w:r>
      <w:r w:rsidR="008A7EC5">
        <w:rPr>
          <w:rFonts w:ascii="Arial" w:hAnsi="Arial" w:cs="Arial"/>
        </w:rPr>
        <w:t>).</w:t>
      </w:r>
      <w:r>
        <w:rPr>
          <w:rFonts w:ascii="Arial" w:hAnsi="Arial" w:cs="Arial"/>
        </w:rPr>
        <w:t xml:space="preserve"> </w:t>
      </w:r>
      <w:r w:rsidR="00322A6B">
        <w:rPr>
          <w:rFonts w:ascii="Arial" w:hAnsi="Arial" w:cs="Arial"/>
        </w:rPr>
        <w:t>Appendix 1 shows e</w:t>
      </w:r>
      <w:r w:rsidR="009B6851">
        <w:rPr>
          <w:rFonts w:ascii="Arial" w:hAnsi="Arial" w:cs="Arial"/>
        </w:rPr>
        <w:t>vidence of improvement in overall standards in Englis</w:t>
      </w:r>
      <w:r w:rsidR="00A27798">
        <w:rPr>
          <w:rFonts w:ascii="Arial" w:hAnsi="Arial" w:cs="Arial"/>
        </w:rPr>
        <w:t>h;</w:t>
      </w:r>
      <w:r w:rsidR="009B6851">
        <w:rPr>
          <w:rFonts w:ascii="Arial" w:hAnsi="Arial" w:cs="Arial"/>
        </w:rPr>
        <w:t xml:space="preserve"> however, it is impossible to identify to what extent this improvement is attributable to the use of writing frames</w:t>
      </w:r>
      <w:r w:rsidR="00A123BC">
        <w:rPr>
          <w:rFonts w:ascii="Arial" w:hAnsi="Arial" w:cs="Arial"/>
        </w:rPr>
        <w:t xml:space="preserve">. </w:t>
      </w:r>
      <w:r>
        <w:rPr>
          <w:rFonts w:ascii="Arial" w:hAnsi="Arial" w:cs="Arial"/>
        </w:rPr>
        <w:t xml:space="preserve">Furthermore, </w:t>
      </w:r>
      <w:r w:rsidR="00A16EB0">
        <w:rPr>
          <w:rFonts w:ascii="Arial" w:hAnsi="Arial" w:cs="Arial"/>
        </w:rPr>
        <w:t xml:space="preserve">Penny (1998) advises that it could take several years for the effects of </w:t>
      </w:r>
      <w:r>
        <w:rPr>
          <w:rFonts w:ascii="Arial" w:hAnsi="Arial" w:cs="Arial"/>
        </w:rPr>
        <w:t>such</w:t>
      </w:r>
      <w:r w:rsidR="00A16EB0">
        <w:rPr>
          <w:rFonts w:ascii="Arial" w:hAnsi="Arial" w:cs="Arial"/>
        </w:rPr>
        <w:t xml:space="preserve"> strategies to </w:t>
      </w:r>
      <w:r w:rsidR="00C71E92">
        <w:rPr>
          <w:rFonts w:ascii="Arial" w:hAnsi="Arial" w:cs="Arial"/>
        </w:rPr>
        <w:t>reflect in the school’s exam results.</w:t>
      </w:r>
      <w:r w:rsidR="00FD6B5A">
        <w:rPr>
          <w:rFonts w:ascii="Arial" w:hAnsi="Arial" w:cs="Arial"/>
        </w:rPr>
        <w:t xml:space="preserve"> Finally, Estyn (2017, p.5) reports that pupils “</w:t>
      </w:r>
      <w:r w:rsidR="00FD6B5A" w:rsidRPr="00807864">
        <w:rPr>
          <w:rFonts w:ascii="Arial" w:hAnsi="Arial" w:cs="Arial"/>
        </w:rPr>
        <w:t>structure their writing coherently and present their ideas well</w:t>
      </w:r>
      <w:r w:rsidR="00FD6B5A">
        <w:rPr>
          <w:rFonts w:ascii="Arial" w:hAnsi="Arial" w:cs="Arial"/>
        </w:rPr>
        <w:t>” with many pupils producing “</w:t>
      </w:r>
      <w:r w:rsidR="00FD6B5A" w:rsidRPr="00807864">
        <w:rPr>
          <w:rFonts w:ascii="Arial" w:hAnsi="Arial" w:cs="Arial"/>
        </w:rPr>
        <w:t>extended writing of high quality</w:t>
      </w:r>
      <w:r w:rsidR="00FD6B5A">
        <w:rPr>
          <w:rFonts w:ascii="Arial" w:hAnsi="Arial" w:cs="Arial"/>
        </w:rPr>
        <w:t>”</w:t>
      </w:r>
      <w:r w:rsidR="00FD6B5A" w:rsidRPr="00807864">
        <w:rPr>
          <w:rFonts w:ascii="Arial" w:hAnsi="Arial" w:cs="Arial"/>
        </w:rPr>
        <w:t xml:space="preserve">. </w:t>
      </w:r>
      <w:r w:rsidR="00FD6B5A">
        <w:rPr>
          <w:rFonts w:ascii="Arial" w:hAnsi="Arial" w:cs="Arial"/>
        </w:rPr>
        <w:t>However, “</w:t>
      </w:r>
      <w:r w:rsidR="00A27798">
        <w:rPr>
          <w:rFonts w:ascii="Arial" w:hAnsi="Arial" w:cs="Arial"/>
        </w:rPr>
        <w:t xml:space="preserve">a </w:t>
      </w:r>
      <w:r w:rsidR="00FD6B5A" w:rsidRPr="00807864">
        <w:rPr>
          <w:rFonts w:ascii="Arial" w:hAnsi="Arial" w:cs="Arial"/>
        </w:rPr>
        <w:t>minority write with fluency and sophistication</w:t>
      </w:r>
      <w:r w:rsidR="00FD6B5A">
        <w:rPr>
          <w:rFonts w:ascii="Arial" w:hAnsi="Arial" w:cs="Arial"/>
        </w:rPr>
        <w:t>”, suggesting that there is more progress to be made.</w:t>
      </w:r>
    </w:p>
    <w:p w14:paraId="33830340" w14:textId="77777777" w:rsidR="00731368" w:rsidRDefault="00731368" w:rsidP="00CA5C67">
      <w:pPr>
        <w:rPr>
          <w:rFonts w:ascii="Arial" w:hAnsi="Arial" w:cs="Arial"/>
        </w:rPr>
      </w:pPr>
    </w:p>
    <w:p w14:paraId="5AD8202A" w14:textId="51624DE8" w:rsidR="008B1D09" w:rsidRPr="00485DD1" w:rsidRDefault="00CA5C67" w:rsidP="00485DD1">
      <w:pPr>
        <w:spacing w:line="360" w:lineRule="auto"/>
        <w:rPr>
          <w:rFonts w:ascii="Arial" w:hAnsi="Arial" w:cs="Arial"/>
          <w:sz w:val="28"/>
          <w:szCs w:val="28"/>
        </w:rPr>
      </w:pPr>
      <w:r w:rsidRPr="00485DD1">
        <w:rPr>
          <w:rFonts w:ascii="Arial" w:hAnsi="Arial" w:cs="Arial"/>
          <w:b/>
          <w:bCs/>
          <w:sz w:val="28"/>
          <w:szCs w:val="28"/>
        </w:rPr>
        <w:t>Conclusion</w:t>
      </w:r>
    </w:p>
    <w:p w14:paraId="0667BB74" w14:textId="3C2408B1" w:rsidR="004623CB" w:rsidRPr="00485DD1" w:rsidRDefault="00ED06EB" w:rsidP="00485DD1">
      <w:pPr>
        <w:spacing w:line="360" w:lineRule="auto"/>
        <w:rPr>
          <w:rFonts w:ascii="Arial" w:hAnsi="Arial" w:cs="Arial"/>
        </w:rPr>
      </w:pPr>
      <w:r w:rsidRPr="00485DD1">
        <w:rPr>
          <w:rFonts w:ascii="Arial" w:hAnsi="Arial" w:cs="Arial"/>
        </w:rPr>
        <w:t xml:space="preserve">This report has examined the process of </w:t>
      </w:r>
      <w:r w:rsidR="004B6A04" w:rsidRPr="00485DD1">
        <w:rPr>
          <w:rFonts w:ascii="Arial" w:hAnsi="Arial" w:cs="Arial"/>
        </w:rPr>
        <w:t>formulating</w:t>
      </w:r>
      <w:r w:rsidRPr="00485DD1">
        <w:rPr>
          <w:rFonts w:ascii="Arial" w:hAnsi="Arial" w:cs="Arial"/>
        </w:rPr>
        <w:t xml:space="preserve"> a school development plan and an action point identified from the school’s improvement priorities. Engagement with a range of literature has provided evidence that the school has developed an effective </w:t>
      </w:r>
      <w:r w:rsidR="004B6A04" w:rsidRPr="00485DD1">
        <w:rPr>
          <w:rFonts w:ascii="Arial" w:hAnsi="Arial" w:cs="Arial"/>
        </w:rPr>
        <w:t>SDP compliant</w:t>
      </w:r>
      <w:r w:rsidRPr="00485DD1">
        <w:rPr>
          <w:rFonts w:ascii="Arial" w:hAnsi="Arial" w:cs="Arial"/>
        </w:rPr>
        <w:t xml:space="preserve"> with Welsh Government (2014) guidelines</w:t>
      </w:r>
      <w:r w:rsidR="004B6A04" w:rsidRPr="00485DD1">
        <w:rPr>
          <w:rFonts w:ascii="Arial" w:hAnsi="Arial" w:cs="Arial"/>
        </w:rPr>
        <w:t>, which</w:t>
      </w:r>
      <w:r w:rsidRPr="00485DD1">
        <w:rPr>
          <w:rFonts w:ascii="Arial" w:hAnsi="Arial" w:cs="Arial"/>
        </w:rPr>
        <w:t xml:space="preserve"> </w:t>
      </w:r>
      <w:r w:rsidR="007F7932" w:rsidRPr="00485DD1">
        <w:rPr>
          <w:rFonts w:ascii="Arial" w:hAnsi="Arial" w:cs="Arial"/>
        </w:rPr>
        <w:t>is regularly monitored and reviewed. The school show</w:t>
      </w:r>
      <w:r w:rsidR="0003461E">
        <w:rPr>
          <w:rFonts w:ascii="Arial" w:hAnsi="Arial" w:cs="Arial"/>
        </w:rPr>
        <w:t>s</w:t>
      </w:r>
      <w:r w:rsidR="007F7932" w:rsidRPr="00485DD1">
        <w:rPr>
          <w:rFonts w:ascii="Arial" w:hAnsi="Arial" w:cs="Arial"/>
        </w:rPr>
        <w:t xml:space="preserve"> commitment to narrowing the achievement gap</w:t>
      </w:r>
      <w:r w:rsidR="004B6A04" w:rsidRPr="00485DD1">
        <w:rPr>
          <w:rFonts w:ascii="Arial" w:hAnsi="Arial" w:cs="Arial"/>
        </w:rPr>
        <w:t>, which is reflected in its SDP priorities.</w:t>
      </w:r>
      <w:r w:rsidR="007F7932" w:rsidRPr="00485DD1">
        <w:rPr>
          <w:rFonts w:ascii="Arial" w:hAnsi="Arial" w:cs="Arial"/>
        </w:rPr>
        <w:t xml:space="preserve"> </w:t>
      </w:r>
    </w:p>
    <w:p w14:paraId="6E12BBB2" w14:textId="1BC0F405" w:rsidR="00731368" w:rsidRPr="00485DD1" w:rsidRDefault="007F7932" w:rsidP="00485DD1">
      <w:pPr>
        <w:spacing w:line="360" w:lineRule="auto"/>
        <w:rPr>
          <w:rFonts w:ascii="Arial" w:hAnsi="Arial" w:cs="Arial"/>
        </w:rPr>
      </w:pPr>
      <w:r w:rsidRPr="00485DD1">
        <w:rPr>
          <w:rFonts w:ascii="Arial" w:hAnsi="Arial" w:cs="Arial"/>
        </w:rPr>
        <w:t>Through researching</w:t>
      </w:r>
      <w:r w:rsidR="00ED06EB" w:rsidRPr="00485DD1">
        <w:rPr>
          <w:rFonts w:ascii="Arial" w:hAnsi="Arial" w:cs="Arial"/>
        </w:rPr>
        <w:t xml:space="preserve"> the issue of boys’ underachievement in literacy</w:t>
      </w:r>
      <w:r w:rsidRPr="00485DD1">
        <w:rPr>
          <w:rFonts w:ascii="Arial" w:hAnsi="Arial" w:cs="Arial"/>
        </w:rPr>
        <w:t xml:space="preserve">, </w:t>
      </w:r>
      <w:r w:rsidR="00ED06EB" w:rsidRPr="00485DD1">
        <w:rPr>
          <w:rFonts w:ascii="Arial" w:hAnsi="Arial" w:cs="Arial"/>
        </w:rPr>
        <w:t xml:space="preserve">I </w:t>
      </w:r>
      <w:r w:rsidRPr="00485DD1">
        <w:rPr>
          <w:rFonts w:ascii="Arial" w:hAnsi="Arial" w:cs="Arial"/>
        </w:rPr>
        <w:t>have become</w:t>
      </w:r>
      <w:r w:rsidR="00ED06EB" w:rsidRPr="00485DD1">
        <w:rPr>
          <w:rFonts w:ascii="Arial" w:hAnsi="Arial" w:cs="Arial"/>
        </w:rPr>
        <w:t xml:space="preserve"> aware of a variety of social and cultural </w:t>
      </w:r>
      <w:r w:rsidRPr="00485DD1">
        <w:rPr>
          <w:rFonts w:ascii="Arial" w:hAnsi="Arial" w:cs="Arial"/>
        </w:rPr>
        <w:t>arguments surrounding</w:t>
      </w:r>
      <w:r w:rsidR="00ED06EB" w:rsidRPr="00485DD1">
        <w:rPr>
          <w:rFonts w:ascii="Arial" w:hAnsi="Arial" w:cs="Arial"/>
        </w:rPr>
        <w:t xml:space="preserve"> the gender gap. </w:t>
      </w:r>
      <w:r w:rsidR="00F170BD" w:rsidRPr="00485DD1">
        <w:rPr>
          <w:rFonts w:ascii="Arial" w:hAnsi="Arial" w:cs="Arial"/>
        </w:rPr>
        <w:t>T</w:t>
      </w:r>
      <w:r w:rsidR="00ED06EB" w:rsidRPr="00485DD1">
        <w:rPr>
          <w:rFonts w:ascii="Arial" w:hAnsi="Arial" w:cs="Arial"/>
        </w:rPr>
        <w:t xml:space="preserve">his </w:t>
      </w:r>
      <w:r w:rsidR="00F170BD" w:rsidRPr="00485DD1">
        <w:rPr>
          <w:rFonts w:ascii="Arial" w:hAnsi="Arial" w:cs="Arial"/>
        </w:rPr>
        <w:t xml:space="preserve">is </w:t>
      </w:r>
      <w:r w:rsidR="00ED06EB" w:rsidRPr="00485DD1">
        <w:rPr>
          <w:rFonts w:ascii="Arial" w:hAnsi="Arial" w:cs="Arial"/>
        </w:rPr>
        <w:t xml:space="preserve">of </w:t>
      </w:r>
      <w:r w:rsidRPr="00485DD1">
        <w:rPr>
          <w:rFonts w:ascii="Arial" w:hAnsi="Arial" w:cs="Arial"/>
        </w:rPr>
        <w:t xml:space="preserve">particular </w:t>
      </w:r>
      <w:r w:rsidR="00ED06EB" w:rsidRPr="00485DD1">
        <w:rPr>
          <w:rFonts w:ascii="Arial" w:hAnsi="Arial" w:cs="Arial"/>
        </w:rPr>
        <w:t>interest as my subject, Modern Foreign Languages, also seems to be favoured by girls</w:t>
      </w:r>
      <w:commentRangeStart w:id="4"/>
      <w:r w:rsidR="00ED06EB" w:rsidRPr="00485DD1">
        <w:rPr>
          <w:rFonts w:ascii="Arial" w:hAnsi="Arial" w:cs="Arial"/>
        </w:rPr>
        <w:t>.</w:t>
      </w:r>
      <w:r w:rsidRPr="00485DD1">
        <w:rPr>
          <w:rFonts w:ascii="Arial" w:hAnsi="Arial" w:cs="Arial"/>
        </w:rPr>
        <w:t xml:space="preserve"> I will need to be mindful of the gender issue in my teaching and to </w:t>
      </w:r>
      <w:r w:rsidR="00545EB2" w:rsidRPr="00485DD1">
        <w:rPr>
          <w:rFonts w:ascii="Arial" w:hAnsi="Arial" w:cs="Arial"/>
        </w:rPr>
        <w:t>use a variety of approaches, including</w:t>
      </w:r>
      <w:r w:rsidRPr="00485DD1">
        <w:rPr>
          <w:rFonts w:ascii="Arial" w:hAnsi="Arial" w:cs="Arial"/>
        </w:rPr>
        <w:t xml:space="preserve"> active learning, which Bleach (1998) suggest</w:t>
      </w:r>
      <w:r w:rsidR="00D165C1" w:rsidRPr="00485DD1">
        <w:rPr>
          <w:rFonts w:ascii="Arial" w:hAnsi="Arial" w:cs="Arial"/>
        </w:rPr>
        <w:t>s</w:t>
      </w:r>
      <w:r w:rsidRPr="00485DD1">
        <w:rPr>
          <w:rFonts w:ascii="Arial" w:hAnsi="Arial" w:cs="Arial"/>
        </w:rPr>
        <w:t xml:space="preserve"> </w:t>
      </w:r>
      <w:r w:rsidR="00545EB2" w:rsidRPr="00485DD1">
        <w:rPr>
          <w:rFonts w:ascii="Arial" w:hAnsi="Arial" w:cs="Arial"/>
        </w:rPr>
        <w:t>is</w:t>
      </w:r>
      <w:r w:rsidRPr="00485DD1">
        <w:rPr>
          <w:rFonts w:ascii="Arial" w:hAnsi="Arial" w:cs="Arial"/>
        </w:rPr>
        <w:t xml:space="preserve"> preferred by boys</w:t>
      </w:r>
      <w:r w:rsidR="00D165C1" w:rsidRPr="00485DD1">
        <w:rPr>
          <w:rFonts w:ascii="Arial" w:hAnsi="Arial" w:cs="Arial"/>
        </w:rPr>
        <w:t xml:space="preserve">. </w:t>
      </w:r>
      <w:commentRangeEnd w:id="4"/>
      <w:r w:rsidR="009F0EAC" w:rsidRPr="00485DD1">
        <w:rPr>
          <w:rStyle w:val="CommentReference"/>
          <w:rFonts w:ascii="Arial" w:hAnsi="Arial" w:cs="Arial"/>
          <w:sz w:val="22"/>
          <w:szCs w:val="22"/>
        </w:rPr>
        <w:commentReference w:id="4"/>
      </w:r>
      <w:r w:rsidR="00D165C1" w:rsidRPr="00485DD1">
        <w:rPr>
          <w:rFonts w:ascii="Arial" w:hAnsi="Arial" w:cs="Arial"/>
        </w:rPr>
        <w:t xml:space="preserve">Writing frames are also relevant to MFL to scaffold pupils’ writing. I </w:t>
      </w:r>
      <w:r w:rsidR="00F170BD" w:rsidRPr="00485DD1">
        <w:rPr>
          <w:rFonts w:ascii="Arial" w:hAnsi="Arial" w:cs="Arial"/>
        </w:rPr>
        <w:t xml:space="preserve">have </w:t>
      </w:r>
      <w:r w:rsidR="00D165C1" w:rsidRPr="00485DD1">
        <w:rPr>
          <w:rFonts w:ascii="Arial" w:hAnsi="Arial" w:cs="Arial"/>
        </w:rPr>
        <w:t xml:space="preserve">observed their use in MFL departments but now have a greater understanding of how </w:t>
      </w:r>
      <w:r w:rsidR="00F170BD" w:rsidRPr="00485DD1">
        <w:rPr>
          <w:rFonts w:ascii="Arial" w:hAnsi="Arial" w:cs="Arial"/>
        </w:rPr>
        <w:t>to</w:t>
      </w:r>
      <w:r w:rsidR="00D165C1" w:rsidRPr="00485DD1">
        <w:rPr>
          <w:rFonts w:ascii="Arial" w:hAnsi="Arial" w:cs="Arial"/>
        </w:rPr>
        <w:t xml:space="preserve"> employ them in my own practice to raise writing standards.</w:t>
      </w:r>
      <w:r w:rsidR="004B6A04" w:rsidRPr="00485DD1">
        <w:rPr>
          <w:rFonts w:ascii="Arial" w:hAnsi="Arial" w:cs="Arial"/>
        </w:rPr>
        <w:t xml:space="preserve"> However, it is important to </w:t>
      </w:r>
      <w:r w:rsidR="00F170BD" w:rsidRPr="00485DD1">
        <w:rPr>
          <w:rFonts w:ascii="Arial" w:hAnsi="Arial" w:cs="Arial"/>
        </w:rPr>
        <w:t xml:space="preserve">recognise that boys’ underachievement in literacy is complex and cannot be attributed to gender alone (Watson et al., </w:t>
      </w:r>
      <w:r w:rsidR="001E6101" w:rsidRPr="00485DD1">
        <w:rPr>
          <w:rFonts w:ascii="Arial" w:hAnsi="Arial" w:cs="Arial"/>
        </w:rPr>
        <w:t>2010</w:t>
      </w:r>
      <w:r w:rsidR="00F170BD" w:rsidRPr="00485DD1">
        <w:rPr>
          <w:rFonts w:ascii="Arial" w:hAnsi="Arial" w:cs="Arial"/>
        </w:rPr>
        <w:t xml:space="preserve">). Teachers need to ask which boys are underperforming as socio-economic </w:t>
      </w:r>
      <w:r w:rsidR="00A0774D" w:rsidRPr="00485DD1">
        <w:rPr>
          <w:rFonts w:ascii="Arial" w:hAnsi="Arial" w:cs="Arial"/>
        </w:rPr>
        <w:t>status as a contributing factor also needs to be addressed (</w:t>
      </w:r>
      <w:proofErr w:type="spellStart"/>
      <w:r w:rsidR="00A0774D" w:rsidRPr="00485DD1">
        <w:rPr>
          <w:rFonts w:ascii="Arial" w:hAnsi="Arial" w:cs="Arial"/>
        </w:rPr>
        <w:t>Duisenhaus</w:t>
      </w:r>
      <w:proofErr w:type="spellEnd"/>
      <w:r w:rsidR="00A0774D" w:rsidRPr="00485DD1">
        <w:rPr>
          <w:rFonts w:ascii="Arial" w:hAnsi="Arial" w:cs="Arial"/>
        </w:rPr>
        <w:t xml:space="preserve">, 2015; Department for Education, </w:t>
      </w:r>
      <w:r w:rsidR="001E6101" w:rsidRPr="00485DD1">
        <w:rPr>
          <w:rFonts w:ascii="Arial" w:hAnsi="Arial" w:cs="Arial"/>
        </w:rPr>
        <w:t>2012</w:t>
      </w:r>
      <w:r w:rsidR="00A0774D" w:rsidRPr="00485DD1">
        <w:rPr>
          <w:rFonts w:ascii="Arial" w:hAnsi="Arial" w:cs="Arial"/>
        </w:rPr>
        <w:t xml:space="preserve">; Rowan et al., 2002; Watson et al., </w:t>
      </w:r>
      <w:r w:rsidR="001E6101" w:rsidRPr="00485DD1">
        <w:rPr>
          <w:rFonts w:ascii="Arial" w:hAnsi="Arial" w:cs="Arial"/>
        </w:rPr>
        <w:t>2010</w:t>
      </w:r>
      <w:r w:rsidR="00A0774D" w:rsidRPr="00485DD1">
        <w:rPr>
          <w:rFonts w:ascii="Arial" w:hAnsi="Arial" w:cs="Arial"/>
        </w:rPr>
        <w:t xml:space="preserve">). </w:t>
      </w:r>
    </w:p>
    <w:p w14:paraId="5F5F8CA0" w14:textId="58A92D13" w:rsidR="00731368" w:rsidRPr="00485DD1" w:rsidRDefault="00812371" w:rsidP="00485DD1">
      <w:pPr>
        <w:spacing w:line="360" w:lineRule="auto"/>
        <w:rPr>
          <w:rFonts w:ascii="Arial" w:hAnsi="Arial" w:cs="Arial"/>
        </w:rPr>
      </w:pPr>
      <w:r w:rsidRPr="00485DD1">
        <w:rPr>
          <w:rFonts w:ascii="Arial" w:hAnsi="Arial" w:cs="Arial"/>
        </w:rPr>
        <w:t xml:space="preserve">Word count: </w:t>
      </w:r>
      <w:r w:rsidR="00FA17B8">
        <w:rPr>
          <w:rFonts w:ascii="Arial" w:hAnsi="Arial" w:cs="Arial"/>
        </w:rPr>
        <w:t>2</w:t>
      </w:r>
      <w:r w:rsidR="003A231A">
        <w:rPr>
          <w:rFonts w:ascii="Arial" w:hAnsi="Arial" w:cs="Arial"/>
        </w:rPr>
        <w:t>,</w:t>
      </w:r>
      <w:r w:rsidR="00FA17B8">
        <w:rPr>
          <w:rFonts w:ascii="Arial" w:hAnsi="Arial" w:cs="Arial"/>
        </w:rPr>
        <w:t>7</w:t>
      </w:r>
      <w:r w:rsidR="003A231A">
        <w:rPr>
          <w:rFonts w:ascii="Arial" w:hAnsi="Arial" w:cs="Arial"/>
        </w:rPr>
        <w:t>38</w:t>
      </w:r>
      <w:r w:rsidR="00731368" w:rsidRPr="00485DD1">
        <w:rPr>
          <w:rFonts w:ascii="Arial" w:hAnsi="Arial" w:cs="Arial"/>
        </w:rPr>
        <w:br w:type="page"/>
      </w:r>
    </w:p>
    <w:p w14:paraId="0B972916" w14:textId="55BDEE2F" w:rsidR="00731368" w:rsidRPr="008D0193" w:rsidRDefault="00731368" w:rsidP="00485DD1">
      <w:pPr>
        <w:spacing w:line="360" w:lineRule="auto"/>
        <w:rPr>
          <w:rFonts w:ascii="Arial" w:hAnsi="Arial" w:cs="Arial"/>
          <w:b/>
          <w:bCs/>
          <w:u w:val="single"/>
        </w:rPr>
      </w:pPr>
      <w:r w:rsidRPr="008D0193">
        <w:rPr>
          <w:rFonts w:ascii="Arial" w:hAnsi="Arial" w:cs="Arial"/>
          <w:b/>
          <w:bCs/>
          <w:u w:val="single"/>
        </w:rPr>
        <w:lastRenderedPageBreak/>
        <w:t>Reference list</w:t>
      </w:r>
    </w:p>
    <w:p w14:paraId="410FEE49" w14:textId="77777777" w:rsidR="00731368" w:rsidRDefault="00731368" w:rsidP="00485DD1">
      <w:pPr>
        <w:spacing w:line="360" w:lineRule="auto"/>
        <w:rPr>
          <w:rFonts w:ascii="Arial" w:hAnsi="Arial" w:cs="Arial"/>
        </w:rPr>
      </w:pPr>
      <w:r>
        <w:rPr>
          <w:rFonts w:ascii="Arial" w:hAnsi="Arial" w:cs="Arial"/>
        </w:rPr>
        <w:t>Bleach, K. (1998) ‘</w:t>
      </w:r>
      <w:r w:rsidRPr="00295F1E">
        <w:rPr>
          <w:rFonts w:ascii="Arial" w:hAnsi="Arial" w:cs="Arial"/>
          <w:i/>
          <w:iCs/>
        </w:rPr>
        <w:t>Why the likely lads lag behind: an examination of reasons for some boys’ poor academic performance and behaviour in school</w:t>
      </w:r>
      <w:r>
        <w:rPr>
          <w:rFonts w:ascii="Arial" w:hAnsi="Arial" w:cs="Arial"/>
        </w:rPr>
        <w:t xml:space="preserve">’ in Bleach, K. (ed) </w:t>
      </w:r>
      <w:r w:rsidRPr="00295F1E">
        <w:rPr>
          <w:rFonts w:ascii="Arial" w:hAnsi="Arial" w:cs="Arial"/>
          <w:i/>
          <w:iCs/>
        </w:rPr>
        <w:t>Raising Boys’ Achievement in Schools</w:t>
      </w:r>
      <w:r>
        <w:rPr>
          <w:rFonts w:ascii="Arial" w:hAnsi="Arial" w:cs="Arial"/>
        </w:rPr>
        <w:t>. Stoke on Trent: Trentham Books Limited.</w:t>
      </w:r>
    </w:p>
    <w:p w14:paraId="1B353054" w14:textId="77777777" w:rsidR="00731368" w:rsidRDefault="00731368" w:rsidP="00485DD1">
      <w:pPr>
        <w:spacing w:line="360" w:lineRule="auto"/>
        <w:rPr>
          <w:rFonts w:ascii="Arial" w:hAnsi="Arial" w:cs="Arial"/>
        </w:rPr>
      </w:pPr>
      <w:r>
        <w:rPr>
          <w:rFonts w:ascii="Arial" w:hAnsi="Arial" w:cs="Arial"/>
        </w:rPr>
        <w:t>Davison and Edwards (1998) ‘</w:t>
      </w:r>
      <w:r w:rsidRPr="00295F1E">
        <w:rPr>
          <w:rFonts w:ascii="Arial" w:hAnsi="Arial" w:cs="Arial"/>
          <w:i/>
          <w:iCs/>
        </w:rPr>
        <w:t>A different style of learning</w:t>
      </w:r>
      <w:r>
        <w:rPr>
          <w:rFonts w:ascii="Arial" w:hAnsi="Arial" w:cs="Arial"/>
        </w:rPr>
        <w:t xml:space="preserve">’ in Bleach, K. (ed) </w:t>
      </w:r>
      <w:r w:rsidRPr="00295F1E">
        <w:rPr>
          <w:rFonts w:ascii="Arial" w:hAnsi="Arial" w:cs="Arial"/>
          <w:i/>
          <w:iCs/>
        </w:rPr>
        <w:t>Raising Boys’ Achievement in Schools</w:t>
      </w:r>
      <w:r>
        <w:rPr>
          <w:rFonts w:ascii="Arial" w:hAnsi="Arial" w:cs="Arial"/>
        </w:rPr>
        <w:t>. Stoke on Trent: Trentham Books Limited.</w:t>
      </w:r>
    </w:p>
    <w:p w14:paraId="628BB6C5" w14:textId="77777777" w:rsidR="00731368" w:rsidRPr="006F7BF1" w:rsidRDefault="00731368" w:rsidP="00485DD1">
      <w:pPr>
        <w:spacing w:line="360" w:lineRule="auto"/>
        <w:rPr>
          <w:rFonts w:ascii="Arial" w:hAnsi="Arial" w:cs="Arial"/>
        </w:rPr>
      </w:pPr>
      <w:r w:rsidRPr="006F7BF1">
        <w:rPr>
          <w:rFonts w:ascii="Arial" w:hAnsi="Arial" w:cs="Arial"/>
        </w:rPr>
        <w:t>Dep</w:t>
      </w:r>
      <w:r>
        <w:rPr>
          <w:rFonts w:ascii="Arial" w:hAnsi="Arial" w:cs="Arial"/>
        </w:rPr>
        <w:t>artment for Children, Schools and Families (DCSF). (2009) ‘</w:t>
      </w:r>
      <w:r w:rsidRPr="00690061">
        <w:rPr>
          <w:rFonts w:ascii="Arial" w:hAnsi="Arial" w:cs="Arial"/>
          <w:i/>
          <w:iCs/>
        </w:rPr>
        <w:t xml:space="preserve">Gender Issues in School: What works to improve achievement for </w:t>
      </w:r>
      <w:proofErr w:type="spellStart"/>
      <w:r w:rsidRPr="00690061">
        <w:rPr>
          <w:rFonts w:ascii="Arial" w:hAnsi="Arial" w:cs="Arial"/>
          <w:i/>
          <w:iCs/>
        </w:rPr>
        <w:t>boys</w:t>
      </w:r>
      <w:proofErr w:type="spellEnd"/>
      <w:r w:rsidRPr="00690061">
        <w:rPr>
          <w:rFonts w:ascii="Arial" w:hAnsi="Arial" w:cs="Arial"/>
          <w:i/>
          <w:iCs/>
        </w:rPr>
        <w:t xml:space="preserve"> and </w:t>
      </w:r>
      <w:proofErr w:type="gramStart"/>
      <w:r w:rsidRPr="00690061">
        <w:rPr>
          <w:rFonts w:ascii="Arial" w:hAnsi="Arial" w:cs="Arial"/>
          <w:i/>
          <w:iCs/>
        </w:rPr>
        <w:t>girls</w:t>
      </w:r>
      <w:r>
        <w:rPr>
          <w:rFonts w:ascii="Arial" w:hAnsi="Arial" w:cs="Arial"/>
          <w:i/>
          <w:iCs/>
        </w:rPr>
        <w:t>’</w:t>
      </w:r>
      <w:proofErr w:type="gramEnd"/>
      <w:r>
        <w:rPr>
          <w:rFonts w:ascii="Arial" w:hAnsi="Arial" w:cs="Arial"/>
        </w:rPr>
        <w:t>.</w:t>
      </w:r>
      <w:r w:rsidRPr="00690061">
        <w:rPr>
          <w:rFonts w:ascii="Arial" w:hAnsi="Arial" w:cs="Arial"/>
        </w:rPr>
        <w:t xml:space="preserve"> </w:t>
      </w:r>
      <w:r>
        <w:rPr>
          <w:rFonts w:ascii="Arial" w:hAnsi="Arial" w:cs="Arial"/>
        </w:rPr>
        <w:t>Available at</w:t>
      </w:r>
      <w:r w:rsidRPr="00690061">
        <w:rPr>
          <w:rFonts w:ascii="Arial" w:hAnsi="Arial" w:cs="Arial"/>
        </w:rPr>
        <w:t xml:space="preserve">: </w:t>
      </w:r>
      <w:hyperlink r:id="rId11" w:tgtFrame="_blank" w:history="1">
        <w:r w:rsidRPr="00690061">
          <w:rPr>
            <w:rStyle w:val="Hyperlink"/>
            <w:rFonts w:ascii="Arial" w:hAnsi="Arial" w:cs="Arial"/>
          </w:rPr>
          <w:t>http://bit.ly/2p2KSUu</w:t>
        </w:r>
      </w:hyperlink>
      <w:r>
        <w:rPr>
          <w:rStyle w:val="Hyperlink"/>
          <w:rFonts w:ascii="Arial" w:hAnsi="Arial" w:cs="Arial"/>
        </w:rPr>
        <w:t xml:space="preserve"> </w:t>
      </w:r>
      <w:r w:rsidRPr="006F7BF1">
        <w:rPr>
          <w:rStyle w:val="Hyperlink"/>
          <w:rFonts w:ascii="Arial" w:hAnsi="Arial" w:cs="Arial"/>
          <w:color w:val="auto"/>
          <w:u w:val="none"/>
        </w:rPr>
        <w:t>(Accessed</w:t>
      </w:r>
      <w:r w:rsidRPr="006F7BF1">
        <w:rPr>
          <w:rStyle w:val="Hyperlink"/>
          <w:rFonts w:ascii="Arial" w:hAnsi="Arial" w:cs="Arial"/>
          <w:color w:val="auto"/>
        </w:rPr>
        <w:t xml:space="preserve"> </w:t>
      </w:r>
      <w:r>
        <w:rPr>
          <w:rStyle w:val="Hyperlink"/>
          <w:rFonts w:ascii="Arial" w:hAnsi="Arial" w:cs="Arial"/>
        </w:rPr>
        <w:t>13 April 2020).</w:t>
      </w:r>
    </w:p>
    <w:p w14:paraId="24EF7C82" w14:textId="77777777" w:rsidR="00731368" w:rsidRDefault="00731368" w:rsidP="00485DD1">
      <w:pPr>
        <w:spacing w:line="360" w:lineRule="auto"/>
        <w:rPr>
          <w:rFonts w:ascii="Arial" w:hAnsi="Arial" w:cs="Arial"/>
        </w:rPr>
      </w:pPr>
      <w:r>
        <w:rPr>
          <w:rFonts w:ascii="Arial" w:hAnsi="Arial" w:cs="Arial"/>
        </w:rPr>
        <w:t xml:space="preserve">Department for Education. (2012) </w:t>
      </w:r>
      <w:r w:rsidRPr="00C34338">
        <w:rPr>
          <w:rFonts w:ascii="Arial" w:hAnsi="Arial" w:cs="Arial"/>
          <w:i/>
          <w:iCs/>
        </w:rPr>
        <w:t>What is the research evidence on writing?</w:t>
      </w:r>
      <w:r>
        <w:rPr>
          <w:rFonts w:ascii="Arial" w:hAnsi="Arial" w:cs="Arial"/>
        </w:rPr>
        <w:t xml:space="preserve"> London. Available at: </w:t>
      </w:r>
      <w:hyperlink r:id="rId12" w:history="1">
        <w:r w:rsidRPr="000E369E">
          <w:rPr>
            <w:rStyle w:val="Hyperlink"/>
            <w:rFonts w:ascii="Arial" w:hAnsi="Arial" w:cs="Arial"/>
          </w:rPr>
          <w:t>https://www.gov.uk/government/publications/what-is-the-research-evidence-on-writing</w:t>
        </w:r>
      </w:hyperlink>
      <w:r>
        <w:rPr>
          <w:rFonts w:ascii="Arial" w:hAnsi="Arial" w:cs="Arial"/>
        </w:rPr>
        <w:t xml:space="preserve"> (Accessed 23 March 2020).</w:t>
      </w:r>
    </w:p>
    <w:p w14:paraId="12885202" w14:textId="77777777" w:rsidR="00731368" w:rsidRPr="001B63EC" w:rsidRDefault="00731368" w:rsidP="00485DD1">
      <w:pPr>
        <w:spacing w:line="360" w:lineRule="auto"/>
        <w:rPr>
          <w:rFonts w:ascii="Arial" w:hAnsi="Arial" w:cs="Arial"/>
        </w:rPr>
      </w:pPr>
      <w:r w:rsidRPr="001B63EC">
        <w:rPr>
          <w:rFonts w:ascii="Arial" w:hAnsi="Arial" w:cs="Arial"/>
        </w:rPr>
        <w:t>Donaldson, G. (2015) ‘</w:t>
      </w:r>
      <w:r w:rsidRPr="001B63EC">
        <w:rPr>
          <w:rFonts w:ascii="Arial" w:hAnsi="Arial" w:cs="Arial"/>
          <w:i/>
          <w:iCs/>
        </w:rPr>
        <w:t>Successful Futures: An Independent Review of Curriculum and Assessment Arrangements in Wales</w:t>
      </w:r>
      <w:r w:rsidRPr="001B63EC">
        <w:rPr>
          <w:rFonts w:ascii="Arial" w:hAnsi="Arial" w:cs="Arial"/>
        </w:rPr>
        <w:t>’, Welsh Government, Cardiff.</w:t>
      </w:r>
    </w:p>
    <w:p w14:paraId="12BED4D8" w14:textId="77777777" w:rsidR="00731368" w:rsidRDefault="00731368" w:rsidP="00485DD1">
      <w:pPr>
        <w:spacing w:line="360" w:lineRule="auto"/>
        <w:rPr>
          <w:rFonts w:ascii="Arial" w:hAnsi="Arial" w:cs="Arial"/>
        </w:rPr>
      </w:pPr>
      <w:proofErr w:type="spellStart"/>
      <w:r w:rsidRPr="006F7BF1">
        <w:rPr>
          <w:rFonts w:ascii="Arial" w:hAnsi="Arial" w:cs="Arial"/>
        </w:rPr>
        <w:t>Dis</w:t>
      </w:r>
      <w:r>
        <w:rPr>
          <w:rFonts w:ascii="Arial" w:hAnsi="Arial" w:cs="Arial"/>
        </w:rPr>
        <w:t>enhaus</w:t>
      </w:r>
      <w:proofErr w:type="spellEnd"/>
      <w:r>
        <w:rPr>
          <w:rFonts w:ascii="Arial" w:hAnsi="Arial" w:cs="Arial"/>
        </w:rPr>
        <w:t>, N. (2015) ‘</w:t>
      </w:r>
      <w:r w:rsidRPr="00ED7E19">
        <w:rPr>
          <w:rFonts w:ascii="Arial" w:hAnsi="Arial" w:cs="Arial"/>
          <w:i/>
          <w:iCs/>
        </w:rPr>
        <w:t xml:space="preserve">Boys, Writing, And </w:t>
      </w:r>
      <w:proofErr w:type="gramStart"/>
      <w:r w:rsidRPr="00ED7E19">
        <w:rPr>
          <w:rFonts w:ascii="Arial" w:hAnsi="Arial" w:cs="Arial"/>
          <w:i/>
          <w:iCs/>
        </w:rPr>
        <w:t>The</w:t>
      </w:r>
      <w:proofErr w:type="gramEnd"/>
      <w:r w:rsidRPr="00ED7E19">
        <w:rPr>
          <w:rFonts w:ascii="Arial" w:hAnsi="Arial" w:cs="Arial"/>
          <w:i/>
          <w:iCs/>
        </w:rPr>
        <w:t xml:space="preserve"> Literacy Gender Gap: What We Know, What We Think We Know</w:t>
      </w:r>
      <w:r>
        <w:rPr>
          <w:rFonts w:ascii="Arial" w:hAnsi="Arial" w:cs="Arial"/>
          <w:i/>
          <w:iCs/>
        </w:rPr>
        <w:t>’</w:t>
      </w:r>
      <w:r>
        <w:rPr>
          <w:rFonts w:ascii="Arial" w:hAnsi="Arial" w:cs="Arial"/>
        </w:rPr>
        <w:t xml:space="preserve">. Unpublished PhD thesis. University of Vermont. Available at: </w:t>
      </w:r>
      <w:hyperlink r:id="rId13" w:history="1">
        <w:r w:rsidRPr="000E369E">
          <w:rPr>
            <w:rStyle w:val="Hyperlink"/>
            <w:rFonts w:ascii="Arial" w:hAnsi="Arial" w:cs="Arial"/>
          </w:rPr>
          <w:t>https://scholarworks.uvm.edu/graddis/330</w:t>
        </w:r>
      </w:hyperlink>
      <w:r>
        <w:rPr>
          <w:rFonts w:ascii="Arial" w:hAnsi="Arial" w:cs="Arial"/>
        </w:rPr>
        <w:t xml:space="preserve"> (Accessed 6 April 2020).</w:t>
      </w:r>
    </w:p>
    <w:p w14:paraId="3DF82C33" w14:textId="77777777" w:rsidR="00731368" w:rsidRDefault="00731368" w:rsidP="00485DD1">
      <w:pPr>
        <w:spacing w:line="360" w:lineRule="auto"/>
        <w:rPr>
          <w:rFonts w:ascii="Arial" w:hAnsi="Arial" w:cs="Arial"/>
        </w:rPr>
      </w:pPr>
      <w:r>
        <w:rPr>
          <w:rFonts w:ascii="Arial" w:hAnsi="Arial" w:cs="Arial"/>
        </w:rPr>
        <w:t xml:space="preserve">Estyn (2017) </w:t>
      </w:r>
      <w:r w:rsidRPr="00ED7E19">
        <w:rPr>
          <w:rFonts w:ascii="Arial" w:hAnsi="Arial" w:cs="Arial"/>
          <w:i/>
          <w:iCs/>
        </w:rPr>
        <w:t>School X Estyn Inspection Report</w:t>
      </w:r>
      <w:r>
        <w:rPr>
          <w:rFonts w:ascii="Arial" w:hAnsi="Arial" w:cs="Arial"/>
        </w:rPr>
        <w:t>. Further details available on request.</w:t>
      </w:r>
    </w:p>
    <w:p w14:paraId="74C4702C" w14:textId="77777777" w:rsidR="00731368" w:rsidRPr="00ED7E19" w:rsidRDefault="00731368" w:rsidP="00485DD1">
      <w:pPr>
        <w:spacing w:line="360" w:lineRule="auto"/>
        <w:rPr>
          <w:rFonts w:ascii="Arial" w:hAnsi="Arial" w:cs="Arial"/>
        </w:rPr>
      </w:pPr>
      <w:proofErr w:type="spellStart"/>
      <w:r>
        <w:rPr>
          <w:rFonts w:ascii="Arial" w:hAnsi="Arial" w:cs="Arial"/>
        </w:rPr>
        <w:t>Fones</w:t>
      </w:r>
      <w:proofErr w:type="spellEnd"/>
      <w:r>
        <w:rPr>
          <w:rFonts w:ascii="Arial" w:hAnsi="Arial" w:cs="Arial"/>
        </w:rPr>
        <w:t>, D. (2001) ‘</w:t>
      </w:r>
      <w:r w:rsidRPr="00ED7E19">
        <w:rPr>
          <w:rFonts w:ascii="Arial" w:hAnsi="Arial" w:cs="Arial"/>
          <w:i/>
          <w:iCs/>
        </w:rPr>
        <w:t>Blocking Them in to Free Them to Act: Using Writing Frames to Shape Boys’ Responses to Literature in the Secondary School</w:t>
      </w:r>
      <w:r>
        <w:rPr>
          <w:rFonts w:ascii="Arial" w:hAnsi="Arial" w:cs="Arial"/>
        </w:rPr>
        <w:t xml:space="preserve">’, </w:t>
      </w:r>
      <w:r w:rsidRPr="00ED7E19">
        <w:rPr>
          <w:rFonts w:ascii="Arial" w:hAnsi="Arial" w:cs="Arial"/>
          <w:i/>
          <w:iCs/>
        </w:rPr>
        <w:t>English in Education</w:t>
      </w:r>
      <w:r w:rsidRPr="00ED7E19">
        <w:rPr>
          <w:rFonts w:ascii="Arial" w:hAnsi="Arial" w:cs="Arial"/>
        </w:rPr>
        <w:t>, 35</w:t>
      </w:r>
      <w:r>
        <w:rPr>
          <w:rFonts w:ascii="Arial" w:hAnsi="Arial" w:cs="Arial"/>
        </w:rPr>
        <w:t>(</w:t>
      </w:r>
      <w:r w:rsidRPr="00ED7E19">
        <w:rPr>
          <w:rFonts w:ascii="Arial" w:hAnsi="Arial" w:cs="Arial"/>
        </w:rPr>
        <w:t>3</w:t>
      </w:r>
      <w:r>
        <w:rPr>
          <w:rFonts w:ascii="Arial" w:hAnsi="Arial" w:cs="Arial"/>
        </w:rPr>
        <w:t>), pp. 21-31.</w:t>
      </w:r>
      <w:r w:rsidRPr="00ED7E19">
        <w:rPr>
          <w:rFonts w:ascii="Arial" w:hAnsi="Arial" w:cs="Arial"/>
        </w:rPr>
        <w:t xml:space="preserve"> </w:t>
      </w:r>
    </w:p>
    <w:p w14:paraId="2F104B69" w14:textId="77777777" w:rsidR="00731368" w:rsidRDefault="00731368" w:rsidP="00485DD1">
      <w:pPr>
        <w:spacing w:line="360" w:lineRule="auto"/>
        <w:rPr>
          <w:rFonts w:ascii="Arial" w:hAnsi="Arial" w:cs="Arial"/>
        </w:rPr>
      </w:pPr>
      <w:r>
        <w:rPr>
          <w:rFonts w:ascii="Arial" w:hAnsi="Arial" w:cs="Arial"/>
        </w:rPr>
        <w:t>Frater (1998) ‘</w:t>
      </w:r>
      <w:r w:rsidRPr="00295F1E">
        <w:rPr>
          <w:rFonts w:ascii="Arial" w:hAnsi="Arial" w:cs="Arial"/>
          <w:i/>
          <w:iCs/>
        </w:rPr>
        <w:t>Boys and literacy</w:t>
      </w:r>
      <w:r>
        <w:rPr>
          <w:rFonts w:ascii="Arial" w:hAnsi="Arial" w:cs="Arial"/>
        </w:rPr>
        <w:t xml:space="preserve">’ in Bleach, K. (ed) </w:t>
      </w:r>
      <w:r w:rsidRPr="00295F1E">
        <w:rPr>
          <w:rFonts w:ascii="Arial" w:hAnsi="Arial" w:cs="Arial"/>
          <w:i/>
          <w:iCs/>
        </w:rPr>
        <w:t>Raising Boys’ Achievement in Schools</w:t>
      </w:r>
      <w:r>
        <w:rPr>
          <w:rFonts w:ascii="Arial" w:hAnsi="Arial" w:cs="Arial"/>
        </w:rPr>
        <w:t>. Stoke on Trent: Trentham Books Limited.</w:t>
      </w:r>
    </w:p>
    <w:p w14:paraId="1F29C5B3" w14:textId="77777777" w:rsidR="00731368" w:rsidRPr="00674A53" w:rsidRDefault="00731368" w:rsidP="00485DD1">
      <w:pPr>
        <w:pStyle w:val="Heading1"/>
        <w:spacing w:line="360" w:lineRule="auto"/>
        <w:rPr>
          <w:rFonts w:ascii="Arial" w:hAnsi="Arial" w:cs="Arial"/>
          <w:b w:val="0"/>
          <w:bCs w:val="0"/>
          <w:sz w:val="22"/>
          <w:szCs w:val="22"/>
        </w:rPr>
      </w:pPr>
      <w:r w:rsidRPr="006F7BF1">
        <w:rPr>
          <w:rFonts w:ascii="Arial" w:hAnsi="Arial" w:cs="Arial"/>
          <w:b w:val="0"/>
          <w:bCs w:val="0"/>
          <w:sz w:val="22"/>
          <w:szCs w:val="22"/>
        </w:rPr>
        <w:t>Ha</w:t>
      </w:r>
      <w:r w:rsidRPr="00674A53">
        <w:rPr>
          <w:rFonts w:ascii="Arial" w:hAnsi="Arial" w:cs="Arial"/>
          <w:b w:val="0"/>
          <w:bCs w:val="0"/>
          <w:sz w:val="22"/>
          <w:szCs w:val="22"/>
        </w:rPr>
        <w:t>nover Research (201</w:t>
      </w:r>
      <w:r>
        <w:rPr>
          <w:rFonts w:ascii="Arial" w:hAnsi="Arial" w:cs="Arial"/>
          <w:b w:val="0"/>
          <w:bCs w:val="0"/>
          <w:sz w:val="22"/>
          <w:szCs w:val="22"/>
        </w:rPr>
        <w:t>5</w:t>
      </w:r>
      <w:r w:rsidRPr="00674A53">
        <w:rPr>
          <w:rFonts w:ascii="Arial" w:hAnsi="Arial" w:cs="Arial"/>
          <w:b w:val="0"/>
          <w:bCs w:val="0"/>
          <w:sz w:val="22"/>
          <w:szCs w:val="22"/>
        </w:rPr>
        <w:t xml:space="preserve">) </w:t>
      </w:r>
      <w:r>
        <w:rPr>
          <w:rFonts w:ascii="Arial" w:hAnsi="Arial" w:cs="Arial"/>
          <w:b w:val="0"/>
          <w:bCs w:val="0"/>
          <w:sz w:val="22"/>
          <w:szCs w:val="22"/>
        </w:rPr>
        <w:t>‘</w:t>
      </w:r>
      <w:r w:rsidRPr="006F7BF1">
        <w:rPr>
          <w:rFonts w:ascii="Arial" w:hAnsi="Arial" w:cs="Arial"/>
          <w:b w:val="0"/>
          <w:bCs w:val="0"/>
          <w:i/>
          <w:iCs/>
          <w:sz w:val="22"/>
          <w:szCs w:val="22"/>
        </w:rPr>
        <w:t>Best Practices in School Improvement Planning</w:t>
      </w:r>
      <w:r>
        <w:rPr>
          <w:rFonts w:ascii="Arial" w:hAnsi="Arial" w:cs="Arial"/>
          <w:b w:val="0"/>
          <w:bCs w:val="0"/>
          <w:i/>
          <w:iCs/>
          <w:sz w:val="22"/>
          <w:szCs w:val="22"/>
        </w:rPr>
        <w:t>’,</w:t>
      </w:r>
      <w:r>
        <w:rPr>
          <w:rFonts w:ascii="Arial" w:hAnsi="Arial" w:cs="Arial"/>
          <w:b w:val="0"/>
          <w:bCs w:val="0"/>
          <w:sz w:val="22"/>
          <w:szCs w:val="22"/>
        </w:rPr>
        <w:t xml:space="preserve"> </w:t>
      </w:r>
      <w:r w:rsidRPr="006F7BF1">
        <w:rPr>
          <w:rFonts w:ascii="Arial" w:hAnsi="Arial" w:cs="Arial"/>
          <w:b w:val="0"/>
          <w:bCs w:val="0"/>
          <w:i/>
          <w:iCs/>
          <w:sz w:val="22"/>
          <w:szCs w:val="22"/>
        </w:rPr>
        <w:t>Insights Blog</w:t>
      </w:r>
      <w:r>
        <w:rPr>
          <w:rFonts w:ascii="Arial" w:hAnsi="Arial" w:cs="Arial"/>
          <w:b w:val="0"/>
          <w:bCs w:val="0"/>
          <w:sz w:val="22"/>
          <w:szCs w:val="22"/>
        </w:rPr>
        <w:t xml:space="preserve"> [blog]. 9 March. </w:t>
      </w:r>
      <w:r w:rsidRPr="00674A53">
        <w:rPr>
          <w:rFonts w:ascii="Arial" w:hAnsi="Arial" w:cs="Arial"/>
          <w:b w:val="0"/>
          <w:bCs w:val="0"/>
          <w:sz w:val="22"/>
          <w:szCs w:val="22"/>
        </w:rPr>
        <w:t xml:space="preserve">Available at : </w:t>
      </w:r>
      <w:hyperlink r:id="rId14" w:history="1">
        <w:r w:rsidRPr="00187A0D">
          <w:rPr>
            <w:rStyle w:val="Hyperlink"/>
            <w:rFonts w:ascii="Arial" w:hAnsi="Arial" w:cs="Arial"/>
            <w:b w:val="0"/>
            <w:bCs w:val="0"/>
            <w:sz w:val="22"/>
            <w:szCs w:val="22"/>
          </w:rPr>
          <w:t>https://www.hanoverresearch.com/insights-blog/best-practices-in-school-improvement-planning/</w:t>
        </w:r>
      </w:hyperlink>
      <w:r>
        <w:rPr>
          <w:rFonts w:ascii="Arial" w:hAnsi="Arial" w:cs="Arial"/>
          <w:b w:val="0"/>
          <w:bCs w:val="0"/>
          <w:sz w:val="22"/>
          <w:szCs w:val="22"/>
        </w:rPr>
        <w:t xml:space="preserve"> (Accessed 13 April 2020).</w:t>
      </w:r>
    </w:p>
    <w:p w14:paraId="2092339A" w14:textId="77777777" w:rsidR="00731368" w:rsidRPr="00890663" w:rsidRDefault="00731368" w:rsidP="00485DD1">
      <w:pPr>
        <w:spacing w:line="360" w:lineRule="auto"/>
        <w:rPr>
          <w:rFonts w:ascii="Arial" w:hAnsi="Arial" w:cs="Arial"/>
        </w:rPr>
      </w:pPr>
      <w:r w:rsidRPr="00890663">
        <w:rPr>
          <w:rFonts w:ascii="Arial" w:hAnsi="Arial" w:cs="Arial"/>
        </w:rPr>
        <w:t xml:space="preserve">Harris, A., Jamieson, I. and Russ, J. (1996) </w:t>
      </w:r>
      <w:r w:rsidRPr="00890663">
        <w:rPr>
          <w:rFonts w:ascii="Arial" w:hAnsi="Arial" w:cs="Arial"/>
          <w:i/>
          <w:iCs/>
        </w:rPr>
        <w:t>School Effectiveness and School Improvement: A Practical Guide</w:t>
      </w:r>
      <w:r w:rsidRPr="00890663">
        <w:rPr>
          <w:rFonts w:ascii="Arial" w:hAnsi="Arial" w:cs="Arial"/>
        </w:rPr>
        <w:t xml:space="preserve">. </w:t>
      </w:r>
      <w:r>
        <w:rPr>
          <w:rFonts w:ascii="Arial" w:hAnsi="Arial" w:cs="Arial"/>
        </w:rPr>
        <w:t xml:space="preserve">London: </w:t>
      </w:r>
      <w:r w:rsidRPr="00890663">
        <w:rPr>
          <w:rFonts w:ascii="Arial" w:hAnsi="Arial" w:cs="Arial"/>
        </w:rPr>
        <w:t>Pitman Publishing.</w:t>
      </w:r>
    </w:p>
    <w:p w14:paraId="23D2710A" w14:textId="77777777" w:rsidR="00731368" w:rsidRPr="006E14AF" w:rsidRDefault="00731368" w:rsidP="00485DD1">
      <w:pPr>
        <w:spacing w:line="360" w:lineRule="auto"/>
        <w:rPr>
          <w:rFonts w:ascii="Arial" w:hAnsi="Arial" w:cs="Arial"/>
        </w:rPr>
      </w:pPr>
      <w:proofErr w:type="spellStart"/>
      <w:r w:rsidRPr="008B55CA">
        <w:rPr>
          <w:rFonts w:ascii="Arial" w:hAnsi="Arial" w:cs="Arial"/>
        </w:rPr>
        <w:t>Ma</w:t>
      </w:r>
      <w:r>
        <w:rPr>
          <w:rFonts w:ascii="Arial" w:hAnsi="Arial" w:cs="Arial"/>
        </w:rPr>
        <w:t>jz</w:t>
      </w:r>
      <w:r w:rsidRPr="006E14AF">
        <w:rPr>
          <w:rFonts w:ascii="Arial" w:hAnsi="Arial" w:cs="Arial"/>
        </w:rPr>
        <w:t>ub</w:t>
      </w:r>
      <w:proofErr w:type="spellEnd"/>
      <w:r>
        <w:rPr>
          <w:rFonts w:ascii="Arial" w:hAnsi="Arial" w:cs="Arial"/>
        </w:rPr>
        <w:t xml:space="preserve">, R.M. and </w:t>
      </w:r>
      <w:proofErr w:type="spellStart"/>
      <w:r>
        <w:rPr>
          <w:rFonts w:ascii="Arial" w:hAnsi="Arial" w:cs="Arial"/>
        </w:rPr>
        <w:t>Rais</w:t>
      </w:r>
      <w:proofErr w:type="spellEnd"/>
      <w:r>
        <w:rPr>
          <w:rFonts w:ascii="Arial" w:hAnsi="Arial" w:cs="Arial"/>
        </w:rPr>
        <w:t>, M.M.</w:t>
      </w:r>
      <w:r w:rsidRPr="006E14AF">
        <w:rPr>
          <w:rFonts w:ascii="Arial" w:hAnsi="Arial" w:cs="Arial"/>
        </w:rPr>
        <w:t xml:space="preserve"> (2010)</w:t>
      </w:r>
      <w:r>
        <w:rPr>
          <w:rFonts w:ascii="Arial" w:hAnsi="Arial" w:cs="Arial"/>
        </w:rPr>
        <w:t xml:space="preserve"> ‘</w:t>
      </w:r>
      <w:r w:rsidRPr="008B55CA">
        <w:rPr>
          <w:rFonts w:ascii="Arial" w:hAnsi="Arial" w:cs="Arial"/>
          <w:i/>
          <w:iCs/>
        </w:rPr>
        <w:t>Boys’ Underachievement: Male versus Female Teachers</w:t>
      </w:r>
      <w:r>
        <w:rPr>
          <w:rFonts w:ascii="Arial" w:hAnsi="Arial" w:cs="Arial"/>
          <w:i/>
          <w:iCs/>
        </w:rPr>
        <w:t>’</w:t>
      </w:r>
      <w:r>
        <w:rPr>
          <w:rFonts w:ascii="Arial" w:hAnsi="Arial" w:cs="Arial"/>
        </w:rPr>
        <w:t xml:space="preserve">, </w:t>
      </w:r>
      <w:r w:rsidRPr="008B55CA">
        <w:rPr>
          <w:rFonts w:ascii="Arial" w:hAnsi="Arial" w:cs="Arial"/>
          <w:i/>
          <w:iCs/>
        </w:rPr>
        <w:t xml:space="preserve">Procedia Social and </w:t>
      </w:r>
      <w:proofErr w:type="spellStart"/>
      <w:r w:rsidRPr="008B55CA">
        <w:rPr>
          <w:rFonts w:ascii="Arial" w:hAnsi="Arial" w:cs="Arial"/>
          <w:i/>
          <w:iCs/>
        </w:rPr>
        <w:t>Behavioral</w:t>
      </w:r>
      <w:proofErr w:type="spellEnd"/>
      <w:r w:rsidRPr="008B55CA">
        <w:rPr>
          <w:rFonts w:ascii="Arial" w:hAnsi="Arial" w:cs="Arial"/>
          <w:i/>
          <w:iCs/>
        </w:rPr>
        <w:t xml:space="preserve"> Sciences</w:t>
      </w:r>
      <w:r>
        <w:rPr>
          <w:rFonts w:ascii="Arial" w:hAnsi="Arial" w:cs="Arial"/>
        </w:rPr>
        <w:t>,</w:t>
      </w:r>
      <w:r w:rsidRPr="008B55CA">
        <w:rPr>
          <w:rFonts w:ascii="Arial" w:hAnsi="Arial" w:cs="Arial"/>
        </w:rPr>
        <w:t xml:space="preserve"> 7(C)</w:t>
      </w:r>
      <w:r>
        <w:rPr>
          <w:rFonts w:ascii="Arial" w:hAnsi="Arial" w:cs="Arial"/>
        </w:rPr>
        <w:t>, pp. 685-690.</w:t>
      </w:r>
    </w:p>
    <w:p w14:paraId="5B475B28" w14:textId="77777777" w:rsidR="00731368" w:rsidRDefault="00731368" w:rsidP="00485DD1">
      <w:pPr>
        <w:spacing w:line="360" w:lineRule="auto"/>
        <w:rPr>
          <w:rFonts w:ascii="Arial" w:hAnsi="Arial" w:cs="Arial"/>
        </w:rPr>
      </w:pPr>
      <w:proofErr w:type="spellStart"/>
      <w:r>
        <w:rPr>
          <w:rFonts w:ascii="Arial" w:hAnsi="Arial" w:cs="Arial"/>
        </w:rPr>
        <w:lastRenderedPageBreak/>
        <w:t>O’Donoghue</w:t>
      </w:r>
      <w:proofErr w:type="spellEnd"/>
      <w:r>
        <w:rPr>
          <w:rFonts w:ascii="Arial" w:hAnsi="Arial" w:cs="Arial"/>
        </w:rPr>
        <w:t>, T.A. and Dimmock, C. (1996) ‘</w:t>
      </w:r>
      <w:r w:rsidRPr="005E7F05">
        <w:rPr>
          <w:rFonts w:ascii="Arial" w:hAnsi="Arial" w:cs="Arial"/>
          <w:i/>
          <w:iCs/>
        </w:rPr>
        <w:t xml:space="preserve">School Development Planning and the Classroom Teacher: </w:t>
      </w:r>
      <w:proofErr w:type="gramStart"/>
      <w:r w:rsidRPr="005E7F05">
        <w:rPr>
          <w:rFonts w:ascii="Arial" w:hAnsi="Arial" w:cs="Arial"/>
          <w:i/>
          <w:iCs/>
        </w:rPr>
        <w:t>a</w:t>
      </w:r>
      <w:proofErr w:type="gramEnd"/>
      <w:r w:rsidRPr="005E7F05">
        <w:rPr>
          <w:rFonts w:ascii="Arial" w:hAnsi="Arial" w:cs="Arial"/>
          <w:i/>
          <w:iCs/>
        </w:rPr>
        <w:t xml:space="preserve"> Western Australian case-study</w:t>
      </w:r>
      <w:r>
        <w:rPr>
          <w:rFonts w:ascii="Arial" w:hAnsi="Arial" w:cs="Arial"/>
        </w:rPr>
        <w:t xml:space="preserve">’, </w:t>
      </w:r>
      <w:r w:rsidRPr="005E7F05">
        <w:rPr>
          <w:rFonts w:ascii="Arial" w:hAnsi="Arial" w:cs="Arial"/>
          <w:i/>
          <w:iCs/>
        </w:rPr>
        <w:t>School Organisation</w:t>
      </w:r>
      <w:r w:rsidRPr="005E7F05">
        <w:rPr>
          <w:rFonts w:ascii="Arial" w:hAnsi="Arial" w:cs="Arial"/>
        </w:rPr>
        <w:t>, 16</w:t>
      </w:r>
      <w:r>
        <w:rPr>
          <w:rFonts w:ascii="Arial" w:hAnsi="Arial" w:cs="Arial"/>
        </w:rPr>
        <w:t>(</w:t>
      </w:r>
      <w:r w:rsidRPr="005E7F05">
        <w:rPr>
          <w:rFonts w:ascii="Arial" w:hAnsi="Arial" w:cs="Arial"/>
        </w:rPr>
        <w:t>1</w:t>
      </w:r>
      <w:r>
        <w:rPr>
          <w:rFonts w:ascii="Arial" w:hAnsi="Arial" w:cs="Arial"/>
        </w:rPr>
        <w:t>)</w:t>
      </w:r>
      <w:r w:rsidRPr="005E7F05">
        <w:rPr>
          <w:rFonts w:ascii="Arial" w:hAnsi="Arial" w:cs="Arial"/>
        </w:rPr>
        <w:t>, pp. 71</w:t>
      </w:r>
      <w:r>
        <w:rPr>
          <w:rFonts w:ascii="Arial" w:hAnsi="Arial" w:cs="Arial"/>
        </w:rPr>
        <w:t>-</w:t>
      </w:r>
      <w:r w:rsidRPr="005E7F05">
        <w:rPr>
          <w:rFonts w:ascii="Arial" w:hAnsi="Arial" w:cs="Arial"/>
        </w:rPr>
        <w:t>87</w:t>
      </w:r>
      <w:r>
        <w:rPr>
          <w:rFonts w:ascii="Arial" w:hAnsi="Arial" w:cs="Arial"/>
        </w:rPr>
        <w:t>.</w:t>
      </w:r>
    </w:p>
    <w:p w14:paraId="5B80F528" w14:textId="77777777" w:rsidR="00731368" w:rsidRPr="007D1986" w:rsidRDefault="00731368" w:rsidP="00485DD1">
      <w:pPr>
        <w:spacing w:line="360" w:lineRule="auto"/>
        <w:rPr>
          <w:rFonts w:ascii="Arial" w:hAnsi="Arial" w:cs="Arial"/>
        </w:rPr>
      </w:pPr>
      <w:r w:rsidRPr="007D1986">
        <w:rPr>
          <w:rFonts w:ascii="Arial" w:hAnsi="Arial" w:cs="Arial"/>
        </w:rPr>
        <w:t xml:space="preserve">O’Hara, J. and McNamara, G. (2001) </w:t>
      </w:r>
      <w:r w:rsidRPr="007D1986">
        <w:rPr>
          <w:rFonts w:ascii="Arial" w:hAnsi="Arial" w:cs="Arial"/>
          <w:i/>
          <w:iCs/>
        </w:rPr>
        <w:t>‘Process and Product Issues in the Evaluation of School Development Planning</w:t>
      </w:r>
      <w:r>
        <w:rPr>
          <w:rFonts w:ascii="Arial" w:hAnsi="Arial" w:cs="Arial"/>
        </w:rPr>
        <w:t xml:space="preserve">’, </w:t>
      </w:r>
      <w:r w:rsidRPr="007D1986">
        <w:rPr>
          <w:rFonts w:ascii="Arial" w:hAnsi="Arial" w:cs="Arial"/>
          <w:i/>
          <w:iCs/>
        </w:rPr>
        <w:t>Evaluation</w:t>
      </w:r>
      <w:r>
        <w:rPr>
          <w:rFonts w:ascii="Arial" w:hAnsi="Arial" w:cs="Arial"/>
        </w:rPr>
        <w:t>, 7(1), pp. 99-109.</w:t>
      </w:r>
    </w:p>
    <w:p w14:paraId="7D49E162" w14:textId="77777777" w:rsidR="00731368" w:rsidRDefault="00731368" w:rsidP="00485DD1">
      <w:pPr>
        <w:spacing w:line="360" w:lineRule="auto"/>
        <w:rPr>
          <w:rFonts w:ascii="Arial" w:hAnsi="Arial" w:cs="Arial"/>
        </w:rPr>
      </w:pPr>
      <w:r>
        <w:rPr>
          <w:rFonts w:ascii="Arial" w:hAnsi="Arial" w:cs="Arial"/>
        </w:rPr>
        <w:t>Penny, V. (1998) ‘</w:t>
      </w:r>
      <w:r w:rsidRPr="00295F1E">
        <w:rPr>
          <w:rFonts w:ascii="Arial" w:hAnsi="Arial" w:cs="Arial"/>
          <w:i/>
          <w:iCs/>
        </w:rPr>
        <w:t>Raising boys’ achievement in English</w:t>
      </w:r>
      <w:r>
        <w:rPr>
          <w:rFonts w:ascii="Arial" w:hAnsi="Arial" w:cs="Arial"/>
        </w:rPr>
        <w:t xml:space="preserve">’ in Bleach, K. (ed) </w:t>
      </w:r>
      <w:r w:rsidRPr="00295F1E">
        <w:rPr>
          <w:rFonts w:ascii="Arial" w:hAnsi="Arial" w:cs="Arial"/>
          <w:i/>
          <w:iCs/>
        </w:rPr>
        <w:t>Raising Boys’ Achievement in Schools</w:t>
      </w:r>
      <w:r>
        <w:rPr>
          <w:rFonts w:ascii="Arial" w:hAnsi="Arial" w:cs="Arial"/>
        </w:rPr>
        <w:t>. Trentham Books Limited, Stoke on Trent.</w:t>
      </w:r>
    </w:p>
    <w:p w14:paraId="16587559" w14:textId="77777777" w:rsidR="00731368" w:rsidRDefault="00731368" w:rsidP="00485DD1">
      <w:pPr>
        <w:spacing w:line="360" w:lineRule="auto"/>
        <w:rPr>
          <w:rFonts w:ascii="Arial" w:hAnsi="Arial" w:cs="Arial"/>
        </w:rPr>
      </w:pPr>
      <w:r w:rsidRPr="0021753D">
        <w:rPr>
          <w:rFonts w:ascii="Arial" w:hAnsi="Arial" w:cs="Arial"/>
        </w:rPr>
        <w:t>Alex Quigley and Robbie Coleman</w:t>
      </w:r>
      <w:r w:rsidRPr="00C34338">
        <w:rPr>
          <w:rFonts w:ascii="Arial" w:hAnsi="Arial" w:cs="Arial"/>
          <w:i/>
          <w:iCs/>
        </w:rPr>
        <w:t>. Improving Literacy in Secondary Schools Guidance Report</w:t>
      </w:r>
      <w:r>
        <w:rPr>
          <w:rFonts w:ascii="Arial" w:hAnsi="Arial" w:cs="Arial"/>
        </w:rPr>
        <w:t xml:space="preserve">. Education Endowment Foundation, London. Available at: </w:t>
      </w:r>
      <w:hyperlink r:id="rId15" w:history="1">
        <w:r w:rsidRPr="000E369E">
          <w:rPr>
            <w:rStyle w:val="Hyperlink"/>
            <w:rFonts w:ascii="Arial" w:hAnsi="Arial" w:cs="Arial"/>
          </w:rPr>
          <w:t>https://educationendowmentfoundation.org.uk/tools/guidance-reports/improving-literacy-in-secondary-schools/</w:t>
        </w:r>
      </w:hyperlink>
      <w:r>
        <w:rPr>
          <w:rFonts w:ascii="Arial" w:hAnsi="Arial" w:cs="Arial"/>
        </w:rPr>
        <w:t xml:space="preserve"> (Accessed 23 March 2020).</w:t>
      </w:r>
    </w:p>
    <w:p w14:paraId="5A9A9DD7" w14:textId="77777777" w:rsidR="00731368" w:rsidRDefault="00731368" w:rsidP="00485DD1">
      <w:pPr>
        <w:spacing w:line="360" w:lineRule="auto"/>
        <w:rPr>
          <w:rFonts w:ascii="Arial" w:hAnsi="Arial" w:cs="Arial"/>
        </w:rPr>
      </w:pPr>
      <w:r>
        <w:rPr>
          <w:rFonts w:ascii="Arial" w:hAnsi="Arial" w:cs="Arial"/>
        </w:rPr>
        <w:t xml:space="preserve">Rowan, L., </w:t>
      </w:r>
      <w:proofErr w:type="spellStart"/>
      <w:r>
        <w:rPr>
          <w:rFonts w:ascii="Arial" w:hAnsi="Arial" w:cs="Arial"/>
        </w:rPr>
        <w:t>Knobel</w:t>
      </w:r>
      <w:proofErr w:type="spellEnd"/>
      <w:r>
        <w:rPr>
          <w:rFonts w:ascii="Arial" w:hAnsi="Arial" w:cs="Arial"/>
        </w:rPr>
        <w:t xml:space="preserve">, M., </w:t>
      </w:r>
      <w:proofErr w:type="spellStart"/>
      <w:r>
        <w:rPr>
          <w:rFonts w:ascii="Arial" w:hAnsi="Arial" w:cs="Arial"/>
        </w:rPr>
        <w:t>Bigum</w:t>
      </w:r>
      <w:proofErr w:type="spellEnd"/>
      <w:r>
        <w:rPr>
          <w:rFonts w:ascii="Arial" w:hAnsi="Arial" w:cs="Arial"/>
        </w:rPr>
        <w:t xml:space="preserve">, C. and </w:t>
      </w:r>
      <w:proofErr w:type="spellStart"/>
      <w:r>
        <w:rPr>
          <w:rFonts w:ascii="Arial" w:hAnsi="Arial" w:cs="Arial"/>
        </w:rPr>
        <w:t>Lankshear</w:t>
      </w:r>
      <w:proofErr w:type="spellEnd"/>
      <w:r>
        <w:rPr>
          <w:rFonts w:ascii="Arial" w:hAnsi="Arial" w:cs="Arial"/>
        </w:rPr>
        <w:t xml:space="preserve">, C. (2002) </w:t>
      </w:r>
      <w:r w:rsidRPr="00295F1E">
        <w:rPr>
          <w:rFonts w:ascii="Arial" w:hAnsi="Arial" w:cs="Arial"/>
          <w:i/>
          <w:iCs/>
        </w:rPr>
        <w:t>Boys, Literacies and Schooling: The dangerous territories of gender-based literacy reform</w:t>
      </w:r>
      <w:r>
        <w:rPr>
          <w:rFonts w:ascii="Arial" w:hAnsi="Arial" w:cs="Arial"/>
        </w:rPr>
        <w:t>. Buckingham: Open University Press.</w:t>
      </w:r>
    </w:p>
    <w:p w14:paraId="78A61805" w14:textId="77777777" w:rsidR="00731368" w:rsidRDefault="00731368" w:rsidP="00485DD1">
      <w:pPr>
        <w:spacing w:line="360" w:lineRule="auto"/>
        <w:rPr>
          <w:rFonts w:ascii="Arial" w:hAnsi="Arial" w:cs="Arial"/>
        </w:rPr>
      </w:pPr>
      <w:r>
        <w:rPr>
          <w:rFonts w:ascii="Arial" w:hAnsi="Arial" w:cs="Arial"/>
        </w:rPr>
        <w:t xml:space="preserve">School X (2018) </w:t>
      </w:r>
      <w:r w:rsidRPr="00FF6991">
        <w:rPr>
          <w:rFonts w:ascii="Arial" w:hAnsi="Arial" w:cs="Arial"/>
          <w:i/>
          <w:iCs/>
        </w:rPr>
        <w:t>School Development Plan 2018-2020</w:t>
      </w:r>
      <w:r>
        <w:rPr>
          <w:rFonts w:ascii="Arial" w:hAnsi="Arial" w:cs="Arial"/>
        </w:rPr>
        <w:t>. Details available on request.</w:t>
      </w:r>
    </w:p>
    <w:p w14:paraId="16F46CA2" w14:textId="77777777" w:rsidR="00731368" w:rsidRDefault="00731368" w:rsidP="00485DD1">
      <w:pPr>
        <w:spacing w:line="360" w:lineRule="auto"/>
        <w:rPr>
          <w:rFonts w:ascii="Arial" w:hAnsi="Arial" w:cs="Arial"/>
        </w:rPr>
      </w:pPr>
      <w:r w:rsidRPr="008E0AC5">
        <w:rPr>
          <w:rFonts w:ascii="Arial" w:hAnsi="Arial" w:cs="Arial"/>
        </w:rPr>
        <w:t xml:space="preserve">Shaw, M. (2019) </w:t>
      </w:r>
      <w:r w:rsidRPr="008E0AC5">
        <w:rPr>
          <w:rFonts w:ascii="Arial" w:hAnsi="Arial" w:cs="Arial"/>
          <w:i/>
          <w:iCs/>
        </w:rPr>
        <w:t>‘Active Learning’</w:t>
      </w:r>
      <w:r w:rsidRPr="008E0AC5">
        <w:rPr>
          <w:rFonts w:ascii="Arial" w:hAnsi="Arial" w:cs="Arial"/>
        </w:rPr>
        <w:t xml:space="preserve"> </w:t>
      </w:r>
      <w:r>
        <w:rPr>
          <w:rFonts w:ascii="Arial" w:hAnsi="Arial" w:cs="Arial"/>
        </w:rPr>
        <w:t xml:space="preserve">in Capel, S., Leask, M. and Young, S. (eds.) </w:t>
      </w:r>
      <w:r w:rsidRPr="006F5FF9">
        <w:rPr>
          <w:rFonts w:ascii="Arial" w:hAnsi="Arial" w:cs="Arial"/>
          <w:i/>
          <w:iCs/>
        </w:rPr>
        <w:t>Learning to Teach in the Secondary School: A Companion to School Experience</w:t>
      </w:r>
      <w:r>
        <w:rPr>
          <w:rFonts w:ascii="Arial" w:hAnsi="Arial" w:cs="Arial"/>
        </w:rPr>
        <w:t xml:space="preserve"> (8</w:t>
      </w:r>
      <w:r w:rsidRPr="00410C0E">
        <w:rPr>
          <w:rFonts w:ascii="Arial" w:hAnsi="Arial" w:cs="Arial"/>
          <w:vertAlign w:val="superscript"/>
        </w:rPr>
        <w:t>th</w:t>
      </w:r>
      <w:r>
        <w:rPr>
          <w:rFonts w:ascii="Arial" w:hAnsi="Arial" w:cs="Arial"/>
        </w:rPr>
        <w:t xml:space="preserve"> edition). Abingdon: Routledge.</w:t>
      </w:r>
    </w:p>
    <w:p w14:paraId="39F83D39" w14:textId="77777777" w:rsidR="00731368" w:rsidRDefault="00731368" w:rsidP="00485DD1">
      <w:pPr>
        <w:spacing w:line="360" w:lineRule="auto"/>
        <w:rPr>
          <w:rFonts w:ascii="Arial" w:hAnsi="Arial" w:cs="Arial"/>
        </w:rPr>
      </w:pPr>
      <w:r w:rsidRPr="008B55CA">
        <w:rPr>
          <w:rFonts w:ascii="Arial" w:hAnsi="Arial" w:cs="Arial"/>
        </w:rPr>
        <w:t>Smith</w:t>
      </w:r>
      <w:r>
        <w:rPr>
          <w:rFonts w:ascii="Arial" w:hAnsi="Arial" w:cs="Arial"/>
        </w:rPr>
        <w:t>, I. (2012) ‘</w:t>
      </w:r>
      <w:r w:rsidRPr="00F352E5">
        <w:rPr>
          <w:rFonts w:ascii="Arial" w:hAnsi="Arial" w:cs="Arial"/>
          <w:i/>
          <w:iCs/>
        </w:rPr>
        <w:t>Open letter - Plenty of evidence - but too little will to make use of it</w:t>
      </w:r>
      <w:r>
        <w:rPr>
          <w:rFonts w:ascii="Arial" w:hAnsi="Arial" w:cs="Arial"/>
        </w:rPr>
        <w:t xml:space="preserve">’, </w:t>
      </w:r>
      <w:r w:rsidRPr="00F352E5">
        <w:rPr>
          <w:rFonts w:ascii="Arial" w:hAnsi="Arial" w:cs="Arial"/>
          <w:i/>
          <w:iCs/>
        </w:rPr>
        <w:t>The Times Educational Supplement Scotland</w:t>
      </w:r>
      <w:r>
        <w:rPr>
          <w:rFonts w:ascii="Arial" w:hAnsi="Arial" w:cs="Arial"/>
        </w:rPr>
        <w:t xml:space="preserve">. </w:t>
      </w:r>
      <w:r w:rsidRPr="00EB2DAC">
        <w:rPr>
          <w:rFonts w:ascii="Arial" w:hAnsi="Arial" w:cs="Arial"/>
        </w:rPr>
        <w:t>London</w:t>
      </w:r>
      <w:r>
        <w:rPr>
          <w:rFonts w:ascii="Arial" w:hAnsi="Arial" w:cs="Arial"/>
        </w:rPr>
        <w:t>.</w:t>
      </w:r>
      <w:r w:rsidRPr="00EB2DAC">
        <w:rPr>
          <w:rFonts w:ascii="Arial" w:hAnsi="Arial" w:cs="Arial"/>
        </w:rPr>
        <w:t xml:space="preserve"> 2290, </w:t>
      </w:r>
      <w:r>
        <w:rPr>
          <w:rFonts w:ascii="Arial" w:hAnsi="Arial" w:cs="Arial"/>
        </w:rPr>
        <w:t>p.35.</w:t>
      </w:r>
      <w:r w:rsidRPr="00EB2DAC">
        <w:rPr>
          <w:rFonts w:ascii="Arial" w:hAnsi="Arial" w:cs="Arial"/>
        </w:rPr>
        <w:t xml:space="preserve"> </w:t>
      </w:r>
      <w:r>
        <w:rPr>
          <w:rFonts w:ascii="Arial" w:hAnsi="Arial" w:cs="Arial"/>
        </w:rPr>
        <w:t xml:space="preserve">Available at: </w:t>
      </w:r>
      <w:hyperlink r:id="rId16" w:history="1">
        <w:r w:rsidRPr="000E369E">
          <w:rPr>
            <w:rStyle w:val="Hyperlink"/>
            <w:rFonts w:ascii="Arial" w:hAnsi="Arial" w:cs="Arial"/>
          </w:rPr>
          <w:t>https://www.tes.com/news/open-letter-plenty-evidence-too-little-will-make-use-it</w:t>
        </w:r>
      </w:hyperlink>
      <w:r>
        <w:rPr>
          <w:rFonts w:ascii="Arial" w:hAnsi="Arial" w:cs="Arial"/>
        </w:rPr>
        <w:t xml:space="preserve"> (Accessed 8 April 2020).</w:t>
      </w:r>
    </w:p>
    <w:p w14:paraId="03517A4B" w14:textId="77777777" w:rsidR="00731368" w:rsidRDefault="00731368" w:rsidP="00485DD1">
      <w:pPr>
        <w:spacing w:line="360" w:lineRule="auto"/>
        <w:rPr>
          <w:rFonts w:ascii="Arial" w:hAnsi="Arial" w:cs="Arial"/>
        </w:rPr>
      </w:pPr>
      <w:r>
        <w:rPr>
          <w:rFonts w:ascii="Arial" w:hAnsi="Arial" w:cs="Arial"/>
        </w:rPr>
        <w:t xml:space="preserve">Watson, A., </w:t>
      </w:r>
      <w:proofErr w:type="spellStart"/>
      <w:r>
        <w:rPr>
          <w:rFonts w:ascii="Arial" w:hAnsi="Arial" w:cs="Arial"/>
        </w:rPr>
        <w:t>Kehler</w:t>
      </w:r>
      <w:proofErr w:type="spellEnd"/>
      <w:r>
        <w:rPr>
          <w:rFonts w:ascii="Arial" w:hAnsi="Arial" w:cs="Arial"/>
        </w:rPr>
        <w:t>, M. and Martino, W. (2010) ‘</w:t>
      </w:r>
      <w:r w:rsidRPr="00876972">
        <w:rPr>
          <w:rFonts w:ascii="Arial" w:hAnsi="Arial" w:cs="Arial"/>
          <w:i/>
          <w:iCs/>
        </w:rPr>
        <w:t>The Problem of Boys' Literacy Underachievement: Raising Some Questions</w:t>
      </w:r>
      <w:r>
        <w:rPr>
          <w:rFonts w:ascii="Arial" w:hAnsi="Arial" w:cs="Arial"/>
          <w:i/>
          <w:iCs/>
        </w:rPr>
        <w:t>’</w:t>
      </w:r>
      <w:r>
        <w:rPr>
          <w:rFonts w:ascii="Arial" w:hAnsi="Arial" w:cs="Arial"/>
        </w:rPr>
        <w:t xml:space="preserve">, </w:t>
      </w:r>
      <w:r w:rsidRPr="00876972">
        <w:rPr>
          <w:rFonts w:ascii="Arial" w:hAnsi="Arial" w:cs="Arial"/>
          <w:i/>
          <w:iCs/>
        </w:rPr>
        <w:t>Journal of Adolescent &amp; Adult Literacy</w:t>
      </w:r>
      <w:r w:rsidRPr="00876972">
        <w:rPr>
          <w:rFonts w:ascii="Arial" w:hAnsi="Arial" w:cs="Arial"/>
        </w:rPr>
        <w:t>, 53</w:t>
      </w:r>
      <w:r>
        <w:rPr>
          <w:rFonts w:ascii="Arial" w:hAnsi="Arial" w:cs="Arial"/>
        </w:rPr>
        <w:t>(5)</w:t>
      </w:r>
      <w:r w:rsidRPr="00876972">
        <w:rPr>
          <w:rFonts w:ascii="Arial" w:hAnsi="Arial" w:cs="Arial"/>
        </w:rPr>
        <w:t>, pp. 356-361</w:t>
      </w:r>
      <w:r>
        <w:rPr>
          <w:rFonts w:ascii="Arial" w:hAnsi="Arial" w:cs="Arial"/>
        </w:rPr>
        <w:t>.</w:t>
      </w:r>
    </w:p>
    <w:p w14:paraId="67CD46C4" w14:textId="77777777" w:rsidR="00731368" w:rsidRDefault="00731368" w:rsidP="00485DD1">
      <w:pPr>
        <w:spacing w:line="360" w:lineRule="auto"/>
        <w:rPr>
          <w:rFonts w:ascii="Arial" w:hAnsi="Arial" w:cs="Arial"/>
        </w:rPr>
      </w:pPr>
      <w:r>
        <w:rPr>
          <w:rFonts w:ascii="Arial" w:hAnsi="Arial" w:cs="Arial"/>
        </w:rPr>
        <w:t>Welsh Government (2014) ‘</w:t>
      </w:r>
      <w:r w:rsidRPr="005E7F05">
        <w:rPr>
          <w:rFonts w:ascii="Arial" w:hAnsi="Arial" w:cs="Arial"/>
          <w:i/>
          <w:iCs/>
        </w:rPr>
        <w:t xml:space="preserve">School development </w:t>
      </w:r>
      <w:proofErr w:type="gramStart"/>
      <w:r w:rsidRPr="005E7F05">
        <w:rPr>
          <w:rFonts w:ascii="Arial" w:hAnsi="Arial" w:cs="Arial"/>
          <w:i/>
          <w:iCs/>
        </w:rPr>
        <w:t>plans</w:t>
      </w:r>
      <w:r>
        <w:rPr>
          <w:rFonts w:ascii="Arial" w:hAnsi="Arial" w:cs="Arial"/>
        </w:rPr>
        <w:t>’</w:t>
      </w:r>
      <w:proofErr w:type="gramEnd"/>
      <w:r>
        <w:rPr>
          <w:rFonts w:ascii="Arial" w:hAnsi="Arial" w:cs="Arial"/>
        </w:rPr>
        <w:t xml:space="preserve">. Available at: </w:t>
      </w:r>
      <w:hyperlink r:id="rId17" w:history="1">
        <w:r w:rsidRPr="000E369E">
          <w:rPr>
            <w:rStyle w:val="Hyperlink"/>
            <w:rFonts w:ascii="Arial" w:hAnsi="Arial" w:cs="Arial"/>
          </w:rPr>
          <w:t>https://gov.wales/school-development-plans</w:t>
        </w:r>
      </w:hyperlink>
      <w:r>
        <w:rPr>
          <w:rFonts w:ascii="Arial" w:hAnsi="Arial" w:cs="Arial"/>
        </w:rPr>
        <w:t xml:space="preserve"> (Accessed 17 March 2020).</w:t>
      </w:r>
    </w:p>
    <w:p w14:paraId="4920BDE6" w14:textId="77777777" w:rsidR="00731368" w:rsidRDefault="00731368" w:rsidP="00485DD1">
      <w:pPr>
        <w:spacing w:line="360" w:lineRule="auto"/>
        <w:rPr>
          <w:rFonts w:ascii="Arial" w:hAnsi="Arial" w:cs="Arial"/>
        </w:rPr>
      </w:pPr>
      <w:r>
        <w:rPr>
          <w:rFonts w:ascii="Arial" w:hAnsi="Arial" w:cs="Arial"/>
        </w:rPr>
        <w:t>Wolter, I., Braun, E. and Hannover, B. (2015) ‘</w:t>
      </w:r>
      <w:r w:rsidRPr="00967865">
        <w:rPr>
          <w:rFonts w:ascii="Arial" w:hAnsi="Arial" w:cs="Arial"/>
          <w:i/>
          <w:iCs/>
        </w:rPr>
        <w:t>Reading is for girls!? The negative impact of preschool teachers’ traditional gender role attitudes on boys’ reading related motivation and skills</w:t>
      </w:r>
      <w:r>
        <w:rPr>
          <w:rFonts w:ascii="Arial" w:hAnsi="Arial" w:cs="Arial"/>
        </w:rPr>
        <w:t xml:space="preserve">’, </w:t>
      </w:r>
      <w:r w:rsidRPr="00967865">
        <w:rPr>
          <w:rFonts w:ascii="Arial" w:hAnsi="Arial" w:cs="Arial"/>
          <w:i/>
          <w:iCs/>
        </w:rPr>
        <w:t>Frontiers in Psychology</w:t>
      </w:r>
      <w:r>
        <w:rPr>
          <w:rFonts w:ascii="Arial" w:hAnsi="Arial" w:cs="Arial"/>
        </w:rPr>
        <w:t>, 6(1267), pp. 1-11. DOI: 10.3389/fpsyg.2015.01267</w:t>
      </w:r>
    </w:p>
    <w:p w14:paraId="2CD5124C" w14:textId="084415A3" w:rsidR="000F13E2" w:rsidRDefault="00731368" w:rsidP="00485DD1">
      <w:pPr>
        <w:spacing w:line="360" w:lineRule="auto"/>
        <w:rPr>
          <w:rFonts w:ascii="Arial" w:hAnsi="Arial" w:cs="Arial"/>
        </w:rPr>
      </w:pPr>
      <w:proofErr w:type="spellStart"/>
      <w:r>
        <w:rPr>
          <w:rFonts w:ascii="Arial" w:hAnsi="Arial" w:cs="Arial"/>
        </w:rPr>
        <w:t>Xaba</w:t>
      </w:r>
      <w:proofErr w:type="spellEnd"/>
      <w:r>
        <w:rPr>
          <w:rFonts w:ascii="Arial" w:hAnsi="Arial" w:cs="Arial"/>
        </w:rPr>
        <w:t>, I. (2006) ‘</w:t>
      </w:r>
      <w:r w:rsidRPr="005E7F05">
        <w:rPr>
          <w:rFonts w:ascii="Arial" w:hAnsi="Arial" w:cs="Arial"/>
          <w:i/>
          <w:iCs/>
        </w:rPr>
        <w:t>The Difficulties of School Development Planning</w:t>
      </w:r>
      <w:r>
        <w:rPr>
          <w:rFonts w:ascii="Arial" w:hAnsi="Arial" w:cs="Arial"/>
          <w:i/>
          <w:iCs/>
        </w:rPr>
        <w:t>’</w:t>
      </w:r>
      <w:r>
        <w:rPr>
          <w:rFonts w:ascii="Arial" w:hAnsi="Arial" w:cs="Arial"/>
        </w:rPr>
        <w:t xml:space="preserve">, </w:t>
      </w:r>
      <w:r w:rsidRPr="005E7F05">
        <w:rPr>
          <w:rFonts w:ascii="Arial" w:hAnsi="Arial" w:cs="Arial"/>
          <w:i/>
          <w:iCs/>
        </w:rPr>
        <w:t>South African Journal of Education</w:t>
      </w:r>
      <w:r>
        <w:rPr>
          <w:rFonts w:ascii="Arial" w:hAnsi="Arial" w:cs="Arial"/>
        </w:rPr>
        <w:t xml:space="preserve">, </w:t>
      </w:r>
      <w:r w:rsidRPr="001145A1">
        <w:rPr>
          <w:rFonts w:ascii="Arial" w:hAnsi="Arial" w:cs="Arial"/>
        </w:rPr>
        <w:t>26(1)</w:t>
      </w:r>
      <w:r>
        <w:rPr>
          <w:rFonts w:ascii="Arial" w:hAnsi="Arial" w:cs="Arial"/>
        </w:rPr>
        <w:t xml:space="preserve">, pp. </w:t>
      </w:r>
      <w:r w:rsidRPr="001145A1">
        <w:rPr>
          <w:rFonts w:ascii="Arial" w:hAnsi="Arial" w:cs="Arial"/>
        </w:rPr>
        <w:t>15–26</w:t>
      </w:r>
      <w:r>
        <w:rPr>
          <w:rFonts w:ascii="Arial" w:hAnsi="Arial" w:cs="Arial"/>
        </w:rPr>
        <w:t>.</w:t>
      </w:r>
      <w:r w:rsidR="000F13E2">
        <w:rPr>
          <w:rFonts w:ascii="Arial" w:hAnsi="Arial" w:cs="Arial"/>
        </w:rPr>
        <w:br w:type="page"/>
      </w:r>
    </w:p>
    <w:p w14:paraId="31C587D2" w14:textId="094ABA0A" w:rsidR="00DE4D55" w:rsidRPr="000F13E2" w:rsidRDefault="000F13E2" w:rsidP="00485DD1">
      <w:pPr>
        <w:spacing w:line="360" w:lineRule="auto"/>
        <w:rPr>
          <w:rFonts w:ascii="Arial" w:hAnsi="Arial" w:cs="Arial"/>
          <w:b/>
          <w:bCs/>
        </w:rPr>
      </w:pPr>
      <w:r w:rsidRPr="000F13E2">
        <w:rPr>
          <w:rFonts w:ascii="Arial" w:hAnsi="Arial" w:cs="Arial"/>
          <w:b/>
          <w:bCs/>
        </w:rPr>
        <w:lastRenderedPageBreak/>
        <w:t>APPENDIX 1</w:t>
      </w:r>
      <w:r w:rsidR="00485DD1">
        <w:rPr>
          <w:rFonts w:ascii="Arial" w:hAnsi="Arial" w:cs="Arial"/>
          <w:b/>
          <w:bCs/>
        </w:rPr>
        <w:t xml:space="preserve"> – Improvement Targets</w:t>
      </w:r>
    </w:p>
    <w:p w14:paraId="52A48EF6" w14:textId="77777777" w:rsidR="003878FA" w:rsidRDefault="000F13E2" w:rsidP="00485DD1">
      <w:pPr>
        <w:spacing w:line="360" w:lineRule="auto"/>
        <w:rPr>
          <w:rFonts w:ascii="Arial" w:hAnsi="Arial" w:cs="Arial"/>
        </w:rPr>
      </w:pPr>
      <w:r w:rsidRPr="003878FA">
        <w:rPr>
          <w:rFonts w:ascii="Arial" w:hAnsi="Arial" w:cs="Arial"/>
        </w:rPr>
        <w:t xml:space="preserve">Improvement targets showing that boys underperform girls at both Key Stage 3 </w:t>
      </w:r>
      <w:r w:rsidR="00536736" w:rsidRPr="003878FA">
        <w:rPr>
          <w:rFonts w:ascii="Arial" w:hAnsi="Arial" w:cs="Arial"/>
        </w:rPr>
        <w:t xml:space="preserve">(top) </w:t>
      </w:r>
      <w:r w:rsidRPr="003878FA">
        <w:rPr>
          <w:rFonts w:ascii="Arial" w:hAnsi="Arial" w:cs="Arial"/>
        </w:rPr>
        <w:t xml:space="preserve">and Key Stage 4. </w:t>
      </w:r>
      <w:r w:rsidR="00536736" w:rsidRPr="003878FA">
        <w:rPr>
          <w:rFonts w:ascii="Arial" w:hAnsi="Arial" w:cs="Arial"/>
        </w:rPr>
        <w:t>The Key Stage 3 results show th</w:t>
      </w:r>
      <w:r w:rsidR="00873602" w:rsidRPr="003878FA">
        <w:rPr>
          <w:rFonts w:ascii="Arial" w:hAnsi="Arial" w:cs="Arial"/>
        </w:rPr>
        <w:t xml:space="preserve">e percentage of pupils achieving at least level 5 in all three core subjects. </w:t>
      </w:r>
    </w:p>
    <w:p w14:paraId="038C436C" w14:textId="0E0D47AA" w:rsidR="000F13E2" w:rsidRPr="003878FA" w:rsidRDefault="003878FA" w:rsidP="00485DD1">
      <w:pPr>
        <w:spacing w:line="360" w:lineRule="auto"/>
        <w:rPr>
          <w:rFonts w:ascii="Arial" w:hAnsi="Arial" w:cs="Arial"/>
        </w:rPr>
      </w:pPr>
      <w:r w:rsidRPr="003878FA">
        <w:rPr>
          <w:rFonts w:ascii="Arial" w:hAnsi="Arial" w:cs="Arial"/>
        </w:rPr>
        <w:t>The arrow shows the performance of boys compared to girls in Threshold 2 (achieving at least 5 GCSE grades A* to C or equivalent, including English and Maths.</w:t>
      </w:r>
      <w:r>
        <w:rPr>
          <w:rFonts w:ascii="Arial" w:hAnsi="Arial" w:cs="Arial"/>
        </w:rPr>
        <w:t xml:space="preserve"> </w:t>
      </w:r>
      <w:r w:rsidR="000F13E2" w:rsidRPr="003878FA">
        <w:rPr>
          <w:rFonts w:ascii="Arial" w:hAnsi="Arial" w:cs="Arial"/>
        </w:rPr>
        <w:t>However, despite the consistent lag, the performance of both boys and girls has improved across the recorded period.</w:t>
      </w:r>
    </w:p>
    <w:p w14:paraId="7689DF8C" w14:textId="0974FFA2" w:rsidR="000F13E2" w:rsidRDefault="003878FA">
      <w:pPr>
        <w:rPr>
          <w:rFonts w:ascii="Arial" w:hAnsi="Arial" w:cs="Arial"/>
        </w:rPr>
      </w:pPr>
      <w:r>
        <w:rPr>
          <w:rFonts w:ascii="Arial" w:hAnsi="Arial" w:cs="Arial"/>
          <w:noProof/>
        </w:rPr>
        <mc:AlternateContent>
          <mc:Choice Requires="wps">
            <w:drawing>
              <wp:anchor distT="0" distB="0" distL="114300" distR="114300" simplePos="0" relativeHeight="251660288" behindDoc="0" locked="0" layoutInCell="1" allowOverlap="1" wp14:anchorId="687F9D07" wp14:editId="4E4699AF">
                <wp:simplePos x="0" y="0"/>
                <wp:positionH relativeFrom="column">
                  <wp:posOffset>-425450</wp:posOffset>
                </wp:positionH>
                <wp:positionV relativeFrom="paragraph">
                  <wp:posOffset>2206625</wp:posOffset>
                </wp:positionV>
                <wp:extent cx="501650" cy="254000"/>
                <wp:effectExtent l="0" t="19050" r="31750" b="31750"/>
                <wp:wrapNone/>
                <wp:docPr id="6" name="Arrow: Right 6"/>
                <wp:cNvGraphicFramePr/>
                <a:graphic xmlns:a="http://schemas.openxmlformats.org/drawingml/2006/main">
                  <a:graphicData uri="http://schemas.microsoft.com/office/word/2010/wordprocessingShape">
                    <wps:wsp>
                      <wps:cNvSpPr/>
                      <wps:spPr>
                        <a:xfrm>
                          <a:off x="0" y="0"/>
                          <a:ext cx="501650" cy="2540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78A659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6" o:spid="_x0000_s1026" type="#_x0000_t13" style="position:absolute;margin-left:-33.5pt;margin-top:173.75pt;width:39.5pt;height:20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" adj="16132" fillcolor="#4472c4 [3204]" strokecolor="#1f3763 [1604]" strokeweight="1pt"/>
            </w:pict>
          </mc:Fallback>
        </mc:AlternateContent>
      </w:r>
      <w:r w:rsidR="00536736">
        <w:rPr>
          <w:rFonts w:ascii="Arial" w:hAnsi="Arial" w:cs="Arial"/>
          <w:noProof/>
        </w:rPr>
        <w:drawing>
          <wp:inline distT="0" distB="0" distL="0" distR="0" wp14:anchorId="07D12E21" wp14:editId="13C615A1">
            <wp:extent cx="3251362" cy="5781675"/>
            <wp:effectExtent l="0" t="7938"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ap.jpg"/>
                    <pic:cNvPicPr/>
                  </pic:nvPicPr>
                  <pic:blipFill rotWithShape="1">
                    <a:blip r:embed="rId18">
                      <a:extLst>
                        <a:ext uri="{28A0092B-C50C-407E-A947-70E740481C1C}">
                          <a14:useLocalDpi xmlns:a14="http://schemas.microsoft.com/office/drawing/2010/main" val="0"/>
                        </a:ext>
                      </a:extLst>
                    </a:blip>
                    <a:srcRect l="5036" t="4930" r="26795" b="3905"/>
                    <a:stretch/>
                  </pic:blipFill>
                  <pic:spPr bwMode="auto">
                    <a:xfrm rot="16200000">
                      <a:off x="0" y="0"/>
                      <a:ext cx="3265000" cy="5805926"/>
                    </a:xfrm>
                    <a:prstGeom prst="rect">
                      <a:avLst/>
                    </a:prstGeom>
                    <a:ln>
                      <a:noFill/>
                    </a:ln>
                    <a:extLst>
                      <a:ext uri="{53640926-AAD7-44D8-BBD7-CCE9431645EC}">
                        <a14:shadowObscured xmlns:a14="http://schemas.microsoft.com/office/drawing/2010/main"/>
                      </a:ext>
                    </a:extLst>
                  </pic:spPr>
                </pic:pic>
              </a:graphicData>
            </a:graphic>
          </wp:inline>
        </w:drawing>
      </w:r>
      <w:r w:rsidR="000F13E2">
        <w:rPr>
          <w:rFonts w:ascii="Arial" w:hAnsi="Arial" w:cs="Arial"/>
        </w:rPr>
        <w:br w:type="page"/>
      </w:r>
    </w:p>
    <w:p w14:paraId="3F195726" w14:textId="5F253CD4" w:rsidR="000F13E2" w:rsidRPr="00485DD1" w:rsidRDefault="000F13E2" w:rsidP="00485DD1">
      <w:pPr>
        <w:spacing w:line="360" w:lineRule="auto"/>
        <w:rPr>
          <w:rFonts w:ascii="Arial" w:hAnsi="Arial" w:cs="Arial"/>
          <w:b/>
          <w:bCs/>
          <w:sz w:val="28"/>
          <w:szCs w:val="28"/>
        </w:rPr>
      </w:pPr>
      <w:r w:rsidRPr="00485DD1">
        <w:rPr>
          <w:rFonts w:ascii="Arial" w:hAnsi="Arial" w:cs="Arial"/>
          <w:b/>
          <w:bCs/>
          <w:sz w:val="28"/>
          <w:szCs w:val="28"/>
        </w:rPr>
        <w:lastRenderedPageBreak/>
        <w:t>APPENDIX 2 – Example of a writing frame used with a Year 8 class in the school.</w:t>
      </w:r>
    </w:p>
    <w:p w14:paraId="329B6C34" w14:textId="1B9F7E50" w:rsidR="000F13E2" w:rsidRDefault="000F13E2" w:rsidP="000F13E2">
      <w:pPr>
        <w:rPr>
          <w:rFonts w:ascii="Arial" w:hAnsi="Arial" w:cs="Arial"/>
        </w:rPr>
      </w:pPr>
    </w:p>
    <w:p w14:paraId="3FB8B635" w14:textId="77777777" w:rsidR="001C42CC" w:rsidRDefault="001C42CC" w:rsidP="00485DD1">
      <w:pPr>
        <w:spacing w:line="360" w:lineRule="auto"/>
        <w:rPr>
          <w:rFonts w:ascii="Arial" w:hAnsi="Arial" w:cs="Arial"/>
        </w:rPr>
      </w:pPr>
      <w:r>
        <w:rPr>
          <w:rFonts w:ascii="Arial" w:hAnsi="Arial" w:cs="Arial"/>
        </w:rPr>
        <w:t>Controlled written assessment (continued from previous lesson) based on Wonder by R.J. Palacio.</w:t>
      </w:r>
    </w:p>
    <w:p w14:paraId="50BD8227" w14:textId="39E995C1" w:rsidR="00505D0A" w:rsidRPr="00505D0A" w:rsidRDefault="00505D0A" w:rsidP="00485DD1">
      <w:pPr>
        <w:spacing w:line="360" w:lineRule="auto"/>
        <w:rPr>
          <w:rFonts w:ascii="Arial" w:hAnsi="Arial" w:cs="Arial"/>
          <w:u w:val="single"/>
        </w:rPr>
      </w:pPr>
      <w:r w:rsidRPr="00505D0A">
        <w:rPr>
          <w:rFonts w:ascii="Arial" w:hAnsi="Arial" w:cs="Arial"/>
          <w:u w:val="single"/>
        </w:rPr>
        <w:t>Write it up!</w:t>
      </w:r>
    </w:p>
    <w:p w14:paraId="361A8C04" w14:textId="77777777" w:rsidR="00505D0A" w:rsidRDefault="00505D0A" w:rsidP="00485DD1">
      <w:pPr>
        <w:spacing w:line="360" w:lineRule="auto"/>
        <w:jc w:val="center"/>
        <w:rPr>
          <w:rFonts w:ascii="Arial" w:hAnsi="Arial" w:cs="Arial"/>
        </w:rPr>
      </w:pPr>
    </w:p>
    <w:p w14:paraId="7BCEA564" w14:textId="63510430" w:rsidR="00505D0A" w:rsidRDefault="00505D0A" w:rsidP="00485DD1">
      <w:pPr>
        <w:spacing w:line="360" w:lineRule="auto"/>
        <w:jc w:val="center"/>
        <w:rPr>
          <w:rFonts w:ascii="Arial" w:hAnsi="Arial" w:cs="Arial"/>
        </w:rPr>
      </w:pPr>
      <w:r>
        <w:rPr>
          <w:rFonts w:ascii="Arial" w:hAnsi="Arial" w:cs="Arial"/>
        </w:rPr>
        <w:t>Overview</w:t>
      </w:r>
    </w:p>
    <w:p w14:paraId="2256A8F3" w14:textId="2D8025A4" w:rsidR="00505D0A" w:rsidRDefault="00505D0A" w:rsidP="00485DD1">
      <w:pPr>
        <w:spacing w:line="360" w:lineRule="auto"/>
        <w:jc w:val="center"/>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0D274E7C" wp14:editId="2BEA6DD6">
                <wp:simplePos x="0" y="0"/>
                <wp:positionH relativeFrom="column">
                  <wp:posOffset>2857500</wp:posOffset>
                </wp:positionH>
                <wp:positionV relativeFrom="paragraph">
                  <wp:posOffset>265430</wp:posOffset>
                </wp:positionV>
                <wp:extent cx="177800" cy="190500"/>
                <wp:effectExtent l="19050" t="0" r="12700" b="38100"/>
                <wp:wrapNone/>
                <wp:docPr id="7" name="Arrow: Down 7"/>
                <wp:cNvGraphicFramePr/>
                <a:graphic xmlns:a="http://schemas.openxmlformats.org/drawingml/2006/main">
                  <a:graphicData uri="http://schemas.microsoft.com/office/word/2010/wordprocessingShape">
                    <wps:wsp>
                      <wps:cNvSpPr/>
                      <wps:spPr>
                        <a:xfrm>
                          <a:off x="0" y="0"/>
                          <a:ext cx="177800" cy="1905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216793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7" o:spid="_x0000_s1026" type="#_x0000_t67" style="position:absolute;margin-left:225pt;margin-top:20.9pt;width:14pt;height:1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" adj="11520" fillcolor="#4472c4 [3204]" strokecolor="#1f3763 [1604]" strokeweight="1pt"/>
            </w:pict>
          </mc:Fallback>
        </mc:AlternateContent>
      </w:r>
      <w:r>
        <w:rPr>
          <w:rFonts w:ascii="Arial" w:hAnsi="Arial" w:cs="Arial"/>
        </w:rPr>
        <w:t>(state what we learn in the extract)</w:t>
      </w:r>
    </w:p>
    <w:p w14:paraId="31035750" w14:textId="524F2A36" w:rsidR="00505D0A" w:rsidRPr="000F13E2" w:rsidRDefault="00505D0A" w:rsidP="00485DD1">
      <w:pPr>
        <w:spacing w:line="360" w:lineRule="auto"/>
        <w:jc w:val="center"/>
        <w:rPr>
          <w:rFonts w:ascii="Arial" w:hAnsi="Arial" w:cs="Arial"/>
        </w:rPr>
      </w:pPr>
    </w:p>
    <w:p w14:paraId="6DC1D023" w14:textId="5384CC8F" w:rsidR="00CA5C67" w:rsidRDefault="00505D0A" w:rsidP="00485DD1">
      <w:pPr>
        <w:spacing w:line="360" w:lineRule="auto"/>
        <w:jc w:val="center"/>
        <w:rPr>
          <w:rFonts w:ascii="Arial" w:hAnsi="Arial" w:cs="Arial"/>
        </w:rPr>
      </w:pPr>
      <w:r>
        <w:rPr>
          <w:rFonts w:ascii="Arial" w:hAnsi="Arial" w:cs="Arial"/>
          <w:noProof/>
        </w:rPr>
        <mc:AlternateContent>
          <mc:Choice Requires="wps">
            <w:drawing>
              <wp:anchor distT="0" distB="0" distL="114300" distR="114300" simplePos="0" relativeHeight="251663360" behindDoc="0" locked="0" layoutInCell="1" allowOverlap="1" wp14:anchorId="3B9E7621" wp14:editId="1AB9475F">
                <wp:simplePos x="0" y="0"/>
                <wp:positionH relativeFrom="column">
                  <wp:posOffset>2857500</wp:posOffset>
                </wp:positionH>
                <wp:positionV relativeFrom="paragraph">
                  <wp:posOffset>217170</wp:posOffset>
                </wp:positionV>
                <wp:extent cx="177800" cy="190500"/>
                <wp:effectExtent l="19050" t="0" r="12700" b="38100"/>
                <wp:wrapNone/>
                <wp:docPr id="8" name="Arrow: Down 8"/>
                <wp:cNvGraphicFramePr/>
                <a:graphic xmlns:a="http://schemas.openxmlformats.org/drawingml/2006/main">
                  <a:graphicData uri="http://schemas.microsoft.com/office/word/2010/wordprocessingShape">
                    <wps:wsp>
                      <wps:cNvSpPr/>
                      <wps:spPr>
                        <a:xfrm>
                          <a:off x="0" y="0"/>
                          <a:ext cx="177800" cy="1905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FD3EE3C" id="Arrow: Down 8" o:spid="_x0000_s1026" type="#_x0000_t67" style="position:absolute;margin-left:225pt;margin-top:17.1pt;width:14pt;height:1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" adj="11520" fillcolor="#4472c4 [3204]" strokecolor="#1f3763 [1604]" strokeweight="1pt"/>
            </w:pict>
          </mc:Fallback>
        </mc:AlternateContent>
      </w:r>
      <w:r>
        <w:rPr>
          <w:rFonts w:ascii="Arial" w:hAnsi="Arial" w:cs="Arial"/>
        </w:rPr>
        <w:t>Point – Evidence – Explanation – Reference</w:t>
      </w:r>
      <w:r w:rsidR="00064435">
        <w:rPr>
          <w:rFonts w:ascii="Arial" w:hAnsi="Arial" w:cs="Arial"/>
        </w:rPr>
        <w:t xml:space="preserve"> (PEER)</w:t>
      </w:r>
    </w:p>
    <w:p w14:paraId="7CB0D6A3" w14:textId="5F34884E" w:rsidR="00505D0A" w:rsidRDefault="00505D0A" w:rsidP="00485DD1">
      <w:pPr>
        <w:spacing w:line="360" w:lineRule="auto"/>
        <w:jc w:val="center"/>
        <w:rPr>
          <w:rFonts w:ascii="Arial" w:hAnsi="Arial" w:cs="Arial"/>
        </w:rPr>
      </w:pPr>
    </w:p>
    <w:p w14:paraId="5C5F9207" w14:textId="57D89F8D" w:rsidR="00505D0A" w:rsidRDefault="00505D0A" w:rsidP="00485DD1">
      <w:pPr>
        <w:spacing w:line="360" w:lineRule="auto"/>
        <w:jc w:val="center"/>
        <w:rPr>
          <w:rFonts w:ascii="Arial" w:hAnsi="Arial" w:cs="Arial"/>
        </w:rPr>
      </w:pPr>
      <w:r>
        <w:rPr>
          <w:rFonts w:ascii="Arial" w:hAnsi="Arial" w:cs="Arial"/>
          <w:noProof/>
        </w:rPr>
        <mc:AlternateContent>
          <mc:Choice Requires="wps">
            <w:drawing>
              <wp:anchor distT="0" distB="0" distL="114300" distR="114300" simplePos="0" relativeHeight="251665408" behindDoc="0" locked="0" layoutInCell="1" allowOverlap="1" wp14:anchorId="68C753A2" wp14:editId="6FC0C03C">
                <wp:simplePos x="0" y="0"/>
                <wp:positionH relativeFrom="column">
                  <wp:posOffset>2889250</wp:posOffset>
                </wp:positionH>
                <wp:positionV relativeFrom="paragraph">
                  <wp:posOffset>200660</wp:posOffset>
                </wp:positionV>
                <wp:extent cx="177800" cy="190500"/>
                <wp:effectExtent l="19050" t="0" r="12700" b="38100"/>
                <wp:wrapNone/>
                <wp:docPr id="9" name="Arrow: Down 9"/>
                <wp:cNvGraphicFramePr/>
                <a:graphic xmlns:a="http://schemas.openxmlformats.org/drawingml/2006/main">
                  <a:graphicData uri="http://schemas.microsoft.com/office/word/2010/wordprocessingShape">
                    <wps:wsp>
                      <wps:cNvSpPr/>
                      <wps:spPr>
                        <a:xfrm>
                          <a:off x="0" y="0"/>
                          <a:ext cx="177800" cy="1905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8D7627" id="Arrow: Down 9" o:spid="_x0000_s1026" type="#_x0000_t67" style="position:absolute;margin-left:227.5pt;margin-top:15.8pt;width:14pt;height: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" adj="11520" fillcolor="#4472c4 [3204]" strokecolor="#1f3763 [1604]" strokeweight="1pt"/>
            </w:pict>
          </mc:Fallback>
        </mc:AlternateContent>
      </w:r>
      <w:r>
        <w:rPr>
          <w:rFonts w:ascii="Arial" w:hAnsi="Arial" w:cs="Arial"/>
        </w:rPr>
        <w:t>Point – Evidence – Explanation – Reference</w:t>
      </w:r>
    </w:p>
    <w:p w14:paraId="65B5B128" w14:textId="6A0B0767" w:rsidR="00505D0A" w:rsidRPr="00CA5C67" w:rsidRDefault="00505D0A" w:rsidP="00485DD1">
      <w:pPr>
        <w:spacing w:line="360" w:lineRule="auto"/>
        <w:jc w:val="center"/>
        <w:rPr>
          <w:rFonts w:ascii="Arial" w:hAnsi="Arial" w:cs="Arial"/>
        </w:rPr>
      </w:pPr>
    </w:p>
    <w:p w14:paraId="3F5AB34A" w14:textId="2C6DB66C" w:rsidR="00F867C0" w:rsidRDefault="00505D0A" w:rsidP="00485DD1">
      <w:pPr>
        <w:spacing w:line="360" w:lineRule="auto"/>
        <w:jc w:val="center"/>
        <w:rPr>
          <w:rFonts w:ascii="Arial" w:hAnsi="Arial" w:cs="Arial"/>
        </w:rPr>
      </w:pPr>
      <w:r>
        <w:rPr>
          <w:rFonts w:ascii="Arial" w:hAnsi="Arial" w:cs="Arial"/>
          <w:noProof/>
        </w:rPr>
        <mc:AlternateContent>
          <mc:Choice Requires="wps">
            <w:drawing>
              <wp:anchor distT="0" distB="0" distL="114300" distR="114300" simplePos="0" relativeHeight="251667456" behindDoc="0" locked="0" layoutInCell="1" allowOverlap="1" wp14:anchorId="60001014" wp14:editId="715BE665">
                <wp:simplePos x="0" y="0"/>
                <wp:positionH relativeFrom="column">
                  <wp:posOffset>2889250</wp:posOffset>
                </wp:positionH>
                <wp:positionV relativeFrom="paragraph">
                  <wp:posOffset>228600</wp:posOffset>
                </wp:positionV>
                <wp:extent cx="177800" cy="190500"/>
                <wp:effectExtent l="19050" t="0" r="12700" b="38100"/>
                <wp:wrapNone/>
                <wp:docPr id="11" name="Arrow: Down 11"/>
                <wp:cNvGraphicFramePr/>
                <a:graphic xmlns:a="http://schemas.openxmlformats.org/drawingml/2006/main">
                  <a:graphicData uri="http://schemas.microsoft.com/office/word/2010/wordprocessingShape">
                    <wps:wsp>
                      <wps:cNvSpPr/>
                      <wps:spPr>
                        <a:xfrm>
                          <a:off x="0" y="0"/>
                          <a:ext cx="177800" cy="1905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6ADBCA" id="Arrow: Down 11" o:spid="_x0000_s1026" type="#_x0000_t67" style="position:absolute;margin-left:227.5pt;margin-top:18pt;width:14pt;height: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" adj="11520" fillcolor="#4472c4 [3204]" strokecolor="#1f3763 [1604]" strokeweight="1pt"/>
            </w:pict>
          </mc:Fallback>
        </mc:AlternateContent>
      </w:r>
      <w:r>
        <w:rPr>
          <w:rFonts w:ascii="Arial" w:hAnsi="Arial" w:cs="Arial"/>
        </w:rPr>
        <w:t>Point – Evidence – Explanation – Reference</w:t>
      </w:r>
    </w:p>
    <w:p w14:paraId="6AFFE65D" w14:textId="07FC0AAE" w:rsidR="00505D0A" w:rsidRDefault="00505D0A" w:rsidP="00485DD1">
      <w:pPr>
        <w:spacing w:line="360" w:lineRule="auto"/>
        <w:jc w:val="center"/>
        <w:rPr>
          <w:rFonts w:ascii="Arial" w:hAnsi="Arial" w:cs="Arial"/>
        </w:rPr>
      </w:pPr>
    </w:p>
    <w:p w14:paraId="6B326696" w14:textId="5C5274B9" w:rsidR="00505D0A" w:rsidRPr="00CA5C67" w:rsidRDefault="00505D0A" w:rsidP="00505D0A">
      <w:pPr>
        <w:jc w:val="center"/>
        <w:rPr>
          <w:rFonts w:ascii="Arial" w:hAnsi="Arial" w:cs="Arial"/>
        </w:rPr>
      </w:pPr>
      <w:r>
        <w:rPr>
          <w:rFonts w:ascii="Arial" w:hAnsi="Arial" w:cs="Arial"/>
        </w:rPr>
        <w:t>Conclusion</w:t>
      </w:r>
    </w:p>
    <w:sectPr w:rsidR="00505D0A" w:rsidRPr="00CA5C67">
      <w:headerReference w:type="default" r:id="rId19"/>
      <w:footerReference w:type="default" r:id="rId2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Jo Marshall" w:date="2020-04-15T18:01:00Z" w:initials="JM">
    <w:p w14:paraId="715C34DA" w14:textId="4A10EF14" w:rsidR="006E53D3" w:rsidRDefault="006E53D3">
      <w:pPr>
        <w:pStyle w:val="CommentText"/>
      </w:pPr>
      <w:r>
        <w:t>k</w:t>
      </w:r>
    </w:p>
  </w:comment>
  <w:comment w:id="2" w:author="Jo Marshall" w:date="2020-04-15T18:01:00Z" w:initials="JM">
    <w:p w14:paraId="1741895B" w14:textId="6AE6142B" w:rsidR="006E53D3" w:rsidRDefault="006E53D3">
      <w:pPr>
        <w:pStyle w:val="CommentText"/>
      </w:pPr>
      <w:r>
        <w:rPr>
          <w:rStyle w:val="CommentReference"/>
        </w:rPr>
        <w:annotationRef/>
      </w:r>
      <w:r>
        <w:t>Date?</w:t>
      </w:r>
    </w:p>
  </w:comment>
  <w:comment w:id="4" w:author="Jo Marshall" w:date="2020-04-15T18:10:00Z" w:initials="JM">
    <w:p w14:paraId="4ECF13A6" w14:textId="1808C495" w:rsidR="009F0EAC" w:rsidRDefault="009F0EAC">
      <w:pPr>
        <w:pStyle w:val="CommentText"/>
      </w:pPr>
      <w:r>
        <w:rPr>
          <w:rStyle w:val="CommentReference"/>
        </w:rPr>
        <w:annotationRef/>
      </w:r>
      <w:r>
        <w:t>Revisit please x</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15C34DA" w15:done="1"/>
  <w15:commentEx w15:paraId="1741895B" w15:done="1"/>
  <w15:commentEx w15:paraId="4ECF13A6"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15C34DA" w16cid:durableId="2241CA87"/>
  <w16cid:commentId w16cid:paraId="1741895B" w16cid:durableId="2241CA96"/>
  <w16cid:commentId w16cid:paraId="4ECF13A6" w16cid:durableId="2241CC9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799BA1" w14:textId="77777777" w:rsidR="002C47BF" w:rsidRDefault="002C47BF" w:rsidP="00CA5C67">
      <w:pPr>
        <w:spacing w:after="0" w:line="240" w:lineRule="auto"/>
      </w:pPr>
      <w:r>
        <w:separator/>
      </w:r>
    </w:p>
  </w:endnote>
  <w:endnote w:type="continuationSeparator" w:id="0">
    <w:p w14:paraId="5D20DD9C" w14:textId="77777777" w:rsidR="002C47BF" w:rsidRDefault="002C47BF" w:rsidP="00CA5C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8713354"/>
      <w:docPartObj>
        <w:docPartGallery w:val="Page Numbers (Bottom of Page)"/>
        <w:docPartUnique/>
      </w:docPartObj>
    </w:sdtPr>
    <w:sdtEndPr>
      <w:rPr>
        <w:noProof/>
      </w:rPr>
    </w:sdtEndPr>
    <w:sdtContent>
      <w:p w14:paraId="132584C4" w14:textId="6EBC4D1E" w:rsidR="00CA5C67" w:rsidRDefault="00CA5C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7DD6D5" w14:textId="77777777" w:rsidR="00CA5C67" w:rsidRDefault="00CA5C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E35D1B" w14:textId="77777777" w:rsidR="002C47BF" w:rsidRDefault="002C47BF" w:rsidP="00CA5C67">
      <w:pPr>
        <w:spacing w:after="0" w:line="240" w:lineRule="auto"/>
      </w:pPr>
      <w:r>
        <w:separator/>
      </w:r>
    </w:p>
  </w:footnote>
  <w:footnote w:type="continuationSeparator" w:id="0">
    <w:p w14:paraId="01B8B95E" w14:textId="77777777" w:rsidR="002C47BF" w:rsidRDefault="002C47BF" w:rsidP="00CA5C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273C55" w14:textId="79F99784" w:rsidR="00CA5C67" w:rsidRDefault="00CA5C67">
    <w:pPr>
      <w:pStyle w:val="Header"/>
    </w:pPr>
    <w:r>
      <w:t>ECAD7003 Joanne Marshall (1900358)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D2B60"/>
    <w:multiLevelType w:val="hybridMultilevel"/>
    <w:tmpl w:val="58C02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560EAE"/>
    <w:multiLevelType w:val="hybridMultilevel"/>
    <w:tmpl w:val="9BF8E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D134C4"/>
    <w:multiLevelType w:val="hybridMultilevel"/>
    <w:tmpl w:val="0608D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2E1E35"/>
    <w:multiLevelType w:val="hybridMultilevel"/>
    <w:tmpl w:val="FD08D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o Marshall">
    <w15:presenceInfo w15:providerId="Windows Live" w15:userId="41e9c8453d56358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C67"/>
    <w:rsid w:val="000205BE"/>
    <w:rsid w:val="00025C45"/>
    <w:rsid w:val="00026AA8"/>
    <w:rsid w:val="0003461E"/>
    <w:rsid w:val="00064435"/>
    <w:rsid w:val="000762E1"/>
    <w:rsid w:val="000A7473"/>
    <w:rsid w:val="000B21E9"/>
    <w:rsid w:val="000D705D"/>
    <w:rsid w:val="000E1FDD"/>
    <w:rsid w:val="000F13E2"/>
    <w:rsid w:val="001172CB"/>
    <w:rsid w:val="00125218"/>
    <w:rsid w:val="00143641"/>
    <w:rsid w:val="00182072"/>
    <w:rsid w:val="00195226"/>
    <w:rsid w:val="001C1170"/>
    <w:rsid w:val="001C42CC"/>
    <w:rsid w:val="001E6101"/>
    <w:rsid w:val="00200546"/>
    <w:rsid w:val="00234331"/>
    <w:rsid w:val="00241059"/>
    <w:rsid w:val="00267086"/>
    <w:rsid w:val="00275E62"/>
    <w:rsid w:val="002C47BF"/>
    <w:rsid w:val="002E30CD"/>
    <w:rsid w:val="00322A6B"/>
    <w:rsid w:val="0037239F"/>
    <w:rsid w:val="003878FA"/>
    <w:rsid w:val="003A231A"/>
    <w:rsid w:val="003F5797"/>
    <w:rsid w:val="004069AC"/>
    <w:rsid w:val="00410B1C"/>
    <w:rsid w:val="004256CA"/>
    <w:rsid w:val="0046220A"/>
    <w:rsid w:val="004623CB"/>
    <w:rsid w:val="00485DD1"/>
    <w:rsid w:val="004A5E15"/>
    <w:rsid w:val="004A6590"/>
    <w:rsid w:val="004B6A04"/>
    <w:rsid w:val="004C2AE8"/>
    <w:rsid w:val="004D12EF"/>
    <w:rsid w:val="00505D0A"/>
    <w:rsid w:val="00536736"/>
    <w:rsid w:val="0054294F"/>
    <w:rsid w:val="00545EB2"/>
    <w:rsid w:val="00547765"/>
    <w:rsid w:val="00550DEC"/>
    <w:rsid w:val="00551706"/>
    <w:rsid w:val="0058040C"/>
    <w:rsid w:val="0059133F"/>
    <w:rsid w:val="005D61F4"/>
    <w:rsid w:val="0065288D"/>
    <w:rsid w:val="00660835"/>
    <w:rsid w:val="00661ED4"/>
    <w:rsid w:val="006B2D3C"/>
    <w:rsid w:val="006B4CC5"/>
    <w:rsid w:val="006B5776"/>
    <w:rsid w:val="006E53D3"/>
    <w:rsid w:val="00700B26"/>
    <w:rsid w:val="00702F73"/>
    <w:rsid w:val="00703716"/>
    <w:rsid w:val="00731368"/>
    <w:rsid w:val="0073168C"/>
    <w:rsid w:val="00740EB8"/>
    <w:rsid w:val="00751E31"/>
    <w:rsid w:val="00773804"/>
    <w:rsid w:val="00777343"/>
    <w:rsid w:val="0078084A"/>
    <w:rsid w:val="007830F5"/>
    <w:rsid w:val="0078760B"/>
    <w:rsid w:val="007F7932"/>
    <w:rsid w:val="00807864"/>
    <w:rsid w:val="00812371"/>
    <w:rsid w:val="00815105"/>
    <w:rsid w:val="00840DBF"/>
    <w:rsid w:val="00852571"/>
    <w:rsid w:val="00873602"/>
    <w:rsid w:val="008912B1"/>
    <w:rsid w:val="008A7EC5"/>
    <w:rsid w:val="008B1D09"/>
    <w:rsid w:val="008D0848"/>
    <w:rsid w:val="008F69A1"/>
    <w:rsid w:val="00930B67"/>
    <w:rsid w:val="009315E4"/>
    <w:rsid w:val="00955E9D"/>
    <w:rsid w:val="009A7157"/>
    <w:rsid w:val="009B6851"/>
    <w:rsid w:val="009B7795"/>
    <w:rsid w:val="009C763D"/>
    <w:rsid w:val="009D0BB9"/>
    <w:rsid w:val="009F0EAC"/>
    <w:rsid w:val="00A01E99"/>
    <w:rsid w:val="00A0774D"/>
    <w:rsid w:val="00A123BC"/>
    <w:rsid w:val="00A16EB0"/>
    <w:rsid w:val="00A208CF"/>
    <w:rsid w:val="00A27798"/>
    <w:rsid w:val="00A3619F"/>
    <w:rsid w:val="00AA05D7"/>
    <w:rsid w:val="00AA3AC2"/>
    <w:rsid w:val="00AE2D14"/>
    <w:rsid w:val="00AF0AC9"/>
    <w:rsid w:val="00B062AF"/>
    <w:rsid w:val="00B6331E"/>
    <w:rsid w:val="00B6504C"/>
    <w:rsid w:val="00B736B4"/>
    <w:rsid w:val="00B776F0"/>
    <w:rsid w:val="00B84DAF"/>
    <w:rsid w:val="00BC0474"/>
    <w:rsid w:val="00BC22AA"/>
    <w:rsid w:val="00BD605B"/>
    <w:rsid w:val="00BF1FC8"/>
    <w:rsid w:val="00C3383B"/>
    <w:rsid w:val="00C71E92"/>
    <w:rsid w:val="00C84E05"/>
    <w:rsid w:val="00CA5C67"/>
    <w:rsid w:val="00CC1B54"/>
    <w:rsid w:val="00CD0CD7"/>
    <w:rsid w:val="00CF6C2B"/>
    <w:rsid w:val="00D00CED"/>
    <w:rsid w:val="00D06585"/>
    <w:rsid w:val="00D165C1"/>
    <w:rsid w:val="00D53F9F"/>
    <w:rsid w:val="00DC462D"/>
    <w:rsid w:val="00DE0CA6"/>
    <w:rsid w:val="00DE4D55"/>
    <w:rsid w:val="00E2029D"/>
    <w:rsid w:val="00E53E36"/>
    <w:rsid w:val="00ED06EB"/>
    <w:rsid w:val="00F170BD"/>
    <w:rsid w:val="00F737B1"/>
    <w:rsid w:val="00F867C0"/>
    <w:rsid w:val="00F87D29"/>
    <w:rsid w:val="00FA17B8"/>
    <w:rsid w:val="00FA6BBF"/>
    <w:rsid w:val="00FD1B99"/>
    <w:rsid w:val="00FD6B5A"/>
    <w:rsid w:val="00FE5E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D426D6"/>
  <w15:chartTrackingRefBased/>
  <w15:docId w15:val="{DC87F03B-1DD2-420E-BCB8-4E095DBD67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3136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5C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5C67"/>
  </w:style>
  <w:style w:type="paragraph" w:styleId="Footer">
    <w:name w:val="footer"/>
    <w:basedOn w:val="Normal"/>
    <w:link w:val="FooterChar"/>
    <w:uiPriority w:val="99"/>
    <w:unhideWhenUsed/>
    <w:rsid w:val="00CA5C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5C67"/>
  </w:style>
  <w:style w:type="paragraph" w:styleId="ListParagraph">
    <w:name w:val="List Paragraph"/>
    <w:basedOn w:val="Normal"/>
    <w:uiPriority w:val="34"/>
    <w:qFormat/>
    <w:rsid w:val="00CA5C67"/>
    <w:pPr>
      <w:ind w:left="720"/>
      <w:contextualSpacing/>
    </w:pPr>
  </w:style>
  <w:style w:type="character" w:styleId="CommentReference">
    <w:name w:val="annotation reference"/>
    <w:basedOn w:val="DefaultParagraphFont"/>
    <w:uiPriority w:val="99"/>
    <w:semiHidden/>
    <w:unhideWhenUsed/>
    <w:rsid w:val="006E53D3"/>
    <w:rPr>
      <w:sz w:val="16"/>
      <w:szCs w:val="16"/>
    </w:rPr>
  </w:style>
  <w:style w:type="paragraph" w:styleId="CommentText">
    <w:name w:val="annotation text"/>
    <w:basedOn w:val="Normal"/>
    <w:link w:val="CommentTextChar"/>
    <w:uiPriority w:val="99"/>
    <w:semiHidden/>
    <w:unhideWhenUsed/>
    <w:rsid w:val="006E53D3"/>
    <w:pPr>
      <w:spacing w:line="240" w:lineRule="auto"/>
    </w:pPr>
    <w:rPr>
      <w:sz w:val="20"/>
      <w:szCs w:val="20"/>
    </w:rPr>
  </w:style>
  <w:style w:type="character" w:customStyle="1" w:styleId="CommentTextChar">
    <w:name w:val="Comment Text Char"/>
    <w:basedOn w:val="DefaultParagraphFont"/>
    <w:link w:val="CommentText"/>
    <w:uiPriority w:val="99"/>
    <w:semiHidden/>
    <w:rsid w:val="006E53D3"/>
    <w:rPr>
      <w:sz w:val="20"/>
      <w:szCs w:val="20"/>
    </w:rPr>
  </w:style>
  <w:style w:type="paragraph" w:styleId="CommentSubject">
    <w:name w:val="annotation subject"/>
    <w:basedOn w:val="CommentText"/>
    <w:next w:val="CommentText"/>
    <w:link w:val="CommentSubjectChar"/>
    <w:uiPriority w:val="99"/>
    <w:semiHidden/>
    <w:unhideWhenUsed/>
    <w:rsid w:val="006E53D3"/>
    <w:rPr>
      <w:b/>
      <w:bCs/>
    </w:rPr>
  </w:style>
  <w:style w:type="character" w:customStyle="1" w:styleId="CommentSubjectChar">
    <w:name w:val="Comment Subject Char"/>
    <w:basedOn w:val="CommentTextChar"/>
    <w:link w:val="CommentSubject"/>
    <w:uiPriority w:val="99"/>
    <w:semiHidden/>
    <w:rsid w:val="006E53D3"/>
    <w:rPr>
      <w:b/>
      <w:bCs/>
      <w:sz w:val="20"/>
      <w:szCs w:val="20"/>
    </w:rPr>
  </w:style>
  <w:style w:type="paragraph" w:styleId="BalloonText">
    <w:name w:val="Balloon Text"/>
    <w:basedOn w:val="Normal"/>
    <w:link w:val="BalloonTextChar"/>
    <w:uiPriority w:val="99"/>
    <w:semiHidden/>
    <w:unhideWhenUsed/>
    <w:rsid w:val="006E53D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E53D3"/>
    <w:rPr>
      <w:rFonts w:ascii="Segoe UI" w:hAnsi="Segoe UI" w:cs="Segoe UI"/>
      <w:sz w:val="18"/>
      <w:szCs w:val="18"/>
    </w:rPr>
  </w:style>
  <w:style w:type="character" w:customStyle="1" w:styleId="Heading1Char">
    <w:name w:val="Heading 1 Char"/>
    <w:basedOn w:val="DefaultParagraphFont"/>
    <w:link w:val="Heading1"/>
    <w:uiPriority w:val="9"/>
    <w:rsid w:val="00731368"/>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731368"/>
    <w:rPr>
      <w:color w:val="0000FF"/>
      <w:u w:val="single"/>
    </w:rPr>
  </w:style>
  <w:style w:type="paragraph" w:customStyle="1" w:styleId="AssignQuote">
    <w:name w:val="AssignQuote"/>
    <w:basedOn w:val="Normal"/>
    <w:next w:val="AssignBody"/>
    <w:link w:val="AssignQuoteChar"/>
    <w:qFormat/>
    <w:rsid w:val="00485DD1"/>
    <w:pPr>
      <w:spacing w:after="0" w:line="360" w:lineRule="auto"/>
      <w:ind w:left="1134" w:right="1134"/>
    </w:pPr>
    <w:rPr>
      <w:rFonts w:ascii="Arial" w:hAnsi="Arial"/>
      <w:i/>
    </w:rPr>
  </w:style>
  <w:style w:type="paragraph" w:customStyle="1" w:styleId="AssignBody">
    <w:name w:val="AssignBody"/>
    <w:basedOn w:val="AssignQuote"/>
    <w:link w:val="AssignBodyChar"/>
    <w:qFormat/>
    <w:rsid w:val="00485DD1"/>
    <w:pPr>
      <w:ind w:left="0" w:right="0"/>
    </w:pPr>
    <w:rPr>
      <w:i w:val="0"/>
    </w:rPr>
  </w:style>
  <w:style w:type="character" w:customStyle="1" w:styleId="AssignQuoteChar">
    <w:name w:val="AssignQuote Char"/>
    <w:basedOn w:val="DefaultParagraphFont"/>
    <w:link w:val="AssignQuote"/>
    <w:rsid w:val="00485DD1"/>
    <w:rPr>
      <w:rFonts w:ascii="Arial" w:hAnsi="Arial"/>
      <w:i/>
    </w:rPr>
  </w:style>
  <w:style w:type="paragraph" w:customStyle="1" w:styleId="AssignSubHeader">
    <w:name w:val="AssignSubHeader"/>
    <w:basedOn w:val="AssignBody"/>
    <w:next w:val="AssignBody"/>
    <w:link w:val="AssignSubHeaderChar"/>
    <w:qFormat/>
    <w:rsid w:val="00485DD1"/>
    <w:rPr>
      <w:b/>
      <w:sz w:val="28"/>
    </w:rPr>
  </w:style>
  <w:style w:type="character" w:customStyle="1" w:styleId="AssignBodyChar">
    <w:name w:val="AssignBody Char"/>
    <w:basedOn w:val="AssignQuoteChar"/>
    <w:link w:val="AssignBody"/>
    <w:rsid w:val="00485DD1"/>
    <w:rPr>
      <w:rFonts w:ascii="Arial" w:hAnsi="Arial"/>
      <w:i w:val="0"/>
    </w:rPr>
  </w:style>
  <w:style w:type="paragraph" w:customStyle="1" w:styleId="AssignHeader">
    <w:name w:val="AssignHeader"/>
    <w:basedOn w:val="AssignSubHeader"/>
    <w:next w:val="AssignSubHeader"/>
    <w:link w:val="AssignHeaderChar"/>
    <w:qFormat/>
    <w:rsid w:val="00485DD1"/>
    <w:pPr>
      <w:jc w:val="center"/>
    </w:pPr>
    <w:rPr>
      <w:sz w:val="36"/>
      <w:u w:val="single"/>
    </w:rPr>
  </w:style>
  <w:style w:type="character" w:customStyle="1" w:styleId="AssignSubHeaderChar">
    <w:name w:val="AssignSubHeader Char"/>
    <w:basedOn w:val="AssignBodyChar"/>
    <w:link w:val="AssignSubHeader"/>
    <w:rsid w:val="00485DD1"/>
    <w:rPr>
      <w:rFonts w:ascii="Arial" w:hAnsi="Arial"/>
      <w:b/>
      <w:i w:val="0"/>
      <w:sz w:val="28"/>
    </w:rPr>
  </w:style>
  <w:style w:type="character" w:customStyle="1" w:styleId="AssignHeaderChar">
    <w:name w:val="AssignHeader Char"/>
    <w:basedOn w:val="AssignSubHeaderChar"/>
    <w:link w:val="AssignHeader"/>
    <w:rsid w:val="00485DD1"/>
    <w:rPr>
      <w:rFonts w:ascii="Arial" w:hAnsi="Arial"/>
      <w:b/>
      <w:i w:val="0"/>
      <w:sz w:val="36"/>
      <w:u w:val="single"/>
    </w:rPr>
  </w:style>
  <w:style w:type="table" w:styleId="TableGrid">
    <w:name w:val="Table Grid"/>
    <w:basedOn w:val="TableNormal"/>
    <w:uiPriority w:val="39"/>
    <w:rsid w:val="00485D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85DD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s://scholarworks.uvm.edu/graddis/330" TargetMode="External"/><Relationship Id="rId18" Type="http://schemas.openxmlformats.org/officeDocument/2006/relationships/image" Target="media/image2.jp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comments" Target="comments.xml"/><Relationship Id="rId12" Type="http://schemas.openxmlformats.org/officeDocument/2006/relationships/hyperlink" Target="https://www.gov.uk/government/publications/what-is-the-research-evidence-on-writing" TargetMode="External"/><Relationship Id="rId17" Type="http://schemas.openxmlformats.org/officeDocument/2006/relationships/hyperlink" Target="https://gov.wales/school-development-plans" TargetMode="External"/><Relationship Id="rId2" Type="http://schemas.openxmlformats.org/officeDocument/2006/relationships/styles" Target="styles.xml"/><Relationship Id="rId16" Type="http://schemas.openxmlformats.org/officeDocument/2006/relationships/hyperlink" Target="https://www.tes.com/news/open-letter-plenty-evidence-too-little-will-make-use-it"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bit.ly/2p2KSUu" TargetMode="External"/><Relationship Id="rId5" Type="http://schemas.openxmlformats.org/officeDocument/2006/relationships/footnotes" Target="footnotes.xml"/><Relationship Id="rId15" Type="http://schemas.openxmlformats.org/officeDocument/2006/relationships/hyperlink" Target="https://educationendowmentfoundation.org.uk/tools/guidance-reports/improving-literacy-in-secondary-schools/" TargetMode="External"/><Relationship Id="rId23" Type="http://schemas.openxmlformats.org/officeDocument/2006/relationships/theme" Target="theme/theme1.xml"/><Relationship Id="rId10" Type="http://schemas.openxmlformats.org/officeDocument/2006/relationships/image" Target="media/image1.jpg"/><Relationship Id="rId19" Type="http://schemas.openxmlformats.org/officeDocument/2006/relationships/header" Target="header1.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www.hanoverresearch.com/insights-blog/best-practices-in-school-improvement-planning/" TargetMode="External"/><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1832</TotalTime>
  <Pages>12</Pages>
  <Words>3677</Words>
  <Characters>20961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Marshall</dc:creator>
  <cp:keywords/>
  <dc:description/>
  <cp:lastModifiedBy>Jo Marshall</cp:lastModifiedBy>
  <cp:revision>71</cp:revision>
  <dcterms:created xsi:type="dcterms:W3CDTF">2020-04-07T20:37:00Z</dcterms:created>
  <dcterms:modified xsi:type="dcterms:W3CDTF">2020-04-16T16:59:00Z</dcterms:modified>
</cp:coreProperties>
</file>