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AB2" w:rsidRDefault="00947AB2" w:rsidP="00947AB2">
      <w:pPr>
        <w:pStyle w:val="NormalWeb"/>
        <w:spacing w:before="0" w:beforeAutospacing="0" w:after="0" w:afterAutospacing="0"/>
        <w:ind w:left="-180" w:right="-334"/>
      </w:pPr>
      <w:r>
        <w:rPr>
          <w:noProof/>
          <w:lang w:eastAsia="en-GB"/>
        </w:rPr>
        <w:drawing>
          <wp:inline distT="0" distB="0" distL="0" distR="0">
            <wp:extent cx="2062480" cy="855980"/>
            <wp:effectExtent l="19050" t="0" r="0" b="0"/>
            <wp:docPr id="1" name="Picture 1"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8"/>
                    <a:srcRect/>
                    <a:stretch>
                      <a:fillRect/>
                    </a:stretch>
                  </pic:blipFill>
                  <pic:spPr bwMode="auto">
                    <a:xfrm>
                      <a:off x="0" y="0"/>
                      <a:ext cx="2062480" cy="855980"/>
                    </a:xfrm>
                    <a:prstGeom prst="rect">
                      <a:avLst/>
                    </a:prstGeom>
                    <a:noFill/>
                    <a:ln w="9525">
                      <a:noFill/>
                      <a:miter lim="800000"/>
                      <a:headEnd/>
                      <a:tailEnd/>
                    </a:ln>
                  </pic:spPr>
                </pic:pic>
              </a:graphicData>
            </a:graphic>
          </wp:inline>
        </w:drawing>
      </w:r>
    </w:p>
    <w:p w:rsidR="00947AB2" w:rsidRDefault="00947AB2" w:rsidP="00947AB2">
      <w:pPr>
        <w:pStyle w:val="NormalWeb"/>
        <w:spacing w:before="0" w:beforeAutospacing="0" w:after="0" w:afterAutospacing="0"/>
        <w:ind w:left="-180" w:right="-334"/>
      </w:pPr>
    </w:p>
    <w:p w:rsidR="00947AB2" w:rsidRDefault="00947AB2" w:rsidP="00947AB2">
      <w:pPr>
        <w:pStyle w:val="NormalWeb"/>
        <w:spacing w:before="0" w:beforeAutospacing="0" w:after="0" w:afterAutospacing="0"/>
        <w:ind w:left="-180" w:right="-334"/>
      </w:pPr>
    </w:p>
    <w:p w:rsidR="00947AB2" w:rsidRDefault="00947AB2" w:rsidP="00947AB2">
      <w:pPr>
        <w:pStyle w:val="NormalWeb"/>
        <w:spacing w:before="0" w:beforeAutospacing="0" w:after="0" w:afterAutospacing="0"/>
        <w:ind w:left="-180" w:right="-334"/>
        <w:jc w:val="center"/>
        <w:rPr>
          <w:rFonts w:ascii="Arial" w:hAnsi="Arial" w:cs="Arial"/>
          <w:b/>
          <w:sz w:val="28"/>
          <w:szCs w:val="28"/>
          <w:lang w:val="cy-GB"/>
        </w:rPr>
      </w:pPr>
      <w:proofErr w:type="spellStart"/>
      <w:r w:rsidRPr="00230F35">
        <w:rPr>
          <w:rFonts w:ascii="Arial" w:hAnsi="Arial" w:cs="Arial"/>
          <w:b/>
          <w:sz w:val="28"/>
          <w:szCs w:val="28"/>
          <w:lang w:val="cy-GB"/>
        </w:rPr>
        <w:t>Postgraduate</w:t>
      </w:r>
      <w:proofErr w:type="spellEnd"/>
      <w:r>
        <w:rPr>
          <w:rFonts w:ascii="Arial" w:hAnsi="Arial" w:cs="Arial"/>
          <w:b/>
          <w:sz w:val="28"/>
          <w:szCs w:val="28"/>
          <w:lang w:val="cy-GB"/>
        </w:rPr>
        <w:t>/</w:t>
      </w:r>
      <w:proofErr w:type="spellStart"/>
      <w:r>
        <w:rPr>
          <w:rFonts w:ascii="Arial" w:hAnsi="Arial" w:cs="Arial"/>
          <w:b/>
          <w:sz w:val="28"/>
          <w:szCs w:val="28"/>
          <w:lang w:val="cy-GB"/>
        </w:rPr>
        <w:t>Distance</w:t>
      </w:r>
      <w:proofErr w:type="spellEnd"/>
      <w:r>
        <w:rPr>
          <w:rFonts w:ascii="Arial" w:hAnsi="Arial" w:cs="Arial"/>
          <w:b/>
          <w:sz w:val="28"/>
          <w:szCs w:val="28"/>
          <w:lang w:val="cy-GB"/>
        </w:rPr>
        <w:t xml:space="preserve"> </w:t>
      </w:r>
      <w:proofErr w:type="spellStart"/>
      <w:r>
        <w:rPr>
          <w:rFonts w:ascii="Arial" w:hAnsi="Arial" w:cs="Arial"/>
          <w:b/>
          <w:sz w:val="28"/>
          <w:szCs w:val="28"/>
          <w:lang w:val="cy-GB"/>
        </w:rPr>
        <w:t>Learning</w:t>
      </w:r>
      <w:proofErr w:type="spellEnd"/>
      <w:r>
        <w:rPr>
          <w:rFonts w:ascii="Arial" w:hAnsi="Arial" w:cs="Arial"/>
          <w:b/>
          <w:sz w:val="28"/>
          <w:szCs w:val="28"/>
          <w:lang w:val="cy-GB"/>
        </w:rPr>
        <w:t xml:space="preserve"> </w:t>
      </w:r>
    </w:p>
    <w:p w:rsidR="00947AB2" w:rsidRPr="00230F35" w:rsidRDefault="00947AB2" w:rsidP="00947AB2">
      <w:pPr>
        <w:pStyle w:val="NormalWeb"/>
        <w:spacing w:before="0" w:beforeAutospacing="0" w:after="0" w:afterAutospacing="0"/>
        <w:ind w:left="-180" w:right="-334"/>
        <w:jc w:val="center"/>
        <w:rPr>
          <w:rFonts w:ascii="Arial" w:hAnsi="Arial" w:cs="Arial"/>
          <w:b/>
          <w:sz w:val="28"/>
          <w:szCs w:val="28"/>
        </w:rPr>
      </w:pPr>
      <w:proofErr w:type="spellStart"/>
      <w:r>
        <w:rPr>
          <w:rFonts w:ascii="Arial" w:hAnsi="Arial" w:cs="Arial"/>
          <w:b/>
          <w:sz w:val="28"/>
          <w:szCs w:val="28"/>
          <w:lang w:val="cy-GB"/>
        </w:rPr>
        <w:t>A</w:t>
      </w:r>
      <w:r w:rsidRPr="00230F35">
        <w:rPr>
          <w:rFonts w:ascii="Arial" w:hAnsi="Arial" w:cs="Arial"/>
          <w:b/>
          <w:sz w:val="28"/>
          <w:szCs w:val="28"/>
          <w:lang w:val="cy-GB"/>
        </w:rPr>
        <w:t>ssignment</w:t>
      </w:r>
      <w:proofErr w:type="spellEnd"/>
      <w:r w:rsidRPr="00230F35">
        <w:rPr>
          <w:rFonts w:ascii="Arial" w:hAnsi="Arial" w:cs="Arial"/>
          <w:b/>
          <w:sz w:val="28"/>
          <w:szCs w:val="28"/>
          <w:lang w:val="cy-GB"/>
        </w:rPr>
        <w:t xml:space="preserve"> </w:t>
      </w:r>
      <w:proofErr w:type="spellStart"/>
      <w:r w:rsidRPr="00230F35">
        <w:rPr>
          <w:rFonts w:ascii="Arial" w:hAnsi="Arial" w:cs="Arial"/>
          <w:b/>
          <w:sz w:val="28"/>
          <w:szCs w:val="28"/>
          <w:lang w:val="cy-GB"/>
        </w:rPr>
        <w:t>coversheet</w:t>
      </w:r>
      <w:proofErr w:type="spellEnd"/>
      <w:r w:rsidRPr="00230F35">
        <w:rPr>
          <w:rFonts w:ascii="Arial" w:hAnsi="Arial" w:cs="Arial"/>
          <w:b/>
          <w:sz w:val="28"/>
          <w:szCs w:val="28"/>
          <w:lang w:val="cy-GB"/>
        </w:rPr>
        <w:t xml:space="preserve"> &amp; </w:t>
      </w:r>
      <w:proofErr w:type="spellStart"/>
      <w:r w:rsidRPr="00230F35">
        <w:rPr>
          <w:rFonts w:ascii="Arial" w:hAnsi="Arial" w:cs="Arial"/>
          <w:b/>
          <w:sz w:val="28"/>
          <w:szCs w:val="28"/>
          <w:lang w:val="cy-GB"/>
        </w:rPr>
        <w:t>feedback</w:t>
      </w:r>
      <w:proofErr w:type="spellEnd"/>
      <w:r w:rsidRPr="00230F35">
        <w:rPr>
          <w:rFonts w:ascii="Arial" w:hAnsi="Arial" w:cs="Arial"/>
          <w:b/>
          <w:sz w:val="28"/>
          <w:szCs w:val="28"/>
          <w:lang w:val="cy-GB"/>
        </w:rPr>
        <w:t xml:space="preserve"> </w:t>
      </w:r>
      <w:proofErr w:type="spellStart"/>
      <w:r w:rsidRPr="00230F35">
        <w:rPr>
          <w:rFonts w:ascii="Arial" w:hAnsi="Arial" w:cs="Arial"/>
          <w:b/>
          <w:sz w:val="28"/>
          <w:szCs w:val="28"/>
          <w:lang w:val="cy-GB"/>
        </w:rPr>
        <w:t>form</w:t>
      </w:r>
      <w:proofErr w:type="spellEnd"/>
    </w:p>
    <w:p w:rsidR="00947AB2" w:rsidRPr="00230F35" w:rsidRDefault="00947AB2" w:rsidP="00947AB2">
      <w:pPr>
        <w:rPr>
          <w:rFonts w:ascii="Arial" w:hAnsi="Arial" w:cs="Arial"/>
          <w:sz w:val="28"/>
          <w:szCs w:val="28"/>
          <w:lang w:val="cy-GB"/>
        </w:rPr>
      </w:pPr>
    </w:p>
    <w:p w:rsidR="00947AB2" w:rsidRDefault="00947AB2" w:rsidP="00947AB2">
      <w:pPr>
        <w:pStyle w:val="Heading3"/>
        <w:jc w:val="center"/>
        <w:rPr>
          <w:lang w:val="cy-GB"/>
        </w:rPr>
      </w:pPr>
      <w:r>
        <w:rPr>
          <w:lang w:val="cy-GB"/>
        </w:rPr>
        <w:t>THIS SHEET MUST BE THE FIRST PAGE OF THE ASSIGNMENT YOU ARE SUBMITTING  (DO NOT SEND AS A SEPARATE FILE)</w:t>
      </w:r>
    </w:p>
    <w:p w:rsidR="00947AB2" w:rsidRDefault="00947AB2" w:rsidP="00947AB2">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843"/>
        <w:gridCol w:w="1660"/>
        <w:gridCol w:w="142"/>
      </w:tblGrid>
      <w:tr w:rsidR="00947AB2" w:rsidRPr="00230F35" w:rsidTr="00AE1C23">
        <w:trPr>
          <w:trHeight w:val="614"/>
        </w:trPr>
        <w:tc>
          <w:tcPr>
            <w:tcW w:w="8856" w:type="dxa"/>
            <w:gridSpan w:val="5"/>
          </w:tcPr>
          <w:p w:rsidR="00947AB2" w:rsidRPr="00230F35"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47AB2" w:rsidRPr="00230F35" w:rsidTr="00AE1C23">
        <w:trPr>
          <w:trHeight w:val="718"/>
        </w:trPr>
        <w:tc>
          <w:tcPr>
            <w:tcW w:w="8856" w:type="dxa"/>
            <w:gridSpan w:val="5"/>
          </w:tcPr>
          <w:p w:rsidR="00947AB2"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rsidR="00947AB2" w:rsidRPr="00B82ADE" w:rsidRDefault="00947AB2" w:rsidP="00AE1C23">
            <w:pPr>
              <w:pStyle w:val="NormalWeb"/>
              <w:spacing w:before="0" w:beforeAutospacing="0" w:after="0" w:afterAutospacing="0"/>
              <w:ind w:right="34"/>
              <w:rPr>
                <w:rFonts w:ascii="Arial" w:hAnsi="Arial" w:cs="Arial"/>
                <w:b/>
                <w:sz w:val="22"/>
                <w:szCs w:val="22"/>
              </w:rPr>
            </w:pPr>
            <w:r w:rsidRPr="00B82ADE">
              <w:rPr>
                <w:rFonts w:ascii="Arial" w:hAnsi="Arial" w:cs="Arial"/>
                <w:b/>
                <w:sz w:val="22"/>
                <w:szCs w:val="22"/>
              </w:rPr>
              <w:t>Jim Burke</w:t>
            </w:r>
          </w:p>
        </w:tc>
      </w:tr>
      <w:tr w:rsidR="00947AB2" w:rsidRPr="00230F35" w:rsidTr="00AE1C23">
        <w:trPr>
          <w:trHeight w:val="849"/>
        </w:trPr>
        <w:tc>
          <w:tcPr>
            <w:tcW w:w="4788" w:type="dxa"/>
          </w:tcPr>
          <w:p w:rsidR="00947AB2" w:rsidRPr="00230F35"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rsidR="00947AB2" w:rsidRPr="00230F35" w:rsidRDefault="00947AB2" w:rsidP="00AE1C23">
            <w:pPr>
              <w:pStyle w:val="NormalWeb"/>
              <w:spacing w:before="0" w:beforeAutospacing="0" w:after="0" w:afterAutospacing="0"/>
              <w:ind w:right="34"/>
              <w:rPr>
                <w:rFonts w:ascii="Arial" w:hAnsi="Arial" w:cs="Arial"/>
                <w:sz w:val="22"/>
                <w:szCs w:val="22"/>
              </w:rPr>
            </w:pPr>
            <w:r>
              <w:rPr>
                <w:rFonts w:ascii="Arial" w:hAnsi="Arial" w:cs="Arial"/>
                <w:sz w:val="22"/>
                <w:szCs w:val="22"/>
              </w:rPr>
              <w:t>CSEN7037</w:t>
            </w:r>
          </w:p>
          <w:p w:rsidR="00947AB2" w:rsidRPr="00B82ADE"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245D4A">
              <w:rPr>
                <w:rFonts w:ascii="Arial" w:hAnsi="Arial" w:cs="Arial"/>
                <w:b/>
                <w:sz w:val="24"/>
                <w:szCs w:val="24"/>
              </w:rPr>
              <w:t>The Shock of the New: from Modernism to Post-modernism</w:t>
            </w:r>
          </w:p>
          <w:p w:rsidR="00947AB2" w:rsidRPr="00230F35" w:rsidRDefault="00947AB2" w:rsidP="00AE1C23">
            <w:pPr>
              <w:pStyle w:val="NormalWeb"/>
              <w:spacing w:before="0" w:beforeAutospacing="0" w:after="0" w:afterAutospacing="0"/>
              <w:ind w:right="34"/>
              <w:rPr>
                <w:rFonts w:ascii="Arial" w:hAnsi="Arial" w:cs="Arial"/>
                <w:sz w:val="22"/>
                <w:szCs w:val="22"/>
              </w:rPr>
            </w:pPr>
          </w:p>
        </w:tc>
        <w:tc>
          <w:tcPr>
            <w:tcW w:w="2266" w:type="dxa"/>
            <w:gridSpan w:val="2"/>
          </w:tcPr>
          <w:p w:rsidR="00947AB2"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947AB2" w:rsidRPr="00B82ADE" w:rsidRDefault="00947AB2" w:rsidP="00AE1C23">
            <w:pPr>
              <w:pStyle w:val="NormalWeb"/>
              <w:spacing w:before="0" w:beforeAutospacing="0" w:after="0" w:afterAutospacing="0"/>
              <w:ind w:right="34"/>
              <w:rPr>
                <w:rFonts w:ascii="Arial" w:hAnsi="Arial" w:cs="Arial"/>
                <w:b/>
                <w:sz w:val="22"/>
                <w:szCs w:val="22"/>
              </w:rPr>
            </w:pPr>
            <w:r w:rsidRPr="00B82ADE">
              <w:rPr>
                <w:rFonts w:ascii="Arial" w:hAnsi="Arial" w:cs="Arial"/>
                <w:b/>
                <w:sz w:val="22"/>
                <w:szCs w:val="22"/>
              </w:rPr>
              <w:t>1706527</w:t>
            </w:r>
          </w:p>
        </w:tc>
        <w:tc>
          <w:tcPr>
            <w:tcW w:w="1802" w:type="dxa"/>
            <w:gridSpan w:val="2"/>
          </w:tcPr>
          <w:p w:rsidR="00947AB2" w:rsidRPr="00230F35"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947AB2" w:rsidRPr="00B82ADE" w:rsidRDefault="00947AB2" w:rsidP="00AE1C23">
            <w:pPr>
              <w:pStyle w:val="NormalWeb"/>
              <w:spacing w:before="0" w:beforeAutospacing="0" w:after="0" w:afterAutospacing="0"/>
              <w:ind w:right="34"/>
              <w:rPr>
                <w:rFonts w:ascii="Arial" w:hAnsi="Arial" w:cs="Arial"/>
                <w:b/>
                <w:sz w:val="22"/>
                <w:szCs w:val="22"/>
              </w:rPr>
            </w:pPr>
            <w:r w:rsidRPr="00B82ADE">
              <w:rPr>
                <w:rFonts w:ascii="Arial" w:hAnsi="Arial" w:cs="Arial"/>
                <w:b/>
                <w:sz w:val="22"/>
                <w:szCs w:val="22"/>
              </w:rPr>
              <w:t>No</w:t>
            </w:r>
          </w:p>
        </w:tc>
      </w:tr>
      <w:tr w:rsidR="00947AB2" w:rsidRPr="00230F35" w:rsidTr="00AE1C23">
        <w:trPr>
          <w:trHeight w:val="1139"/>
        </w:trPr>
        <w:tc>
          <w:tcPr>
            <w:tcW w:w="8856" w:type="dxa"/>
            <w:gridSpan w:val="5"/>
          </w:tcPr>
          <w:p w:rsidR="00947AB2" w:rsidRPr="00B82ADE" w:rsidRDefault="00947AB2" w:rsidP="00AE1C23">
            <w:pPr>
              <w:pStyle w:val="NormalWeb"/>
              <w:spacing w:before="0" w:beforeAutospacing="0" w:after="0" w:afterAutospacing="0"/>
              <w:ind w:right="34"/>
              <w:rPr>
                <w:rFonts w:ascii="Arial" w:hAnsi="Arial" w:cs="Arial"/>
                <w:b/>
                <w:sz w:val="22"/>
                <w:szCs w:val="22"/>
              </w:rPr>
            </w:pPr>
            <w:r>
              <w:rPr>
                <w:rFonts w:ascii="Arial" w:hAnsi="Arial" w:cs="Arial"/>
                <w:sz w:val="22"/>
                <w:szCs w:val="22"/>
              </w:rPr>
              <w:t xml:space="preserve">Module tutor: </w:t>
            </w:r>
            <w:r w:rsidR="00245D4A">
              <w:rPr>
                <w:rFonts w:ascii="Arial" w:hAnsi="Arial" w:cs="Arial"/>
                <w:b/>
                <w:sz w:val="22"/>
                <w:szCs w:val="22"/>
              </w:rPr>
              <w:t>Jeni Williams</w:t>
            </w:r>
          </w:p>
          <w:p w:rsidR="00947AB2" w:rsidRPr="00230F35" w:rsidRDefault="00947AB2" w:rsidP="00AE1C23">
            <w:pPr>
              <w:pStyle w:val="NormalWeb"/>
              <w:spacing w:before="0" w:beforeAutospacing="0" w:after="0" w:afterAutospacing="0"/>
              <w:ind w:right="34"/>
              <w:rPr>
                <w:rFonts w:ascii="Arial" w:hAnsi="Arial" w:cs="Arial"/>
                <w:sz w:val="22"/>
                <w:szCs w:val="22"/>
              </w:rPr>
            </w:pPr>
          </w:p>
          <w:p w:rsidR="00947AB2" w:rsidRDefault="00947AB2" w:rsidP="00AE1C23">
            <w:pPr>
              <w:pStyle w:val="NormalWeb"/>
              <w:spacing w:before="0" w:beforeAutospacing="0" w:after="0" w:afterAutospacing="0"/>
              <w:ind w:right="34"/>
              <w:rPr>
                <w:rFonts w:ascii="Arial" w:hAnsi="Arial" w:cs="Arial"/>
                <w:sz w:val="22"/>
                <w:szCs w:val="22"/>
              </w:rPr>
            </w:pPr>
          </w:p>
          <w:p w:rsidR="00947AB2" w:rsidRPr="00230F35" w:rsidRDefault="00947AB2" w:rsidP="00245D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245D4A">
              <w:rPr>
                <w:rFonts w:ascii="Arial" w:hAnsi="Arial" w:cs="Arial"/>
                <w:b/>
                <w:sz w:val="22"/>
                <w:szCs w:val="22"/>
              </w:rPr>
              <w:t>04/2</w:t>
            </w:r>
            <w:r w:rsidRPr="00B82ADE">
              <w:rPr>
                <w:rFonts w:ascii="Arial" w:hAnsi="Arial" w:cs="Arial"/>
                <w:b/>
                <w:sz w:val="22"/>
                <w:szCs w:val="22"/>
              </w:rPr>
              <w:t>018</w:t>
            </w:r>
          </w:p>
        </w:tc>
      </w:tr>
      <w:tr w:rsidR="00947AB2" w:rsidRPr="00230F35" w:rsidTr="00AE1C23">
        <w:trPr>
          <w:trHeight w:val="978"/>
        </w:trPr>
        <w:tc>
          <w:tcPr>
            <w:tcW w:w="8856" w:type="dxa"/>
            <w:gridSpan w:val="5"/>
            <w:tcBorders>
              <w:bottom w:val="single" w:sz="4" w:space="0" w:color="000000"/>
            </w:tcBorders>
          </w:tcPr>
          <w:p w:rsidR="00947AB2" w:rsidRDefault="00947AB2" w:rsidP="00AE1C23">
            <w:pPr>
              <w:rPr>
                <w:rFonts w:ascii="Arial" w:hAnsi="Arial" w:cs="Arial"/>
              </w:rPr>
            </w:pPr>
            <w:r>
              <w:rPr>
                <w:rFonts w:ascii="Arial" w:hAnsi="Arial" w:cs="Arial"/>
              </w:rPr>
              <w:t>If your module has multiple submissions please indicate which piece of work this is.</w:t>
            </w:r>
          </w:p>
          <w:p w:rsidR="00947AB2" w:rsidRDefault="00947AB2" w:rsidP="00AE1C23">
            <w:pPr>
              <w:rPr>
                <w:rFonts w:ascii="Arial" w:hAnsi="Arial" w:cs="Arial"/>
              </w:rPr>
            </w:pPr>
          </w:p>
          <w:p w:rsidR="00947AB2" w:rsidRPr="00230F35" w:rsidRDefault="00947AB2" w:rsidP="00AE1C23">
            <w:pPr>
              <w:rPr>
                <w:rFonts w:ascii="Arial" w:hAnsi="Arial" w:cs="Arial"/>
              </w:rPr>
            </w:pPr>
            <w:r w:rsidRPr="00230F35">
              <w:rPr>
                <w:rFonts w:ascii="Arial" w:hAnsi="Arial" w:cs="Arial"/>
              </w:rPr>
              <w:t>1</w:t>
            </w:r>
            <w:r w:rsidRPr="00230F35">
              <w:rPr>
                <w:rFonts w:ascii="Arial" w:hAnsi="Arial" w:cs="Arial"/>
                <w:vertAlign w:val="superscript"/>
              </w:rPr>
              <w:t>st</w:t>
            </w:r>
            <w:r>
              <w:rPr>
                <w:rFonts w:ascii="Arial" w:hAnsi="Arial" w:cs="Arial"/>
                <w:vertAlign w:val="superscript"/>
              </w:rPr>
              <w:t xml:space="preserve"> </w:t>
            </w:r>
            <w:r w:rsidRPr="00230F35">
              <w:rPr>
                <w:rFonts w:ascii="Arial" w:hAnsi="Arial" w:cs="Arial"/>
                <w:vertAlign w:val="superscript"/>
              </w:rPr>
              <w:t xml:space="preserve"> </w:t>
            </w:r>
            <w:r w:rsidRPr="00A31ABF">
              <w:rPr>
                <w:rFonts w:ascii="Arial" w:hAnsi="Arial" w:cs="Arial"/>
                <w:b/>
                <w:sz w:val="32"/>
                <w:szCs w:val="32"/>
                <w:vertAlign w:val="superscript"/>
              </w:rPr>
              <w:t>X</w:t>
            </w:r>
            <w:r w:rsidRPr="00A31ABF">
              <w:rPr>
                <w:rFonts w:ascii="Arial" w:hAnsi="Arial" w:cs="Arial"/>
                <w:b/>
                <w:sz w:val="32"/>
                <w:szCs w:val="32"/>
              </w:rPr>
              <w:t xml:space="preserve"> </w:t>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461C84" w:rsidRPr="00230F35">
              <w:rPr>
                <w:rFonts w:ascii="Arial" w:hAnsi="Arial" w:cs="Arial"/>
              </w:rPr>
              <w:fldChar w:fldCharType="begin">
                <w:ffData>
                  <w:name w:val="Check14"/>
                  <w:enabled/>
                  <w:calcOnExit w:val="0"/>
                  <w:checkBox>
                    <w:sizeAuto/>
                    <w:default w:val="0"/>
                  </w:checkBox>
                </w:ffData>
              </w:fldChar>
            </w:r>
            <w:bookmarkStart w:id="0" w:name="Check14"/>
            <w:r w:rsidRPr="00230F35">
              <w:rPr>
                <w:rFonts w:ascii="Arial" w:hAnsi="Arial" w:cs="Arial"/>
              </w:rPr>
              <w:instrText xml:space="preserve"> FORMCHECKBOX </w:instrText>
            </w:r>
            <w:r w:rsidR="00307FF1">
              <w:rPr>
                <w:rFonts w:ascii="Arial" w:hAnsi="Arial" w:cs="Arial"/>
              </w:rPr>
            </w:r>
            <w:r w:rsidR="00307FF1">
              <w:rPr>
                <w:rFonts w:ascii="Arial" w:hAnsi="Arial" w:cs="Arial"/>
              </w:rPr>
              <w:fldChar w:fldCharType="separate"/>
            </w:r>
            <w:r w:rsidR="00461C84" w:rsidRPr="00230F35">
              <w:rPr>
                <w:rFonts w:ascii="Arial" w:hAnsi="Arial" w:cs="Arial"/>
              </w:rPr>
              <w:fldChar w:fldCharType="end"/>
            </w:r>
            <w:bookmarkEnd w:id="0"/>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461C84" w:rsidRPr="00230F35">
              <w:rPr>
                <w:rFonts w:ascii="Arial" w:hAnsi="Arial" w:cs="Arial"/>
              </w:rPr>
              <w:fldChar w:fldCharType="begin">
                <w:ffData>
                  <w:name w:val="Check15"/>
                  <w:enabled/>
                  <w:calcOnExit w:val="0"/>
                  <w:checkBox>
                    <w:sizeAuto/>
                    <w:default w:val="0"/>
                  </w:checkBox>
                </w:ffData>
              </w:fldChar>
            </w:r>
            <w:bookmarkStart w:id="1" w:name="Check15"/>
            <w:r w:rsidRPr="00230F35">
              <w:rPr>
                <w:rFonts w:ascii="Arial" w:hAnsi="Arial" w:cs="Arial"/>
              </w:rPr>
              <w:instrText xml:space="preserve"> FORMCHECKBOX </w:instrText>
            </w:r>
            <w:r w:rsidR="00307FF1">
              <w:rPr>
                <w:rFonts w:ascii="Arial" w:hAnsi="Arial" w:cs="Arial"/>
              </w:rPr>
            </w:r>
            <w:r w:rsidR="00307FF1">
              <w:rPr>
                <w:rFonts w:ascii="Arial" w:hAnsi="Arial" w:cs="Arial"/>
              </w:rPr>
              <w:fldChar w:fldCharType="separate"/>
            </w:r>
            <w:r w:rsidR="00461C84" w:rsidRPr="00230F35">
              <w:rPr>
                <w:rFonts w:ascii="Arial" w:hAnsi="Arial" w:cs="Arial"/>
              </w:rPr>
              <w:fldChar w:fldCharType="end"/>
            </w:r>
            <w:bookmarkEnd w:id="1"/>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00461C84" w:rsidRPr="00230F35">
              <w:rPr>
                <w:rFonts w:ascii="Arial" w:hAnsi="Arial" w:cs="Arial"/>
              </w:rPr>
              <w:fldChar w:fldCharType="begin">
                <w:ffData>
                  <w:name w:val="Check16"/>
                  <w:enabled/>
                  <w:calcOnExit w:val="0"/>
                  <w:checkBox>
                    <w:sizeAuto/>
                    <w:default w:val="0"/>
                  </w:checkBox>
                </w:ffData>
              </w:fldChar>
            </w:r>
            <w:bookmarkStart w:id="2" w:name="Check16"/>
            <w:r w:rsidRPr="00230F35">
              <w:rPr>
                <w:rFonts w:ascii="Arial" w:hAnsi="Arial" w:cs="Arial"/>
              </w:rPr>
              <w:instrText xml:space="preserve"> FORMCHECKBOX </w:instrText>
            </w:r>
            <w:r w:rsidR="00307FF1">
              <w:rPr>
                <w:rFonts w:ascii="Arial" w:hAnsi="Arial" w:cs="Arial"/>
              </w:rPr>
            </w:r>
            <w:r w:rsidR="00307FF1">
              <w:rPr>
                <w:rFonts w:ascii="Arial" w:hAnsi="Arial" w:cs="Arial"/>
              </w:rPr>
              <w:fldChar w:fldCharType="separate"/>
            </w:r>
            <w:r w:rsidR="00461C84" w:rsidRPr="00230F35">
              <w:rPr>
                <w:rFonts w:ascii="Arial" w:hAnsi="Arial" w:cs="Arial"/>
              </w:rPr>
              <w:fldChar w:fldCharType="end"/>
            </w:r>
            <w:bookmarkEnd w:id="2"/>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00461C84" w:rsidRPr="00230F35">
              <w:rPr>
                <w:rFonts w:ascii="Arial" w:hAnsi="Arial" w:cs="Arial"/>
              </w:rPr>
              <w:fldChar w:fldCharType="begin">
                <w:ffData>
                  <w:name w:val="Check17"/>
                  <w:enabled/>
                  <w:calcOnExit w:val="0"/>
                  <w:checkBox>
                    <w:sizeAuto/>
                    <w:default w:val="0"/>
                  </w:checkBox>
                </w:ffData>
              </w:fldChar>
            </w:r>
            <w:bookmarkStart w:id="3" w:name="Check17"/>
            <w:r w:rsidRPr="00230F35">
              <w:rPr>
                <w:rFonts w:ascii="Arial" w:hAnsi="Arial" w:cs="Arial"/>
              </w:rPr>
              <w:instrText xml:space="preserve"> FORMCHECKBOX </w:instrText>
            </w:r>
            <w:r w:rsidR="00307FF1">
              <w:rPr>
                <w:rFonts w:ascii="Arial" w:hAnsi="Arial" w:cs="Arial"/>
              </w:rPr>
            </w:r>
            <w:r w:rsidR="00307FF1">
              <w:rPr>
                <w:rFonts w:ascii="Arial" w:hAnsi="Arial" w:cs="Arial"/>
              </w:rPr>
              <w:fldChar w:fldCharType="separate"/>
            </w:r>
            <w:r w:rsidR="00461C84" w:rsidRPr="00230F35">
              <w:rPr>
                <w:rFonts w:ascii="Arial" w:hAnsi="Arial" w:cs="Arial"/>
              </w:rPr>
              <w:fldChar w:fldCharType="end"/>
            </w:r>
            <w:bookmarkEnd w:id="3"/>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00461C84" w:rsidRPr="00230F35">
              <w:rPr>
                <w:rFonts w:ascii="Arial" w:hAnsi="Arial" w:cs="Arial"/>
              </w:rPr>
              <w:fldChar w:fldCharType="begin">
                <w:ffData>
                  <w:name w:val="Check18"/>
                  <w:enabled/>
                  <w:calcOnExit w:val="0"/>
                  <w:checkBox>
                    <w:sizeAuto/>
                    <w:default w:val="0"/>
                  </w:checkBox>
                </w:ffData>
              </w:fldChar>
            </w:r>
            <w:bookmarkStart w:id="4" w:name="Check18"/>
            <w:r w:rsidRPr="00230F35">
              <w:rPr>
                <w:rFonts w:ascii="Arial" w:hAnsi="Arial" w:cs="Arial"/>
              </w:rPr>
              <w:instrText xml:space="preserve"> FORMCHECKBOX </w:instrText>
            </w:r>
            <w:r w:rsidR="00307FF1">
              <w:rPr>
                <w:rFonts w:ascii="Arial" w:hAnsi="Arial" w:cs="Arial"/>
              </w:rPr>
            </w:r>
            <w:r w:rsidR="00307FF1">
              <w:rPr>
                <w:rFonts w:ascii="Arial" w:hAnsi="Arial" w:cs="Arial"/>
              </w:rPr>
              <w:fldChar w:fldCharType="separate"/>
            </w:r>
            <w:r w:rsidR="00461C84" w:rsidRPr="00230F35">
              <w:rPr>
                <w:rFonts w:ascii="Arial" w:hAnsi="Arial" w:cs="Arial"/>
              </w:rPr>
              <w:fldChar w:fldCharType="end"/>
            </w:r>
            <w:bookmarkEnd w:id="4"/>
          </w:p>
        </w:tc>
      </w:tr>
      <w:tr w:rsidR="00947AB2" w:rsidRPr="00230F35" w:rsidTr="00AE1C23">
        <w:trPr>
          <w:trHeight w:val="978"/>
        </w:trPr>
        <w:tc>
          <w:tcPr>
            <w:tcW w:w="8856" w:type="dxa"/>
            <w:gridSpan w:val="5"/>
            <w:shd w:val="clear" w:color="auto" w:fill="D9D9D9"/>
          </w:tcPr>
          <w:p w:rsidR="00947AB2" w:rsidRPr="00230F35"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947AB2" w:rsidRDefault="00947AB2" w:rsidP="00AE1C2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James Burke</w:t>
            </w:r>
            <w:r w:rsidRPr="00230F35">
              <w:rPr>
                <w:rFonts w:ascii="Arial" w:hAnsi="Arial" w:cs="Arial"/>
                <w:sz w:val="22"/>
                <w:szCs w:val="22"/>
              </w:rPr>
              <w:t>…………………………………………………………</w:t>
            </w:r>
          </w:p>
          <w:p w:rsidR="00947AB2" w:rsidRDefault="00947AB2" w:rsidP="00AE1C23">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rsidR="00947AB2" w:rsidRPr="00230F35" w:rsidRDefault="00947AB2" w:rsidP="00AE1C23">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947AB2" w:rsidRPr="00344A92" w:rsidTr="002F41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42" w:type="dxa"/>
        </w:trPr>
        <w:tc>
          <w:tcPr>
            <w:tcW w:w="7054" w:type="dxa"/>
            <w:gridSpan w:val="3"/>
          </w:tcPr>
          <w:p w:rsidR="00947AB2" w:rsidRPr="00344A92" w:rsidRDefault="00947AB2" w:rsidP="00344A92">
            <w:pPr>
              <w:pStyle w:val="NormalWeb"/>
              <w:rPr>
                <w:rFonts w:ascii="Palatino Linotype" w:hAnsi="Palatino Linotype" w:cs="Arial"/>
                <w:sz w:val="22"/>
                <w:szCs w:val="22"/>
              </w:rPr>
            </w:pPr>
          </w:p>
          <w:p w:rsidR="00947AB2" w:rsidRPr="00344A92" w:rsidRDefault="00947AB2" w:rsidP="00344A92">
            <w:pPr>
              <w:pStyle w:val="NormalWeb"/>
              <w:rPr>
                <w:rFonts w:ascii="Palatino Linotype" w:hAnsi="Palatino Linotype" w:cs="Arial"/>
                <w:sz w:val="22"/>
                <w:szCs w:val="22"/>
              </w:rPr>
            </w:pPr>
            <w:r w:rsidRPr="00344A92">
              <w:rPr>
                <w:rFonts w:ascii="Palatino Linotype" w:hAnsi="Palatino Linotype" w:cs="Arial"/>
                <w:sz w:val="22"/>
                <w:szCs w:val="22"/>
              </w:rPr>
              <w:t>Assignment Mark</w:t>
            </w:r>
          </w:p>
          <w:p w:rsidR="00947AB2" w:rsidRPr="00344A92" w:rsidRDefault="00947AB2" w:rsidP="00344A92">
            <w:pPr>
              <w:pStyle w:val="NormalWeb"/>
              <w:rPr>
                <w:rFonts w:ascii="Palatino Linotype" w:hAnsi="Palatino Linotype" w:cs="Arial"/>
                <w:sz w:val="22"/>
                <w:szCs w:val="22"/>
              </w:rPr>
            </w:pPr>
          </w:p>
          <w:p w:rsidR="00947AB2" w:rsidRPr="00344A92" w:rsidRDefault="00947AB2" w:rsidP="00344A92">
            <w:pPr>
              <w:pStyle w:val="NormalWeb"/>
              <w:rPr>
                <w:rFonts w:ascii="Palatino Linotype" w:hAnsi="Palatino Linotype" w:cs="Arial"/>
                <w:sz w:val="22"/>
                <w:szCs w:val="22"/>
              </w:rPr>
            </w:pPr>
            <w:r w:rsidRPr="00344A92">
              <w:rPr>
                <w:rFonts w:ascii="Palatino Linotype" w:hAnsi="Palatino Linotype" w:cs="Arial"/>
                <w:sz w:val="22"/>
                <w:szCs w:val="22"/>
              </w:rPr>
              <w:t>1st Marker’s Provisional mark</w:t>
            </w:r>
          </w:p>
        </w:tc>
        <w:tc>
          <w:tcPr>
            <w:tcW w:w="1660" w:type="dxa"/>
          </w:tcPr>
          <w:p w:rsidR="004E103D" w:rsidRPr="00344A92" w:rsidRDefault="004E103D" w:rsidP="00344A92">
            <w:pPr>
              <w:pStyle w:val="NormalWeb"/>
              <w:rPr>
                <w:rFonts w:ascii="Palatino Linotype" w:hAnsi="Palatino Linotype" w:cs="Arial"/>
                <w:sz w:val="22"/>
                <w:szCs w:val="22"/>
              </w:rPr>
            </w:pPr>
          </w:p>
          <w:p w:rsidR="00947AB2" w:rsidRPr="00344A92" w:rsidRDefault="001D3411" w:rsidP="00344A92">
            <w:pPr>
              <w:pStyle w:val="NormalWeb"/>
              <w:jc w:val="center"/>
              <w:rPr>
                <w:rFonts w:ascii="Palatino Linotype" w:hAnsi="Palatino Linotype" w:cs="Arial"/>
                <w:sz w:val="22"/>
                <w:szCs w:val="22"/>
              </w:rPr>
            </w:pPr>
            <w:r w:rsidRPr="00344A92">
              <w:rPr>
                <w:rFonts w:ascii="Palatino Linotype" w:hAnsi="Palatino Linotype" w:cs="Arial"/>
                <w:sz w:val="22"/>
                <w:szCs w:val="22"/>
              </w:rPr>
              <w:t>6</w:t>
            </w:r>
            <w:r w:rsidR="00344A92">
              <w:rPr>
                <w:rFonts w:ascii="Palatino Linotype" w:hAnsi="Palatino Linotype" w:cs="Arial"/>
                <w:sz w:val="22"/>
                <w:szCs w:val="22"/>
              </w:rPr>
              <w:t>7</w:t>
            </w:r>
          </w:p>
        </w:tc>
      </w:tr>
      <w:tr w:rsidR="00947AB2" w:rsidRPr="00344A92" w:rsidTr="002F41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42" w:type="dxa"/>
        </w:trPr>
        <w:tc>
          <w:tcPr>
            <w:tcW w:w="7054" w:type="dxa"/>
            <w:gridSpan w:val="3"/>
          </w:tcPr>
          <w:p w:rsidR="00947AB2" w:rsidRPr="00344A92" w:rsidRDefault="00947AB2" w:rsidP="00344A92">
            <w:pPr>
              <w:pStyle w:val="NormalWeb"/>
              <w:rPr>
                <w:rFonts w:ascii="Palatino Linotype" w:hAnsi="Palatino Linotype" w:cs="Arial"/>
                <w:sz w:val="22"/>
                <w:szCs w:val="22"/>
              </w:rPr>
            </w:pPr>
          </w:p>
          <w:p w:rsidR="00947AB2" w:rsidRPr="00344A92" w:rsidRDefault="00947AB2" w:rsidP="00344A92">
            <w:pPr>
              <w:pStyle w:val="NormalWeb"/>
              <w:rPr>
                <w:rFonts w:ascii="Palatino Linotype" w:hAnsi="Palatino Linotype" w:cs="Arial"/>
                <w:sz w:val="22"/>
                <w:szCs w:val="22"/>
              </w:rPr>
            </w:pPr>
            <w:r w:rsidRPr="00344A92">
              <w:rPr>
                <w:rFonts w:ascii="Palatino Linotype" w:hAnsi="Palatino Linotype" w:cs="Arial"/>
                <w:sz w:val="22"/>
                <w:szCs w:val="22"/>
              </w:rPr>
              <w:t>2nd Marker’s/Moderator’s provisional mark</w:t>
            </w:r>
          </w:p>
        </w:tc>
        <w:tc>
          <w:tcPr>
            <w:tcW w:w="1660" w:type="dxa"/>
          </w:tcPr>
          <w:p w:rsidR="00947AB2" w:rsidRPr="00344A92" w:rsidRDefault="00947AB2" w:rsidP="00344A92">
            <w:pPr>
              <w:pStyle w:val="NormalWeb"/>
              <w:rPr>
                <w:rFonts w:ascii="Palatino Linotype" w:hAnsi="Palatino Linotype" w:cs="Arial"/>
                <w:sz w:val="22"/>
                <w:szCs w:val="22"/>
              </w:rPr>
            </w:pPr>
          </w:p>
        </w:tc>
      </w:tr>
      <w:tr w:rsidR="00947AB2" w:rsidRPr="00344A92" w:rsidTr="002F41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42" w:type="dxa"/>
        </w:trPr>
        <w:tc>
          <w:tcPr>
            <w:tcW w:w="7054" w:type="dxa"/>
            <w:gridSpan w:val="3"/>
          </w:tcPr>
          <w:p w:rsidR="00947AB2" w:rsidRPr="00344A92" w:rsidRDefault="00947AB2" w:rsidP="00344A92">
            <w:pPr>
              <w:pStyle w:val="NormalWeb"/>
              <w:rPr>
                <w:rFonts w:ascii="Palatino Linotype" w:hAnsi="Palatino Linotype" w:cs="Arial"/>
                <w:sz w:val="22"/>
                <w:szCs w:val="22"/>
              </w:rPr>
            </w:pPr>
            <w:r w:rsidRPr="00344A92">
              <w:rPr>
                <w:rFonts w:ascii="Palatino Linotype" w:hAnsi="Palatino Linotype" w:cs="Arial"/>
                <w:sz w:val="22"/>
                <w:szCs w:val="22"/>
              </w:rPr>
              <w:lastRenderedPageBreak/>
              <w:t xml:space="preserve">Agreed Internal Mark: </w:t>
            </w:r>
          </w:p>
          <w:p w:rsidR="00947AB2" w:rsidRPr="00344A92" w:rsidRDefault="00947AB2" w:rsidP="00344A92">
            <w:pPr>
              <w:pStyle w:val="NormalWeb"/>
              <w:rPr>
                <w:rFonts w:ascii="Palatino Linotype" w:hAnsi="Palatino Linotype" w:cs="Arial"/>
                <w:sz w:val="22"/>
                <w:szCs w:val="22"/>
              </w:rPr>
            </w:pPr>
          </w:p>
        </w:tc>
        <w:tc>
          <w:tcPr>
            <w:tcW w:w="1660" w:type="dxa"/>
          </w:tcPr>
          <w:p w:rsidR="00947AB2" w:rsidRPr="00344A92" w:rsidRDefault="00947AB2" w:rsidP="00344A92">
            <w:pPr>
              <w:pStyle w:val="NormalWeb"/>
              <w:rPr>
                <w:rFonts w:ascii="Palatino Linotype" w:hAnsi="Palatino Linotype" w:cs="Arial"/>
                <w:sz w:val="22"/>
                <w:szCs w:val="22"/>
              </w:rPr>
            </w:pPr>
          </w:p>
        </w:tc>
      </w:tr>
      <w:tr w:rsidR="00947AB2" w:rsidRPr="00344A92" w:rsidTr="002F41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42" w:type="dxa"/>
        </w:trPr>
        <w:tc>
          <w:tcPr>
            <w:tcW w:w="7054" w:type="dxa"/>
            <w:gridSpan w:val="3"/>
          </w:tcPr>
          <w:p w:rsidR="00947AB2" w:rsidRPr="00344A92" w:rsidRDefault="00947AB2" w:rsidP="00344A92">
            <w:pPr>
              <w:pStyle w:val="NormalWeb"/>
              <w:rPr>
                <w:rFonts w:ascii="Palatino Linotype" w:hAnsi="Palatino Linotype" w:cs="Arial"/>
                <w:sz w:val="22"/>
                <w:szCs w:val="22"/>
              </w:rPr>
            </w:pPr>
          </w:p>
          <w:p w:rsidR="00947AB2" w:rsidRPr="00344A92" w:rsidRDefault="00947AB2" w:rsidP="00344A92">
            <w:pPr>
              <w:pStyle w:val="NormalWeb"/>
              <w:rPr>
                <w:rFonts w:ascii="Palatino Linotype" w:hAnsi="Palatino Linotype" w:cs="Arial"/>
                <w:sz w:val="22"/>
                <w:szCs w:val="22"/>
              </w:rPr>
            </w:pPr>
            <w:r w:rsidRPr="00344A92">
              <w:rPr>
                <w:rFonts w:ascii="Palatino Linotype" w:hAnsi="Palatino Linotype" w:cs="Arial"/>
                <w:sz w:val="22"/>
                <w:szCs w:val="22"/>
              </w:rPr>
              <w:t>External Examiner’s mark (if relevant)</w:t>
            </w:r>
          </w:p>
        </w:tc>
        <w:tc>
          <w:tcPr>
            <w:tcW w:w="1660" w:type="dxa"/>
          </w:tcPr>
          <w:p w:rsidR="00947AB2" w:rsidRPr="00344A92" w:rsidRDefault="00947AB2" w:rsidP="00344A92">
            <w:pPr>
              <w:pStyle w:val="NormalWeb"/>
              <w:rPr>
                <w:rFonts w:ascii="Palatino Linotype" w:hAnsi="Palatino Linotype" w:cs="Arial"/>
                <w:sz w:val="22"/>
                <w:szCs w:val="22"/>
              </w:rPr>
            </w:pPr>
          </w:p>
        </w:tc>
      </w:tr>
      <w:tr w:rsidR="00947AB2" w:rsidRPr="00344A92" w:rsidTr="002F41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142" w:type="dxa"/>
          <w:trHeight w:val="624"/>
        </w:trPr>
        <w:tc>
          <w:tcPr>
            <w:tcW w:w="7054" w:type="dxa"/>
            <w:gridSpan w:val="3"/>
          </w:tcPr>
          <w:p w:rsidR="00947AB2" w:rsidRPr="00344A92" w:rsidRDefault="00947AB2" w:rsidP="002F4188">
            <w:pPr>
              <w:pStyle w:val="NormalWeb"/>
              <w:rPr>
                <w:rFonts w:ascii="Palatino Linotype" w:hAnsi="Palatino Linotype" w:cs="Arial"/>
                <w:sz w:val="22"/>
                <w:szCs w:val="22"/>
              </w:rPr>
            </w:pPr>
            <w:r w:rsidRPr="00344A92">
              <w:rPr>
                <w:rFonts w:ascii="Palatino Linotype" w:hAnsi="Palatino Linotype" w:cs="Arial"/>
                <w:sz w:val="22"/>
                <w:szCs w:val="22"/>
              </w:rPr>
              <w:t>Final Mark</w:t>
            </w:r>
          </w:p>
        </w:tc>
        <w:tc>
          <w:tcPr>
            <w:tcW w:w="1660" w:type="dxa"/>
          </w:tcPr>
          <w:p w:rsidR="00947AB2" w:rsidRPr="00344A92" w:rsidRDefault="00947AB2" w:rsidP="00344A92">
            <w:pPr>
              <w:pStyle w:val="NormalWeb"/>
              <w:rPr>
                <w:rFonts w:ascii="Palatino Linotype" w:hAnsi="Palatino Linotype" w:cs="Arial"/>
                <w:sz w:val="22"/>
                <w:szCs w:val="22"/>
              </w:rPr>
            </w:pPr>
          </w:p>
        </w:tc>
      </w:tr>
      <w:tr w:rsidR="00947AB2" w:rsidRPr="00230F35" w:rsidTr="002F4188">
        <w:trPr>
          <w:gridAfter w:val="1"/>
          <w:wAfter w:w="142" w:type="dxa"/>
          <w:trHeight w:val="344"/>
        </w:trPr>
        <w:tc>
          <w:tcPr>
            <w:tcW w:w="8714" w:type="dxa"/>
            <w:gridSpan w:val="4"/>
            <w:tcBorders>
              <w:bottom w:val="single" w:sz="4" w:space="0" w:color="auto"/>
            </w:tcBorders>
          </w:tcPr>
          <w:p w:rsidR="00947AB2" w:rsidRPr="00344A92" w:rsidRDefault="00947AB2" w:rsidP="00344A92">
            <w:pPr>
              <w:pStyle w:val="NormalWeb"/>
              <w:rPr>
                <w:rFonts w:ascii="Palatino Linotype" w:hAnsi="Palatino Linotype" w:cs="Arial"/>
                <w:sz w:val="22"/>
                <w:szCs w:val="22"/>
              </w:rPr>
            </w:pPr>
            <w:r w:rsidRPr="002F4188">
              <w:rPr>
                <w:rFonts w:ascii="Palatino Linotype" w:hAnsi="Palatino Linotype" w:cs="Arial"/>
                <w:i/>
                <w:sz w:val="22"/>
                <w:szCs w:val="22"/>
              </w:rPr>
              <w:t>NB.  All marks are provisional until confirmed by the Final Examination Board</w:t>
            </w:r>
            <w:r w:rsidRPr="00344A92">
              <w:rPr>
                <w:rFonts w:ascii="Palatino Linotype" w:hAnsi="Palatino Linotype" w:cs="Arial"/>
                <w:sz w:val="22"/>
                <w:szCs w:val="22"/>
              </w:rPr>
              <w:t>.</w:t>
            </w:r>
          </w:p>
        </w:tc>
      </w:tr>
      <w:tr w:rsidR="002F4188" w:rsidRPr="00230F35" w:rsidTr="002F4188">
        <w:trPr>
          <w:gridAfter w:val="1"/>
          <w:wAfter w:w="142" w:type="dxa"/>
          <w:trHeight w:val="7301"/>
        </w:trPr>
        <w:tc>
          <w:tcPr>
            <w:tcW w:w="8714" w:type="dxa"/>
            <w:gridSpan w:val="4"/>
            <w:tcBorders>
              <w:top w:val="single" w:sz="4" w:space="0" w:color="auto"/>
            </w:tcBorders>
          </w:tcPr>
          <w:p w:rsidR="002F4188" w:rsidRPr="002F4188" w:rsidRDefault="002F4188" w:rsidP="00344A92">
            <w:pPr>
              <w:pStyle w:val="NormalWeb"/>
              <w:rPr>
                <w:rFonts w:ascii="Palatino Linotype" w:hAnsi="Palatino Linotype" w:cs="Arial"/>
                <w:i/>
                <w:sz w:val="22"/>
                <w:szCs w:val="22"/>
              </w:rPr>
            </w:pPr>
            <w:r w:rsidRPr="002F4188">
              <w:rPr>
                <w:rFonts w:ascii="Palatino Linotype" w:hAnsi="Palatino Linotype" w:cs="Arial"/>
                <w:i/>
                <w:sz w:val="22"/>
                <w:szCs w:val="22"/>
              </w:rPr>
              <w:t>For completion by Marker 1 :</w:t>
            </w:r>
          </w:p>
          <w:p w:rsidR="002F4188" w:rsidRPr="002F4188" w:rsidRDefault="002F4188" w:rsidP="00344A92">
            <w:pPr>
              <w:pStyle w:val="NormalWeb"/>
              <w:rPr>
                <w:rFonts w:ascii="Palatino Linotype" w:hAnsi="Palatino Linotype" w:cs="Arial"/>
                <w:i/>
                <w:sz w:val="22"/>
                <w:szCs w:val="22"/>
              </w:rPr>
            </w:pPr>
            <w:r w:rsidRPr="002F4188">
              <w:rPr>
                <w:rFonts w:ascii="Palatino Linotype" w:hAnsi="Palatino Linotype" w:cs="Arial"/>
                <w:i/>
                <w:sz w:val="22"/>
                <w:szCs w:val="22"/>
              </w:rPr>
              <w:t>Comments:</w:t>
            </w:r>
          </w:p>
          <w:p w:rsidR="002F4188" w:rsidRDefault="002F4188" w:rsidP="00344A92">
            <w:pPr>
              <w:pStyle w:val="NormalWeb"/>
              <w:rPr>
                <w:rFonts w:ascii="Palatino Linotype" w:hAnsi="Palatino Linotype" w:cs="Arial"/>
                <w:sz w:val="22"/>
                <w:szCs w:val="22"/>
              </w:rPr>
            </w:pPr>
            <w:r>
              <w:rPr>
                <w:rFonts w:ascii="Palatino Linotype" w:hAnsi="Palatino Linotype" w:cs="Arial"/>
                <w:sz w:val="22"/>
                <w:szCs w:val="22"/>
              </w:rPr>
              <w:t xml:space="preserve">Despite some nerves this presentation was clear and articulate. You paced your delivery well and attempted eye contact with the (implied) viewer. </w:t>
            </w:r>
          </w:p>
          <w:p w:rsidR="002F4188" w:rsidRDefault="002F4188" w:rsidP="00344A92">
            <w:pPr>
              <w:pStyle w:val="NormalWeb"/>
              <w:rPr>
                <w:rFonts w:ascii="Palatino Linotype" w:hAnsi="Palatino Linotype" w:cs="Arial"/>
                <w:sz w:val="22"/>
                <w:szCs w:val="22"/>
              </w:rPr>
            </w:pPr>
            <w:r>
              <w:rPr>
                <w:rFonts w:ascii="Palatino Linotype" w:hAnsi="Palatino Linotype" w:cs="Arial"/>
                <w:sz w:val="22"/>
                <w:szCs w:val="22"/>
              </w:rPr>
              <w:t xml:space="preserve">The written text as a whole is impressive in its range and grasp of the period, covering a wide range of primary texts and some secondary material (if occasionally a little overwritten). You demonstrate a grasp of key concerns with form and formlessness, of time and </w:t>
            </w:r>
            <w:proofErr w:type="gramStart"/>
            <w:r>
              <w:rPr>
                <w:rFonts w:ascii="Palatino Linotype" w:hAnsi="Palatino Linotype" w:cs="Arial"/>
                <w:sz w:val="22"/>
                <w:szCs w:val="22"/>
              </w:rPr>
              <w:t>mortality, that</w:t>
            </w:r>
            <w:proofErr w:type="gramEnd"/>
            <w:r>
              <w:rPr>
                <w:rFonts w:ascii="Palatino Linotype" w:hAnsi="Palatino Linotype" w:cs="Arial"/>
                <w:sz w:val="22"/>
                <w:szCs w:val="22"/>
              </w:rPr>
              <w:t xml:space="preserve"> emerged as a response to the shifts within the political, </w:t>
            </w:r>
            <w:r w:rsidRPr="00344A92">
              <w:rPr>
                <w:rFonts w:ascii="Palatino Linotype" w:hAnsi="Palatino Linotype" w:cs="Arial"/>
                <w:sz w:val="22"/>
                <w:szCs w:val="22"/>
              </w:rPr>
              <w:t xml:space="preserve">historical and socio-cultural contexts </w:t>
            </w:r>
            <w:r>
              <w:rPr>
                <w:rFonts w:ascii="Palatino Linotype" w:hAnsi="Palatino Linotype" w:cs="Arial"/>
                <w:sz w:val="22"/>
                <w:szCs w:val="22"/>
              </w:rPr>
              <w:t xml:space="preserve">and framed the </w:t>
            </w:r>
            <w:r w:rsidRPr="00344A92">
              <w:rPr>
                <w:rFonts w:ascii="Palatino Linotype" w:hAnsi="Palatino Linotype" w:cs="Arial"/>
                <w:sz w:val="22"/>
                <w:szCs w:val="22"/>
              </w:rPr>
              <w:t>formal and thematic features associated with modernism</w:t>
            </w:r>
            <w:r>
              <w:rPr>
                <w:rFonts w:ascii="Palatino Linotype" w:hAnsi="Palatino Linotype" w:cs="Arial"/>
                <w:sz w:val="22"/>
                <w:szCs w:val="22"/>
              </w:rPr>
              <w:t>.</w:t>
            </w:r>
          </w:p>
          <w:p w:rsidR="002F4188" w:rsidRDefault="002F4188" w:rsidP="00344A92">
            <w:pPr>
              <w:pStyle w:val="NormalWeb"/>
              <w:rPr>
                <w:rFonts w:ascii="Palatino Linotype" w:hAnsi="Palatino Linotype" w:cs="Arial"/>
                <w:sz w:val="22"/>
                <w:szCs w:val="22"/>
              </w:rPr>
            </w:pPr>
            <w:r>
              <w:rPr>
                <w:rFonts w:ascii="Palatino Linotype" w:hAnsi="Palatino Linotype" w:cs="Arial"/>
                <w:sz w:val="22"/>
                <w:szCs w:val="22"/>
              </w:rPr>
              <w:t xml:space="preserve">The first section is more sustained and better supported. From the mention of </w:t>
            </w:r>
            <w:r w:rsidRPr="00344A92">
              <w:rPr>
                <w:rFonts w:ascii="Palatino Linotype" w:hAnsi="Palatino Linotype" w:cs="Arial"/>
                <w:i/>
                <w:sz w:val="22"/>
                <w:szCs w:val="22"/>
              </w:rPr>
              <w:t>Cathay</w:t>
            </w:r>
            <w:r>
              <w:rPr>
                <w:rFonts w:ascii="Palatino Linotype" w:hAnsi="Palatino Linotype" w:cs="Arial"/>
                <w:sz w:val="22"/>
                <w:szCs w:val="22"/>
              </w:rPr>
              <w:t xml:space="preserve"> onwards the discussion becomes more limited as you try to cram everything in. The main issue is a lack of detail from the later primary texts which means that the piece loses precision and thus a sense of overall argument. This doesn’t leave you much space to address ongoing scholarly debates about Modernism - such as John Carey’s about the elitism of the mode.</w:t>
            </w:r>
          </w:p>
          <w:p w:rsidR="002F4188" w:rsidRDefault="002F4188" w:rsidP="002F4188">
            <w:pPr>
              <w:pStyle w:val="NormalWeb"/>
              <w:rPr>
                <w:rFonts w:ascii="Palatino Linotype" w:hAnsi="Palatino Linotype" w:cs="Arial"/>
                <w:sz w:val="22"/>
                <w:szCs w:val="22"/>
              </w:rPr>
            </w:pPr>
            <w:r>
              <w:rPr>
                <w:rFonts w:ascii="Palatino Linotype" w:hAnsi="Palatino Linotype" w:cs="Arial"/>
                <w:sz w:val="22"/>
                <w:szCs w:val="22"/>
              </w:rPr>
              <w:t>In general however: satisfying work. It isn’t necessary to cover everything – and sometimes selection allows for a more sustained focus.</w:t>
            </w:r>
          </w:p>
          <w:p w:rsidR="008C4308" w:rsidRDefault="008C4308" w:rsidP="002F4188">
            <w:pPr>
              <w:pStyle w:val="NormalWeb"/>
              <w:rPr>
                <w:rFonts w:ascii="Palatino Linotype" w:hAnsi="Palatino Linotype"/>
                <w:sz w:val="22"/>
                <w:szCs w:val="22"/>
                <w:lang w:val="en-US"/>
              </w:rPr>
            </w:pPr>
            <w:r>
              <w:rPr>
                <w:rFonts w:ascii="Palatino Linotype" w:hAnsi="Palatino Linotype"/>
                <w:sz w:val="22"/>
                <w:szCs w:val="22"/>
                <w:lang w:val="en-US"/>
              </w:rPr>
              <w:t>Please see additional marginal comments</w:t>
            </w:r>
          </w:p>
          <w:p w:rsidR="008C4308" w:rsidRPr="002F4188" w:rsidRDefault="008C4308" w:rsidP="002F4188">
            <w:pPr>
              <w:pStyle w:val="NormalWeb"/>
              <w:rPr>
                <w:rFonts w:ascii="Palatino Linotype" w:hAnsi="Palatino Linotype" w:cs="Arial"/>
                <w:i/>
                <w:sz w:val="22"/>
                <w:szCs w:val="22"/>
              </w:rPr>
            </w:pPr>
            <w:bookmarkStart w:id="5" w:name="_GoBack"/>
            <w:bookmarkEnd w:id="5"/>
          </w:p>
        </w:tc>
      </w:tr>
      <w:tr w:rsidR="00947AB2" w:rsidRPr="00230F35" w:rsidTr="002F4188">
        <w:trPr>
          <w:gridAfter w:val="1"/>
          <w:wAfter w:w="142" w:type="dxa"/>
          <w:trHeight w:val="492"/>
        </w:trPr>
        <w:tc>
          <w:tcPr>
            <w:tcW w:w="5211" w:type="dxa"/>
            <w:gridSpan w:val="2"/>
          </w:tcPr>
          <w:p w:rsidR="00947AB2" w:rsidRPr="004E65F3" w:rsidRDefault="00947AB2" w:rsidP="004E65F3">
            <w:pPr>
              <w:pStyle w:val="NormalWeb"/>
              <w:rPr>
                <w:rFonts w:ascii="Palatino Linotype" w:hAnsi="Palatino Linotype" w:cs="Arial"/>
                <w:sz w:val="22"/>
                <w:szCs w:val="22"/>
              </w:rPr>
            </w:pPr>
            <w:r w:rsidRPr="00230F35">
              <w:rPr>
                <w:rFonts w:ascii="Arial" w:hAnsi="Arial" w:cs="Arial"/>
                <w:sz w:val="22"/>
                <w:szCs w:val="22"/>
              </w:rPr>
              <w:t>Marker’s signatur</w:t>
            </w:r>
            <w:r>
              <w:rPr>
                <w:rFonts w:ascii="Arial" w:hAnsi="Arial" w:cs="Arial"/>
                <w:sz w:val="22"/>
                <w:szCs w:val="22"/>
              </w:rPr>
              <w:t>e:</w:t>
            </w:r>
            <w:r w:rsidR="004E65F3">
              <w:rPr>
                <w:rFonts w:ascii="Palatino Linotype" w:hAnsi="Palatino Linotype" w:cs="Arial"/>
                <w:sz w:val="22"/>
                <w:szCs w:val="22"/>
              </w:rPr>
              <w:t xml:space="preserve"> Jeni Williams </w:t>
            </w:r>
          </w:p>
        </w:tc>
        <w:tc>
          <w:tcPr>
            <w:tcW w:w="3503" w:type="dxa"/>
            <w:gridSpan w:val="2"/>
          </w:tcPr>
          <w:p w:rsidR="00947AB2" w:rsidRPr="00344A92" w:rsidRDefault="00947AB2" w:rsidP="00344A92">
            <w:pPr>
              <w:pStyle w:val="NormalWeb"/>
              <w:rPr>
                <w:rFonts w:ascii="Palatino Linotype" w:hAnsi="Palatino Linotype" w:cs="Arial"/>
                <w:sz w:val="22"/>
                <w:szCs w:val="22"/>
              </w:rPr>
            </w:pPr>
            <w:r w:rsidRPr="00344A92">
              <w:rPr>
                <w:rFonts w:ascii="Palatino Linotype" w:hAnsi="Palatino Linotype" w:cs="Arial"/>
                <w:sz w:val="22"/>
                <w:szCs w:val="22"/>
              </w:rPr>
              <w:t>Date:</w:t>
            </w:r>
            <w:r w:rsidR="004E65F3">
              <w:rPr>
                <w:rFonts w:ascii="Palatino Linotype" w:hAnsi="Palatino Linotype" w:cs="Arial"/>
                <w:sz w:val="22"/>
                <w:szCs w:val="22"/>
              </w:rPr>
              <w:t xml:space="preserve"> 30 April 2018</w:t>
            </w:r>
          </w:p>
        </w:tc>
      </w:tr>
      <w:tr w:rsidR="00947AB2" w:rsidRPr="002F467C" w:rsidTr="002F4188">
        <w:trPr>
          <w:gridAfter w:val="1"/>
          <w:wAfter w:w="142" w:type="dxa"/>
        </w:trPr>
        <w:tc>
          <w:tcPr>
            <w:tcW w:w="8714" w:type="dxa"/>
            <w:gridSpan w:val="4"/>
          </w:tcPr>
          <w:p w:rsidR="00947AB2" w:rsidRPr="00230F35" w:rsidRDefault="00947AB2" w:rsidP="00AE1C23">
            <w:pPr>
              <w:pStyle w:val="NormalWeb"/>
              <w:spacing w:before="0" w:beforeAutospacing="0" w:after="0" w:afterAutospacing="0"/>
              <w:ind w:right="-334"/>
              <w:rPr>
                <w:rFonts w:ascii="Arial" w:hAnsi="Arial" w:cs="Arial"/>
                <w:bCs/>
                <w:i/>
                <w:sz w:val="22"/>
                <w:szCs w:val="22"/>
              </w:rPr>
            </w:pPr>
          </w:p>
          <w:p w:rsidR="00947AB2" w:rsidRPr="00230F35" w:rsidRDefault="00947AB2" w:rsidP="00AE1C23">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947AB2" w:rsidRPr="00230F35" w:rsidRDefault="00947AB2" w:rsidP="00AE1C23">
            <w:pPr>
              <w:pStyle w:val="NormalWeb"/>
              <w:spacing w:before="0" w:beforeAutospacing="0" w:after="0" w:afterAutospacing="0"/>
              <w:ind w:right="-334"/>
              <w:rPr>
                <w:rFonts w:ascii="Arial" w:hAnsi="Arial" w:cs="Arial"/>
                <w:b/>
                <w:bCs/>
                <w:sz w:val="22"/>
                <w:szCs w:val="22"/>
              </w:rPr>
            </w:pPr>
          </w:p>
          <w:p w:rsidR="00947AB2" w:rsidRPr="00230F35" w:rsidRDefault="00947AB2" w:rsidP="00AE1C2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947AB2" w:rsidRPr="00230F35" w:rsidRDefault="00947AB2" w:rsidP="00AE1C23">
            <w:pPr>
              <w:pStyle w:val="NormalWeb"/>
              <w:spacing w:before="0" w:beforeAutospacing="0" w:after="0" w:afterAutospacing="0"/>
              <w:ind w:right="-334"/>
              <w:rPr>
                <w:rFonts w:ascii="Arial" w:hAnsi="Arial" w:cs="Arial"/>
                <w:bCs/>
                <w:sz w:val="22"/>
                <w:szCs w:val="22"/>
              </w:rPr>
            </w:pPr>
          </w:p>
          <w:p w:rsidR="00947AB2" w:rsidRPr="00230F35" w:rsidRDefault="00947AB2" w:rsidP="00AE1C23">
            <w:pPr>
              <w:pStyle w:val="NormalWeb"/>
              <w:spacing w:before="0" w:beforeAutospacing="0" w:after="0" w:afterAutospacing="0"/>
              <w:ind w:right="-334"/>
              <w:rPr>
                <w:rFonts w:ascii="Arial" w:hAnsi="Arial" w:cs="Arial"/>
                <w:bCs/>
                <w:sz w:val="22"/>
                <w:szCs w:val="22"/>
              </w:rPr>
            </w:pPr>
          </w:p>
        </w:tc>
      </w:tr>
      <w:tr w:rsidR="00947AB2" w:rsidRPr="002F467C" w:rsidTr="002F4188">
        <w:trPr>
          <w:gridAfter w:val="1"/>
          <w:wAfter w:w="142" w:type="dxa"/>
          <w:trHeight w:val="720"/>
        </w:trPr>
        <w:tc>
          <w:tcPr>
            <w:tcW w:w="5211" w:type="dxa"/>
            <w:gridSpan w:val="2"/>
          </w:tcPr>
          <w:p w:rsidR="00947AB2" w:rsidRPr="00230F35" w:rsidRDefault="00947AB2" w:rsidP="00AE1C2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503" w:type="dxa"/>
            <w:gridSpan w:val="2"/>
          </w:tcPr>
          <w:p w:rsidR="00947AB2" w:rsidRPr="00230F35" w:rsidRDefault="00947AB2" w:rsidP="00AE1C2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947AB2" w:rsidRPr="002F467C" w:rsidTr="002F4188">
        <w:trPr>
          <w:gridAfter w:val="1"/>
          <w:wAfter w:w="142" w:type="dxa"/>
          <w:trHeight w:val="720"/>
        </w:trPr>
        <w:tc>
          <w:tcPr>
            <w:tcW w:w="8714" w:type="dxa"/>
            <w:gridSpan w:val="4"/>
          </w:tcPr>
          <w:p w:rsidR="00947AB2" w:rsidRPr="00AA70BC" w:rsidRDefault="00947AB2" w:rsidP="00AE1C23">
            <w:pPr>
              <w:rPr>
                <w:rFonts w:ascii="Arial" w:hAnsi="Arial" w:cs="Arial"/>
                <w:b/>
              </w:rPr>
            </w:pPr>
            <w:r w:rsidRPr="00AA70BC">
              <w:rPr>
                <w:rFonts w:ascii="Arial" w:hAnsi="Arial" w:cs="Arial"/>
                <w:b/>
              </w:rPr>
              <w:lastRenderedPageBreak/>
              <w:t>AGREED INTERNAL MARK (where necessary):</w:t>
            </w:r>
          </w:p>
          <w:p w:rsidR="00947AB2" w:rsidRDefault="00947AB2" w:rsidP="00AE1C23">
            <w:pPr>
              <w:rPr>
                <w:rFonts w:ascii="Arial" w:hAnsi="Arial" w:cs="Arial"/>
                <w:b/>
              </w:rPr>
            </w:pPr>
            <w:r w:rsidRPr="00AA70BC">
              <w:rPr>
                <w:rFonts w:ascii="Arial" w:hAnsi="Arial" w:cs="Arial"/>
                <w:b/>
              </w:rPr>
              <w:t>Comment on process on arriving at agreed mark:</w:t>
            </w:r>
          </w:p>
          <w:p w:rsidR="00947AB2" w:rsidRPr="00B34964" w:rsidRDefault="00947AB2" w:rsidP="00AE1C23">
            <w:pPr>
              <w:rPr>
                <w:rFonts w:ascii="Arial" w:hAnsi="Arial" w:cs="Arial"/>
                <w:b/>
              </w:rPr>
            </w:pPr>
          </w:p>
        </w:tc>
      </w:tr>
      <w:tr w:rsidR="00947AB2" w:rsidRPr="002F467C" w:rsidTr="002F4188">
        <w:trPr>
          <w:gridAfter w:val="1"/>
          <w:wAfter w:w="142" w:type="dxa"/>
          <w:trHeight w:val="720"/>
        </w:trPr>
        <w:tc>
          <w:tcPr>
            <w:tcW w:w="8714" w:type="dxa"/>
            <w:gridSpan w:val="4"/>
          </w:tcPr>
          <w:p w:rsidR="00947AB2" w:rsidRPr="00947AB2" w:rsidRDefault="00947AB2" w:rsidP="00947AB2">
            <w:pPr>
              <w:rPr>
                <w:rFonts w:ascii="Arial" w:hAnsi="Arial" w:cs="Arial"/>
                <w:b/>
              </w:rPr>
            </w:pPr>
            <w:r w:rsidRPr="00B34964">
              <w:rPr>
                <w:rFonts w:ascii="Arial" w:hAnsi="Arial" w:cs="Arial"/>
                <w:b/>
              </w:rPr>
              <w:t>External Examiner’s comments (if relevant)</w:t>
            </w:r>
          </w:p>
          <w:p w:rsidR="00947AB2" w:rsidRPr="00230F35" w:rsidRDefault="00947AB2" w:rsidP="00AE1C23">
            <w:pPr>
              <w:pStyle w:val="NormalWeb"/>
              <w:spacing w:before="0" w:beforeAutospacing="0" w:after="0" w:afterAutospacing="0"/>
              <w:ind w:right="-334"/>
              <w:rPr>
                <w:rFonts w:ascii="Arial" w:hAnsi="Arial" w:cs="Arial"/>
                <w:bCs/>
                <w:sz w:val="22"/>
                <w:szCs w:val="22"/>
              </w:rPr>
            </w:pPr>
          </w:p>
          <w:p w:rsidR="00947AB2" w:rsidRPr="00230F35" w:rsidRDefault="00947AB2" w:rsidP="00AE1C23">
            <w:pPr>
              <w:pStyle w:val="NormalWeb"/>
              <w:spacing w:before="0" w:beforeAutospacing="0" w:after="0" w:afterAutospacing="0"/>
              <w:ind w:right="-334"/>
              <w:rPr>
                <w:rFonts w:ascii="Arial" w:hAnsi="Arial" w:cs="Arial"/>
                <w:bCs/>
                <w:sz w:val="22"/>
                <w:szCs w:val="22"/>
              </w:rPr>
            </w:pPr>
          </w:p>
        </w:tc>
      </w:tr>
      <w:tr w:rsidR="00947AB2" w:rsidRPr="002F467C" w:rsidTr="002F4188">
        <w:trPr>
          <w:gridAfter w:val="1"/>
          <w:wAfter w:w="142" w:type="dxa"/>
          <w:trHeight w:val="720"/>
        </w:trPr>
        <w:tc>
          <w:tcPr>
            <w:tcW w:w="5211" w:type="dxa"/>
            <w:gridSpan w:val="2"/>
          </w:tcPr>
          <w:p w:rsidR="00947AB2" w:rsidRPr="00230F35" w:rsidRDefault="00947AB2" w:rsidP="00AE1C23">
            <w:pPr>
              <w:rPr>
                <w:rFonts w:ascii="Arial" w:hAnsi="Arial" w:cs="Arial"/>
              </w:rPr>
            </w:pPr>
            <w:r w:rsidRPr="00230F35">
              <w:rPr>
                <w:rFonts w:ascii="Arial" w:hAnsi="Arial" w:cs="Arial"/>
              </w:rPr>
              <w:t>External Examiner’s Signature:</w:t>
            </w:r>
          </w:p>
        </w:tc>
        <w:tc>
          <w:tcPr>
            <w:tcW w:w="3503" w:type="dxa"/>
            <w:gridSpan w:val="2"/>
          </w:tcPr>
          <w:p w:rsidR="00947AB2" w:rsidRPr="00230F35" w:rsidRDefault="00947AB2" w:rsidP="00AE1C23">
            <w:pPr>
              <w:rPr>
                <w:rFonts w:ascii="Arial" w:hAnsi="Arial" w:cs="Arial"/>
              </w:rPr>
            </w:pPr>
            <w:r w:rsidRPr="00230F35">
              <w:rPr>
                <w:rFonts w:ascii="Arial" w:hAnsi="Arial" w:cs="Arial"/>
              </w:rPr>
              <w:t>Date:</w:t>
            </w:r>
          </w:p>
        </w:tc>
      </w:tr>
    </w:tbl>
    <w:p w:rsidR="00947AB2" w:rsidRDefault="00947AB2" w:rsidP="00947AB2">
      <w:pPr>
        <w:jc w:val="both"/>
        <w:rPr>
          <w:rFonts w:eastAsia="Times New Roman" w:cstheme="minorHAnsi"/>
          <w:sz w:val="24"/>
          <w:szCs w:val="24"/>
          <w:lang w:eastAsia="en-GB"/>
        </w:rPr>
      </w:pPr>
    </w:p>
    <w:p w:rsidR="00245D4A" w:rsidRPr="00D16FEA" w:rsidRDefault="00245D4A" w:rsidP="00245D4A">
      <w:pPr>
        <w:pStyle w:val="style7"/>
        <w:jc w:val="center"/>
        <w:rPr>
          <w:rStyle w:val="Strong"/>
          <w:rFonts w:asciiTheme="minorHAnsi" w:hAnsiTheme="minorHAnsi" w:cstheme="minorHAnsi"/>
          <w:b w:val="0"/>
          <w:sz w:val="22"/>
          <w:szCs w:val="22"/>
        </w:rPr>
      </w:pPr>
      <w:r w:rsidRPr="00D16FEA">
        <w:rPr>
          <w:rStyle w:val="Strong"/>
          <w:rFonts w:asciiTheme="minorHAnsi" w:hAnsiTheme="minorHAnsi" w:cstheme="minorHAnsi"/>
          <w:b w:val="0"/>
          <w:sz w:val="22"/>
          <w:szCs w:val="22"/>
        </w:rPr>
        <w:t>The Corrupted</w:t>
      </w:r>
      <w:r>
        <w:rPr>
          <w:rStyle w:val="Strong"/>
          <w:rFonts w:asciiTheme="minorHAnsi" w:hAnsiTheme="minorHAnsi" w:cstheme="minorHAnsi"/>
          <w:b w:val="0"/>
          <w:sz w:val="22"/>
          <w:szCs w:val="22"/>
        </w:rPr>
        <w:t xml:space="preserve"> Consciousness</w:t>
      </w:r>
    </w:p>
    <w:p w:rsidR="00245D4A" w:rsidRPr="00D16FEA" w:rsidRDefault="00245D4A" w:rsidP="00245D4A">
      <w:pPr>
        <w:pStyle w:val="style7"/>
        <w:jc w:val="both"/>
        <w:rPr>
          <w:rFonts w:asciiTheme="minorHAnsi" w:hAnsiTheme="minorHAnsi" w:cstheme="minorHAnsi"/>
          <w:i/>
          <w:sz w:val="22"/>
          <w:szCs w:val="22"/>
        </w:rPr>
      </w:pPr>
      <w:r w:rsidRPr="00D16FEA">
        <w:rPr>
          <w:rStyle w:val="Strong"/>
          <w:rFonts w:asciiTheme="minorHAnsi" w:hAnsiTheme="minorHAnsi" w:cstheme="minorHAnsi"/>
          <w:b w:val="0"/>
          <w:i/>
          <w:sz w:val="22"/>
          <w:szCs w:val="22"/>
        </w:rPr>
        <w:t xml:space="preserve">Destabilization and the fragmentation of reality; </w:t>
      </w:r>
      <w:r w:rsidRPr="00D16FEA">
        <w:rPr>
          <w:rFonts w:asciiTheme="minorHAnsi" w:hAnsiTheme="minorHAnsi" w:cstheme="minorHAnsi"/>
          <w:i/>
          <w:sz w:val="22"/>
          <w:szCs w:val="22"/>
        </w:rPr>
        <w:t>interiority and internalisation;</w:t>
      </w:r>
      <w:r w:rsidRPr="00D16FEA">
        <w:rPr>
          <w:rStyle w:val="Strong"/>
          <w:rFonts w:asciiTheme="minorHAnsi" w:hAnsiTheme="minorHAnsi" w:cstheme="minorHAnsi"/>
          <w:b w:val="0"/>
          <w:i/>
          <w:sz w:val="22"/>
          <w:szCs w:val="22"/>
        </w:rPr>
        <w:t xml:space="preserve"> multiple perspectives and polyphony; </w:t>
      </w:r>
      <w:r w:rsidRPr="00D16FEA">
        <w:rPr>
          <w:rFonts w:asciiTheme="minorHAnsi" w:hAnsiTheme="minorHAnsi" w:cstheme="minorHAnsi"/>
          <w:i/>
          <w:sz w:val="22"/>
          <w:szCs w:val="22"/>
        </w:rPr>
        <w:t xml:space="preserve">Darwin; Einstein; Freud; </w:t>
      </w:r>
      <w:r w:rsidRPr="00D16FEA">
        <w:rPr>
          <w:rStyle w:val="Strong"/>
          <w:rFonts w:asciiTheme="minorHAnsi" w:hAnsiTheme="minorHAnsi" w:cstheme="minorHAnsi"/>
          <w:b w:val="0"/>
          <w:i/>
          <w:sz w:val="22"/>
          <w:szCs w:val="22"/>
        </w:rPr>
        <w:t>non-linear time</w:t>
      </w:r>
      <w:r w:rsidRPr="00D16FEA">
        <w:rPr>
          <w:rFonts w:asciiTheme="minorHAnsi" w:hAnsiTheme="minorHAnsi" w:cstheme="minorHAnsi"/>
          <w:i/>
          <w:sz w:val="22"/>
          <w:szCs w:val="22"/>
        </w:rPr>
        <w:t xml:space="preserve"> and the distortion of time; allusion and</w:t>
      </w:r>
      <w:r w:rsidRPr="00D16FEA">
        <w:rPr>
          <w:rStyle w:val="style8"/>
          <w:rFonts w:asciiTheme="minorHAnsi" w:hAnsiTheme="minorHAnsi" w:cstheme="minorHAnsi"/>
          <w:i/>
          <w:sz w:val="22"/>
          <w:szCs w:val="22"/>
        </w:rPr>
        <w:t xml:space="preserve"> the inter-text…</w:t>
      </w:r>
    </w:p>
    <w:p w:rsidR="00245D4A" w:rsidRPr="00D16FEA" w:rsidRDefault="00245D4A" w:rsidP="00245D4A">
      <w:pPr>
        <w:pStyle w:val="style7"/>
        <w:jc w:val="both"/>
        <w:rPr>
          <w:rFonts w:asciiTheme="minorHAnsi" w:hAnsiTheme="minorHAnsi" w:cstheme="minorHAnsi"/>
          <w:sz w:val="22"/>
          <w:szCs w:val="22"/>
        </w:rPr>
      </w:pPr>
      <w:r w:rsidRPr="00D16FEA">
        <w:rPr>
          <w:rFonts w:asciiTheme="minorHAnsi" w:hAnsiTheme="minorHAnsi" w:cstheme="minorHAnsi"/>
          <w:sz w:val="22"/>
          <w:szCs w:val="22"/>
        </w:rPr>
        <w:t xml:space="preserve">The many, </w:t>
      </w:r>
      <w:proofErr w:type="spellStart"/>
      <w:r w:rsidRPr="00D16FEA">
        <w:rPr>
          <w:rFonts w:asciiTheme="minorHAnsi" w:hAnsiTheme="minorHAnsi" w:cstheme="minorHAnsi"/>
          <w:sz w:val="22"/>
          <w:szCs w:val="22"/>
        </w:rPr>
        <w:t>well rehearsed</w:t>
      </w:r>
      <w:proofErr w:type="spellEnd"/>
      <w:r w:rsidRPr="00D16FEA">
        <w:rPr>
          <w:rFonts w:asciiTheme="minorHAnsi" w:hAnsiTheme="minorHAnsi" w:cstheme="minorHAnsi"/>
          <w:sz w:val="22"/>
          <w:szCs w:val="22"/>
        </w:rPr>
        <w:t xml:space="preserve"> definitions of modernism serve to distinguish it as a movement in the history of ideas, but there is something that sets modernism apart from the atypical generational revolt, and from the coherent artistic movement. In </w:t>
      </w:r>
      <w:r w:rsidRPr="00D16FEA">
        <w:rPr>
          <w:rFonts w:asciiTheme="minorHAnsi" w:hAnsiTheme="minorHAnsi" w:cstheme="minorHAnsi"/>
          <w:i/>
          <w:sz w:val="22"/>
          <w:szCs w:val="22"/>
        </w:rPr>
        <w:t>Modernity and Revolution</w:t>
      </w:r>
      <w:r w:rsidRPr="00D16FEA">
        <w:rPr>
          <w:rFonts w:asciiTheme="minorHAnsi" w:hAnsiTheme="minorHAnsi" w:cstheme="minorHAnsi"/>
          <w:sz w:val="22"/>
          <w:szCs w:val="22"/>
        </w:rPr>
        <w:t>, Perry Anderson describes how its diversity of forms coalesced with their ‘only referent (as) the blank passage of time.’</w:t>
      </w:r>
      <w:r w:rsidRPr="00D16FEA">
        <w:rPr>
          <w:rStyle w:val="FootnoteReference"/>
          <w:rFonts w:asciiTheme="minorHAnsi" w:eastAsia="SimSun" w:hAnsiTheme="minorHAnsi" w:cstheme="minorHAnsi"/>
          <w:sz w:val="22"/>
          <w:szCs w:val="22"/>
        </w:rPr>
        <w:footnoteReference w:id="1"/>
      </w:r>
      <w:r w:rsidRPr="00D16FEA">
        <w:rPr>
          <w:rFonts w:asciiTheme="minorHAnsi" w:hAnsiTheme="minorHAnsi" w:cstheme="minorHAnsi"/>
          <w:sz w:val="22"/>
          <w:szCs w:val="22"/>
        </w:rPr>
        <w:t xml:space="preserve"> This, in a single stroke, acknowledges the narrative of progress and severs it completely. Modernism investigated the dislocations forced on society by industrialisation in the post-Enlightenment. </w:t>
      </w:r>
      <w:commentRangeStart w:id="6"/>
      <w:r w:rsidRPr="00D16FEA">
        <w:rPr>
          <w:rFonts w:asciiTheme="minorHAnsi" w:hAnsiTheme="minorHAnsi" w:cstheme="minorHAnsi"/>
          <w:sz w:val="22"/>
          <w:szCs w:val="22"/>
        </w:rPr>
        <w:t>Modernism may, after all, be about rhythm, and not just the rhyme, the metre, or the moment in prose, but the circadian rhythm and an estrangement from it</w:t>
      </w:r>
      <w:commentRangeEnd w:id="6"/>
      <w:r w:rsidR="001C34AA">
        <w:rPr>
          <w:rStyle w:val="CommentReference"/>
          <w:rFonts w:asciiTheme="minorHAnsi" w:eastAsiaTheme="minorHAnsi" w:hAnsiTheme="minorHAnsi" w:cstheme="minorBidi"/>
          <w:lang w:eastAsia="en-US"/>
        </w:rPr>
        <w:commentReference w:id="6"/>
      </w:r>
      <w:r w:rsidRPr="00D16FEA">
        <w:rPr>
          <w:rFonts w:asciiTheme="minorHAnsi" w:hAnsiTheme="minorHAnsi" w:cstheme="minorHAnsi"/>
          <w:sz w:val="22"/>
          <w:szCs w:val="22"/>
        </w:rPr>
        <w:t xml:space="preserve">. This corruption of the natural rhythm of life is a further </w:t>
      </w:r>
      <w:r w:rsidRPr="00D16FEA">
        <w:rPr>
          <w:rFonts w:asciiTheme="minorHAnsi" w:hAnsiTheme="minorHAnsi" w:cstheme="minorHAnsi"/>
          <w:sz w:val="22"/>
          <w:szCs w:val="22"/>
          <w:lang w:val="en-US"/>
        </w:rPr>
        <w:t xml:space="preserve">corruption of the senses that begins </w:t>
      </w:r>
      <w:commentRangeStart w:id="7"/>
      <w:r w:rsidRPr="00D16FEA">
        <w:rPr>
          <w:rFonts w:asciiTheme="minorHAnsi" w:hAnsiTheme="minorHAnsi" w:cstheme="minorHAnsi"/>
          <w:sz w:val="22"/>
          <w:szCs w:val="22"/>
          <w:lang w:val="en-US"/>
        </w:rPr>
        <w:t>by visiting of self-consciousness.</w:t>
      </w:r>
      <w:commentRangeEnd w:id="7"/>
      <w:r w:rsidR="001C34AA">
        <w:rPr>
          <w:rStyle w:val="CommentReference"/>
          <w:rFonts w:asciiTheme="minorHAnsi" w:eastAsiaTheme="minorHAnsi" w:hAnsiTheme="minorHAnsi" w:cstheme="minorBidi"/>
          <w:lang w:eastAsia="en-US"/>
        </w:rPr>
        <w:commentReference w:id="7"/>
      </w:r>
    </w:p>
    <w:p w:rsidR="00245D4A" w:rsidRPr="00D16FEA" w:rsidRDefault="00245D4A" w:rsidP="00245D4A">
      <w:pPr>
        <w:jc w:val="both"/>
        <w:rPr>
          <w:rFonts w:cstheme="minorHAnsi"/>
          <w:lang w:val="en-US"/>
        </w:rPr>
      </w:pPr>
      <w:r w:rsidRPr="00D16FEA">
        <w:rPr>
          <w:rFonts w:cstheme="minorHAnsi"/>
        </w:rPr>
        <w:t>Industrialisation towed urbanisation in its wake, and the introduction of factory time gradually dispensed with the more or less diurnal life that had dictated human affairs for millennia. It is appropriate to speak of extremes of experience in this way, as industrialisation wrought changes that had no precedent globally, and its immediate effects redefined those countries first to endure it. In this way it is not inappropriate to speak of a second ejection from the Garden, as the city and the town grew absorbing land, human, and blacking the sky. By the end of the 19</w:t>
      </w:r>
      <w:r w:rsidRPr="00D16FEA">
        <w:rPr>
          <w:rFonts w:cstheme="minorHAnsi"/>
          <w:vertAlign w:val="superscript"/>
        </w:rPr>
        <w:t>th</w:t>
      </w:r>
      <w:r w:rsidRPr="00D16FEA">
        <w:rPr>
          <w:rFonts w:cstheme="minorHAnsi"/>
        </w:rPr>
        <w:t xml:space="preserve"> century the city had become a new wilderness in which t</w:t>
      </w:r>
      <w:r w:rsidRPr="00D16FEA">
        <w:rPr>
          <w:rFonts w:cstheme="minorHAnsi"/>
          <w:lang w:val="en-US"/>
        </w:rPr>
        <w:t xml:space="preserve">he full disharmony of otherness could be </w:t>
      </w:r>
      <w:commentRangeStart w:id="8"/>
      <w:r w:rsidRPr="00D16FEA">
        <w:rPr>
          <w:rFonts w:cstheme="minorHAnsi"/>
          <w:lang w:val="en-US"/>
        </w:rPr>
        <w:t>experienced</w:t>
      </w:r>
      <w:commentRangeEnd w:id="8"/>
      <w:r w:rsidR="001C34AA">
        <w:rPr>
          <w:rStyle w:val="CommentReference"/>
        </w:rPr>
        <w:commentReference w:id="8"/>
      </w:r>
      <w:r w:rsidRPr="00D16FEA">
        <w:rPr>
          <w:rFonts w:cstheme="minorHAnsi"/>
          <w:lang w:val="en-US"/>
        </w:rPr>
        <w:t xml:space="preserve">. </w:t>
      </w:r>
    </w:p>
    <w:p w:rsidR="00245D4A" w:rsidRPr="00D16FEA" w:rsidRDefault="00245D4A" w:rsidP="00245D4A">
      <w:pPr>
        <w:jc w:val="both"/>
        <w:rPr>
          <w:rFonts w:cstheme="minorHAnsi"/>
          <w:lang w:val="en-US"/>
        </w:rPr>
      </w:pPr>
      <w:r w:rsidRPr="00D16FEA">
        <w:rPr>
          <w:rFonts w:cstheme="minorHAnsi"/>
          <w:lang w:val="en-US"/>
        </w:rPr>
        <w:t xml:space="preserve">A distortion of enlightenment ideas about progress and moral improvement had early on been harnessed to the notion of expanding empire, as though mercantile concerns and wealth creation were a secondary consideration. The certainties of Victorian imperialism led to an almost omnipotent cultural disregard, and with </w:t>
      </w:r>
      <w:r w:rsidRPr="00D16FEA">
        <w:rPr>
          <w:rFonts w:cstheme="minorHAnsi"/>
          <w:i/>
          <w:lang w:val="en-US"/>
        </w:rPr>
        <w:t>Heart of Darkness</w:t>
      </w:r>
      <w:r w:rsidRPr="00D16FEA">
        <w:rPr>
          <w:rFonts w:cstheme="minorHAnsi"/>
          <w:lang w:val="en-US"/>
        </w:rPr>
        <w:t xml:space="preserve"> first appearing in 1899, Joseph Conrad discarded </w:t>
      </w:r>
      <w:commentRangeStart w:id="9"/>
      <w:r w:rsidRPr="00D16FEA">
        <w:rPr>
          <w:rFonts w:cstheme="minorHAnsi"/>
          <w:lang w:val="en-US"/>
        </w:rPr>
        <w:t xml:space="preserve">the conventional omniscient narrator </w:t>
      </w:r>
      <w:commentRangeEnd w:id="9"/>
      <w:r w:rsidR="001C34AA">
        <w:rPr>
          <w:rStyle w:val="CommentReference"/>
        </w:rPr>
        <w:commentReference w:id="9"/>
      </w:r>
      <w:r w:rsidRPr="00D16FEA">
        <w:rPr>
          <w:rFonts w:cstheme="minorHAnsi"/>
          <w:lang w:val="en-US"/>
        </w:rPr>
        <w:t xml:space="preserve">as a means of forcing doubt onto the imperial project. Marlowe’s narrative, itself recounted by an unnamed character, moves back and forth in time, uncertain of the meaning of the story, yet compelled to tell it. The meaning of this tale, the </w:t>
      </w:r>
      <w:r w:rsidRPr="00D16FEA">
        <w:rPr>
          <w:rFonts w:cstheme="minorHAnsi"/>
          <w:lang w:val="en-US"/>
        </w:rPr>
        <w:lastRenderedPageBreak/>
        <w:t xml:space="preserve">nameless interlocutor tell us, is not be found in it, but rather ‘enveloping it’ in the manner of those ‘misty halos that sometimes are made visible by the spectral illumination of </w:t>
      </w:r>
      <w:commentRangeStart w:id="10"/>
      <w:r w:rsidRPr="00D16FEA">
        <w:rPr>
          <w:rFonts w:cstheme="minorHAnsi"/>
          <w:lang w:val="en-US"/>
        </w:rPr>
        <w:t>moonshine</w:t>
      </w:r>
      <w:commentRangeEnd w:id="10"/>
      <w:r w:rsidR="001C34AA">
        <w:rPr>
          <w:rStyle w:val="CommentReference"/>
        </w:rPr>
        <w:commentReference w:id="10"/>
      </w:r>
      <w:r w:rsidRPr="00D16FEA">
        <w:rPr>
          <w:rFonts w:cstheme="minorHAnsi"/>
          <w:lang w:val="en-US"/>
        </w:rPr>
        <w:t>.’</w:t>
      </w:r>
      <w:r w:rsidRPr="00D16FEA">
        <w:rPr>
          <w:rStyle w:val="FootnoteReference"/>
          <w:rFonts w:cstheme="minorHAnsi"/>
          <w:lang w:val="en-US"/>
        </w:rPr>
        <w:footnoteReference w:id="2"/>
      </w:r>
    </w:p>
    <w:p w:rsidR="00245D4A" w:rsidRPr="00D16FEA" w:rsidRDefault="00245D4A" w:rsidP="00245D4A">
      <w:pPr>
        <w:jc w:val="both"/>
        <w:rPr>
          <w:rFonts w:cstheme="minorHAnsi"/>
        </w:rPr>
      </w:pPr>
      <w:r w:rsidRPr="00D16FEA">
        <w:rPr>
          <w:rFonts w:cstheme="minorHAnsi"/>
        </w:rPr>
        <w:t xml:space="preserve">For a moment it seemed to me as if I also </w:t>
      </w:r>
      <w:proofErr w:type="gramStart"/>
      <w:r w:rsidRPr="00D16FEA">
        <w:rPr>
          <w:rFonts w:cstheme="minorHAnsi"/>
        </w:rPr>
        <w:t>were</w:t>
      </w:r>
      <w:proofErr w:type="gramEnd"/>
      <w:r w:rsidRPr="00D16FEA">
        <w:rPr>
          <w:rFonts w:cstheme="minorHAnsi"/>
        </w:rPr>
        <w:t xml:space="preserve"> buried in a vast grave full of unspeakable secrets. I felt an intolerable weight oppressing my breast, the smell of the damp earth, the unseen presence of victorious corruption, the darkness of an impenetrable night.’</w:t>
      </w:r>
      <w:r w:rsidRPr="00D16FEA">
        <w:rPr>
          <w:rStyle w:val="FootnoteReference"/>
          <w:rFonts w:cstheme="minorHAnsi"/>
        </w:rPr>
        <w:footnoteReference w:id="3"/>
      </w:r>
    </w:p>
    <w:p w:rsidR="00245D4A" w:rsidRPr="00D16FEA" w:rsidRDefault="00245D4A" w:rsidP="00245D4A">
      <w:pPr>
        <w:jc w:val="both"/>
        <w:rPr>
          <w:rFonts w:cstheme="minorHAnsi"/>
          <w:lang w:val="en-US"/>
        </w:rPr>
      </w:pPr>
      <w:r w:rsidRPr="00D16FEA">
        <w:rPr>
          <w:rFonts w:cstheme="minorHAnsi"/>
          <w:lang w:val="en-US"/>
        </w:rPr>
        <w:t xml:space="preserve">Conrad uses the river and jungle canopy of the Congo almost as masking agents for an exploration of the unconscious, in which the legend of Kurtz’ rhetoric ramps up unassailably, until the inevitable denouement, and the journey is revealed to be a confrontation with death itself; Kurtz having foundered as the mouthpiece and exponent of progress, </w:t>
      </w:r>
    </w:p>
    <w:p w:rsidR="00245D4A" w:rsidRPr="00D16FEA" w:rsidRDefault="00245D4A" w:rsidP="00245D4A">
      <w:pPr>
        <w:jc w:val="both"/>
        <w:rPr>
          <w:rFonts w:cstheme="minorHAnsi"/>
          <w:lang w:val="en-US"/>
        </w:rPr>
      </w:pPr>
      <w:r>
        <w:rPr>
          <w:rFonts w:cstheme="minorHAnsi"/>
          <w:lang w:val="en-US"/>
        </w:rPr>
        <w:t>The w</w:t>
      </w:r>
      <w:r w:rsidRPr="00D16FEA">
        <w:rPr>
          <w:rFonts w:cstheme="minorHAnsi"/>
          <w:lang w:val="en-US"/>
        </w:rPr>
        <w:t>ilderness had found him out early, and had taken on him a terrible vengeance for the fantastic invasion. I think it had whispered to him things about himself that he did not know- and the whisper had proved irresistibly fascinating.</w:t>
      </w:r>
      <w:r w:rsidRPr="00D16FEA">
        <w:rPr>
          <w:rStyle w:val="FootnoteReference"/>
          <w:rFonts w:cstheme="minorHAnsi"/>
          <w:lang w:val="en-US"/>
        </w:rPr>
        <w:footnoteReference w:id="4"/>
      </w:r>
    </w:p>
    <w:p w:rsidR="00245D4A" w:rsidRPr="00D16FEA" w:rsidRDefault="00245D4A" w:rsidP="00245D4A">
      <w:pPr>
        <w:jc w:val="both"/>
        <w:rPr>
          <w:rFonts w:cstheme="minorHAnsi"/>
        </w:rPr>
      </w:pPr>
      <w:r w:rsidRPr="00D16FEA">
        <w:rPr>
          <w:rFonts w:cstheme="minorHAnsi"/>
          <w:lang w:val="en-US"/>
        </w:rPr>
        <w:t>As modernism evolved,</w:t>
      </w:r>
      <w:r>
        <w:rPr>
          <w:rFonts w:cstheme="minorHAnsi"/>
          <w:lang w:val="en-US"/>
        </w:rPr>
        <w:t xml:space="preserve"> nature</w:t>
      </w:r>
      <w:r w:rsidRPr="00D16FEA">
        <w:rPr>
          <w:rFonts w:cstheme="minorHAnsi"/>
          <w:lang w:val="en-US"/>
        </w:rPr>
        <w:t xml:space="preserve"> almost</w:t>
      </w:r>
      <w:r>
        <w:rPr>
          <w:rFonts w:cstheme="minorHAnsi"/>
          <w:lang w:val="en-US"/>
        </w:rPr>
        <w:t xml:space="preserve"> became</w:t>
      </w:r>
      <w:r w:rsidRPr="00D16FEA">
        <w:rPr>
          <w:rFonts w:cstheme="minorHAnsi"/>
          <w:lang w:val="en-US"/>
        </w:rPr>
        <w:t xml:space="preserve"> an irrelevance</w:t>
      </w:r>
      <w:r w:rsidRPr="00D16FEA">
        <w:rPr>
          <w:rFonts w:cstheme="minorHAnsi"/>
        </w:rPr>
        <w:t xml:space="preserve"> because the city now</w:t>
      </w:r>
      <w:r>
        <w:rPr>
          <w:rFonts w:cstheme="minorHAnsi"/>
        </w:rPr>
        <w:t xml:space="preserve"> seemed to contain/ restrain</w:t>
      </w:r>
      <w:r w:rsidRPr="00D16FEA">
        <w:rPr>
          <w:rFonts w:cstheme="minorHAnsi"/>
        </w:rPr>
        <w:t xml:space="preserve"> the life force</w:t>
      </w:r>
      <w:r w:rsidRPr="00D16FEA">
        <w:rPr>
          <w:rFonts w:cstheme="minorHAnsi"/>
          <w:lang w:val="en-US"/>
        </w:rPr>
        <w:t>, and the sky became a convex mirror reflecting</w:t>
      </w:r>
      <w:r>
        <w:rPr>
          <w:rFonts w:cstheme="minorHAnsi"/>
          <w:lang w:val="en-US"/>
        </w:rPr>
        <w:t xml:space="preserve"> and distorting at the same time</w:t>
      </w:r>
      <w:r w:rsidRPr="00D16FEA">
        <w:rPr>
          <w:rFonts w:cstheme="minorHAnsi"/>
          <w:lang w:val="en-US"/>
        </w:rPr>
        <w:t xml:space="preserve">. </w:t>
      </w:r>
      <w:r w:rsidRPr="001C34AA">
        <w:rPr>
          <w:rFonts w:cstheme="minorHAnsi"/>
          <w:strike/>
          <w:u w:val="single"/>
        </w:rPr>
        <w:t>C</w:t>
      </w:r>
      <w:r w:rsidR="001C34AA">
        <w:rPr>
          <w:rFonts w:cstheme="minorHAnsi"/>
        </w:rPr>
        <w:t xml:space="preserve"> </w:t>
      </w:r>
      <w:r w:rsidR="001C34AA">
        <w:rPr>
          <w:rFonts w:cstheme="minorHAnsi"/>
          <w:color w:val="FF0000"/>
        </w:rPr>
        <w:t>K</w:t>
      </w:r>
      <w:r w:rsidRPr="00D16FEA">
        <w:rPr>
          <w:rFonts w:cstheme="minorHAnsi"/>
        </w:rPr>
        <w:t xml:space="preserve">atherine Mansfield described one of the motivating forces behind her writing as ‘a cry against corruption. Not a protest- </w:t>
      </w:r>
      <w:r w:rsidRPr="00D16FEA">
        <w:rPr>
          <w:rFonts w:cstheme="minorHAnsi"/>
          <w:i/>
        </w:rPr>
        <w:t xml:space="preserve">a </w:t>
      </w:r>
      <w:proofErr w:type="gramStart"/>
      <w:r w:rsidRPr="00D16FEA">
        <w:rPr>
          <w:rFonts w:cstheme="minorHAnsi"/>
          <w:i/>
        </w:rPr>
        <w:t>cry,</w:t>
      </w:r>
      <w:proofErr w:type="gramEnd"/>
      <w:r w:rsidRPr="00D16FEA">
        <w:rPr>
          <w:rFonts w:cstheme="minorHAnsi"/>
        </w:rPr>
        <w:t xml:space="preserve"> and I mean corruption in the widest possible sens</w:t>
      </w:r>
      <w:commentRangeStart w:id="11"/>
      <w:r w:rsidRPr="00D16FEA">
        <w:rPr>
          <w:rFonts w:cstheme="minorHAnsi"/>
        </w:rPr>
        <w:t>e.</w:t>
      </w:r>
      <w:commentRangeEnd w:id="11"/>
      <w:r w:rsidR="001C34AA">
        <w:rPr>
          <w:rStyle w:val="CommentReference"/>
        </w:rPr>
        <w:commentReference w:id="11"/>
      </w:r>
      <w:r w:rsidRPr="00D16FEA">
        <w:rPr>
          <w:rFonts w:cstheme="minorHAnsi"/>
        </w:rPr>
        <w:t xml:space="preserve">’ With </w:t>
      </w:r>
      <w:commentRangeStart w:id="12"/>
      <w:r w:rsidRPr="00D16FEA">
        <w:rPr>
          <w:rFonts w:cstheme="minorHAnsi"/>
          <w:i/>
        </w:rPr>
        <w:t xml:space="preserve">The Tiredness of </w:t>
      </w:r>
      <w:proofErr w:type="spellStart"/>
      <w:r w:rsidRPr="00D16FEA">
        <w:rPr>
          <w:rFonts w:cstheme="minorHAnsi"/>
          <w:i/>
        </w:rPr>
        <w:t>Rosabel</w:t>
      </w:r>
      <w:r w:rsidRPr="001D3411">
        <w:rPr>
          <w:rFonts w:cstheme="minorHAnsi"/>
          <w:i/>
          <w:strike/>
          <w:u w:val="single"/>
        </w:rPr>
        <w:t>le</w:t>
      </w:r>
      <w:proofErr w:type="spellEnd"/>
      <w:r w:rsidRPr="001D3411">
        <w:rPr>
          <w:rFonts w:cstheme="minorHAnsi"/>
          <w:strike/>
          <w:u w:val="single"/>
        </w:rPr>
        <w:t xml:space="preserve"> </w:t>
      </w:r>
      <w:commentRangeEnd w:id="12"/>
      <w:r w:rsidR="001C34AA" w:rsidRPr="001D3411">
        <w:rPr>
          <w:rStyle w:val="CommentReference"/>
          <w:strike/>
          <w:u w:val="single"/>
        </w:rPr>
        <w:commentReference w:id="12"/>
      </w:r>
      <w:r w:rsidRPr="00D16FEA">
        <w:rPr>
          <w:rFonts w:cstheme="minorHAnsi"/>
        </w:rPr>
        <w:t xml:space="preserve">in 1908, Mansfield peels back the veneer of working class independence to peer at the corruption beneath. Disposable escapism in the form of a pulp romance, a tired conformity of advertisements that display the illusion of choice, and ‘the sickening smell of warm humanity’ that relative working class poverty can provide no escape from, serve to prepare the reader for an equally </w:t>
      </w:r>
      <w:proofErr w:type="spellStart"/>
      <w:r w:rsidRPr="00D16FEA">
        <w:rPr>
          <w:rFonts w:cstheme="minorHAnsi"/>
        </w:rPr>
        <w:t>pulpish</w:t>
      </w:r>
      <w:proofErr w:type="spellEnd"/>
      <w:r w:rsidRPr="00D16FEA">
        <w:rPr>
          <w:rFonts w:cstheme="minorHAnsi"/>
        </w:rPr>
        <w:t xml:space="preserve"> fantasy. What begins as a recollection of the days only memorable set of customers becomes an elaborate, mawkish daydream prompted by a suddenly venal </w:t>
      </w:r>
      <w:commentRangeStart w:id="13"/>
      <w:r w:rsidRPr="00D16FEA">
        <w:rPr>
          <w:rFonts w:cstheme="minorHAnsi"/>
        </w:rPr>
        <w:t>Harry</w:t>
      </w:r>
      <w:commentRangeEnd w:id="13"/>
      <w:r w:rsidR="001C34AA">
        <w:rPr>
          <w:rStyle w:val="CommentReference"/>
        </w:rPr>
        <w:commentReference w:id="13"/>
      </w:r>
      <w:r w:rsidRPr="00D16FEA">
        <w:rPr>
          <w:rFonts w:cstheme="minorHAnsi"/>
        </w:rPr>
        <w:t>.</w:t>
      </w:r>
    </w:p>
    <w:p w:rsidR="00245D4A" w:rsidRPr="00D16FEA" w:rsidRDefault="00245D4A" w:rsidP="00245D4A">
      <w:pPr>
        <w:jc w:val="both"/>
        <w:rPr>
          <w:rFonts w:cstheme="minorHAnsi"/>
        </w:rPr>
      </w:pPr>
      <w:r w:rsidRPr="00D16FEA">
        <w:rPr>
          <w:rFonts w:cstheme="minorHAnsi"/>
        </w:rPr>
        <w:t xml:space="preserve">Joyce wrote of ‘the special odour of corruption, which, I hope, floats over my stories,’ and that corruption is one that serves to inescapably engage in these re-created worlds. Mass produced pulp fiction is also referenced in </w:t>
      </w:r>
      <w:commentRangeStart w:id="14"/>
      <w:r w:rsidRPr="00D16FEA">
        <w:rPr>
          <w:rFonts w:cstheme="minorHAnsi"/>
          <w:i/>
        </w:rPr>
        <w:t>An Encounter</w:t>
      </w:r>
      <w:r w:rsidRPr="00D16FEA">
        <w:rPr>
          <w:rFonts w:cstheme="minorHAnsi"/>
        </w:rPr>
        <w:t xml:space="preserve"> </w:t>
      </w:r>
      <w:commentRangeEnd w:id="14"/>
      <w:r w:rsidR="001D3411">
        <w:rPr>
          <w:rStyle w:val="CommentReference"/>
        </w:rPr>
        <w:commentReference w:id="14"/>
      </w:r>
      <w:r w:rsidRPr="00D16FEA">
        <w:rPr>
          <w:rFonts w:cstheme="minorHAnsi"/>
        </w:rPr>
        <w:t xml:space="preserve">from </w:t>
      </w:r>
      <w:r w:rsidRPr="00D16FEA">
        <w:rPr>
          <w:rFonts w:cstheme="minorHAnsi"/>
          <w:i/>
        </w:rPr>
        <w:t>Dubliners</w:t>
      </w:r>
      <w:r w:rsidRPr="00D16FEA">
        <w:rPr>
          <w:rFonts w:cstheme="minorHAnsi"/>
        </w:rPr>
        <w:t xml:space="preserve">, which was published in 1914, where it is not merely the Wild West that is criticized by Father Butler, but the writer as well (‘who writes these things for drink’). It is possible to see the advancing frontiers of the American West as empire building by another name, and certainly as a re-drawing of the maps as evinced by Conrad’s Marlowe, in the onward march of ‘civilisation’.  With the first three stories of </w:t>
      </w:r>
      <w:r w:rsidRPr="00D16FEA">
        <w:rPr>
          <w:rFonts w:cstheme="minorHAnsi"/>
          <w:i/>
        </w:rPr>
        <w:t>Dubliners</w:t>
      </w:r>
      <w:r w:rsidRPr="00D16FEA">
        <w:rPr>
          <w:rFonts w:cstheme="minorHAnsi"/>
        </w:rPr>
        <w:t xml:space="preserve">, the stories of childhood in Joyce’s own organisation, corruption is encountered in many ways. In </w:t>
      </w:r>
      <w:r w:rsidRPr="00D16FEA">
        <w:rPr>
          <w:rFonts w:cstheme="minorHAnsi"/>
          <w:i/>
        </w:rPr>
        <w:t>Three Sisters</w:t>
      </w:r>
      <w:r w:rsidRPr="00D16FEA">
        <w:rPr>
          <w:rFonts w:cstheme="minorHAnsi"/>
        </w:rPr>
        <w:t xml:space="preserve">, Cotter suggests it by the unspeakable implications of not finishing each sentence, and the descriptions of the priest, both when dead and alive, confound the expectations and sensibilities of a society in which the Church is still dominant and priests are still revered. There is little need for extrapolation in the skilfully cloying psycho-sexual hinterland of </w:t>
      </w:r>
      <w:r w:rsidRPr="00D16FEA">
        <w:rPr>
          <w:rFonts w:cstheme="minorHAnsi"/>
          <w:i/>
        </w:rPr>
        <w:t>An Encounter</w:t>
      </w:r>
      <w:r w:rsidRPr="00D16FEA">
        <w:rPr>
          <w:rFonts w:cstheme="minorHAnsi"/>
        </w:rPr>
        <w:t xml:space="preserve">, and the disillusioned collapse of an early romantic love is a </w:t>
      </w:r>
      <w:commentRangeStart w:id="15"/>
      <w:r w:rsidRPr="00D16FEA">
        <w:rPr>
          <w:rFonts w:cstheme="minorHAnsi"/>
        </w:rPr>
        <w:t xml:space="preserve">key part of the </w:t>
      </w:r>
      <w:proofErr w:type="spellStart"/>
      <w:r w:rsidRPr="00D16FEA">
        <w:rPr>
          <w:rFonts w:cstheme="minorHAnsi"/>
          <w:i/>
        </w:rPr>
        <w:t>Araby</w:t>
      </w:r>
      <w:proofErr w:type="spellEnd"/>
      <w:r w:rsidRPr="00D16FEA">
        <w:rPr>
          <w:rFonts w:cstheme="minorHAnsi"/>
        </w:rPr>
        <w:t xml:space="preserve"> leitmotif</w:t>
      </w:r>
      <w:commentRangeEnd w:id="15"/>
      <w:r w:rsidR="001D3411">
        <w:rPr>
          <w:rStyle w:val="CommentReference"/>
        </w:rPr>
        <w:commentReference w:id="15"/>
      </w:r>
      <w:r w:rsidRPr="00D16FEA">
        <w:rPr>
          <w:rFonts w:cstheme="minorHAnsi"/>
        </w:rPr>
        <w:t xml:space="preserve">. </w:t>
      </w:r>
    </w:p>
    <w:p w:rsidR="00245D4A" w:rsidRPr="00D16FEA" w:rsidRDefault="00245D4A" w:rsidP="00245D4A">
      <w:pPr>
        <w:jc w:val="both"/>
        <w:rPr>
          <w:rFonts w:cstheme="minorHAnsi"/>
        </w:rPr>
      </w:pPr>
      <w:commentRangeStart w:id="16"/>
      <w:r w:rsidRPr="00D16FEA">
        <w:rPr>
          <w:rFonts w:cstheme="minorHAnsi"/>
        </w:rPr>
        <w:t xml:space="preserve">Ezra Pound’s </w:t>
      </w:r>
      <w:r w:rsidRPr="00245D4A">
        <w:rPr>
          <w:rFonts w:cstheme="minorHAnsi"/>
          <w:i/>
        </w:rPr>
        <w:t>Cathay</w:t>
      </w:r>
      <w:r w:rsidRPr="00D16FEA">
        <w:rPr>
          <w:rFonts w:cstheme="minorHAnsi"/>
        </w:rPr>
        <w:t xml:space="preserve"> </w:t>
      </w:r>
      <w:commentRangeEnd w:id="16"/>
      <w:r w:rsidR="00D93606">
        <w:rPr>
          <w:rStyle w:val="CommentReference"/>
        </w:rPr>
        <w:commentReference w:id="16"/>
      </w:r>
      <w:r w:rsidRPr="00D16FEA">
        <w:rPr>
          <w:rFonts w:cstheme="minorHAnsi"/>
        </w:rPr>
        <w:t>had been published in 1915, and these loose translations from the 8</w:t>
      </w:r>
      <w:r w:rsidRPr="00D16FEA">
        <w:rPr>
          <w:rFonts w:cstheme="minorHAnsi"/>
          <w:vertAlign w:val="superscript"/>
        </w:rPr>
        <w:t>th</w:t>
      </w:r>
      <w:r w:rsidRPr="00D16FEA">
        <w:rPr>
          <w:rFonts w:cstheme="minorHAnsi"/>
        </w:rPr>
        <w:t xml:space="preserve"> century Chinese and Anglo Saxon, sought to redefine poetic expression with the freedom translation entailed. </w:t>
      </w:r>
      <w:commentRangeStart w:id="17"/>
      <w:r w:rsidRPr="00D16FEA">
        <w:rPr>
          <w:rFonts w:cstheme="minorHAnsi"/>
        </w:rPr>
        <w:t xml:space="preserve">Cathay </w:t>
      </w:r>
      <w:commentRangeEnd w:id="17"/>
      <w:r w:rsidR="001D3411">
        <w:rPr>
          <w:rStyle w:val="CommentReference"/>
        </w:rPr>
        <w:commentReference w:id="17"/>
      </w:r>
      <w:r w:rsidRPr="00D16FEA">
        <w:rPr>
          <w:rFonts w:cstheme="minorHAnsi"/>
        </w:rPr>
        <w:t>was also an oblique criticism of the Great War then in progress and drew parallels to the unchanging nature of conflict through time and across cultures.</w:t>
      </w:r>
      <w:r w:rsidRPr="00D16FEA">
        <w:rPr>
          <w:rFonts w:cstheme="minorHAnsi"/>
          <w:lang w:eastAsia="en-GB"/>
        </w:rPr>
        <w:t xml:space="preserve"> </w:t>
      </w:r>
    </w:p>
    <w:p w:rsidR="00245D4A" w:rsidRPr="00D16FEA" w:rsidRDefault="00245D4A" w:rsidP="00245D4A">
      <w:pPr>
        <w:jc w:val="both"/>
        <w:rPr>
          <w:rFonts w:cstheme="minorHAnsi"/>
        </w:rPr>
      </w:pPr>
      <w:r w:rsidRPr="00D16FEA">
        <w:rPr>
          <w:rFonts w:cstheme="minorHAnsi"/>
        </w:rPr>
        <w:lastRenderedPageBreak/>
        <w:t xml:space="preserve">T.S Eliot’s post-war world is one in which borders (at least in the short term) have been completely destroyed, and in which navigation has become impossible. The reader is cast back upon themselves again and again, a helpless, perpetual witness to the modern age. </w:t>
      </w:r>
      <w:r w:rsidRPr="00245D4A">
        <w:rPr>
          <w:rFonts w:cstheme="minorHAnsi"/>
          <w:i/>
        </w:rPr>
        <w:t xml:space="preserve">The </w:t>
      </w:r>
      <w:commentRangeStart w:id="18"/>
      <w:r w:rsidRPr="00245D4A">
        <w:rPr>
          <w:rFonts w:cstheme="minorHAnsi"/>
          <w:i/>
        </w:rPr>
        <w:t>Wasteland</w:t>
      </w:r>
      <w:commentRangeEnd w:id="18"/>
      <w:r w:rsidR="001D3411">
        <w:rPr>
          <w:rStyle w:val="CommentReference"/>
        </w:rPr>
        <w:commentReference w:id="18"/>
      </w:r>
      <w:r w:rsidRPr="00D16FEA">
        <w:rPr>
          <w:rFonts w:cstheme="minorHAnsi"/>
        </w:rPr>
        <w:t xml:space="preserve"> appeared in 1922, and remains full of impact today- a city laid to ruins and peopled by the exhausted nearly dead, of whom the narrator is one but also witness to narrator is haunted by the past as well as locked into the present, and ghosts haunt his every turn. It seems odd to speak of concision in a poem of 434 lines, but that is what Eliot achieved, albeit under the tutelage of Pound.  The original text was more than twice that length, and its order was completely re-arranged as the two worked closely on its final draft. It is the concision of greatness, and speaks to us out of time, as all the best modernist works do.</w:t>
      </w:r>
    </w:p>
    <w:p w:rsidR="00245D4A" w:rsidRPr="00D16FEA" w:rsidRDefault="00245D4A" w:rsidP="00245D4A">
      <w:pPr>
        <w:jc w:val="both"/>
        <w:rPr>
          <w:rFonts w:cstheme="minorHAnsi"/>
        </w:rPr>
      </w:pPr>
      <w:r w:rsidRPr="00D16FEA">
        <w:rPr>
          <w:rFonts w:cstheme="minorHAnsi"/>
        </w:rPr>
        <w:t xml:space="preserve">The protagonist of </w:t>
      </w:r>
      <w:r>
        <w:rPr>
          <w:rFonts w:cstheme="minorHAnsi"/>
          <w:i/>
        </w:rPr>
        <w:t>T</w:t>
      </w:r>
      <w:r w:rsidRPr="00245D4A">
        <w:rPr>
          <w:rFonts w:cstheme="minorHAnsi"/>
          <w:i/>
        </w:rPr>
        <w:t>he Wasteland</w:t>
      </w:r>
      <w:r w:rsidRPr="00D16FEA">
        <w:rPr>
          <w:rFonts w:cstheme="minorHAnsi"/>
        </w:rPr>
        <w:t xml:space="preserve"> is locked into </w:t>
      </w:r>
      <w:r>
        <w:rPr>
          <w:rFonts w:cstheme="minorHAnsi"/>
        </w:rPr>
        <w:t>the</w:t>
      </w:r>
      <w:r w:rsidRPr="00D16FEA">
        <w:rPr>
          <w:rFonts w:cstheme="minorHAnsi"/>
        </w:rPr>
        <w:t xml:space="preserve"> present as a consequence of the past and is haunted by the dead, but in contrast the Bohemian-Austrian poet Rilke sought to bring his readers into a confrontation with death, that life might be experienced more acutely</w:t>
      </w:r>
      <w:r>
        <w:rPr>
          <w:rFonts w:cstheme="minorHAnsi"/>
        </w:rPr>
        <w:t xml:space="preserve"> in the moment</w:t>
      </w:r>
      <w:r w:rsidRPr="00D16FEA">
        <w:rPr>
          <w:rFonts w:cstheme="minorHAnsi"/>
        </w:rPr>
        <w:t xml:space="preserve">. The Great War intervened in Rilke’s composition of the </w:t>
      </w:r>
      <w:proofErr w:type="spellStart"/>
      <w:r w:rsidRPr="00245D4A">
        <w:rPr>
          <w:rFonts w:cstheme="minorHAnsi"/>
          <w:i/>
        </w:rPr>
        <w:t>Duino</w:t>
      </w:r>
      <w:proofErr w:type="spellEnd"/>
      <w:r w:rsidRPr="00245D4A">
        <w:rPr>
          <w:rFonts w:cstheme="minorHAnsi"/>
          <w:i/>
        </w:rPr>
        <w:t xml:space="preserve"> Elegies</w:t>
      </w:r>
      <w:r w:rsidRPr="00D16FEA">
        <w:rPr>
          <w:rFonts w:cstheme="minorHAnsi"/>
        </w:rPr>
        <w:t xml:space="preserve">, so that having begun in 1912 they would not be completed until 1923. Deeply shaken by the reality of global conflict, Rilke described in 1919 how he hoped ‘to prepare in men’s hearts the way for those gentle, mysterious, </w:t>
      </w:r>
      <w:commentRangeStart w:id="19"/>
      <w:r w:rsidRPr="00D16FEA">
        <w:rPr>
          <w:rFonts w:cstheme="minorHAnsi"/>
        </w:rPr>
        <w:t>trembling transformations from which alone the understandings and harmonies of a serene futu</w:t>
      </w:r>
      <w:commentRangeEnd w:id="19"/>
      <w:r w:rsidR="001D3411">
        <w:rPr>
          <w:rStyle w:val="CommentReference"/>
        </w:rPr>
        <w:commentReference w:id="19"/>
      </w:r>
      <w:r w:rsidRPr="00D16FEA">
        <w:rPr>
          <w:rFonts w:cstheme="minorHAnsi"/>
        </w:rPr>
        <w:t xml:space="preserve">re will proceed.’ </w:t>
      </w:r>
      <w:r w:rsidRPr="00D16FEA">
        <w:rPr>
          <w:rStyle w:val="FootnoteReference"/>
          <w:rFonts w:cstheme="minorHAnsi"/>
        </w:rPr>
        <w:footnoteReference w:id="5"/>
      </w:r>
    </w:p>
    <w:p w:rsidR="00245D4A" w:rsidRPr="00D16FEA" w:rsidRDefault="00245D4A" w:rsidP="00245D4A">
      <w:pPr>
        <w:jc w:val="both"/>
        <w:rPr>
          <w:rFonts w:cstheme="minorHAnsi"/>
        </w:rPr>
      </w:pPr>
      <w:r w:rsidRPr="00D16FEA">
        <w:rPr>
          <w:rFonts w:cstheme="minorHAnsi"/>
        </w:rPr>
        <w:t>The critic and translator Idris Parry, describes the centrality of integration to Rilke’s work, in that</w:t>
      </w:r>
    </w:p>
    <w:p w:rsidR="00245D4A" w:rsidRPr="00D16FEA" w:rsidRDefault="00245D4A" w:rsidP="00245D4A">
      <w:pPr>
        <w:jc w:val="both"/>
        <w:rPr>
          <w:rFonts w:cstheme="minorHAnsi"/>
        </w:rPr>
      </w:pPr>
      <w:r w:rsidRPr="00D16FEA">
        <w:rPr>
          <w:rFonts w:cstheme="minorHAnsi"/>
        </w:rPr>
        <w:t>There is a continuity of consciousness which makes a total event. It is the simple message that incoherence is in us, not in the world. (…) the binding feature of his work is a quest for the unity of experience which lies beyond man’s perception.</w:t>
      </w:r>
      <w:r w:rsidRPr="00D16FEA">
        <w:rPr>
          <w:rStyle w:val="FootnoteReference"/>
          <w:rFonts w:cstheme="minorHAnsi"/>
        </w:rPr>
        <w:footnoteReference w:id="6"/>
      </w:r>
      <w:r w:rsidRPr="00D16FEA">
        <w:rPr>
          <w:rFonts w:cstheme="minorHAnsi"/>
        </w:rPr>
        <w:t xml:space="preserve"> </w:t>
      </w:r>
    </w:p>
    <w:p w:rsidR="00245D4A" w:rsidRPr="00D16FEA" w:rsidRDefault="00245D4A" w:rsidP="00245D4A">
      <w:pPr>
        <w:jc w:val="both"/>
        <w:rPr>
          <w:rFonts w:cstheme="minorHAnsi"/>
        </w:rPr>
      </w:pPr>
      <w:r w:rsidRPr="00D16FEA">
        <w:rPr>
          <w:rFonts w:cstheme="minorHAnsi"/>
        </w:rPr>
        <w:t xml:space="preserve">For Rilke, the angels themselves represent the unknown, unattainable levels of perfect, and therefore terrible being, and against which (to quote Parry again), ‘the poet placed the tender vaudeville of imperfect human wanting.’ </w:t>
      </w:r>
      <w:r>
        <w:rPr>
          <w:rStyle w:val="FootnoteReference"/>
          <w:rFonts w:cstheme="minorHAnsi"/>
        </w:rPr>
        <w:footnoteReference w:id="7"/>
      </w:r>
    </w:p>
    <w:p w:rsidR="00245D4A" w:rsidRPr="00D16FEA" w:rsidRDefault="00245D4A" w:rsidP="00245D4A">
      <w:pPr>
        <w:jc w:val="both"/>
        <w:rPr>
          <w:rFonts w:eastAsia="Calibri" w:cstheme="minorHAnsi"/>
        </w:rPr>
      </w:pPr>
      <w:r w:rsidRPr="00D16FEA">
        <w:rPr>
          <w:rFonts w:eastAsia="Calibri" w:cstheme="minorHAnsi"/>
        </w:rPr>
        <w:t xml:space="preserve">Published in 1921 Virginia Woolf’s essay </w:t>
      </w:r>
      <w:r w:rsidRPr="00D16FEA">
        <w:rPr>
          <w:rFonts w:eastAsia="Calibri" w:cstheme="minorHAnsi"/>
          <w:i/>
        </w:rPr>
        <w:t>Modern Fiction</w:t>
      </w:r>
      <w:r w:rsidRPr="00D16FEA">
        <w:rPr>
          <w:rFonts w:eastAsia="Calibri" w:cstheme="minorHAnsi"/>
        </w:rPr>
        <w:t xml:space="preserve">, defined what distinguished the modern writers from their recent forebears, with a particular emphasis on Joyce and </w:t>
      </w:r>
      <w:r w:rsidRPr="00D16FEA">
        <w:rPr>
          <w:rFonts w:eastAsia="Calibri" w:cstheme="minorHAnsi"/>
          <w:i/>
        </w:rPr>
        <w:t>his Portrait of the Artist as a Young Man</w:t>
      </w:r>
      <w:r w:rsidRPr="00D16FEA">
        <w:rPr>
          <w:rFonts w:eastAsia="Calibri" w:cstheme="minorHAnsi"/>
        </w:rPr>
        <w:t xml:space="preserve">, </w:t>
      </w:r>
    </w:p>
    <w:p w:rsidR="00245D4A" w:rsidRPr="00D16FEA" w:rsidRDefault="00245D4A" w:rsidP="00245D4A">
      <w:pPr>
        <w:jc w:val="both"/>
        <w:rPr>
          <w:rFonts w:eastAsia="Calibri" w:cstheme="minorHAnsi"/>
        </w:rPr>
      </w:pPr>
      <w:r w:rsidRPr="00D16FEA">
        <w:rPr>
          <w:rFonts w:eastAsia="Calibri" w:cstheme="minorHAnsi"/>
        </w:rPr>
        <w:t>Who attempt to come closer to life and to preserve more sincerely and exactly what interests and moves them, even if to do so they must discard most of the conventions which are commonly observed by the novelist. Let us record the atoms as they fall upon the mind in the order in which they fall, let us trace the pattern, however disconnected and incoherent in appearance, which each sight or incident scores upon the consciousness.</w:t>
      </w:r>
      <w:r w:rsidRPr="00D16FEA">
        <w:rPr>
          <w:rStyle w:val="FootnoteReference"/>
          <w:rFonts w:eastAsia="Calibri" w:cstheme="minorHAnsi"/>
        </w:rPr>
        <w:footnoteReference w:id="8"/>
      </w:r>
    </w:p>
    <w:p w:rsidR="00245D4A" w:rsidRPr="00D16FEA" w:rsidRDefault="00245D4A" w:rsidP="00245D4A">
      <w:pPr>
        <w:jc w:val="both"/>
        <w:rPr>
          <w:rFonts w:cstheme="minorHAnsi"/>
        </w:rPr>
      </w:pPr>
      <w:r w:rsidRPr="00D16FEA">
        <w:rPr>
          <w:rFonts w:cstheme="minorHAnsi"/>
        </w:rPr>
        <w:t xml:space="preserve">In Eliot’s 1923 review of Joyce’s new novel </w:t>
      </w:r>
      <w:r w:rsidRPr="00D16FEA">
        <w:rPr>
          <w:rFonts w:cstheme="minorHAnsi"/>
          <w:i/>
        </w:rPr>
        <w:t>Ulysses,</w:t>
      </w:r>
      <w:r w:rsidRPr="00D16FEA">
        <w:rPr>
          <w:rFonts w:cstheme="minorHAnsi"/>
        </w:rPr>
        <w:t xml:space="preserve"> the poet describes the writers much disputed style as ‘a</w:t>
      </w:r>
      <w:r w:rsidRPr="00D16FEA">
        <w:rPr>
          <w:rFonts w:cstheme="minorHAnsi"/>
          <w:color w:val="000000"/>
        </w:rPr>
        <w:t xml:space="preserve"> way of controlling, of ordering, of giving a shape and significance to the immense panorama of futility and anarchy which is contemporary history.</w:t>
      </w:r>
      <w:r w:rsidRPr="00D16FEA">
        <w:rPr>
          <w:rStyle w:val="FootnoteReference"/>
          <w:rFonts w:cstheme="minorHAnsi"/>
          <w:color w:val="000000"/>
        </w:rPr>
        <w:footnoteReference w:id="9"/>
      </w:r>
      <w:r w:rsidRPr="00D16FEA">
        <w:rPr>
          <w:rFonts w:cstheme="minorHAnsi"/>
        </w:rPr>
        <w:t xml:space="preserve"> </w:t>
      </w:r>
    </w:p>
    <w:p w:rsidR="00245D4A" w:rsidRPr="0058691B" w:rsidRDefault="00245D4A" w:rsidP="00245D4A">
      <w:pPr>
        <w:jc w:val="both"/>
        <w:rPr>
          <w:rFonts w:cstheme="minorHAnsi"/>
        </w:rPr>
      </w:pPr>
      <w:r w:rsidRPr="00D16FEA">
        <w:rPr>
          <w:rFonts w:cstheme="minorHAnsi"/>
        </w:rPr>
        <w:lastRenderedPageBreak/>
        <w:t xml:space="preserve">Woolf’s </w:t>
      </w:r>
      <w:r w:rsidRPr="00D16FEA">
        <w:rPr>
          <w:rFonts w:cstheme="minorHAnsi"/>
          <w:i/>
        </w:rPr>
        <w:t>To the Lighthouse</w:t>
      </w:r>
      <w:r w:rsidRPr="00D16FEA">
        <w:rPr>
          <w:rFonts w:cstheme="minorHAnsi"/>
        </w:rPr>
        <w:t xml:space="preserve"> was published in 1927, and its experimental middle section, </w:t>
      </w:r>
      <w:r w:rsidRPr="00D16FEA">
        <w:rPr>
          <w:rFonts w:cstheme="minorHAnsi"/>
          <w:i/>
        </w:rPr>
        <w:t>Time Passes</w:t>
      </w:r>
      <w:r w:rsidRPr="00D16FEA">
        <w:rPr>
          <w:rFonts w:cstheme="minorHAnsi"/>
        </w:rPr>
        <w:t>, is a masterpiece of condensation in a wholly new register. By the end of 20 pages, 10 years have passed, 3 of the family have died, and ‘insensible’ nature has begun to reclaim the house in their absence. Two elderly ladies try to arrest the process for the Ramsay’s return,</w:t>
      </w:r>
      <w:r>
        <w:rPr>
          <w:rFonts w:cstheme="minorHAnsi"/>
        </w:rPr>
        <w:t xml:space="preserve"> ‘</w:t>
      </w:r>
      <w:r w:rsidRPr="00D16FEA">
        <w:rPr>
          <w:rFonts w:cstheme="minorHAnsi"/>
        </w:rPr>
        <w:t xml:space="preserve">Slowly and painfully, with broom and pail, mopping, scouring, Mrs. </w:t>
      </w:r>
      <w:proofErr w:type="spellStart"/>
      <w:r w:rsidRPr="00D16FEA">
        <w:rPr>
          <w:rFonts w:cstheme="minorHAnsi"/>
        </w:rPr>
        <w:t>McNab</w:t>
      </w:r>
      <w:proofErr w:type="spellEnd"/>
      <w:r w:rsidRPr="00D16FEA">
        <w:rPr>
          <w:rFonts w:cstheme="minorHAnsi"/>
        </w:rPr>
        <w:t xml:space="preserve">, Mrs. </w:t>
      </w:r>
      <w:proofErr w:type="spellStart"/>
      <w:r w:rsidRPr="00D16FEA">
        <w:rPr>
          <w:rFonts w:cstheme="minorHAnsi"/>
        </w:rPr>
        <w:t>Bast</w:t>
      </w:r>
      <w:proofErr w:type="spellEnd"/>
      <w:r w:rsidRPr="00D16FEA">
        <w:rPr>
          <w:rFonts w:cstheme="minorHAnsi"/>
        </w:rPr>
        <w:t xml:space="preserve"> stayed the corruption and the rot; rescued from the pool of Time that was fast closing over them now.’</w:t>
      </w:r>
      <w:r w:rsidRPr="00D16FEA">
        <w:rPr>
          <w:rStyle w:val="FootnoteReference"/>
          <w:rFonts w:cstheme="minorHAnsi"/>
        </w:rPr>
        <w:footnoteReference w:id="10"/>
      </w:r>
      <w:r w:rsidRPr="00D16FEA">
        <w:rPr>
          <w:rFonts w:cstheme="minorHAnsi"/>
        </w:rPr>
        <w:t>   The third section of the novel dispenses with the displaced narration of Time Passes, and resumes the dense characterisation formed by momentarily inhabiting each character with subtle persuasion.</w:t>
      </w:r>
      <w:r w:rsidRPr="00D16FEA">
        <w:rPr>
          <w:rFonts w:cstheme="minorHAnsi"/>
          <w:lang w:val="en-US"/>
        </w:rPr>
        <w:t xml:space="preserve"> </w:t>
      </w:r>
    </w:p>
    <w:p w:rsidR="00245D4A" w:rsidRDefault="00245D4A" w:rsidP="00245D4A">
      <w:pPr>
        <w:jc w:val="both"/>
        <w:rPr>
          <w:rFonts w:cstheme="minorHAnsi"/>
          <w:lang w:val="en-US"/>
        </w:rPr>
      </w:pPr>
      <w:r>
        <w:rPr>
          <w:rFonts w:cstheme="minorHAnsi"/>
          <w:lang w:val="en-US"/>
        </w:rPr>
        <w:t xml:space="preserve">These attempts by modernist writers to close the gap on the totality of experience, from the exalted to the base, from the terrible to the humble, throw into relief Idris Parry’s overwhelming closing statement to his translation of Heinrich von Kleist’s </w:t>
      </w:r>
      <w:r w:rsidRPr="0058691B">
        <w:rPr>
          <w:rFonts w:cstheme="minorHAnsi"/>
          <w:i/>
          <w:lang w:val="en-US"/>
        </w:rPr>
        <w:t>On the Marionette Theatre</w:t>
      </w:r>
      <w:r>
        <w:rPr>
          <w:rFonts w:cstheme="minorHAnsi"/>
          <w:lang w:val="en-US"/>
        </w:rPr>
        <w:t>,</w:t>
      </w:r>
    </w:p>
    <w:p w:rsidR="00245D4A" w:rsidRDefault="00245D4A" w:rsidP="00245D4A">
      <w:pPr>
        <w:jc w:val="both"/>
        <w:rPr>
          <w:rFonts w:cstheme="minorHAnsi"/>
          <w:lang w:val="en-US"/>
        </w:rPr>
      </w:pPr>
      <w:r>
        <w:rPr>
          <w:rFonts w:cstheme="minorHAnsi"/>
          <w:lang w:val="en-US"/>
        </w:rPr>
        <w:t xml:space="preserve"> </w:t>
      </w:r>
      <w:r w:rsidRPr="00D16FEA">
        <w:rPr>
          <w:rFonts w:cstheme="minorHAnsi"/>
          <w:lang w:val="en-US"/>
        </w:rPr>
        <w:t xml:space="preserve">‘It is only our concept of time which makes us think of the Fall of Man as a historical event in the distant past. It is happening all the time. </w:t>
      </w:r>
      <w:commentRangeStart w:id="20"/>
      <w:r w:rsidRPr="00D16FEA">
        <w:rPr>
          <w:rFonts w:cstheme="minorHAnsi"/>
          <w:lang w:val="en-US"/>
        </w:rPr>
        <w:t>‘</w:t>
      </w:r>
      <w:r w:rsidRPr="00D16FEA">
        <w:rPr>
          <w:rFonts w:cstheme="minorHAnsi"/>
          <w:vertAlign w:val="superscript"/>
        </w:rPr>
        <w:footnoteReference w:id="11"/>
      </w:r>
      <w:commentRangeEnd w:id="20"/>
      <w:r w:rsidR="001D3411">
        <w:rPr>
          <w:rStyle w:val="CommentReference"/>
        </w:rPr>
        <w:commentReference w:id="20"/>
      </w:r>
      <w:r w:rsidRPr="00D16FEA">
        <w:rPr>
          <w:rFonts w:cstheme="minorHAnsi"/>
          <w:lang w:val="en-US"/>
        </w:rPr>
        <w:t xml:space="preserve"> </w:t>
      </w:r>
    </w:p>
    <w:p w:rsidR="00245D4A" w:rsidRPr="00D16FEA" w:rsidRDefault="00245D4A" w:rsidP="00245D4A">
      <w:pPr>
        <w:jc w:val="both"/>
        <w:rPr>
          <w:rFonts w:cstheme="minorHAnsi"/>
          <w:lang w:val="en-US"/>
        </w:rPr>
      </w:pPr>
    </w:p>
    <w:p w:rsidR="00245D4A" w:rsidRPr="00D16FEA" w:rsidRDefault="00245D4A" w:rsidP="00245D4A">
      <w:pPr>
        <w:jc w:val="both"/>
        <w:rPr>
          <w:rFonts w:cstheme="minorHAnsi"/>
        </w:rPr>
      </w:pPr>
    </w:p>
    <w:p w:rsidR="00245D4A" w:rsidRDefault="00245D4A" w:rsidP="00245D4A">
      <w:pPr>
        <w:jc w:val="center"/>
        <w:rPr>
          <w:rFonts w:cstheme="minorHAnsi"/>
        </w:rPr>
      </w:pPr>
      <w:commentRangeStart w:id="21"/>
      <w:r>
        <w:rPr>
          <w:rFonts w:cstheme="minorHAnsi"/>
        </w:rPr>
        <w:t>Bibliography</w:t>
      </w:r>
      <w:commentRangeEnd w:id="21"/>
      <w:r w:rsidR="00D93606">
        <w:rPr>
          <w:rStyle w:val="CommentReference"/>
        </w:rPr>
        <w:commentReference w:id="21"/>
      </w:r>
      <w:r>
        <w:rPr>
          <w:rFonts w:cstheme="minorHAnsi"/>
        </w:rPr>
        <w:t>:</w:t>
      </w:r>
    </w:p>
    <w:p w:rsidR="00245D4A" w:rsidRDefault="00245D4A" w:rsidP="00245D4A">
      <w:pPr>
        <w:jc w:val="center"/>
        <w:rPr>
          <w:rFonts w:cstheme="minorHAnsi"/>
        </w:rPr>
      </w:pPr>
    </w:p>
    <w:p w:rsidR="00245D4A" w:rsidRPr="0058691B" w:rsidRDefault="00245D4A" w:rsidP="00245D4A">
      <w:pPr>
        <w:rPr>
          <w:rStyle w:val="HTMLCite"/>
          <w:i w:val="0"/>
        </w:rPr>
      </w:pPr>
      <w:r w:rsidRPr="0058691B">
        <w:t xml:space="preserve">Anderson, Perry. </w:t>
      </w:r>
      <w:r w:rsidRPr="0058691B">
        <w:rPr>
          <w:i/>
        </w:rPr>
        <w:t>Modernity and Revolution</w:t>
      </w:r>
      <w:r w:rsidRPr="0058691B">
        <w:t xml:space="preserve"> </w:t>
      </w:r>
      <w:hyperlink r:id="rId10" w:history="1">
        <w:r w:rsidRPr="0058691B">
          <w:rPr>
            <w:rStyle w:val="Hyperlink"/>
          </w:rPr>
          <w:t>https://newleftreview.org/perry-anderson-modernity-revolution</w:t>
        </w:r>
      </w:hyperlink>
    </w:p>
    <w:p w:rsidR="00245D4A" w:rsidRPr="0058691B" w:rsidRDefault="00245D4A" w:rsidP="00245D4A">
      <w:pPr>
        <w:rPr>
          <w:i/>
        </w:rPr>
      </w:pPr>
      <w:r w:rsidRPr="0058691B">
        <w:t xml:space="preserve">Conrad, Joseph. </w:t>
      </w:r>
      <w:r w:rsidRPr="0058691B">
        <w:rPr>
          <w:i/>
        </w:rPr>
        <w:t>Heart of Darkness</w:t>
      </w:r>
      <w:r w:rsidRPr="0058691B">
        <w:t xml:space="preserve"> </w:t>
      </w:r>
      <w:r w:rsidRPr="0058691B">
        <w:rPr>
          <w:i/>
        </w:rPr>
        <w:t>in Heart of Darkness and Other Tales</w:t>
      </w:r>
      <w:r w:rsidRPr="0058691B">
        <w:t xml:space="preserve"> (Oxford, Oxford University Press, 2002) p.104</w:t>
      </w:r>
    </w:p>
    <w:p w:rsidR="00245D4A" w:rsidRPr="0058691B" w:rsidRDefault="00245D4A" w:rsidP="00245D4A">
      <w:pPr>
        <w:pStyle w:val="FootnoteText"/>
        <w:rPr>
          <w:sz w:val="22"/>
          <w:szCs w:val="22"/>
        </w:rPr>
      </w:pPr>
      <w:r w:rsidRPr="0058691B">
        <w:rPr>
          <w:sz w:val="22"/>
          <w:szCs w:val="22"/>
        </w:rPr>
        <w:t xml:space="preserve">Eliot, T.S. </w:t>
      </w:r>
      <w:r w:rsidRPr="0058691B">
        <w:rPr>
          <w:i/>
          <w:sz w:val="22"/>
          <w:szCs w:val="22"/>
        </w:rPr>
        <w:t>Ulysses, Order and Myth</w:t>
      </w:r>
      <w:r w:rsidRPr="0058691B">
        <w:rPr>
          <w:sz w:val="22"/>
          <w:szCs w:val="22"/>
        </w:rPr>
        <w:t xml:space="preserve">, </w:t>
      </w:r>
      <w:hyperlink r:id="rId11" w:history="1">
        <w:r w:rsidRPr="0058691B">
          <w:rPr>
            <w:rStyle w:val="Hyperlink"/>
            <w:sz w:val="22"/>
            <w:szCs w:val="22"/>
          </w:rPr>
          <w:t>www.bl.uk/collection-items/review-of-ulysses-by-t-s-eliot-from-the-dial</w:t>
        </w:r>
      </w:hyperlink>
    </w:p>
    <w:p w:rsidR="00245D4A" w:rsidRDefault="00245D4A" w:rsidP="00245D4A">
      <w:pPr>
        <w:pStyle w:val="FootnoteText"/>
        <w:rPr>
          <w:sz w:val="22"/>
          <w:szCs w:val="22"/>
        </w:rPr>
      </w:pPr>
    </w:p>
    <w:p w:rsidR="00245D4A" w:rsidRPr="0058691B" w:rsidRDefault="00245D4A" w:rsidP="00245D4A">
      <w:pPr>
        <w:pStyle w:val="FootnoteText"/>
        <w:rPr>
          <w:sz w:val="22"/>
          <w:szCs w:val="22"/>
        </w:rPr>
      </w:pPr>
      <w:r w:rsidRPr="0058691B">
        <w:rPr>
          <w:sz w:val="22"/>
          <w:szCs w:val="22"/>
        </w:rPr>
        <w:t xml:space="preserve">Parry, Idris. </w:t>
      </w:r>
      <w:r w:rsidRPr="0058691B">
        <w:rPr>
          <w:i/>
          <w:iCs/>
          <w:sz w:val="22"/>
          <w:szCs w:val="22"/>
        </w:rPr>
        <w:t>Hand to Mouth and Other Essays</w:t>
      </w:r>
      <w:r w:rsidRPr="0058691B">
        <w:rPr>
          <w:sz w:val="22"/>
          <w:szCs w:val="22"/>
        </w:rPr>
        <w:t xml:space="preserve"> (</w:t>
      </w:r>
      <w:proofErr w:type="spellStart"/>
      <w:r w:rsidRPr="0058691B">
        <w:rPr>
          <w:sz w:val="22"/>
          <w:szCs w:val="22"/>
        </w:rPr>
        <w:t>Carcanet</w:t>
      </w:r>
      <w:proofErr w:type="spellEnd"/>
      <w:r w:rsidRPr="0058691B">
        <w:rPr>
          <w:sz w:val="22"/>
          <w:szCs w:val="22"/>
        </w:rPr>
        <w:t xml:space="preserve"> New Press, Manchester,</w:t>
      </w:r>
      <w:r>
        <w:rPr>
          <w:sz w:val="22"/>
          <w:szCs w:val="22"/>
        </w:rPr>
        <w:t xml:space="preserve"> </w:t>
      </w:r>
      <w:r w:rsidRPr="0058691B">
        <w:rPr>
          <w:sz w:val="22"/>
          <w:szCs w:val="22"/>
        </w:rPr>
        <w:t xml:space="preserve">1981) </w:t>
      </w:r>
    </w:p>
    <w:p w:rsidR="00245D4A" w:rsidRDefault="00245D4A" w:rsidP="00245D4A">
      <w:pPr>
        <w:spacing w:after="0" w:line="240" w:lineRule="auto"/>
      </w:pPr>
    </w:p>
    <w:p w:rsidR="00245D4A" w:rsidRPr="0058691B" w:rsidRDefault="00245D4A" w:rsidP="00245D4A">
      <w:pPr>
        <w:spacing w:after="0" w:line="240" w:lineRule="auto"/>
        <w:rPr>
          <w:rFonts w:eastAsia="Times New Roman" w:cstheme="minorHAnsi"/>
          <w:i/>
          <w:iCs/>
          <w:lang w:eastAsia="en-GB"/>
        </w:rPr>
      </w:pPr>
      <w:r w:rsidRPr="0058691B">
        <w:t xml:space="preserve">Woolf, Virginia. The Modern Novel </w:t>
      </w:r>
      <w:hyperlink r:id="rId12" w:history="1">
        <w:r w:rsidRPr="0058691B">
          <w:rPr>
            <w:rStyle w:val="Hyperlink"/>
            <w:rFonts w:eastAsia="Times New Roman" w:cstheme="minorHAnsi"/>
            <w:iCs/>
            <w:lang w:eastAsia="en-GB"/>
          </w:rPr>
          <w:t>seas3.elte.hu/coursematerial/PikliNatalia/VWoolfModernFiction.doc</w:t>
        </w:r>
      </w:hyperlink>
    </w:p>
    <w:p w:rsidR="00245D4A" w:rsidRDefault="00245D4A" w:rsidP="00245D4A">
      <w:pPr>
        <w:pStyle w:val="FootnoteText"/>
        <w:rPr>
          <w:sz w:val="22"/>
          <w:szCs w:val="22"/>
        </w:rPr>
      </w:pPr>
    </w:p>
    <w:p w:rsidR="00245D4A" w:rsidRPr="0058691B" w:rsidRDefault="00245D4A" w:rsidP="00245D4A">
      <w:pPr>
        <w:pStyle w:val="FootnoteText"/>
        <w:rPr>
          <w:sz w:val="22"/>
          <w:szCs w:val="22"/>
        </w:rPr>
      </w:pPr>
      <w:r w:rsidRPr="0058691B">
        <w:rPr>
          <w:sz w:val="22"/>
          <w:szCs w:val="22"/>
        </w:rPr>
        <w:t xml:space="preserve">Woolf, Virginia. </w:t>
      </w:r>
      <w:r w:rsidRPr="0058691B">
        <w:rPr>
          <w:i/>
          <w:sz w:val="22"/>
          <w:szCs w:val="22"/>
        </w:rPr>
        <w:t>To the Lighthouse</w:t>
      </w:r>
      <w:r w:rsidRPr="0058691B">
        <w:rPr>
          <w:sz w:val="22"/>
          <w:szCs w:val="22"/>
        </w:rPr>
        <w:t xml:space="preserve"> in </w:t>
      </w:r>
      <w:r w:rsidRPr="0058691B">
        <w:rPr>
          <w:i/>
          <w:sz w:val="22"/>
          <w:szCs w:val="22"/>
        </w:rPr>
        <w:t>The Selected Works of Virginia Woolf</w:t>
      </w:r>
      <w:r w:rsidRPr="0058691B">
        <w:rPr>
          <w:sz w:val="22"/>
          <w:szCs w:val="22"/>
        </w:rPr>
        <w:t xml:space="preserve"> (London, Wordsworth 2007) p.346</w:t>
      </w:r>
    </w:p>
    <w:p w:rsidR="00DD3EE6" w:rsidRPr="00F95555" w:rsidRDefault="00DD3EE6" w:rsidP="00947AB2">
      <w:pPr>
        <w:jc w:val="both"/>
        <w:rPr>
          <w:rFonts w:eastAsia="Times New Roman" w:cstheme="minorHAnsi"/>
          <w:sz w:val="24"/>
          <w:szCs w:val="24"/>
          <w:lang w:eastAsia="en-GB"/>
        </w:rPr>
      </w:pPr>
    </w:p>
    <w:sectPr w:rsidR="00DD3EE6" w:rsidRPr="00F95555" w:rsidSect="00CA56D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6" w:author="Administrator" w:date="2018-04-30T22:00:00Z" w:initials="A">
    <w:p w:rsidR="001C34AA" w:rsidRDefault="001C34AA">
      <w:pPr>
        <w:pStyle w:val="CommentText"/>
      </w:pPr>
      <w:r>
        <w:rPr>
          <w:rStyle w:val="CommentReference"/>
        </w:rPr>
        <w:annotationRef/>
      </w:r>
      <w:proofErr w:type="gramStart"/>
      <w:r>
        <w:t>excellent</w:t>
      </w:r>
      <w:proofErr w:type="gramEnd"/>
    </w:p>
  </w:comment>
  <w:comment w:id="7" w:author="Administrator" w:date="2018-04-30T22:00:00Z" w:initials="A">
    <w:p w:rsidR="001C34AA" w:rsidRDefault="001C34AA">
      <w:pPr>
        <w:pStyle w:val="CommentText"/>
      </w:pPr>
      <w:r>
        <w:rPr>
          <w:rStyle w:val="CommentReference"/>
        </w:rPr>
        <w:annotationRef/>
      </w:r>
      <w:proofErr w:type="gramStart"/>
      <w:r>
        <w:t>unsure</w:t>
      </w:r>
      <w:proofErr w:type="gramEnd"/>
      <w:r>
        <w:t xml:space="preserve"> of meaning</w:t>
      </w:r>
    </w:p>
  </w:comment>
  <w:comment w:id="8" w:author="Administrator" w:date="2018-04-30T22:01:00Z" w:initials="A">
    <w:p w:rsidR="001C34AA" w:rsidRDefault="001C34AA">
      <w:pPr>
        <w:pStyle w:val="CommentText"/>
      </w:pPr>
      <w:r>
        <w:rPr>
          <w:rStyle w:val="CommentReference"/>
        </w:rPr>
        <w:annotationRef/>
      </w:r>
      <w:proofErr w:type="gramStart"/>
      <w:r>
        <w:t>good</w:t>
      </w:r>
      <w:proofErr w:type="gramEnd"/>
      <w:r>
        <w:t xml:space="preserve">. </w:t>
      </w:r>
    </w:p>
  </w:comment>
  <w:comment w:id="9" w:author="Administrator" w:date="2018-04-30T22:04:00Z" w:initials="A">
    <w:p w:rsidR="001C34AA" w:rsidRDefault="001C34AA">
      <w:pPr>
        <w:pStyle w:val="CommentText"/>
      </w:pPr>
      <w:r>
        <w:rPr>
          <w:rStyle w:val="CommentReference"/>
        </w:rPr>
        <w:annotationRef/>
      </w:r>
      <w:r>
        <w:t xml:space="preserve">Of realism…. A thriller such as </w:t>
      </w:r>
      <w:r w:rsidRPr="001C34AA">
        <w:rPr>
          <w:i/>
        </w:rPr>
        <w:t>The Woman in White</w:t>
      </w:r>
      <w:r>
        <w:t xml:space="preserve"> has no such narrator while </w:t>
      </w:r>
      <w:proofErr w:type="gramStart"/>
      <w:r>
        <w:t>the  Victorian</w:t>
      </w:r>
      <w:proofErr w:type="gramEnd"/>
      <w:r>
        <w:t xml:space="preserve"> mode of the dramatic monologue - </w:t>
      </w:r>
      <w:proofErr w:type="spellStart"/>
      <w:r>
        <w:t>eg</w:t>
      </w:r>
      <w:proofErr w:type="spellEnd"/>
      <w:r>
        <w:t xml:space="preserve"> Browning (especially) and Tennyson - experiments with situated narrators. </w:t>
      </w:r>
    </w:p>
  </w:comment>
  <w:comment w:id="10" w:author="Administrator" w:date="2018-04-30T22:05:00Z" w:initials="A">
    <w:p w:rsidR="001C34AA" w:rsidRDefault="001C34AA">
      <w:pPr>
        <w:pStyle w:val="CommentText"/>
      </w:pPr>
      <w:r>
        <w:rPr>
          <w:rStyle w:val="CommentReference"/>
        </w:rPr>
        <w:annotationRef/>
      </w:r>
      <w:r>
        <w:t xml:space="preserve">Good link to opening discussion of modernism </w:t>
      </w:r>
    </w:p>
  </w:comment>
  <w:comment w:id="11" w:author="Administrator" w:date="2018-04-30T22:07:00Z" w:initials="A">
    <w:p w:rsidR="001C34AA" w:rsidRDefault="001C34AA">
      <w:pPr>
        <w:pStyle w:val="CommentText"/>
      </w:pPr>
      <w:r>
        <w:rPr>
          <w:rStyle w:val="CommentReference"/>
        </w:rPr>
        <w:annotationRef/>
      </w:r>
      <w:r>
        <w:t>Ref?</w:t>
      </w:r>
    </w:p>
  </w:comment>
  <w:comment w:id="12" w:author="Administrator" w:date="2018-04-30T22:08:00Z" w:initials="A">
    <w:p w:rsidR="001C34AA" w:rsidRDefault="001C34AA">
      <w:pPr>
        <w:pStyle w:val="CommentText"/>
      </w:pPr>
      <w:r>
        <w:rPr>
          <w:rStyle w:val="CommentReference"/>
        </w:rPr>
        <w:annotationRef/>
      </w:r>
      <w:r>
        <w:t xml:space="preserve">Short story so inverted commas – </w:t>
      </w:r>
      <w:r w:rsidR="001D3411">
        <w:t>use italics only for individually published books</w:t>
      </w:r>
      <w:r>
        <w:t xml:space="preserve"> </w:t>
      </w:r>
    </w:p>
  </w:comment>
  <w:comment w:id="13" w:author="Administrator" w:date="2018-04-30T22:07:00Z" w:initials="A">
    <w:p w:rsidR="001C34AA" w:rsidRDefault="001C34AA">
      <w:pPr>
        <w:pStyle w:val="CommentText"/>
      </w:pPr>
      <w:r>
        <w:rPr>
          <w:rStyle w:val="CommentReference"/>
        </w:rPr>
        <w:annotationRef/>
      </w:r>
      <w:proofErr w:type="gramStart"/>
      <w:r>
        <w:t>excellent</w:t>
      </w:r>
      <w:proofErr w:type="gramEnd"/>
    </w:p>
  </w:comment>
  <w:comment w:id="14" w:author="Administrator" w:date="2018-04-30T22:09:00Z" w:initials="A">
    <w:p w:rsidR="001D3411" w:rsidRDefault="001D3411">
      <w:pPr>
        <w:pStyle w:val="CommentText"/>
      </w:pPr>
      <w:r>
        <w:rPr>
          <w:rStyle w:val="CommentReference"/>
        </w:rPr>
        <w:annotationRef/>
      </w:r>
      <w:proofErr w:type="gramStart"/>
      <w:r>
        <w:t>as</w:t>
      </w:r>
      <w:proofErr w:type="gramEnd"/>
      <w:r>
        <w:t xml:space="preserve"> note 7</w:t>
      </w:r>
    </w:p>
  </w:comment>
  <w:comment w:id="15" w:author="Administrator" w:date="2018-04-30T22:10:00Z" w:initials="A">
    <w:p w:rsidR="001D3411" w:rsidRDefault="001D3411">
      <w:pPr>
        <w:pStyle w:val="CommentText"/>
      </w:pPr>
      <w:r>
        <w:rPr>
          <w:rStyle w:val="CommentReference"/>
        </w:rPr>
        <w:annotationRef/>
      </w:r>
      <w:proofErr w:type="gramStart"/>
      <w:r w:rsidRPr="001D3411">
        <w:t>leitmotif</w:t>
      </w:r>
      <w:proofErr w:type="gramEnd"/>
      <w:r>
        <w:t xml:space="preserve"> of </w:t>
      </w:r>
      <w:proofErr w:type="spellStart"/>
      <w:r>
        <w:t>Araby</w:t>
      </w:r>
      <w:proofErr w:type="spellEnd"/>
      <w:r>
        <w:t>?</w:t>
      </w:r>
    </w:p>
  </w:comment>
  <w:comment w:id="16" w:author="Administrator" w:date="2018-05-02T22:48:00Z" w:initials="A">
    <w:p w:rsidR="00D93606" w:rsidRDefault="00D93606">
      <w:pPr>
        <w:pStyle w:val="CommentText"/>
      </w:pPr>
      <w:r>
        <w:rPr>
          <w:rStyle w:val="CommentReference"/>
        </w:rPr>
        <w:annotationRef/>
      </w:r>
      <w:r>
        <w:t>From here on, rather scrappy – as if running out of words (or time) and trying to cram it all in. your earlier sections are more thorough but rush of these last sections throws the rhythm out – even though you recover to conclude with the ref to Parry’s translation of  ‘</w:t>
      </w:r>
      <w:r w:rsidRPr="00D93606">
        <w:t>On the Marionette Theatre</w:t>
      </w:r>
      <w:r>
        <w:t xml:space="preserve">’ </w:t>
      </w:r>
    </w:p>
  </w:comment>
  <w:comment w:id="17" w:author="Administrator" w:date="2018-04-30T22:11:00Z" w:initials="A">
    <w:p w:rsidR="001D3411" w:rsidRDefault="001D3411">
      <w:pPr>
        <w:pStyle w:val="CommentText"/>
      </w:pPr>
      <w:r>
        <w:rPr>
          <w:rStyle w:val="CommentReference"/>
        </w:rPr>
        <w:annotationRef/>
      </w:r>
      <w:r>
        <w:t>Italics here</w:t>
      </w:r>
    </w:p>
  </w:comment>
  <w:comment w:id="18" w:author="Administrator" w:date="2018-04-30T22:14:00Z" w:initials="A">
    <w:p w:rsidR="001D3411" w:rsidRDefault="001D3411">
      <w:pPr>
        <w:pStyle w:val="CommentText"/>
      </w:pPr>
      <w:r>
        <w:rPr>
          <w:rStyle w:val="CommentReference"/>
        </w:rPr>
        <w:annotationRef/>
      </w:r>
      <w:r>
        <w:t xml:space="preserve"> Exactly how is </w:t>
      </w:r>
      <w:proofErr w:type="gramStart"/>
      <w:r>
        <w:t>Eliot ‘s</w:t>
      </w:r>
      <w:proofErr w:type="gramEnd"/>
      <w:r>
        <w:t xml:space="preserve"> text (and society) ‘haunted’? I would like some direct engagement with the text as well – specific detail/quotation.</w:t>
      </w:r>
    </w:p>
  </w:comment>
  <w:comment w:id="19" w:author="Administrator" w:date="2018-04-30T22:15:00Z" w:initials="A">
    <w:p w:rsidR="001D3411" w:rsidRDefault="001D3411">
      <w:pPr>
        <w:pStyle w:val="CommentText"/>
      </w:pPr>
      <w:r>
        <w:rPr>
          <w:rStyle w:val="CommentReference"/>
        </w:rPr>
        <w:annotationRef/>
      </w:r>
      <w:r>
        <w:t>As above - some of the text please</w:t>
      </w:r>
    </w:p>
  </w:comment>
  <w:comment w:id="20" w:author="Administrator" w:date="2018-04-30T22:16:00Z" w:initials="A">
    <w:p w:rsidR="001D3411" w:rsidRDefault="001D3411">
      <w:pPr>
        <w:pStyle w:val="CommentText"/>
      </w:pPr>
      <w:r>
        <w:rPr>
          <w:rStyle w:val="CommentReference"/>
        </w:rPr>
        <w:annotationRef/>
      </w:r>
      <w:r>
        <w:t>It is wonderful</w:t>
      </w:r>
    </w:p>
  </w:comment>
  <w:comment w:id="21" w:author="Administrator" w:date="2018-05-02T22:48:00Z" w:initials="A">
    <w:p w:rsidR="00D93606" w:rsidRDefault="00D93606">
      <w:pPr>
        <w:pStyle w:val="CommentText"/>
      </w:pPr>
      <w:r>
        <w:rPr>
          <w:rStyle w:val="CommentReference"/>
        </w:rPr>
        <w:annotationRef/>
      </w:r>
      <w:r>
        <w:t xml:space="preserve">A little limited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FF1" w:rsidRDefault="00307FF1" w:rsidP="00977547">
      <w:pPr>
        <w:spacing w:after="0" w:line="240" w:lineRule="auto"/>
      </w:pPr>
      <w:r>
        <w:separator/>
      </w:r>
    </w:p>
  </w:endnote>
  <w:endnote w:type="continuationSeparator" w:id="0">
    <w:p w:rsidR="00307FF1" w:rsidRDefault="00307FF1" w:rsidP="00977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FF1" w:rsidRDefault="00307FF1" w:rsidP="00977547">
      <w:pPr>
        <w:spacing w:after="0" w:line="240" w:lineRule="auto"/>
      </w:pPr>
      <w:r>
        <w:separator/>
      </w:r>
    </w:p>
  </w:footnote>
  <w:footnote w:type="continuationSeparator" w:id="0">
    <w:p w:rsidR="00307FF1" w:rsidRDefault="00307FF1" w:rsidP="00977547">
      <w:pPr>
        <w:spacing w:after="0" w:line="240" w:lineRule="auto"/>
      </w:pPr>
      <w:r>
        <w:continuationSeparator/>
      </w:r>
    </w:p>
  </w:footnote>
  <w:footnote w:id="1">
    <w:p w:rsidR="00245D4A" w:rsidRPr="0058691B" w:rsidRDefault="00245D4A" w:rsidP="00245D4A">
      <w:pPr>
        <w:rPr>
          <w:i/>
          <w:sz w:val="20"/>
          <w:szCs w:val="20"/>
        </w:rPr>
      </w:pPr>
      <w:r w:rsidRPr="0058691B">
        <w:rPr>
          <w:rStyle w:val="FootnoteReference"/>
          <w:sz w:val="20"/>
          <w:szCs w:val="20"/>
        </w:rPr>
        <w:footnoteRef/>
      </w:r>
      <w:r w:rsidRPr="0058691B">
        <w:rPr>
          <w:sz w:val="20"/>
          <w:szCs w:val="20"/>
        </w:rPr>
        <w:t xml:space="preserve"> Anderson, Perry. </w:t>
      </w:r>
      <w:r w:rsidRPr="0058691B">
        <w:rPr>
          <w:i/>
          <w:sz w:val="20"/>
          <w:szCs w:val="20"/>
        </w:rPr>
        <w:t>Modernity and Revolution</w:t>
      </w:r>
      <w:r w:rsidRPr="0058691B">
        <w:rPr>
          <w:sz w:val="20"/>
          <w:szCs w:val="20"/>
        </w:rPr>
        <w:t xml:space="preserve"> </w:t>
      </w:r>
      <w:r>
        <w:rPr>
          <w:rStyle w:val="HTMLCite"/>
          <w:i w:val="0"/>
          <w:sz w:val="20"/>
          <w:szCs w:val="20"/>
        </w:rPr>
        <w:t>https://newleftreview.org/</w:t>
      </w:r>
      <w:r w:rsidRPr="0058691B">
        <w:rPr>
          <w:rStyle w:val="HTMLCite"/>
          <w:i w:val="0"/>
          <w:sz w:val="20"/>
          <w:szCs w:val="20"/>
        </w:rPr>
        <w:t>perry-a</w:t>
      </w:r>
      <w:r>
        <w:rPr>
          <w:rStyle w:val="HTMLCite"/>
          <w:i w:val="0"/>
          <w:sz w:val="20"/>
          <w:szCs w:val="20"/>
        </w:rPr>
        <w:t>nderson-modernity-revolution</w:t>
      </w:r>
    </w:p>
  </w:footnote>
  <w:footnote w:id="2">
    <w:p w:rsidR="00245D4A" w:rsidRDefault="00245D4A" w:rsidP="00245D4A">
      <w:pPr>
        <w:pStyle w:val="FootnoteText"/>
      </w:pPr>
      <w:r>
        <w:rPr>
          <w:rStyle w:val="FootnoteReference"/>
        </w:rPr>
        <w:footnoteRef/>
      </w:r>
      <w:r>
        <w:t xml:space="preserve"> Conrad, Joseph. </w:t>
      </w:r>
      <w:r w:rsidRPr="005900BD">
        <w:rPr>
          <w:i/>
        </w:rPr>
        <w:t>Heart of Darkness</w:t>
      </w:r>
      <w:r>
        <w:t xml:space="preserve"> </w:t>
      </w:r>
      <w:r w:rsidRPr="005900BD">
        <w:rPr>
          <w:i/>
        </w:rPr>
        <w:t>in Heart of Darkness and Other Tales</w:t>
      </w:r>
      <w:r>
        <w:t xml:space="preserve"> (Oxford, Oxford University Press, 2002) p.104</w:t>
      </w:r>
    </w:p>
  </w:footnote>
  <w:footnote w:id="3">
    <w:p w:rsidR="00245D4A" w:rsidRDefault="00245D4A" w:rsidP="00245D4A">
      <w:pPr>
        <w:pStyle w:val="FootnoteText"/>
      </w:pPr>
      <w:r>
        <w:rPr>
          <w:rStyle w:val="FootnoteReference"/>
        </w:rPr>
        <w:footnoteRef/>
      </w:r>
      <w:r>
        <w:t xml:space="preserve"> Ibid. p170</w:t>
      </w:r>
    </w:p>
  </w:footnote>
  <w:footnote w:id="4">
    <w:p w:rsidR="00245D4A" w:rsidRDefault="00245D4A" w:rsidP="00245D4A">
      <w:pPr>
        <w:pStyle w:val="FootnoteText"/>
      </w:pPr>
      <w:r>
        <w:rPr>
          <w:rStyle w:val="FootnoteReference"/>
        </w:rPr>
        <w:footnoteRef/>
      </w:r>
      <w:r>
        <w:t xml:space="preserve"> Ibid. p.164</w:t>
      </w:r>
    </w:p>
  </w:footnote>
  <w:footnote w:id="5">
    <w:p w:rsidR="00245D4A" w:rsidRPr="00D16FEA" w:rsidRDefault="00245D4A" w:rsidP="00245D4A">
      <w:pPr>
        <w:rPr>
          <w:sz w:val="20"/>
          <w:szCs w:val="20"/>
        </w:rPr>
      </w:pPr>
      <w:r>
        <w:rPr>
          <w:rStyle w:val="FootnoteReference"/>
        </w:rPr>
        <w:footnoteRef/>
      </w:r>
      <w:r>
        <w:t xml:space="preserve"> </w:t>
      </w:r>
      <w:hyperlink r:id="rId1" w:history="1">
        <w:r w:rsidRPr="00076D4D">
          <w:rPr>
            <w:rStyle w:val="Hyperlink"/>
            <w:sz w:val="20"/>
            <w:szCs w:val="20"/>
          </w:rPr>
          <w:t>https://en.wikiquote.org/wiki/Rainer_Maria_Rilke</w:t>
        </w:r>
      </w:hyperlink>
    </w:p>
  </w:footnote>
  <w:footnote w:id="6">
    <w:p w:rsidR="00245D4A" w:rsidRDefault="00245D4A" w:rsidP="00245D4A">
      <w:pPr>
        <w:pStyle w:val="FootnoteText"/>
      </w:pPr>
      <w:r>
        <w:rPr>
          <w:rStyle w:val="FootnoteReference"/>
        </w:rPr>
        <w:footnoteRef/>
      </w:r>
      <w:r>
        <w:t xml:space="preserve"> Parry, Idris.</w:t>
      </w:r>
      <w:r w:rsidRPr="00147438">
        <w:t xml:space="preserve"> </w:t>
      </w:r>
      <w:r w:rsidRPr="00147438">
        <w:rPr>
          <w:i/>
          <w:iCs/>
        </w:rPr>
        <w:t>Hand to Mouth and Other Essays</w:t>
      </w:r>
      <w:r>
        <w:t xml:space="preserve"> (</w:t>
      </w:r>
      <w:proofErr w:type="spellStart"/>
      <w:r>
        <w:t>Carcanet</w:t>
      </w:r>
      <w:proofErr w:type="spellEnd"/>
      <w:r>
        <w:t xml:space="preserve"> New Press, Manchester,</w:t>
      </w:r>
      <w:r w:rsidRPr="00147438">
        <w:t xml:space="preserve">1981) </w:t>
      </w:r>
      <w:r>
        <w:t xml:space="preserve"> p.38</w:t>
      </w:r>
    </w:p>
  </w:footnote>
  <w:footnote w:id="7">
    <w:p w:rsidR="00245D4A" w:rsidRDefault="00245D4A" w:rsidP="00245D4A">
      <w:pPr>
        <w:pStyle w:val="FootnoteText"/>
      </w:pPr>
      <w:r>
        <w:rPr>
          <w:rStyle w:val="FootnoteReference"/>
        </w:rPr>
        <w:footnoteRef/>
      </w:r>
      <w:r>
        <w:t xml:space="preserve"> Ibid. p.38</w:t>
      </w:r>
    </w:p>
  </w:footnote>
  <w:footnote w:id="8">
    <w:p w:rsidR="00245D4A" w:rsidRPr="00E213AE" w:rsidRDefault="00245D4A" w:rsidP="00245D4A">
      <w:pPr>
        <w:spacing w:after="0" w:line="240" w:lineRule="auto"/>
        <w:rPr>
          <w:rFonts w:eastAsia="Times New Roman" w:cstheme="minorHAnsi"/>
          <w:i/>
          <w:iCs/>
          <w:sz w:val="20"/>
          <w:szCs w:val="20"/>
          <w:lang w:eastAsia="en-GB"/>
        </w:rPr>
      </w:pPr>
      <w:r>
        <w:rPr>
          <w:rStyle w:val="FootnoteReference"/>
        </w:rPr>
        <w:footnoteRef/>
      </w:r>
      <w:r>
        <w:t xml:space="preserve"> </w:t>
      </w:r>
      <w:r w:rsidRPr="00E213AE">
        <w:rPr>
          <w:sz w:val="20"/>
          <w:szCs w:val="20"/>
        </w:rPr>
        <w:t xml:space="preserve">Woolf, Virginia. The Modern Novel </w:t>
      </w:r>
      <w:hyperlink r:id="rId2" w:history="1">
        <w:r w:rsidRPr="00E213AE">
          <w:rPr>
            <w:rStyle w:val="Hyperlink"/>
            <w:rFonts w:eastAsia="Times New Roman" w:cstheme="minorHAnsi"/>
            <w:iCs/>
            <w:sz w:val="20"/>
            <w:szCs w:val="20"/>
            <w:lang w:eastAsia="en-GB"/>
          </w:rPr>
          <w:t>seas3.elte.hu/coursematerial/PikliNatalia/VWoolfModernFiction.doc</w:t>
        </w:r>
      </w:hyperlink>
    </w:p>
  </w:footnote>
  <w:footnote w:id="9">
    <w:p w:rsidR="00245D4A" w:rsidRDefault="00245D4A" w:rsidP="00245D4A">
      <w:pPr>
        <w:pStyle w:val="FootnoteText"/>
      </w:pPr>
      <w:r>
        <w:rPr>
          <w:rStyle w:val="FootnoteReference"/>
        </w:rPr>
        <w:footnoteRef/>
      </w:r>
      <w:r>
        <w:t xml:space="preserve"> Eliot, T.S. </w:t>
      </w:r>
      <w:r w:rsidRPr="00210904">
        <w:rPr>
          <w:i/>
        </w:rPr>
        <w:t>Ulysses, Order and Myth</w:t>
      </w:r>
      <w:r>
        <w:t xml:space="preserve">, </w:t>
      </w:r>
      <w:hyperlink r:id="rId3" w:history="1">
        <w:r w:rsidRPr="00210904">
          <w:rPr>
            <w:rStyle w:val="Hyperlink"/>
          </w:rPr>
          <w:t>www.bl.uk/collection-items/review-of-ulysses-by-t-s-eliot-from-the-dial</w:t>
        </w:r>
      </w:hyperlink>
    </w:p>
  </w:footnote>
  <w:footnote w:id="10">
    <w:p w:rsidR="00245D4A" w:rsidRDefault="00245D4A" w:rsidP="00245D4A">
      <w:pPr>
        <w:pStyle w:val="FootnoteText"/>
      </w:pPr>
      <w:r>
        <w:rPr>
          <w:rStyle w:val="FootnoteReference"/>
        </w:rPr>
        <w:footnoteRef/>
      </w:r>
      <w:r>
        <w:t xml:space="preserve"> Woolf, Virginia. </w:t>
      </w:r>
      <w:r w:rsidRPr="00F944CF">
        <w:rPr>
          <w:i/>
        </w:rPr>
        <w:t>To The Lighthouse</w:t>
      </w:r>
      <w:r>
        <w:t xml:space="preserve"> in </w:t>
      </w:r>
      <w:r w:rsidRPr="00F944CF">
        <w:rPr>
          <w:i/>
        </w:rPr>
        <w:t>The Selected Works of Virginia Woolf</w:t>
      </w:r>
      <w:r>
        <w:t xml:space="preserve"> (London,  Wordsworth 2007) p.346</w:t>
      </w:r>
    </w:p>
  </w:footnote>
  <w:footnote w:id="11">
    <w:p w:rsidR="00245D4A" w:rsidRPr="00147438" w:rsidRDefault="00245D4A" w:rsidP="00245D4A">
      <w:pPr>
        <w:spacing w:line="360" w:lineRule="auto"/>
        <w:jc w:val="both"/>
        <w:rPr>
          <w:sz w:val="20"/>
          <w:szCs w:val="20"/>
        </w:rPr>
      </w:pPr>
      <w:r w:rsidRPr="00147438">
        <w:rPr>
          <w:sz w:val="20"/>
          <w:szCs w:val="20"/>
          <w:vertAlign w:val="superscript"/>
        </w:rPr>
        <w:footnoteRef/>
      </w:r>
      <w:r>
        <w:rPr>
          <w:sz w:val="20"/>
          <w:szCs w:val="20"/>
        </w:rPr>
        <w:t xml:space="preserve"> Parry, Idris. </w:t>
      </w:r>
      <w:r w:rsidRPr="001D41BC">
        <w:rPr>
          <w:i/>
          <w:sz w:val="20"/>
          <w:szCs w:val="20"/>
        </w:rPr>
        <w:t>Rilke and Orpheus</w:t>
      </w:r>
      <w:r>
        <w:rPr>
          <w:sz w:val="20"/>
          <w:szCs w:val="20"/>
        </w:rPr>
        <w:t xml:space="preserve"> in </w:t>
      </w:r>
      <w:r w:rsidRPr="00147438">
        <w:rPr>
          <w:i/>
          <w:iCs/>
          <w:sz w:val="20"/>
          <w:szCs w:val="20"/>
        </w:rPr>
        <w:t>Hand to Mouth and Other Essays</w:t>
      </w:r>
      <w:r>
        <w:rPr>
          <w:sz w:val="20"/>
          <w:szCs w:val="20"/>
        </w:rPr>
        <w:t xml:space="preserve"> (</w:t>
      </w:r>
      <w:proofErr w:type="spellStart"/>
      <w:r>
        <w:rPr>
          <w:sz w:val="20"/>
          <w:szCs w:val="20"/>
        </w:rPr>
        <w:t>Carcanet</w:t>
      </w:r>
      <w:proofErr w:type="spellEnd"/>
      <w:r>
        <w:rPr>
          <w:sz w:val="20"/>
          <w:szCs w:val="20"/>
        </w:rPr>
        <w:t xml:space="preserve"> New Press, Manchester,</w:t>
      </w:r>
      <w:r w:rsidRPr="00147438">
        <w:rPr>
          <w:sz w:val="20"/>
          <w:szCs w:val="20"/>
        </w:rPr>
        <w:t>1981)</w:t>
      </w:r>
      <w:r>
        <w:rPr>
          <w:sz w:val="20"/>
          <w:szCs w:val="20"/>
        </w:rPr>
        <w:t xml:space="preserve"> p.38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547"/>
    <w:rsid w:val="00053086"/>
    <w:rsid w:val="0006623B"/>
    <w:rsid w:val="000A3561"/>
    <w:rsid w:val="000D7EF2"/>
    <w:rsid w:val="00195574"/>
    <w:rsid w:val="001C2952"/>
    <w:rsid w:val="001C34AA"/>
    <w:rsid w:val="001D3411"/>
    <w:rsid w:val="00212E6A"/>
    <w:rsid w:val="0021451E"/>
    <w:rsid w:val="00216B62"/>
    <w:rsid w:val="00245D4A"/>
    <w:rsid w:val="002F4188"/>
    <w:rsid w:val="00307FF1"/>
    <w:rsid w:val="00344A92"/>
    <w:rsid w:val="0036685F"/>
    <w:rsid w:val="004322EA"/>
    <w:rsid w:val="00461C84"/>
    <w:rsid w:val="00465183"/>
    <w:rsid w:val="004720CB"/>
    <w:rsid w:val="00491F2A"/>
    <w:rsid w:val="004E103D"/>
    <w:rsid w:val="004E6243"/>
    <w:rsid w:val="004E65F3"/>
    <w:rsid w:val="004F3E29"/>
    <w:rsid w:val="00552219"/>
    <w:rsid w:val="0058407E"/>
    <w:rsid w:val="006044CA"/>
    <w:rsid w:val="00606024"/>
    <w:rsid w:val="006122AC"/>
    <w:rsid w:val="00664E5D"/>
    <w:rsid w:val="00667D09"/>
    <w:rsid w:val="006F48E2"/>
    <w:rsid w:val="006F5D1E"/>
    <w:rsid w:val="007120D3"/>
    <w:rsid w:val="00714638"/>
    <w:rsid w:val="00726C7E"/>
    <w:rsid w:val="00806EF7"/>
    <w:rsid w:val="00842F5C"/>
    <w:rsid w:val="008431B2"/>
    <w:rsid w:val="008629D9"/>
    <w:rsid w:val="00892EAC"/>
    <w:rsid w:val="008B10C4"/>
    <w:rsid w:val="008C4308"/>
    <w:rsid w:val="008F22F2"/>
    <w:rsid w:val="0091796B"/>
    <w:rsid w:val="00946F8A"/>
    <w:rsid w:val="00947AB2"/>
    <w:rsid w:val="00967C81"/>
    <w:rsid w:val="00977547"/>
    <w:rsid w:val="009C0353"/>
    <w:rsid w:val="009C076F"/>
    <w:rsid w:val="009E7C28"/>
    <w:rsid w:val="00A06BC7"/>
    <w:rsid w:val="00A2111D"/>
    <w:rsid w:val="00A25D67"/>
    <w:rsid w:val="00A31ABF"/>
    <w:rsid w:val="00A92EE0"/>
    <w:rsid w:val="00AA6803"/>
    <w:rsid w:val="00AC7858"/>
    <w:rsid w:val="00B147ED"/>
    <w:rsid w:val="00B5344E"/>
    <w:rsid w:val="00BB2715"/>
    <w:rsid w:val="00BC250E"/>
    <w:rsid w:val="00C03091"/>
    <w:rsid w:val="00C54730"/>
    <w:rsid w:val="00C63882"/>
    <w:rsid w:val="00C65FDC"/>
    <w:rsid w:val="00C77FC6"/>
    <w:rsid w:val="00C919A0"/>
    <w:rsid w:val="00CC1BA8"/>
    <w:rsid w:val="00D14594"/>
    <w:rsid w:val="00D253AC"/>
    <w:rsid w:val="00D32E9D"/>
    <w:rsid w:val="00D847E7"/>
    <w:rsid w:val="00D93606"/>
    <w:rsid w:val="00DC3B1B"/>
    <w:rsid w:val="00DD3EE6"/>
    <w:rsid w:val="00DF38CB"/>
    <w:rsid w:val="00E321B3"/>
    <w:rsid w:val="00E64797"/>
    <w:rsid w:val="00EF6E4B"/>
    <w:rsid w:val="00F35A4B"/>
    <w:rsid w:val="00F8481C"/>
    <w:rsid w:val="00F95555"/>
    <w:rsid w:val="00FB32B7"/>
    <w:rsid w:val="00FE124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547"/>
  </w:style>
  <w:style w:type="paragraph" w:styleId="Heading3">
    <w:name w:val="heading 3"/>
    <w:basedOn w:val="Normal"/>
    <w:link w:val="Heading3Char"/>
    <w:qFormat/>
    <w:rsid w:val="00947AB2"/>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77547"/>
    <w:pPr>
      <w:spacing w:after="0" w:line="240" w:lineRule="auto"/>
    </w:pPr>
    <w:rPr>
      <w:sz w:val="20"/>
      <w:szCs w:val="20"/>
    </w:rPr>
  </w:style>
  <w:style w:type="character" w:customStyle="1" w:styleId="FootnoteTextChar">
    <w:name w:val="Footnote Text Char"/>
    <w:basedOn w:val="DefaultParagraphFont"/>
    <w:link w:val="FootnoteText"/>
    <w:uiPriority w:val="99"/>
    <w:rsid w:val="00977547"/>
    <w:rPr>
      <w:sz w:val="20"/>
      <w:szCs w:val="20"/>
    </w:rPr>
  </w:style>
  <w:style w:type="character" w:styleId="FootnoteReference">
    <w:name w:val="footnote reference"/>
    <w:basedOn w:val="DefaultParagraphFont"/>
    <w:uiPriority w:val="99"/>
    <w:semiHidden/>
    <w:unhideWhenUsed/>
    <w:rsid w:val="00977547"/>
    <w:rPr>
      <w:vertAlign w:val="superscript"/>
    </w:rPr>
  </w:style>
  <w:style w:type="paragraph" w:styleId="Header">
    <w:name w:val="header"/>
    <w:basedOn w:val="Normal"/>
    <w:link w:val="HeaderChar"/>
    <w:uiPriority w:val="99"/>
    <w:semiHidden/>
    <w:unhideWhenUsed/>
    <w:rsid w:val="00664E5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64E5D"/>
  </w:style>
  <w:style w:type="paragraph" w:styleId="Footer">
    <w:name w:val="footer"/>
    <w:basedOn w:val="Normal"/>
    <w:link w:val="FooterChar"/>
    <w:uiPriority w:val="99"/>
    <w:semiHidden/>
    <w:unhideWhenUsed/>
    <w:rsid w:val="00664E5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4E5D"/>
  </w:style>
  <w:style w:type="character" w:styleId="Hyperlink">
    <w:name w:val="Hyperlink"/>
    <w:basedOn w:val="DefaultParagraphFont"/>
    <w:uiPriority w:val="99"/>
    <w:unhideWhenUsed/>
    <w:rsid w:val="00DD3EE6"/>
    <w:rPr>
      <w:color w:val="0563C1" w:themeColor="hyperlink"/>
      <w:u w:val="single"/>
    </w:rPr>
  </w:style>
  <w:style w:type="character" w:customStyle="1" w:styleId="Heading3Char">
    <w:name w:val="Heading 3 Char"/>
    <w:basedOn w:val="DefaultParagraphFont"/>
    <w:link w:val="Heading3"/>
    <w:rsid w:val="00947AB2"/>
    <w:rPr>
      <w:rFonts w:ascii="Tahoma" w:eastAsia="SimSun" w:hAnsi="Tahoma" w:cs="Tahoma"/>
      <w:b/>
      <w:bCs/>
      <w:sz w:val="20"/>
      <w:szCs w:val="20"/>
      <w:lang w:eastAsia="zh-CN"/>
    </w:rPr>
  </w:style>
  <w:style w:type="paragraph" w:styleId="NormalWeb">
    <w:name w:val="Normal (Web)"/>
    <w:basedOn w:val="Normal"/>
    <w:rsid w:val="00947AB2"/>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947A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7AB2"/>
    <w:rPr>
      <w:rFonts w:ascii="Tahoma" w:hAnsi="Tahoma" w:cs="Tahoma"/>
      <w:sz w:val="16"/>
      <w:szCs w:val="16"/>
    </w:rPr>
  </w:style>
  <w:style w:type="paragraph" w:customStyle="1" w:styleId="style7">
    <w:name w:val="style7"/>
    <w:basedOn w:val="Normal"/>
    <w:rsid w:val="00245D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45D4A"/>
    <w:rPr>
      <w:b/>
      <w:bCs/>
    </w:rPr>
  </w:style>
  <w:style w:type="character" w:customStyle="1" w:styleId="style8">
    <w:name w:val="style8"/>
    <w:basedOn w:val="DefaultParagraphFont"/>
    <w:rsid w:val="00245D4A"/>
  </w:style>
  <w:style w:type="character" w:styleId="HTMLCite">
    <w:name w:val="HTML Cite"/>
    <w:basedOn w:val="DefaultParagraphFont"/>
    <w:uiPriority w:val="99"/>
    <w:semiHidden/>
    <w:unhideWhenUsed/>
    <w:rsid w:val="00245D4A"/>
    <w:rPr>
      <w:i/>
      <w:iCs/>
    </w:rPr>
  </w:style>
  <w:style w:type="character" w:styleId="CommentReference">
    <w:name w:val="annotation reference"/>
    <w:basedOn w:val="DefaultParagraphFont"/>
    <w:uiPriority w:val="99"/>
    <w:semiHidden/>
    <w:unhideWhenUsed/>
    <w:rsid w:val="001C34AA"/>
    <w:rPr>
      <w:sz w:val="16"/>
      <w:szCs w:val="16"/>
    </w:rPr>
  </w:style>
  <w:style w:type="paragraph" w:styleId="CommentText">
    <w:name w:val="annotation text"/>
    <w:basedOn w:val="Normal"/>
    <w:link w:val="CommentTextChar"/>
    <w:uiPriority w:val="99"/>
    <w:semiHidden/>
    <w:unhideWhenUsed/>
    <w:rsid w:val="001C34AA"/>
    <w:pPr>
      <w:spacing w:line="240" w:lineRule="auto"/>
    </w:pPr>
    <w:rPr>
      <w:sz w:val="20"/>
      <w:szCs w:val="20"/>
    </w:rPr>
  </w:style>
  <w:style w:type="character" w:customStyle="1" w:styleId="CommentTextChar">
    <w:name w:val="Comment Text Char"/>
    <w:basedOn w:val="DefaultParagraphFont"/>
    <w:link w:val="CommentText"/>
    <w:uiPriority w:val="99"/>
    <w:semiHidden/>
    <w:rsid w:val="001C34AA"/>
    <w:rPr>
      <w:sz w:val="20"/>
      <w:szCs w:val="20"/>
    </w:rPr>
  </w:style>
  <w:style w:type="paragraph" w:styleId="CommentSubject">
    <w:name w:val="annotation subject"/>
    <w:basedOn w:val="CommentText"/>
    <w:next w:val="CommentText"/>
    <w:link w:val="CommentSubjectChar"/>
    <w:uiPriority w:val="99"/>
    <w:semiHidden/>
    <w:unhideWhenUsed/>
    <w:rsid w:val="001C34AA"/>
    <w:rPr>
      <w:b/>
      <w:bCs/>
    </w:rPr>
  </w:style>
  <w:style w:type="character" w:customStyle="1" w:styleId="CommentSubjectChar">
    <w:name w:val="Comment Subject Char"/>
    <w:basedOn w:val="CommentTextChar"/>
    <w:link w:val="CommentSubject"/>
    <w:uiPriority w:val="99"/>
    <w:semiHidden/>
    <w:rsid w:val="001C34AA"/>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547"/>
  </w:style>
  <w:style w:type="paragraph" w:styleId="Heading3">
    <w:name w:val="heading 3"/>
    <w:basedOn w:val="Normal"/>
    <w:link w:val="Heading3Char"/>
    <w:qFormat/>
    <w:rsid w:val="00947AB2"/>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977547"/>
    <w:pPr>
      <w:spacing w:after="0" w:line="240" w:lineRule="auto"/>
    </w:pPr>
    <w:rPr>
      <w:sz w:val="20"/>
      <w:szCs w:val="20"/>
    </w:rPr>
  </w:style>
  <w:style w:type="character" w:customStyle="1" w:styleId="FootnoteTextChar">
    <w:name w:val="Footnote Text Char"/>
    <w:basedOn w:val="DefaultParagraphFont"/>
    <w:link w:val="FootnoteText"/>
    <w:uiPriority w:val="99"/>
    <w:rsid w:val="00977547"/>
    <w:rPr>
      <w:sz w:val="20"/>
      <w:szCs w:val="20"/>
    </w:rPr>
  </w:style>
  <w:style w:type="character" w:styleId="FootnoteReference">
    <w:name w:val="footnote reference"/>
    <w:basedOn w:val="DefaultParagraphFont"/>
    <w:uiPriority w:val="99"/>
    <w:semiHidden/>
    <w:unhideWhenUsed/>
    <w:rsid w:val="00977547"/>
    <w:rPr>
      <w:vertAlign w:val="superscript"/>
    </w:rPr>
  </w:style>
  <w:style w:type="paragraph" w:styleId="Header">
    <w:name w:val="header"/>
    <w:basedOn w:val="Normal"/>
    <w:link w:val="HeaderChar"/>
    <w:uiPriority w:val="99"/>
    <w:semiHidden/>
    <w:unhideWhenUsed/>
    <w:rsid w:val="00664E5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64E5D"/>
  </w:style>
  <w:style w:type="paragraph" w:styleId="Footer">
    <w:name w:val="footer"/>
    <w:basedOn w:val="Normal"/>
    <w:link w:val="FooterChar"/>
    <w:uiPriority w:val="99"/>
    <w:semiHidden/>
    <w:unhideWhenUsed/>
    <w:rsid w:val="00664E5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4E5D"/>
  </w:style>
  <w:style w:type="character" w:styleId="Hyperlink">
    <w:name w:val="Hyperlink"/>
    <w:basedOn w:val="DefaultParagraphFont"/>
    <w:uiPriority w:val="99"/>
    <w:unhideWhenUsed/>
    <w:rsid w:val="00DD3EE6"/>
    <w:rPr>
      <w:color w:val="0563C1" w:themeColor="hyperlink"/>
      <w:u w:val="single"/>
    </w:rPr>
  </w:style>
  <w:style w:type="character" w:customStyle="1" w:styleId="Heading3Char">
    <w:name w:val="Heading 3 Char"/>
    <w:basedOn w:val="DefaultParagraphFont"/>
    <w:link w:val="Heading3"/>
    <w:rsid w:val="00947AB2"/>
    <w:rPr>
      <w:rFonts w:ascii="Tahoma" w:eastAsia="SimSun" w:hAnsi="Tahoma" w:cs="Tahoma"/>
      <w:b/>
      <w:bCs/>
      <w:sz w:val="20"/>
      <w:szCs w:val="20"/>
      <w:lang w:eastAsia="zh-CN"/>
    </w:rPr>
  </w:style>
  <w:style w:type="paragraph" w:styleId="NormalWeb">
    <w:name w:val="Normal (Web)"/>
    <w:basedOn w:val="Normal"/>
    <w:rsid w:val="00947AB2"/>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947A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7AB2"/>
    <w:rPr>
      <w:rFonts w:ascii="Tahoma" w:hAnsi="Tahoma" w:cs="Tahoma"/>
      <w:sz w:val="16"/>
      <w:szCs w:val="16"/>
    </w:rPr>
  </w:style>
  <w:style w:type="paragraph" w:customStyle="1" w:styleId="style7">
    <w:name w:val="style7"/>
    <w:basedOn w:val="Normal"/>
    <w:rsid w:val="00245D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45D4A"/>
    <w:rPr>
      <w:b/>
      <w:bCs/>
    </w:rPr>
  </w:style>
  <w:style w:type="character" w:customStyle="1" w:styleId="style8">
    <w:name w:val="style8"/>
    <w:basedOn w:val="DefaultParagraphFont"/>
    <w:rsid w:val="00245D4A"/>
  </w:style>
  <w:style w:type="character" w:styleId="HTMLCite">
    <w:name w:val="HTML Cite"/>
    <w:basedOn w:val="DefaultParagraphFont"/>
    <w:uiPriority w:val="99"/>
    <w:semiHidden/>
    <w:unhideWhenUsed/>
    <w:rsid w:val="00245D4A"/>
    <w:rPr>
      <w:i/>
      <w:iCs/>
    </w:rPr>
  </w:style>
  <w:style w:type="character" w:styleId="CommentReference">
    <w:name w:val="annotation reference"/>
    <w:basedOn w:val="DefaultParagraphFont"/>
    <w:uiPriority w:val="99"/>
    <w:semiHidden/>
    <w:unhideWhenUsed/>
    <w:rsid w:val="001C34AA"/>
    <w:rPr>
      <w:sz w:val="16"/>
      <w:szCs w:val="16"/>
    </w:rPr>
  </w:style>
  <w:style w:type="paragraph" w:styleId="CommentText">
    <w:name w:val="annotation text"/>
    <w:basedOn w:val="Normal"/>
    <w:link w:val="CommentTextChar"/>
    <w:uiPriority w:val="99"/>
    <w:semiHidden/>
    <w:unhideWhenUsed/>
    <w:rsid w:val="001C34AA"/>
    <w:pPr>
      <w:spacing w:line="240" w:lineRule="auto"/>
    </w:pPr>
    <w:rPr>
      <w:sz w:val="20"/>
      <w:szCs w:val="20"/>
    </w:rPr>
  </w:style>
  <w:style w:type="character" w:customStyle="1" w:styleId="CommentTextChar">
    <w:name w:val="Comment Text Char"/>
    <w:basedOn w:val="DefaultParagraphFont"/>
    <w:link w:val="CommentText"/>
    <w:uiPriority w:val="99"/>
    <w:semiHidden/>
    <w:rsid w:val="001C34AA"/>
    <w:rPr>
      <w:sz w:val="20"/>
      <w:szCs w:val="20"/>
    </w:rPr>
  </w:style>
  <w:style w:type="paragraph" w:styleId="CommentSubject">
    <w:name w:val="annotation subject"/>
    <w:basedOn w:val="CommentText"/>
    <w:next w:val="CommentText"/>
    <w:link w:val="CommentSubjectChar"/>
    <w:uiPriority w:val="99"/>
    <w:semiHidden/>
    <w:unhideWhenUsed/>
    <w:rsid w:val="001C34AA"/>
    <w:rPr>
      <w:b/>
      <w:bCs/>
    </w:rPr>
  </w:style>
  <w:style w:type="character" w:customStyle="1" w:styleId="CommentSubjectChar">
    <w:name w:val="Comment Subject Char"/>
    <w:basedOn w:val="CommentTextChar"/>
    <w:link w:val="CommentSubject"/>
    <w:uiPriority w:val="99"/>
    <w:semiHidden/>
    <w:rsid w:val="001C34A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1238071">
      <w:bodyDiv w:val="1"/>
      <w:marLeft w:val="0"/>
      <w:marRight w:val="0"/>
      <w:marTop w:val="0"/>
      <w:marBottom w:val="0"/>
      <w:divBdr>
        <w:top w:val="none" w:sz="0" w:space="0" w:color="auto"/>
        <w:left w:val="none" w:sz="0" w:space="0" w:color="auto"/>
        <w:bottom w:val="none" w:sz="0" w:space="0" w:color="auto"/>
        <w:right w:val="none" w:sz="0" w:space="0" w:color="auto"/>
      </w:divBdr>
      <w:divsChild>
        <w:div w:id="629163819">
          <w:marLeft w:val="0"/>
          <w:marRight w:val="0"/>
          <w:marTop w:val="0"/>
          <w:marBottom w:val="0"/>
          <w:divBdr>
            <w:top w:val="none" w:sz="0" w:space="0" w:color="auto"/>
            <w:left w:val="none" w:sz="0" w:space="0" w:color="auto"/>
            <w:bottom w:val="none" w:sz="0" w:space="0" w:color="auto"/>
            <w:right w:val="none" w:sz="0" w:space="0" w:color="auto"/>
          </w:divBdr>
        </w:div>
        <w:div w:id="1373312122">
          <w:marLeft w:val="0"/>
          <w:marRight w:val="0"/>
          <w:marTop w:val="0"/>
          <w:marBottom w:val="0"/>
          <w:divBdr>
            <w:top w:val="none" w:sz="0" w:space="0" w:color="auto"/>
            <w:left w:val="none" w:sz="0" w:space="0" w:color="auto"/>
            <w:bottom w:val="none" w:sz="0" w:space="0" w:color="auto"/>
            <w:right w:val="none" w:sz="0" w:space="0" w:color="auto"/>
          </w:divBdr>
        </w:div>
      </w:divsChild>
    </w:div>
    <w:div w:id="659969124">
      <w:bodyDiv w:val="1"/>
      <w:marLeft w:val="0"/>
      <w:marRight w:val="0"/>
      <w:marTop w:val="0"/>
      <w:marBottom w:val="0"/>
      <w:divBdr>
        <w:top w:val="none" w:sz="0" w:space="0" w:color="auto"/>
        <w:left w:val="none" w:sz="0" w:space="0" w:color="auto"/>
        <w:bottom w:val="none" w:sz="0" w:space="0" w:color="auto"/>
        <w:right w:val="none" w:sz="0" w:space="0" w:color="auto"/>
      </w:divBdr>
      <w:divsChild>
        <w:div w:id="864825078">
          <w:marLeft w:val="0"/>
          <w:marRight w:val="0"/>
          <w:marTop w:val="0"/>
          <w:marBottom w:val="0"/>
          <w:divBdr>
            <w:top w:val="none" w:sz="0" w:space="0" w:color="auto"/>
            <w:left w:val="none" w:sz="0" w:space="0" w:color="auto"/>
            <w:bottom w:val="none" w:sz="0" w:space="0" w:color="auto"/>
            <w:right w:val="none" w:sz="0" w:space="0" w:color="auto"/>
          </w:divBdr>
        </w:div>
        <w:div w:id="987710049">
          <w:marLeft w:val="0"/>
          <w:marRight w:val="0"/>
          <w:marTop w:val="0"/>
          <w:marBottom w:val="0"/>
          <w:divBdr>
            <w:top w:val="none" w:sz="0" w:space="0" w:color="auto"/>
            <w:left w:val="none" w:sz="0" w:space="0" w:color="auto"/>
            <w:bottom w:val="none" w:sz="0" w:space="0" w:color="auto"/>
            <w:right w:val="none" w:sz="0" w:space="0" w:color="auto"/>
          </w:divBdr>
        </w:div>
      </w:divsChild>
    </w:div>
    <w:div w:id="1158616076">
      <w:bodyDiv w:val="1"/>
      <w:marLeft w:val="0"/>
      <w:marRight w:val="0"/>
      <w:marTop w:val="0"/>
      <w:marBottom w:val="0"/>
      <w:divBdr>
        <w:top w:val="none" w:sz="0" w:space="0" w:color="auto"/>
        <w:left w:val="none" w:sz="0" w:space="0" w:color="auto"/>
        <w:bottom w:val="none" w:sz="0" w:space="0" w:color="auto"/>
        <w:right w:val="none" w:sz="0" w:space="0" w:color="auto"/>
      </w:divBdr>
      <w:divsChild>
        <w:div w:id="1988630261">
          <w:marLeft w:val="0"/>
          <w:marRight w:val="0"/>
          <w:marTop w:val="0"/>
          <w:marBottom w:val="0"/>
          <w:divBdr>
            <w:top w:val="none" w:sz="0" w:space="0" w:color="auto"/>
            <w:left w:val="none" w:sz="0" w:space="0" w:color="auto"/>
            <w:bottom w:val="none" w:sz="0" w:space="0" w:color="auto"/>
            <w:right w:val="none" w:sz="0" w:space="0" w:color="auto"/>
          </w:divBdr>
        </w:div>
        <w:div w:id="978613122">
          <w:marLeft w:val="0"/>
          <w:marRight w:val="0"/>
          <w:marTop w:val="0"/>
          <w:marBottom w:val="0"/>
          <w:divBdr>
            <w:top w:val="none" w:sz="0" w:space="0" w:color="auto"/>
            <w:left w:val="none" w:sz="0" w:space="0" w:color="auto"/>
            <w:bottom w:val="none" w:sz="0" w:space="0" w:color="auto"/>
            <w:right w:val="none" w:sz="0" w:space="0" w:color="auto"/>
          </w:divBdr>
        </w:div>
        <w:div w:id="1849249527">
          <w:marLeft w:val="0"/>
          <w:marRight w:val="0"/>
          <w:marTop w:val="0"/>
          <w:marBottom w:val="0"/>
          <w:divBdr>
            <w:top w:val="none" w:sz="0" w:space="0" w:color="auto"/>
            <w:left w:val="none" w:sz="0" w:space="0" w:color="auto"/>
            <w:bottom w:val="none" w:sz="0" w:space="0" w:color="auto"/>
            <w:right w:val="none" w:sz="0" w:space="0" w:color="auto"/>
          </w:divBdr>
        </w:div>
        <w:div w:id="1760755731">
          <w:marLeft w:val="0"/>
          <w:marRight w:val="0"/>
          <w:marTop w:val="0"/>
          <w:marBottom w:val="0"/>
          <w:divBdr>
            <w:top w:val="none" w:sz="0" w:space="0" w:color="auto"/>
            <w:left w:val="none" w:sz="0" w:space="0" w:color="auto"/>
            <w:bottom w:val="none" w:sz="0" w:space="0" w:color="auto"/>
            <w:right w:val="none" w:sz="0" w:space="0" w:color="auto"/>
          </w:divBdr>
        </w:div>
        <w:div w:id="1378776074">
          <w:marLeft w:val="0"/>
          <w:marRight w:val="0"/>
          <w:marTop w:val="0"/>
          <w:marBottom w:val="0"/>
          <w:divBdr>
            <w:top w:val="none" w:sz="0" w:space="0" w:color="auto"/>
            <w:left w:val="none" w:sz="0" w:space="0" w:color="auto"/>
            <w:bottom w:val="none" w:sz="0" w:space="0" w:color="auto"/>
            <w:right w:val="none" w:sz="0" w:space="0" w:color="auto"/>
          </w:divBdr>
        </w:div>
      </w:divsChild>
    </w:div>
    <w:div w:id="1228761510">
      <w:bodyDiv w:val="1"/>
      <w:marLeft w:val="0"/>
      <w:marRight w:val="0"/>
      <w:marTop w:val="0"/>
      <w:marBottom w:val="0"/>
      <w:divBdr>
        <w:top w:val="none" w:sz="0" w:space="0" w:color="auto"/>
        <w:left w:val="none" w:sz="0" w:space="0" w:color="auto"/>
        <w:bottom w:val="none" w:sz="0" w:space="0" w:color="auto"/>
        <w:right w:val="none" w:sz="0" w:space="0" w:color="auto"/>
      </w:divBdr>
      <w:divsChild>
        <w:div w:id="851917346">
          <w:marLeft w:val="0"/>
          <w:marRight w:val="0"/>
          <w:marTop w:val="0"/>
          <w:marBottom w:val="0"/>
          <w:divBdr>
            <w:top w:val="none" w:sz="0" w:space="0" w:color="auto"/>
            <w:left w:val="none" w:sz="0" w:space="0" w:color="auto"/>
            <w:bottom w:val="none" w:sz="0" w:space="0" w:color="auto"/>
            <w:right w:val="none" w:sz="0" w:space="0" w:color="auto"/>
          </w:divBdr>
          <w:divsChild>
            <w:div w:id="90198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030355">
      <w:bodyDiv w:val="1"/>
      <w:marLeft w:val="0"/>
      <w:marRight w:val="0"/>
      <w:marTop w:val="0"/>
      <w:marBottom w:val="0"/>
      <w:divBdr>
        <w:top w:val="none" w:sz="0" w:space="0" w:color="auto"/>
        <w:left w:val="none" w:sz="0" w:space="0" w:color="auto"/>
        <w:bottom w:val="none" w:sz="0" w:space="0" w:color="auto"/>
        <w:right w:val="none" w:sz="0" w:space="0" w:color="auto"/>
      </w:divBdr>
      <w:divsChild>
        <w:div w:id="1003438981">
          <w:marLeft w:val="0"/>
          <w:marRight w:val="0"/>
          <w:marTop w:val="0"/>
          <w:marBottom w:val="0"/>
          <w:divBdr>
            <w:top w:val="none" w:sz="0" w:space="0" w:color="auto"/>
            <w:left w:val="none" w:sz="0" w:space="0" w:color="auto"/>
            <w:bottom w:val="none" w:sz="0" w:space="0" w:color="auto"/>
            <w:right w:val="none" w:sz="0" w:space="0" w:color="auto"/>
          </w:divBdr>
        </w:div>
        <w:div w:id="1466658253">
          <w:marLeft w:val="0"/>
          <w:marRight w:val="0"/>
          <w:marTop w:val="0"/>
          <w:marBottom w:val="0"/>
          <w:divBdr>
            <w:top w:val="none" w:sz="0" w:space="0" w:color="auto"/>
            <w:left w:val="none" w:sz="0" w:space="0" w:color="auto"/>
            <w:bottom w:val="none" w:sz="0" w:space="0" w:color="auto"/>
            <w:right w:val="none" w:sz="0" w:space="0" w:color="auto"/>
          </w:divBdr>
        </w:div>
        <w:div w:id="19069117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file:///C:\Users\sh095.UNI\Downloads\seas3.elte.hu\coursematerial\PikliNatalia\VWoolfModernFiction.do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sh095.UNI\Downloads\www.bl.uk\collection-items\review-of-ulysses-by-t-s-eliot-from-the-dial" TargetMode="External"/><Relationship Id="rId5" Type="http://schemas.openxmlformats.org/officeDocument/2006/relationships/webSettings" Target="webSettings.xml"/><Relationship Id="rId10" Type="http://schemas.openxmlformats.org/officeDocument/2006/relationships/hyperlink" Target="https://newleftreview.org/perry-anderson-modernity-revolution"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file:///C:\Users\sh095.UNI\Downloads\www.bl.uk\collection-items\review-of-ulysses-by-t-s-eliot-from-the-dial" TargetMode="External"/><Relationship Id="rId2" Type="http://schemas.openxmlformats.org/officeDocument/2006/relationships/hyperlink" Target="file:///C:\Users\sh095.UNI\Downloads\seas3.elte.hu\coursematerial\PikliNatalia\VWoolfModernFiction.doc" TargetMode="External"/><Relationship Id="rId1" Type="http://schemas.openxmlformats.org/officeDocument/2006/relationships/hyperlink" Target="https://en.wikiquote.org/wiki/Rainer_Maria_Rilk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ECC22-398C-44E1-9F66-B2181A8AC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2123</Words>
  <Characters>12105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jimbu</dc:creator>
  <cp:lastModifiedBy>Administrator</cp:lastModifiedBy>
  <cp:revision>4</cp:revision>
  <dcterms:created xsi:type="dcterms:W3CDTF">2018-04-30T23:35:00Z</dcterms:created>
  <dcterms:modified xsi:type="dcterms:W3CDTF">2018-05-08T10:49:00Z</dcterms:modified>
</cp:coreProperties>
</file>