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F31531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F315319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5F31531C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F31531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F31531B" w14:textId="33597CCA" w:rsidR="007C2CCC" w:rsidRDefault="009D32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Allan Blundell</w:t>
            </w:r>
          </w:p>
        </w:tc>
      </w:tr>
      <w:tr w:rsidR="00782CF2" w:rsidRPr="00C2152E" w14:paraId="5F31531F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F31531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F31531E" w14:textId="21F40123" w:rsidR="007C2CCC" w:rsidRDefault="009D32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Development of an Open Source XML and JSON Virtualisation Software</w:t>
            </w:r>
          </w:p>
        </w:tc>
      </w:tr>
      <w:tr w:rsidR="00782CF2" w:rsidRPr="00C2152E" w14:paraId="5F315322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F31532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F315321" w14:textId="44D8EAF3" w:rsidR="007C2CCC" w:rsidRDefault="009D32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Glenn L. Jenkins</w:t>
            </w:r>
          </w:p>
        </w:tc>
      </w:tr>
      <w:tr w:rsidR="00782CF2" w:rsidRPr="00C2152E" w14:paraId="5F315325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F31532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F315324" w14:textId="338C6463" w:rsidR="007C2CCC" w:rsidRDefault="009D32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782CF2" w:rsidRPr="00C2152E" w14:paraId="5F315329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F315326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F315327" w14:textId="77777777"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5F315328" w14:textId="6FBEBD8B" w:rsidR="007C2CCC" w:rsidRDefault="00383D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w:pict w14:anchorId="037A7217">
                <v:oval id="_x0000_s1027" style="position:absolute;margin-left:125.35pt;margin-top:3.35pt;width:22.5pt;height:22.5pt;z-index:-251658240"/>
              </w:pic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5F31532C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F31532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5F31532B" w14:textId="1919F8AC" w:rsidR="007C2CCC" w:rsidRDefault="00383D2C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w:pict w14:anchorId="14658CA5">
                <v:oval id="_x0000_s1028" style="position:absolute;margin-left:163.6pt;margin-top:-2.8pt;width:75.75pt;height:22.5pt;z-index:-251657216;mso-position-horizontal-relative:text;mso-position-vertical-relative:text"/>
              </w:pic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5F31532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F31532E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5F31533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F31532F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F315330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5F31533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F315332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5F31533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5F315334" w14:textId="17E6898E" w:rsidR="004779D1" w:rsidRPr="00C2152E" w:rsidRDefault="00383D2C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first examiner’s copy.</w:t>
            </w:r>
          </w:p>
          <w:p w14:paraId="5F315335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F315336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F31533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F31533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5F31534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31533A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F31533B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F31533C" w14:textId="66085E01" w:rsidR="004779D1" w:rsidRPr="00C2152E" w:rsidRDefault="00383D2C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project, of high quality throughout.  Clearly worthy of first class honours.</w:t>
            </w:r>
            <w:bookmarkStart w:id="0" w:name="_GoBack"/>
            <w:bookmarkEnd w:id="0"/>
          </w:p>
          <w:p w14:paraId="5F31533D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F31533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F31533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F315340" w14:textId="5E1B380D" w:rsidR="004779D1" w:rsidRPr="00C2152E" w:rsidRDefault="00383D2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73.5%</w:t>
            </w:r>
          </w:p>
        </w:tc>
      </w:tr>
      <w:tr w:rsidR="00C2152E" w:rsidRPr="00C2152E" w14:paraId="5F315345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315342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6050D05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F315343" w14:textId="3AD16E3B" w:rsidR="00383D2C" w:rsidRPr="00C2152E" w:rsidRDefault="00383D2C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>See first examiner’s copy.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F315344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F315346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315347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315348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5F31534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5F31534F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4A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4B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4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4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31534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5F315355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50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F31535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F31535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F31535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F31535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5F31535B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5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5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5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59" w14:textId="4B3F9BC6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5A" w14:textId="6247E40D" w:rsidR="004779D1" w:rsidRPr="00C2152E" w:rsidRDefault="001319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5F31536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5C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5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5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5F" w14:textId="5CC6649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60" w14:textId="420D3671" w:rsidR="004779D1" w:rsidRPr="00C2152E" w:rsidRDefault="001319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F315364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F315362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00FD5CF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63" w14:textId="68FE43D3" w:rsidR="00D901D8" w:rsidRDefault="00D901D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strong literature review and introduction, comprehensively outlining the key elements of the project and domain.</w:t>
            </w:r>
          </w:p>
        </w:tc>
      </w:tr>
      <w:tr w:rsidR="00782CF2" w:rsidRPr="00C2152E" w14:paraId="5F31536A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65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6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6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31536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5F31537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6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6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6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6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6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5F315376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4" w14:textId="2B37F5FC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75" w14:textId="1CE47DA5" w:rsidR="004779D1" w:rsidRPr="00C2152E" w:rsidRDefault="001319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5F31537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7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5F315382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8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81" w14:textId="764CA308" w:rsidR="004779D1" w:rsidRPr="00C2152E" w:rsidRDefault="001319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5F315384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220490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8ABCE30" w14:textId="77777777" w:rsidR="00D901D8" w:rsidRDefault="00D901D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83" w14:textId="7818DB01" w:rsidR="00D901D8" w:rsidRDefault="006A554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generally </w:t>
            </w:r>
            <w:r w:rsidR="00EC5B3E">
              <w:rPr>
                <w:rFonts w:asciiTheme="minorHAnsi" w:hAnsiTheme="minorHAnsi"/>
                <w:color w:val="000000" w:themeColor="text1"/>
                <w:lang w:eastAsia="en-GB"/>
              </w:rPr>
              <w:t>appropriate methodology, although the development methodology could be slightly better-justified.  Good application of the SDLC.</w:t>
            </w:r>
          </w:p>
        </w:tc>
      </w:tr>
    </w:tbl>
    <w:p w14:paraId="5F315385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5F31538B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F315386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8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8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8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31538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F315391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8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8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8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8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9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F315397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9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9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9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96" w14:textId="20919035" w:rsidR="00782CF2" w:rsidRPr="00C2152E" w:rsidRDefault="001319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5F31539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9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9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9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9C" w14:textId="0B55F5A2" w:rsidR="00782CF2" w:rsidRPr="00C2152E" w:rsidRDefault="001319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5F31539F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80C62D6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83E8440" w14:textId="77777777" w:rsidR="002C1E10" w:rsidRDefault="002C1E1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9E" w14:textId="660E9DC3" w:rsidR="002C1E10" w:rsidRDefault="00E80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discussion and analysis of results – valid remarks throughout, with good conclusions drawn.</w:t>
            </w:r>
          </w:p>
        </w:tc>
      </w:tr>
      <w:tr w:rsidR="00C2152E" w:rsidRPr="00C2152E" w14:paraId="5F3153A5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A0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A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A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A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3153A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F3153AB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A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A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A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A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A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F3153B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A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A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A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A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B0" w14:textId="0F7C3091" w:rsidR="00782CF2" w:rsidRPr="00C2152E" w:rsidRDefault="001319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F3153B7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B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B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B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B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B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5F3153C2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F3153B8" w14:textId="59C726EB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82CE07C" w14:textId="07031B41" w:rsidR="00E80034" w:rsidRDefault="00E8003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1D3950CD" w14:textId="70B2AA49" w:rsidR="00E80034" w:rsidRPr="00C2152E" w:rsidRDefault="00E8003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development, with a few minor flaws – it’d be good to see the linkages between nodes, and </w:t>
            </w:r>
            <w:r w:rsidR="00383D2C">
              <w:rPr>
                <w:rFonts w:asciiTheme="minorHAnsi" w:hAnsiTheme="minorHAnsi"/>
                <w:color w:val="000000" w:themeColor="text1"/>
                <w:lang w:eastAsia="en-GB"/>
              </w:rPr>
              <w:t>reconsider the colour scheme.</w:t>
            </w:r>
          </w:p>
          <w:p w14:paraId="5F3153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B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B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B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B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B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B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C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3153C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5F3153C8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C3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C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153C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3153C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F3153CE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153C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C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C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C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C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F3153D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C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D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D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D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D3" w14:textId="2A5FE832" w:rsidR="00782CF2" w:rsidRPr="00C2152E" w:rsidRDefault="001319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5F3153D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D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D6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D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D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D9" w14:textId="2CF5ABDD" w:rsidR="00782CF2" w:rsidRPr="00C2152E" w:rsidRDefault="001319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5F3153DD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F3153DB" w14:textId="113BA52A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383BEC70" w14:textId="197A016E" w:rsidR="00383D2C" w:rsidRDefault="00383D2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89586D0" w14:textId="65CDEFA3" w:rsidR="00383D2C" w:rsidRDefault="00383D2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good reflective analysis presented.</w:t>
            </w:r>
          </w:p>
          <w:p w14:paraId="286F2AFD" w14:textId="11246CE6" w:rsidR="00383D2C" w:rsidRDefault="00383D2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D727664" w14:textId="074DAE20" w:rsidR="00383D2C" w:rsidRPr="00383D2C" w:rsidRDefault="00383D2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quality of the report is generally good – a few minor spelling, punctuation, grammar and presentation errors.</w:t>
            </w:r>
          </w:p>
          <w:p w14:paraId="5F3153DC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14:paraId="5F3153DF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D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5F3153E5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E0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E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E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3153E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3153E4" w14:textId="63CC38B8" w:rsidR="00782CF2" w:rsidRPr="00C2152E" w:rsidRDefault="001319C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F3153E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5F3153E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5F3153E8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F3153E9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5F3153EA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319C9"/>
    <w:rsid w:val="001D0DDD"/>
    <w:rsid w:val="00242112"/>
    <w:rsid w:val="00253402"/>
    <w:rsid w:val="002C1E10"/>
    <w:rsid w:val="00383D2C"/>
    <w:rsid w:val="003E5437"/>
    <w:rsid w:val="003F049D"/>
    <w:rsid w:val="004779D1"/>
    <w:rsid w:val="00576B2C"/>
    <w:rsid w:val="005C79DB"/>
    <w:rsid w:val="006363DD"/>
    <w:rsid w:val="006530D2"/>
    <w:rsid w:val="006645F5"/>
    <w:rsid w:val="006A5545"/>
    <w:rsid w:val="00782CF2"/>
    <w:rsid w:val="007C2CCC"/>
    <w:rsid w:val="00811371"/>
    <w:rsid w:val="00866E85"/>
    <w:rsid w:val="008B05C1"/>
    <w:rsid w:val="008B67FF"/>
    <w:rsid w:val="008D4A65"/>
    <w:rsid w:val="009D321E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D901D8"/>
    <w:rsid w:val="00E748A7"/>
    <w:rsid w:val="00E80034"/>
    <w:rsid w:val="00EC5B3E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5F315318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824</TotalTime>
  <Pages>5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14</cp:revision>
  <cp:lastPrinted>2013-09-25T13:22:00Z</cp:lastPrinted>
  <dcterms:created xsi:type="dcterms:W3CDTF">2013-07-16T15:41:00Z</dcterms:created>
  <dcterms:modified xsi:type="dcterms:W3CDTF">2017-06-02T09:54:00Z</dcterms:modified>
</cp:coreProperties>
</file>