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9821928"/>
        <w:docPartObj>
          <w:docPartGallery w:val="Cover Pages"/>
          <w:docPartUnique/>
        </w:docPartObj>
      </w:sdtPr>
      <w:sdtEndPr/>
      <w:sdtContent>
        <w:p w14:paraId="4496D8A6" w14:textId="17EE8407" w:rsidR="00EE7A55" w:rsidRDefault="00EE7A55">
          <w:r>
            <w:rPr>
              <w:noProof/>
            </w:rPr>
            <mc:AlternateContent>
              <mc:Choice Requires="wpg">
                <w:drawing>
                  <wp:anchor distT="0" distB="0" distL="114300" distR="114300" simplePos="0" relativeHeight="251663360" behindDoc="0" locked="0" layoutInCell="1" allowOverlap="1" wp14:anchorId="6A0237B0" wp14:editId="721F3D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6A75C6"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3388D8D6" wp14:editId="23F34D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59E05BCE" w:rsidR="00EE7A55" w:rsidRDefault="00EE7A55">
                                    <w:pPr>
                                      <w:pStyle w:val="NoSpacing"/>
                                      <w:jc w:val="right"/>
                                      <w:rPr>
                                        <w:color w:val="595959" w:themeColor="text1" w:themeTint="A6"/>
                                        <w:sz w:val="28"/>
                                        <w:szCs w:val="28"/>
                                      </w:rPr>
                                    </w:pPr>
                                    <w:r>
                                      <w:rPr>
                                        <w:color w:val="595959" w:themeColor="text1" w:themeTint="A6"/>
                                        <w:sz w:val="28"/>
                                        <w:szCs w:val="28"/>
                                      </w:rPr>
                                      <w:t>Gareth Lewis</w:t>
                                    </w:r>
                                  </w:p>
                                </w:sdtContent>
                              </w:sdt>
                              <w:p w14:paraId="73FB8ABA" w14:textId="70FE9967" w:rsidR="00EE7A55" w:rsidRDefault="0060132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F0CCD">
                                      <w:rPr>
                                        <w:color w:val="595959" w:themeColor="text1" w:themeTint="A6"/>
                                        <w:sz w:val="18"/>
                                        <w:szCs w:val="18"/>
                                      </w:rPr>
                                      <w:t>1909139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88D8D6"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59E05BCE" w:rsidR="00EE7A55" w:rsidRDefault="00EE7A55">
                              <w:pPr>
                                <w:pStyle w:val="NoSpacing"/>
                                <w:jc w:val="right"/>
                                <w:rPr>
                                  <w:color w:val="595959" w:themeColor="text1" w:themeTint="A6"/>
                                  <w:sz w:val="28"/>
                                  <w:szCs w:val="28"/>
                                </w:rPr>
                              </w:pPr>
                              <w:r>
                                <w:rPr>
                                  <w:color w:val="595959" w:themeColor="text1" w:themeTint="A6"/>
                                  <w:sz w:val="28"/>
                                  <w:szCs w:val="28"/>
                                </w:rPr>
                                <w:t>Gareth Lewis</w:t>
                              </w:r>
                            </w:p>
                          </w:sdtContent>
                        </w:sdt>
                        <w:p w14:paraId="73FB8ABA" w14:textId="70FE9967" w:rsidR="00EE7A55" w:rsidRDefault="0060132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F0CCD">
                                <w:rPr>
                                  <w:color w:val="595959" w:themeColor="text1" w:themeTint="A6"/>
                                  <w:sz w:val="18"/>
                                  <w:szCs w:val="18"/>
                                </w:rPr>
                                <w:t>1909139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7ED4315" wp14:editId="74334E3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4FBEA" w14:textId="35ECA920" w:rsidR="00EE7A55" w:rsidRDefault="001D7921">
                                <w:pPr>
                                  <w:pStyle w:val="NoSpacing"/>
                                  <w:jc w:val="right"/>
                                  <w:rPr>
                                    <w:color w:val="4472C4" w:themeColor="accent1"/>
                                    <w:sz w:val="28"/>
                                    <w:szCs w:val="28"/>
                                  </w:rPr>
                                </w:pPr>
                                <w:r>
                                  <w:rPr>
                                    <w:color w:val="4472C4" w:themeColor="accent1"/>
                                    <w:sz w:val="28"/>
                                    <w:szCs w:val="28"/>
                                  </w:rPr>
                                  <w:t>BA Leadership and Man</w:t>
                                </w:r>
                                <w:r w:rsidR="001B5715">
                                  <w:rPr>
                                    <w:color w:val="4472C4" w:themeColor="accent1"/>
                                    <w:sz w:val="28"/>
                                    <w:szCs w:val="28"/>
                                  </w:rPr>
                                  <w:t>a</w:t>
                                </w:r>
                                <w:r>
                                  <w:rPr>
                                    <w:color w:val="4472C4" w:themeColor="accent1"/>
                                    <w:sz w:val="28"/>
                                    <w:szCs w:val="28"/>
                                  </w:rPr>
                                  <w:t>gement</w:t>
                                </w:r>
                                <w:r w:rsidR="00B42DC3">
                                  <w:rPr>
                                    <w:color w:val="4472C4" w:themeColor="accent1"/>
                                    <w:sz w:val="28"/>
                                    <w:szCs w:val="28"/>
                                  </w:rPr>
                                  <w:t xml:space="preserve"> Skills in the Workplace</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0ABF7B7D" w:rsidR="00EE7A55" w:rsidRDefault="00871F63">
                                    <w:pPr>
                                      <w:pStyle w:val="NoSpacing"/>
                                      <w:jc w:val="right"/>
                                      <w:rPr>
                                        <w:color w:val="595959" w:themeColor="text1" w:themeTint="A6"/>
                                        <w:sz w:val="20"/>
                                        <w:szCs w:val="20"/>
                                      </w:rPr>
                                    </w:pPr>
                                    <w:r>
                                      <w:rPr>
                                        <w:color w:val="595959" w:themeColor="text1" w:themeTint="A6"/>
                                        <w:sz w:val="20"/>
                                        <w:szCs w:val="20"/>
                                      </w:rPr>
                                      <w:t>25th June</w:t>
                                    </w:r>
                                    <w:r w:rsidR="001D7921">
                                      <w:rPr>
                                        <w:color w:val="595959" w:themeColor="text1" w:themeTint="A6"/>
                                        <w:sz w:val="20"/>
                                        <w:szCs w:val="20"/>
                                      </w:rPr>
                                      <w:t xml:space="preserve"> 2021</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ED4315" id="Text Box 1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564FBEA" w14:textId="35ECA920" w:rsidR="00EE7A55" w:rsidRDefault="001D7921">
                          <w:pPr>
                            <w:pStyle w:val="NoSpacing"/>
                            <w:jc w:val="right"/>
                            <w:rPr>
                              <w:color w:val="4472C4" w:themeColor="accent1"/>
                              <w:sz w:val="28"/>
                              <w:szCs w:val="28"/>
                            </w:rPr>
                          </w:pPr>
                          <w:r>
                            <w:rPr>
                              <w:color w:val="4472C4" w:themeColor="accent1"/>
                              <w:sz w:val="28"/>
                              <w:szCs w:val="28"/>
                            </w:rPr>
                            <w:t>BA Leadership and Man</w:t>
                          </w:r>
                          <w:r w:rsidR="001B5715">
                            <w:rPr>
                              <w:color w:val="4472C4" w:themeColor="accent1"/>
                              <w:sz w:val="28"/>
                              <w:szCs w:val="28"/>
                            </w:rPr>
                            <w:t>a</w:t>
                          </w:r>
                          <w:r>
                            <w:rPr>
                              <w:color w:val="4472C4" w:themeColor="accent1"/>
                              <w:sz w:val="28"/>
                              <w:szCs w:val="28"/>
                            </w:rPr>
                            <w:t>gement</w:t>
                          </w:r>
                          <w:r w:rsidR="00B42DC3">
                            <w:rPr>
                              <w:color w:val="4472C4" w:themeColor="accent1"/>
                              <w:sz w:val="28"/>
                              <w:szCs w:val="28"/>
                            </w:rPr>
                            <w:t xml:space="preserve"> Skills in the Workplace</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0ABF7B7D" w:rsidR="00EE7A55" w:rsidRDefault="00871F63">
                              <w:pPr>
                                <w:pStyle w:val="NoSpacing"/>
                                <w:jc w:val="right"/>
                                <w:rPr>
                                  <w:color w:val="595959" w:themeColor="text1" w:themeTint="A6"/>
                                  <w:sz w:val="20"/>
                                  <w:szCs w:val="20"/>
                                </w:rPr>
                              </w:pPr>
                              <w:r>
                                <w:rPr>
                                  <w:color w:val="595959" w:themeColor="text1" w:themeTint="A6"/>
                                  <w:sz w:val="20"/>
                                  <w:szCs w:val="20"/>
                                </w:rPr>
                                <w:t>25th June</w:t>
                              </w:r>
                              <w:r w:rsidR="001D7921">
                                <w:rPr>
                                  <w:color w:val="595959" w:themeColor="text1" w:themeTint="A6"/>
                                  <w:sz w:val="20"/>
                                  <w:szCs w:val="20"/>
                                </w:rPr>
                                <w:t xml:space="preserve"> 2021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4144" behindDoc="0" locked="0" layoutInCell="1" allowOverlap="1" wp14:anchorId="6F4CD97D" wp14:editId="7240891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3796E" w14:textId="5320F7A8" w:rsidR="00EE7A55" w:rsidRDefault="0060132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7842">
                                      <w:rPr>
                                        <w:caps/>
                                        <w:color w:val="4472C4" w:themeColor="accent1"/>
                                        <w:sz w:val="64"/>
                                        <w:szCs w:val="64"/>
                                      </w:rPr>
                                      <w:t>Project Management: Tools and Techniques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0F009DDF" w:rsidR="00EE7A55" w:rsidRDefault="00AE1E16">
                                    <w:pPr>
                                      <w:jc w:val="right"/>
                                      <w:rPr>
                                        <w:smallCaps/>
                                        <w:color w:val="404040" w:themeColor="text1" w:themeTint="BF"/>
                                        <w:sz w:val="36"/>
                                        <w:szCs w:val="36"/>
                                      </w:rPr>
                                    </w:pPr>
                                    <w:r>
                                      <w:rPr>
                                        <w:color w:val="404040" w:themeColor="text1" w:themeTint="BF"/>
                                        <w:sz w:val="36"/>
                                        <w:szCs w:val="36"/>
                                      </w:rPr>
                                      <w:t>Managing Projects in the Organisation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4CD97D" id="Text Box 154" o:spid="_x0000_s1028"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AA3796E" w14:textId="5320F7A8" w:rsidR="00EE7A55" w:rsidRDefault="0060132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7842">
                                <w:rPr>
                                  <w:caps/>
                                  <w:color w:val="4472C4" w:themeColor="accent1"/>
                                  <w:sz w:val="64"/>
                                  <w:szCs w:val="64"/>
                                </w:rPr>
                                <w:t>Project Management: Tools and Techniques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0F009DDF" w:rsidR="00EE7A55" w:rsidRDefault="00AE1E16">
                              <w:pPr>
                                <w:jc w:val="right"/>
                                <w:rPr>
                                  <w:smallCaps/>
                                  <w:color w:val="404040" w:themeColor="text1" w:themeTint="BF"/>
                                  <w:sz w:val="36"/>
                                  <w:szCs w:val="36"/>
                                </w:rPr>
                              </w:pPr>
                              <w:r>
                                <w:rPr>
                                  <w:color w:val="404040" w:themeColor="text1" w:themeTint="BF"/>
                                  <w:sz w:val="36"/>
                                  <w:szCs w:val="36"/>
                                </w:rPr>
                                <w:t>Managing Projects in the Organisation</w:t>
                              </w:r>
                            </w:p>
                          </w:sdtContent>
                        </w:sdt>
                      </w:txbxContent>
                    </v:textbox>
                    <w10:wrap type="square" anchorx="page" anchory="page"/>
                  </v:shape>
                </w:pict>
              </mc:Fallback>
            </mc:AlternateContent>
          </w:r>
        </w:p>
        <w:p w14:paraId="53AC9FBA" w14:textId="30D935B7" w:rsidR="00EE7A55" w:rsidRDefault="00EE7A55">
          <w:pPr>
            <w:rPr>
              <w:rFonts w:asciiTheme="majorHAnsi" w:eastAsiaTheme="majorEastAsia" w:hAnsiTheme="majorHAnsi" w:cstheme="majorBidi"/>
              <w:color w:val="2F5496" w:themeColor="accent1" w:themeShade="BF"/>
              <w:sz w:val="32"/>
              <w:szCs w:val="32"/>
            </w:rPr>
          </w:pPr>
          <w:r>
            <w:br w:type="page"/>
          </w:r>
        </w:p>
      </w:sdtContent>
    </w:sdt>
    <w:p w14:paraId="05D27F91" w14:textId="2548DCB5" w:rsidR="00EE7A55" w:rsidRDefault="00EE7A55" w:rsidP="00EE7A55">
      <w:pPr>
        <w:pStyle w:val="Heading1"/>
      </w:pPr>
      <w:bookmarkStart w:id="0" w:name="_Toc75360223"/>
      <w:r>
        <w:lastRenderedPageBreak/>
        <w:t>Executive Summary</w:t>
      </w:r>
      <w:bookmarkEnd w:id="0"/>
    </w:p>
    <w:p w14:paraId="72DDB6BE" w14:textId="26A36EA2" w:rsidR="00D81931" w:rsidRDefault="000E3C4E" w:rsidP="000E3C4E">
      <w:r w:rsidRPr="000E3C4E">
        <w:t xml:space="preserve">The purpose of this report is to investigate and identify the </w:t>
      </w:r>
      <w:r w:rsidR="00ED1DE0">
        <w:t>learning gained by the usage of project tools</w:t>
      </w:r>
      <w:r w:rsidR="009F6A97">
        <w:t xml:space="preserve">, whether there are any failings </w:t>
      </w:r>
      <w:r w:rsidRPr="000E3C4E">
        <w:t xml:space="preserve">and to present options for redress. The report finds </w:t>
      </w:r>
      <w:r w:rsidR="009F6A97">
        <w:t>the</w:t>
      </w:r>
      <w:r w:rsidR="00795438">
        <w:t xml:space="preserve"> module programme</w:t>
      </w:r>
      <w:r w:rsidR="002977E4">
        <w:t xml:space="preserve"> </w:t>
      </w:r>
      <w:r w:rsidRPr="000E3C4E">
        <w:t xml:space="preserve">faces many issues of </w:t>
      </w:r>
      <w:r w:rsidR="00795438">
        <w:t xml:space="preserve">concern, such as </w:t>
      </w:r>
      <w:r w:rsidRPr="000E3C4E">
        <w:t>con</w:t>
      </w:r>
      <w:r w:rsidR="00795438">
        <w:t>flation with the project</w:t>
      </w:r>
      <w:r w:rsidRPr="000E3C4E">
        <w:t>,</w:t>
      </w:r>
      <w:r w:rsidR="00795438">
        <w:t xml:space="preserve"> an</w:t>
      </w:r>
      <w:r w:rsidR="00D54F80">
        <w:t>d</w:t>
      </w:r>
      <w:r w:rsidRPr="000E3C4E">
        <w:t xml:space="preserve"> inconsistent </w:t>
      </w:r>
      <w:r w:rsidR="00795438">
        <w:t>exp</w:t>
      </w:r>
      <w:r w:rsidR="003902E2">
        <w:t>ecta</w:t>
      </w:r>
      <w:r w:rsidRPr="000E3C4E">
        <w:t>tion</w:t>
      </w:r>
      <w:r w:rsidR="006F5210">
        <w:t>s</w:t>
      </w:r>
      <w:r w:rsidRPr="000E3C4E">
        <w:t xml:space="preserve"> of</w:t>
      </w:r>
      <w:r w:rsidR="003902E2">
        <w:t xml:space="preserve"> students</w:t>
      </w:r>
      <w:r w:rsidR="009530C3">
        <w:t xml:space="preserve"> with regards to grading, </w:t>
      </w:r>
      <w:r w:rsidR="007C28B2">
        <w:t>independent learning</w:t>
      </w:r>
      <w:r w:rsidR="008B21EB">
        <w:t>, feedback and self-evaluation.</w:t>
      </w:r>
    </w:p>
    <w:p w14:paraId="706D637F" w14:textId="0AE5963C" w:rsidR="000E3C4E" w:rsidRPr="000E3C4E" w:rsidRDefault="000E3C4E" w:rsidP="000E3C4E">
      <w:r w:rsidRPr="000E3C4E">
        <w:t>This report identifies areas of weakness and provides recommendations for redress.</w:t>
      </w:r>
    </w:p>
    <w:p w14:paraId="14601BF6" w14:textId="1F0B5832" w:rsidR="00D81931" w:rsidRDefault="000E3C4E" w:rsidP="000E3C4E">
      <w:r w:rsidRPr="000E3C4E">
        <w:t xml:space="preserve">This report concludes </w:t>
      </w:r>
      <w:r w:rsidR="008B21EB">
        <w:t>that</w:t>
      </w:r>
      <w:r w:rsidR="004316C3">
        <w:t xml:space="preserve"> several opportunities for </w:t>
      </w:r>
      <w:r w:rsidR="00297B81">
        <w:t>learning were missed or spurned particularly regarding post implementation</w:t>
      </w:r>
      <w:r w:rsidR="0045210B">
        <w:t xml:space="preserve"> evaluation. This report recommends that</w:t>
      </w:r>
      <w:r w:rsidR="003E5CEE">
        <w:t xml:space="preserve"> student self-evaluation</w:t>
      </w:r>
      <w:r w:rsidR="00E33EC9">
        <w:t xml:space="preserve"> of the project</w:t>
      </w:r>
      <w:r w:rsidR="003E5CEE">
        <w:t xml:space="preserve"> needs to be enforced with </w:t>
      </w:r>
      <w:r w:rsidR="004F5049">
        <w:t>strict, externally-applied</w:t>
      </w:r>
      <w:r w:rsidR="00E33EC9">
        <w:t xml:space="preserve"> deadlines</w:t>
      </w:r>
      <w:r w:rsidR="0045210B">
        <w:t xml:space="preserve"> clearly</w:t>
      </w:r>
      <w:r w:rsidR="00E33EC9">
        <w:t xml:space="preserve"> differentiated from the academic module programme.</w:t>
      </w:r>
    </w:p>
    <w:p w14:paraId="2F8F0256" w14:textId="507D7CF1" w:rsidR="000E3C4E" w:rsidRPr="000E3C4E" w:rsidRDefault="000E3C4E" w:rsidP="000E3C4E">
      <w:r w:rsidRPr="000E3C4E">
        <w:t xml:space="preserve">This report should be </w:t>
      </w:r>
      <w:r w:rsidR="0001053E">
        <w:t>distributed to all</w:t>
      </w:r>
      <w:r w:rsidR="004316C3">
        <w:t xml:space="preserve"> appropriate faculty members.</w:t>
      </w:r>
    </w:p>
    <w:p w14:paraId="7747C020" w14:textId="4C2CDED5" w:rsidR="00EE7A55" w:rsidRDefault="00EE7A55">
      <w:pPr>
        <w:rPr>
          <w:rFonts w:asciiTheme="majorHAnsi" w:eastAsiaTheme="majorEastAsia" w:hAnsiTheme="majorHAnsi" w:cstheme="majorBidi"/>
          <w:color w:val="2F5496" w:themeColor="accent1" w:themeShade="BF"/>
          <w:sz w:val="32"/>
          <w:szCs w:val="32"/>
        </w:rPr>
      </w:pPr>
      <w:r>
        <w:br w:type="page"/>
      </w:r>
    </w:p>
    <w:p w14:paraId="63F76775" w14:textId="77777777" w:rsidR="00EE7A55" w:rsidRDefault="00EE7A55" w:rsidP="00EE7A55">
      <w:pPr>
        <w:pStyle w:val="Heading1"/>
      </w:pPr>
    </w:p>
    <w:sdt>
      <w:sdtPr>
        <w:rPr>
          <w:rFonts w:asciiTheme="minorHAnsi" w:eastAsiaTheme="minorEastAsia" w:hAnsiTheme="minorHAnsi" w:cstheme="minorBidi"/>
          <w:color w:val="auto"/>
          <w:sz w:val="22"/>
          <w:szCs w:val="22"/>
          <w:lang w:val="en-GB" w:eastAsia="zh-CN"/>
        </w:rPr>
        <w:id w:val="-1415467415"/>
        <w:docPartObj>
          <w:docPartGallery w:val="Table of Contents"/>
          <w:docPartUnique/>
        </w:docPartObj>
      </w:sdtPr>
      <w:sdtEndPr>
        <w:rPr>
          <w:b/>
          <w:bCs/>
          <w:noProof/>
        </w:rPr>
      </w:sdtEndPr>
      <w:sdtContent>
        <w:p w14:paraId="15F5CA88" w14:textId="64135C85" w:rsidR="00EE7A55" w:rsidRDefault="00EE7A55">
          <w:pPr>
            <w:pStyle w:val="TOCHeading"/>
          </w:pPr>
          <w:r>
            <w:t>Contents</w:t>
          </w:r>
        </w:p>
        <w:p w14:paraId="306B8080" w14:textId="2AA79D1B" w:rsidR="004C5BA2" w:rsidRDefault="00EE7A55">
          <w:pPr>
            <w:pStyle w:val="TOC1"/>
            <w:tabs>
              <w:tab w:val="right" w:leader="dot" w:pos="9016"/>
            </w:tabs>
            <w:rPr>
              <w:noProof/>
            </w:rPr>
          </w:pPr>
          <w:r>
            <w:fldChar w:fldCharType="begin"/>
          </w:r>
          <w:r>
            <w:instrText xml:space="preserve"> TOC \o "1-3" \h \z \u </w:instrText>
          </w:r>
          <w:r>
            <w:fldChar w:fldCharType="separate"/>
          </w:r>
          <w:hyperlink w:anchor="_Toc75360223" w:history="1">
            <w:r w:rsidR="004C5BA2" w:rsidRPr="00176439">
              <w:rPr>
                <w:rStyle w:val="Hyperlink"/>
                <w:noProof/>
              </w:rPr>
              <w:t>Executive Summary</w:t>
            </w:r>
            <w:r w:rsidR="004C5BA2">
              <w:rPr>
                <w:noProof/>
                <w:webHidden/>
              </w:rPr>
              <w:tab/>
            </w:r>
            <w:r w:rsidR="004C5BA2">
              <w:rPr>
                <w:noProof/>
                <w:webHidden/>
              </w:rPr>
              <w:fldChar w:fldCharType="begin"/>
            </w:r>
            <w:r w:rsidR="004C5BA2">
              <w:rPr>
                <w:noProof/>
                <w:webHidden/>
              </w:rPr>
              <w:instrText xml:space="preserve"> PAGEREF _Toc75360223 \h </w:instrText>
            </w:r>
            <w:r w:rsidR="004C5BA2">
              <w:rPr>
                <w:noProof/>
                <w:webHidden/>
              </w:rPr>
            </w:r>
            <w:r w:rsidR="004C5BA2">
              <w:rPr>
                <w:noProof/>
                <w:webHidden/>
              </w:rPr>
              <w:fldChar w:fldCharType="separate"/>
            </w:r>
            <w:r w:rsidR="004C5BA2">
              <w:rPr>
                <w:noProof/>
                <w:webHidden/>
              </w:rPr>
              <w:t>1</w:t>
            </w:r>
            <w:r w:rsidR="004C5BA2">
              <w:rPr>
                <w:noProof/>
                <w:webHidden/>
              </w:rPr>
              <w:fldChar w:fldCharType="end"/>
            </w:r>
          </w:hyperlink>
        </w:p>
        <w:p w14:paraId="272D7D8D" w14:textId="7B7C7F4F" w:rsidR="004C5BA2" w:rsidRDefault="004C5BA2">
          <w:pPr>
            <w:pStyle w:val="TOC1"/>
            <w:tabs>
              <w:tab w:val="left" w:pos="660"/>
              <w:tab w:val="right" w:leader="dot" w:pos="9016"/>
            </w:tabs>
            <w:rPr>
              <w:noProof/>
            </w:rPr>
          </w:pPr>
          <w:hyperlink w:anchor="_Toc75360224" w:history="1">
            <w:r w:rsidRPr="00176439">
              <w:rPr>
                <w:rStyle w:val="Hyperlink"/>
                <w:noProof/>
              </w:rPr>
              <w:t>1.0</w:t>
            </w:r>
            <w:r>
              <w:rPr>
                <w:noProof/>
              </w:rPr>
              <w:tab/>
            </w:r>
            <w:r w:rsidRPr="00176439">
              <w:rPr>
                <w:rStyle w:val="Hyperlink"/>
                <w:noProof/>
              </w:rPr>
              <w:t>Introduction</w:t>
            </w:r>
            <w:r>
              <w:rPr>
                <w:noProof/>
                <w:webHidden/>
              </w:rPr>
              <w:tab/>
            </w:r>
            <w:r>
              <w:rPr>
                <w:noProof/>
                <w:webHidden/>
              </w:rPr>
              <w:fldChar w:fldCharType="begin"/>
            </w:r>
            <w:r>
              <w:rPr>
                <w:noProof/>
                <w:webHidden/>
              </w:rPr>
              <w:instrText xml:space="preserve"> PAGEREF _Toc75360224 \h </w:instrText>
            </w:r>
            <w:r>
              <w:rPr>
                <w:noProof/>
                <w:webHidden/>
              </w:rPr>
            </w:r>
            <w:r>
              <w:rPr>
                <w:noProof/>
                <w:webHidden/>
              </w:rPr>
              <w:fldChar w:fldCharType="separate"/>
            </w:r>
            <w:r>
              <w:rPr>
                <w:noProof/>
                <w:webHidden/>
              </w:rPr>
              <w:t>3</w:t>
            </w:r>
            <w:r>
              <w:rPr>
                <w:noProof/>
                <w:webHidden/>
              </w:rPr>
              <w:fldChar w:fldCharType="end"/>
            </w:r>
          </w:hyperlink>
        </w:p>
        <w:p w14:paraId="173655E7" w14:textId="56DC02A1" w:rsidR="004C5BA2" w:rsidRDefault="004C5BA2">
          <w:pPr>
            <w:pStyle w:val="TOC1"/>
            <w:tabs>
              <w:tab w:val="left" w:pos="660"/>
              <w:tab w:val="right" w:leader="dot" w:pos="9016"/>
            </w:tabs>
            <w:rPr>
              <w:noProof/>
            </w:rPr>
          </w:pPr>
          <w:hyperlink w:anchor="_Toc75360225" w:history="1">
            <w:r w:rsidRPr="00176439">
              <w:rPr>
                <w:rStyle w:val="Hyperlink"/>
                <w:noProof/>
              </w:rPr>
              <w:t>2.0</w:t>
            </w:r>
            <w:r>
              <w:rPr>
                <w:noProof/>
              </w:rPr>
              <w:tab/>
            </w:r>
            <w:r w:rsidRPr="00176439">
              <w:rPr>
                <w:rStyle w:val="Hyperlink"/>
                <w:noProof/>
              </w:rPr>
              <w:t>Findings</w:t>
            </w:r>
            <w:r>
              <w:rPr>
                <w:noProof/>
                <w:webHidden/>
              </w:rPr>
              <w:tab/>
            </w:r>
            <w:r>
              <w:rPr>
                <w:noProof/>
                <w:webHidden/>
              </w:rPr>
              <w:fldChar w:fldCharType="begin"/>
            </w:r>
            <w:r>
              <w:rPr>
                <w:noProof/>
                <w:webHidden/>
              </w:rPr>
              <w:instrText xml:space="preserve"> PAGEREF _Toc75360225 \h </w:instrText>
            </w:r>
            <w:r>
              <w:rPr>
                <w:noProof/>
                <w:webHidden/>
              </w:rPr>
            </w:r>
            <w:r>
              <w:rPr>
                <w:noProof/>
                <w:webHidden/>
              </w:rPr>
              <w:fldChar w:fldCharType="separate"/>
            </w:r>
            <w:r>
              <w:rPr>
                <w:noProof/>
                <w:webHidden/>
              </w:rPr>
              <w:t>4</w:t>
            </w:r>
            <w:r>
              <w:rPr>
                <w:noProof/>
                <w:webHidden/>
              </w:rPr>
              <w:fldChar w:fldCharType="end"/>
            </w:r>
          </w:hyperlink>
        </w:p>
        <w:p w14:paraId="1A8A43EE" w14:textId="7C78F24D" w:rsidR="004C5BA2" w:rsidRDefault="004C5BA2">
          <w:pPr>
            <w:pStyle w:val="TOC2"/>
            <w:tabs>
              <w:tab w:val="left" w:pos="880"/>
              <w:tab w:val="right" w:leader="dot" w:pos="9016"/>
            </w:tabs>
            <w:rPr>
              <w:noProof/>
            </w:rPr>
          </w:pPr>
          <w:hyperlink w:anchor="_Toc75360226" w:history="1">
            <w:r w:rsidRPr="00176439">
              <w:rPr>
                <w:rStyle w:val="Hyperlink"/>
                <w:noProof/>
              </w:rPr>
              <w:t>2.1</w:t>
            </w:r>
            <w:r>
              <w:rPr>
                <w:noProof/>
              </w:rPr>
              <w:tab/>
            </w:r>
            <w:r w:rsidRPr="00176439">
              <w:rPr>
                <w:rStyle w:val="Hyperlink"/>
                <w:noProof/>
              </w:rPr>
              <w:t>The Project Life Cycle</w:t>
            </w:r>
            <w:r>
              <w:rPr>
                <w:noProof/>
                <w:webHidden/>
              </w:rPr>
              <w:tab/>
            </w:r>
            <w:r>
              <w:rPr>
                <w:noProof/>
                <w:webHidden/>
              </w:rPr>
              <w:fldChar w:fldCharType="begin"/>
            </w:r>
            <w:r>
              <w:rPr>
                <w:noProof/>
                <w:webHidden/>
              </w:rPr>
              <w:instrText xml:space="preserve"> PAGEREF _Toc75360226 \h </w:instrText>
            </w:r>
            <w:r>
              <w:rPr>
                <w:noProof/>
                <w:webHidden/>
              </w:rPr>
            </w:r>
            <w:r>
              <w:rPr>
                <w:noProof/>
                <w:webHidden/>
              </w:rPr>
              <w:fldChar w:fldCharType="separate"/>
            </w:r>
            <w:r>
              <w:rPr>
                <w:noProof/>
                <w:webHidden/>
              </w:rPr>
              <w:t>4</w:t>
            </w:r>
            <w:r>
              <w:rPr>
                <w:noProof/>
                <w:webHidden/>
              </w:rPr>
              <w:fldChar w:fldCharType="end"/>
            </w:r>
          </w:hyperlink>
        </w:p>
        <w:p w14:paraId="455CC01A" w14:textId="01E930EE" w:rsidR="004C5BA2" w:rsidRDefault="004C5BA2">
          <w:pPr>
            <w:pStyle w:val="TOC2"/>
            <w:tabs>
              <w:tab w:val="left" w:pos="880"/>
              <w:tab w:val="right" w:leader="dot" w:pos="9016"/>
            </w:tabs>
            <w:rPr>
              <w:noProof/>
            </w:rPr>
          </w:pPr>
          <w:hyperlink w:anchor="_Toc75360227" w:history="1">
            <w:r w:rsidRPr="00176439">
              <w:rPr>
                <w:rStyle w:val="Hyperlink"/>
                <w:noProof/>
              </w:rPr>
              <w:t>2.2</w:t>
            </w:r>
            <w:r>
              <w:rPr>
                <w:noProof/>
              </w:rPr>
              <w:tab/>
            </w:r>
            <w:r w:rsidRPr="00176439">
              <w:rPr>
                <w:rStyle w:val="Hyperlink"/>
                <w:noProof/>
              </w:rPr>
              <w:t>Project Initiation</w:t>
            </w:r>
            <w:r>
              <w:rPr>
                <w:noProof/>
                <w:webHidden/>
              </w:rPr>
              <w:tab/>
            </w:r>
            <w:r>
              <w:rPr>
                <w:noProof/>
                <w:webHidden/>
              </w:rPr>
              <w:fldChar w:fldCharType="begin"/>
            </w:r>
            <w:r>
              <w:rPr>
                <w:noProof/>
                <w:webHidden/>
              </w:rPr>
              <w:instrText xml:space="preserve"> PAGEREF _Toc75360227 \h </w:instrText>
            </w:r>
            <w:r>
              <w:rPr>
                <w:noProof/>
                <w:webHidden/>
              </w:rPr>
            </w:r>
            <w:r>
              <w:rPr>
                <w:noProof/>
                <w:webHidden/>
              </w:rPr>
              <w:fldChar w:fldCharType="separate"/>
            </w:r>
            <w:r>
              <w:rPr>
                <w:noProof/>
                <w:webHidden/>
              </w:rPr>
              <w:t>4</w:t>
            </w:r>
            <w:r>
              <w:rPr>
                <w:noProof/>
                <w:webHidden/>
              </w:rPr>
              <w:fldChar w:fldCharType="end"/>
            </w:r>
          </w:hyperlink>
        </w:p>
        <w:p w14:paraId="12427998" w14:textId="3ABC5210" w:rsidR="004C5BA2" w:rsidRDefault="004C5BA2">
          <w:pPr>
            <w:pStyle w:val="TOC2"/>
            <w:tabs>
              <w:tab w:val="left" w:pos="880"/>
              <w:tab w:val="right" w:leader="dot" w:pos="9016"/>
            </w:tabs>
            <w:rPr>
              <w:noProof/>
            </w:rPr>
          </w:pPr>
          <w:hyperlink w:anchor="_Toc75360228" w:history="1">
            <w:r w:rsidRPr="00176439">
              <w:rPr>
                <w:rStyle w:val="Hyperlink"/>
                <w:noProof/>
              </w:rPr>
              <w:t>2.3</w:t>
            </w:r>
            <w:r>
              <w:rPr>
                <w:noProof/>
              </w:rPr>
              <w:tab/>
            </w:r>
            <w:r w:rsidRPr="00176439">
              <w:rPr>
                <w:rStyle w:val="Hyperlink"/>
                <w:noProof/>
              </w:rPr>
              <w:t>Project Planning</w:t>
            </w:r>
            <w:r>
              <w:rPr>
                <w:noProof/>
                <w:webHidden/>
              </w:rPr>
              <w:tab/>
            </w:r>
            <w:r>
              <w:rPr>
                <w:noProof/>
                <w:webHidden/>
              </w:rPr>
              <w:fldChar w:fldCharType="begin"/>
            </w:r>
            <w:r>
              <w:rPr>
                <w:noProof/>
                <w:webHidden/>
              </w:rPr>
              <w:instrText xml:space="preserve"> PAGEREF _Toc75360228 \h </w:instrText>
            </w:r>
            <w:r>
              <w:rPr>
                <w:noProof/>
                <w:webHidden/>
              </w:rPr>
            </w:r>
            <w:r>
              <w:rPr>
                <w:noProof/>
                <w:webHidden/>
              </w:rPr>
              <w:fldChar w:fldCharType="separate"/>
            </w:r>
            <w:r>
              <w:rPr>
                <w:noProof/>
                <w:webHidden/>
              </w:rPr>
              <w:t>5</w:t>
            </w:r>
            <w:r>
              <w:rPr>
                <w:noProof/>
                <w:webHidden/>
              </w:rPr>
              <w:fldChar w:fldCharType="end"/>
            </w:r>
          </w:hyperlink>
        </w:p>
        <w:p w14:paraId="1B3F6F06" w14:textId="4711F220" w:rsidR="004C5BA2" w:rsidRDefault="004C5BA2">
          <w:pPr>
            <w:pStyle w:val="TOC2"/>
            <w:tabs>
              <w:tab w:val="left" w:pos="880"/>
              <w:tab w:val="right" w:leader="dot" w:pos="9016"/>
            </w:tabs>
            <w:rPr>
              <w:noProof/>
            </w:rPr>
          </w:pPr>
          <w:hyperlink w:anchor="_Toc75360229" w:history="1">
            <w:r w:rsidRPr="00176439">
              <w:rPr>
                <w:rStyle w:val="Hyperlink"/>
                <w:noProof/>
              </w:rPr>
              <w:t>2.4</w:t>
            </w:r>
            <w:r>
              <w:rPr>
                <w:noProof/>
              </w:rPr>
              <w:tab/>
            </w:r>
            <w:r w:rsidRPr="00176439">
              <w:rPr>
                <w:rStyle w:val="Hyperlink"/>
                <w:noProof/>
              </w:rPr>
              <w:t>Project Execution</w:t>
            </w:r>
            <w:r>
              <w:rPr>
                <w:noProof/>
                <w:webHidden/>
              </w:rPr>
              <w:tab/>
            </w:r>
            <w:r>
              <w:rPr>
                <w:noProof/>
                <w:webHidden/>
              </w:rPr>
              <w:fldChar w:fldCharType="begin"/>
            </w:r>
            <w:r>
              <w:rPr>
                <w:noProof/>
                <w:webHidden/>
              </w:rPr>
              <w:instrText xml:space="preserve"> PAGEREF _Toc75360229 \h </w:instrText>
            </w:r>
            <w:r>
              <w:rPr>
                <w:noProof/>
                <w:webHidden/>
              </w:rPr>
            </w:r>
            <w:r>
              <w:rPr>
                <w:noProof/>
                <w:webHidden/>
              </w:rPr>
              <w:fldChar w:fldCharType="separate"/>
            </w:r>
            <w:r>
              <w:rPr>
                <w:noProof/>
                <w:webHidden/>
              </w:rPr>
              <w:t>6</w:t>
            </w:r>
            <w:r>
              <w:rPr>
                <w:noProof/>
                <w:webHidden/>
              </w:rPr>
              <w:fldChar w:fldCharType="end"/>
            </w:r>
          </w:hyperlink>
        </w:p>
        <w:p w14:paraId="6B92F27F" w14:textId="4721C9D1" w:rsidR="004C5BA2" w:rsidRDefault="004C5BA2">
          <w:pPr>
            <w:pStyle w:val="TOC2"/>
            <w:tabs>
              <w:tab w:val="left" w:pos="880"/>
              <w:tab w:val="right" w:leader="dot" w:pos="9016"/>
            </w:tabs>
            <w:rPr>
              <w:noProof/>
            </w:rPr>
          </w:pPr>
          <w:hyperlink w:anchor="_Toc75360230" w:history="1">
            <w:r w:rsidRPr="00176439">
              <w:rPr>
                <w:rStyle w:val="Hyperlink"/>
                <w:noProof/>
              </w:rPr>
              <w:t>2.5</w:t>
            </w:r>
            <w:r>
              <w:rPr>
                <w:noProof/>
              </w:rPr>
              <w:tab/>
            </w:r>
            <w:r w:rsidRPr="00176439">
              <w:rPr>
                <w:rStyle w:val="Hyperlink"/>
                <w:noProof/>
              </w:rPr>
              <w:t>Project Closure</w:t>
            </w:r>
            <w:r>
              <w:rPr>
                <w:noProof/>
                <w:webHidden/>
              </w:rPr>
              <w:tab/>
            </w:r>
            <w:r>
              <w:rPr>
                <w:noProof/>
                <w:webHidden/>
              </w:rPr>
              <w:fldChar w:fldCharType="begin"/>
            </w:r>
            <w:r>
              <w:rPr>
                <w:noProof/>
                <w:webHidden/>
              </w:rPr>
              <w:instrText xml:space="preserve"> PAGEREF _Toc75360230 \h </w:instrText>
            </w:r>
            <w:r>
              <w:rPr>
                <w:noProof/>
                <w:webHidden/>
              </w:rPr>
            </w:r>
            <w:r>
              <w:rPr>
                <w:noProof/>
                <w:webHidden/>
              </w:rPr>
              <w:fldChar w:fldCharType="separate"/>
            </w:r>
            <w:r>
              <w:rPr>
                <w:noProof/>
                <w:webHidden/>
              </w:rPr>
              <w:t>8</w:t>
            </w:r>
            <w:r>
              <w:rPr>
                <w:noProof/>
                <w:webHidden/>
              </w:rPr>
              <w:fldChar w:fldCharType="end"/>
            </w:r>
          </w:hyperlink>
        </w:p>
        <w:p w14:paraId="7F6DF09D" w14:textId="3E835127" w:rsidR="004C5BA2" w:rsidRDefault="004C5BA2">
          <w:pPr>
            <w:pStyle w:val="TOC1"/>
            <w:tabs>
              <w:tab w:val="left" w:pos="660"/>
              <w:tab w:val="right" w:leader="dot" w:pos="9016"/>
            </w:tabs>
            <w:rPr>
              <w:noProof/>
            </w:rPr>
          </w:pPr>
          <w:hyperlink w:anchor="_Toc75360231" w:history="1">
            <w:r w:rsidRPr="00176439">
              <w:rPr>
                <w:rStyle w:val="Hyperlink"/>
                <w:noProof/>
              </w:rPr>
              <w:t>3.0</w:t>
            </w:r>
            <w:r>
              <w:rPr>
                <w:noProof/>
              </w:rPr>
              <w:tab/>
            </w:r>
            <w:r w:rsidRPr="00176439">
              <w:rPr>
                <w:rStyle w:val="Hyperlink"/>
                <w:noProof/>
              </w:rPr>
              <w:t>Conclusion</w:t>
            </w:r>
            <w:r>
              <w:rPr>
                <w:noProof/>
                <w:webHidden/>
              </w:rPr>
              <w:tab/>
            </w:r>
            <w:r>
              <w:rPr>
                <w:noProof/>
                <w:webHidden/>
              </w:rPr>
              <w:fldChar w:fldCharType="begin"/>
            </w:r>
            <w:r>
              <w:rPr>
                <w:noProof/>
                <w:webHidden/>
              </w:rPr>
              <w:instrText xml:space="preserve"> PAGEREF _Toc75360231 \h </w:instrText>
            </w:r>
            <w:r>
              <w:rPr>
                <w:noProof/>
                <w:webHidden/>
              </w:rPr>
            </w:r>
            <w:r>
              <w:rPr>
                <w:noProof/>
                <w:webHidden/>
              </w:rPr>
              <w:fldChar w:fldCharType="separate"/>
            </w:r>
            <w:r>
              <w:rPr>
                <w:noProof/>
                <w:webHidden/>
              </w:rPr>
              <w:t>12</w:t>
            </w:r>
            <w:r>
              <w:rPr>
                <w:noProof/>
                <w:webHidden/>
              </w:rPr>
              <w:fldChar w:fldCharType="end"/>
            </w:r>
          </w:hyperlink>
        </w:p>
        <w:p w14:paraId="37B4A841" w14:textId="5B8DB65E" w:rsidR="004C5BA2" w:rsidRDefault="004C5BA2">
          <w:pPr>
            <w:pStyle w:val="TOC1"/>
            <w:tabs>
              <w:tab w:val="left" w:pos="660"/>
              <w:tab w:val="right" w:leader="dot" w:pos="9016"/>
            </w:tabs>
            <w:rPr>
              <w:noProof/>
            </w:rPr>
          </w:pPr>
          <w:hyperlink w:anchor="_Toc75360232" w:history="1">
            <w:r w:rsidRPr="00176439">
              <w:rPr>
                <w:rStyle w:val="Hyperlink"/>
                <w:noProof/>
              </w:rPr>
              <w:t>4.0</w:t>
            </w:r>
            <w:r>
              <w:rPr>
                <w:noProof/>
              </w:rPr>
              <w:tab/>
            </w:r>
            <w:r w:rsidRPr="00176439">
              <w:rPr>
                <w:rStyle w:val="Hyperlink"/>
                <w:noProof/>
              </w:rPr>
              <w:t>Recommendations</w:t>
            </w:r>
            <w:r>
              <w:rPr>
                <w:noProof/>
                <w:webHidden/>
              </w:rPr>
              <w:tab/>
            </w:r>
            <w:r>
              <w:rPr>
                <w:noProof/>
                <w:webHidden/>
              </w:rPr>
              <w:fldChar w:fldCharType="begin"/>
            </w:r>
            <w:r>
              <w:rPr>
                <w:noProof/>
                <w:webHidden/>
              </w:rPr>
              <w:instrText xml:space="preserve"> PAGEREF _Toc75360232 \h </w:instrText>
            </w:r>
            <w:r>
              <w:rPr>
                <w:noProof/>
                <w:webHidden/>
              </w:rPr>
            </w:r>
            <w:r>
              <w:rPr>
                <w:noProof/>
                <w:webHidden/>
              </w:rPr>
              <w:fldChar w:fldCharType="separate"/>
            </w:r>
            <w:r>
              <w:rPr>
                <w:noProof/>
                <w:webHidden/>
              </w:rPr>
              <w:t>13</w:t>
            </w:r>
            <w:r>
              <w:rPr>
                <w:noProof/>
                <w:webHidden/>
              </w:rPr>
              <w:fldChar w:fldCharType="end"/>
            </w:r>
          </w:hyperlink>
        </w:p>
        <w:p w14:paraId="28A78AC6" w14:textId="331717D1" w:rsidR="004C5BA2" w:rsidRDefault="004C5BA2">
          <w:pPr>
            <w:pStyle w:val="TOC1"/>
            <w:tabs>
              <w:tab w:val="left" w:pos="660"/>
              <w:tab w:val="right" w:leader="dot" w:pos="9016"/>
            </w:tabs>
            <w:rPr>
              <w:noProof/>
            </w:rPr>
          </w:pPr>
          <w:hyperlink w:anchor="_Toc75360233" w:history="1">
            <w:r w:rsidRPr="00176439">
              <w:rPr>
                <w:rStyle w:val="Hyperlink"/>
                <w:noProof/>
              </w:rPr>
              <w:t>5.0</w:t>
            </w:r>
            <w:r>
              <w:rPr>
                <w:noProof/>
              </w:rPr>
              <w:tab/>
            </w:r>
            <w:r w:rsidRPr="00176439">
              <w:rPr>
                <w:rStyle w:val="Hyperlink"/>
                <w:noProof/>
              </w:rPr>
              <w:t>References</w:t>
            </w:r>
            <w:r>
              <w:rPr>
                <w:noProof/>
                <w:webHidden/>
              </w:rPr>
              <w:tab/>
            </w:r>
            <w:r>
              <w:rPr>
                <w:noProof/>
                <w:webHidden/>
              </w:rPr>
              <w:fldChar w:fldCharType="begin"/>
            </w:r>
            <w:r>
              <w:rPr>
                <w:noProof/>
                <w:webHidden/>
              </w:rPr>
              <w:instrText xml:space="preserve"> PAGEREF _Toc75360233 \h </w:instrText>
            </w:r>
            <w:r>
              <w:rPr>
                <w:noProof/>
                <w:webHidden/>
              </w:rPr>
            </w:r>
            <w:r>
              <w:rPr>
                <w:noProof/>
                <w:webHidden/>
              </w:rPr>
              <w:fldChar w:fldCharType="separate"/>
            </w:r>
            <w:r>
              <w:rPr>
                <w:noProof/>
                <w:webHidden/>
              </w:rPr>
              <w:t>14</w:t>
            </w:r>
            <w:r>
              <w:rPr>
                <w:noProof/>
                <w:webHidden/>
              </w:rPr>
              <w:fldChar w:fldCharType="end"/>
            </w:r>
          </w:hyperlink>
        </w:p>
        <w:p w14:paraId="3E839A82" w14:textId="369A11D7" w:rsidR="004C5BA2" w:rsidRDefault="004C5BA2">
          <w:pPr>
            <w:pStyle w:val="TOC1"/>
            <w:tabs>
              <w:tab w:val="left" w:pos="660"/>
              <w:tab w:val="right" w:leader="dot" w:pos="9016"/>
            </w:tabs>
            <w:rPr>
              <w:noProof/>
            </w:rPr>
          </w:pPr>
          <w:hyperlink w:anchor="_Toc75360234" w:history="1">
            <w:r w:rsidRPr="00176439">
              <w:rPr>
                <w:rStyle w:val="Hyperlink"/>
                <w:noProof/>
              </w:rPr>
              <w:t>6.0</w:t>
            </w:r>
            <w:r>
              <w:rPr>
                <w:noProof/>
              </w:rPr>
              <w:tab/>
            </w:r>
            <w:r w:rsidRPr="00176439">
              <w:rPr>
                <w:rStyle w:val="Hyperlink"/>
                <w:noProof/>
              </w:rPr>
              <w:t>Appendices</w:t>
            </w:r>
            <w:r>
              <w:rPr>
                <w:noProof/>
                <w:webHidden/>
              </w:rPr>
              <w:tab/>
            </w:r>
            <w:r>
              <w:rPr>
                <w:noProof/>
                <w:webHidden/>
              </w:rPr>
              <w:fldChar w:fldCharType="begin"/>
            </w:r>
            <w:r>
              <w:rPr>
                <w:noProof/>
                <w:webHidden/>
              </w:rPr>
              <w:instrText xml:space="preserve"> PAGEREF _Toc75360234 \h </w:instrText>
            </w:r>
            <w:r>
              <w:rPr>
                <w:noProof/>
                <w:webHidden/>
              </w:rPr>
            </w:r>
            <w:r>
              <w:rPr>
                <w:noProof/>
                <w:webHidden/>
              </w:rPr>
              <w:fldChar w:fldCharType="separate"/>
            </w:r>
            <w:r>
              <w:rPr>
                <w:noProof/>
                <w:webHidden/>
              </w:rPr>
              <w:t>15</w:t>
            </w:r>
            <w:r>
              <w:rPr>
                <w:noProof/>
                <w:webHidden/>
              </w:rPr>
              <w:fldChar w:fldCharType="end"/>
            </w:r>
          </w:hyperlink>
        </w:p>
        <w:p w14:paraId="59CB3921" w14:textId="7301080A" w:rsidR="004C5BA2" w:rsidRDefault="004C5BA2">
          <w:pPr>
            <w:pStyle w:val="TOC2"/>
            <w:tabs>
              <w:tab w:val="left" w:pos="880"/>
              <w:tab w:val="right" w:leader="dot" w:pos="9016"/>
            </w:tabs>
            <w:rPr>
              <w:noProof/>
            </w:rPr>
          </w:pPr>
          <w:hyperlink w:anchor="_Toc75360235" w:history="1">
            <w:r w:rsidRPr="00176439">
              <w:rPr>
                <w:rStyle w:val="Hyperlink"/>
                <w:noProof/>
              </w:rPr>
              <w:t>6.1</w:t>
            </w:r>
            <w:r>
              <w:rPr>
                <w:noProof/>
              </w:rPr>
              <w:tab/>
            </w:r>
            <w:r w:rsidRPr="00176439">
              <w:rPr>
                <w:rStyle w:val="Hyperlink"/>
                <w:noProof/>
              </w:rPr>
              <w:t>Example of Marketing Materials Delivered</w:t>
            </w:r>
            <w:r>
              <w:rPr>
                <w:noProof/>
                <w:webHidden/>
              </w:rPr>
              <w:tab/>
            </w:r>
            <w:r>
              <w:rPr>
                <w:noProof/>
                <w:webHidden/>
              </w:rPr>
              <w:fldChar w:fldCharType="begin"/>
            </w:r>
            <w:r>
              <w:rPr>
                <w:noProof/>
                <w:webHidden/>
              </w:rPr>
              <w:instrText xml:space="preserve"> PAGEREF _Toc75360235 \h </w:instrText>
            </w:r>
            <w:r>
              <w:rPr>
                <w:noProof/>
                <w:webHidden/>
              </w:rPr>
            </w:r>
            <w:r>
              <w:rPr>
                <w:noProof/>
                <w:webHidden/>
              </w:rPr>
              <w:fldChar w:fldCharType="separate"/>
            </w:r>
            <w:r>
              <w:rPr>
                <w:noProof/>
                <w:webHidden/>
              </w:rPr>
              <w:t>15</w:t>
            </w:r>
            <w:r>
              <w:rPr>
                <w:noProof/>
                <w:webHidden/>
              </w:rPr>
              <w:fldChar w:fldCharType="end"/>
            </w:r>
          </w:hyperlink>
        </w:p>
        <w:p w14:paraId="645B80E6" w14:textId="10D71929" w:rsidR="004C5BA2" w:rsidRDefault="004C5BA2">
          <w:pPr>
            <w:pStyle w:val="TOC1"/>
            <w:tabs>
              <w:tab w:val="left" w:pos="660"/>
              <w:tab w:val="right" w:leader="dot" w:pos="9016"/>
            </w:tabs>
            <w:rPr>
              <w:noProof/>
            </w:rPr>
          </w:pPr>
          <w:hyperlink w:anchor="_Toc75360236" w:history="1">
            <w:r w:rsidRPr="00176439">
              <w:rPr>
                <w:rStyle w:val="Hyperlink"/>
                <w:noProof/>
              </w:rPr>
              <w:t>7.0</w:t>
            </w:r>
            <w:r>
              <w:rPr>
                <w:noProof/>
              </w:rPr>
              <w:tab/>
            </w:r>
            <w:r w:rsidRPr="00176439">
              <w:rPr>
                <w:rStyle w:val="Hyperlink"/>
                <w:noProof/>
              </w:rPr>
              <w:t>Acknowledgements</w:t>
            </w:r>
            <w:r>
              <w:rPr>
                <w:noProof/>
                <w:webHidden/>
              </w:rPr>
              <w:tab/>
            </w:r>
            <w:r>
              <w:rPr>
                <w:noProof/>
                <w:webHidden/>
              </w:rPr>
              <w:fldChar w:fldCharType="begin"/>
            </w:r>
            <w:r>
              <w:rPr>
                <w:noProof/>
                <w:webHidden/>
              </w:rPr>
              <w:instrText xml:space="preserve"> PAGEREF _Toc75360236 \h </w:instrText>
            </w:r>
            <w:r>
              <w:rPr>
                <w:noProof/>
                <w:webHidden/>
              </w:rPr>
            </w:r>
            <w:r>
              <w:rPr>
                <w:noProof/>
                <w:webHidden/>
              </w:rPr>
              <w:fldChar w:fldCharType="separate"/>
            </w:r>
            <w:r>
              <w:rPr>
                <w:noProof/>
                <w:webHidden/>
              </w:rPr>
              <w:t>15</w:t>
            </w:r>
            <w:r>
              <w:rPr>
                <w:noProof/>
                <w:webHidden/>
              </w:rPr>
              <w:fldChar w:fldCharType="end"/>
            </w:r>
          </w:hyperlink>
        </w:p>
        <w:p w14:paraId="4C934A43" w14:textId="256CF68F" w:rsidR="00345C39" w:rsidRDefault="00EE7A55">
          <w:pPr>
            <w:rPr>
              <w:b/>
              <w:bCs/>
              <w:noProof/>
            </w:rPr>
          </w:pPr>
          <w:r>
            <w:rPr>
              <w:b/>
              <w:bCs/>
              <w:noProof/>
            </w:rPr>
            <w:fldChar w:fldCharType="end"/>
          </w:r>
        </w:p>
      </w:sdtContent>
    </w:sdt>
    <w:p w14:paraId="23674E0F" w14:textId="1F0CE3FE" w:rsidR="00345C39" w:rsidRPr="00345C39" w:rsidRDefault="00345C39">
      <w:pPr>
        <w:rPr>
          <w:b/>
          <w:bCs/>
          <w:noProof/>
        </w:rPr>
      </w:pPr>
      <w:r>
        <w:br w:type="page"/>
      </w:r>
    </w:p>
    <w:p w14:paraId="68F6F231" w14:textId="0B3FA345" w:rsidR="00EE7A55" w:rsidRDefault="00EE7A55" w:rsidP="00EE7A55">
      <w:pPr>
        <w:pStyle w:val="Heading1"/>
        <w:numPr>
          <w:ilvl w:val="0"/>
          <w:numId w:val="1"/>
        </w:numPr>
      </w:pPr>
      <w:bookmarkStart w:id="1" w:name="_Toc75360224"/>
      <w:r>
        <w:lastRenderedPageBreak/>
        <w:t>Introduction</w:t>
      </w:r>
      <w:bookmarkEnd w:id="1"/>
    </w:p>
    <w:p w14:paraId="43B14417" w14:textId="563419BB" w:rsidR="005B3BB8" w:rsidRDefault="005B3BB8" w:rsidP="005B3BB8">
      <w:r>
        <w:t xml:space="preserve">This report was commissioned by </w:t>
      </w:r>
      <w:r w:rsidR="00680D67">
        <w:t>Dr. Shehla Khan</w:t>
      </w:r>
      <w:r>
        <w:t xml:space="preserve">. The initial request for this report was received on the </w:t>
      </w:r>
      <w:r w:rsidR="003431BC">
        <w:t>26</w:t>
      </w:r>
      <w:r w:rsidR="003431BC" w:rsidRPr="003431BC">
        <w:rPr>
          <w:vertAlign w:val="superscript"/>
        </w:rPr>
        <w:t>th</w:t>
      </w:r>
      <w:r w:rsidR="003431BC">
        <w:t xml:space="preserve"> </w:t>
      </w:r>
      <w:r w:rsidR="009A550F">
        <w:t>April</w:t>
      </w:r>
      <w:r>
        <w:t xml:space="preserve"> 2021. Gareth Rhys Lewis,</w:t>
      </w:r>
      <w:r w:rsidR="00947D16">
        <w:t xml:space="preserve"> undergraduate a</w:t>
      </w:r>
      <w:r w:rsidR="00444520">
        <w:t>t</w:t>
      </w:r>
      <w:r w:rsidR="00947D16">
        <w:t xml:space="preserve"> UWTSD</w:t>
      </w:r>
      <w:r>
        <w:t xml:space="preserve"> compiled this </w:t>
      </w:r>
      <w:r w:rsidR="003431BC">
        <w:t>report,</w:t>
      </w:r>
      <w:r>
        <w:t xml:space="preserve"> and it was submitted on </w:t>
      </w:r>
      <w:r w:rsidR="00944FB1">
        <w:t>25</w:t>
      </w:r>
      <w:r w:rsidRPr="6170F5BD">
        <w:rPr>
          <w:vertAlign w:val="superscript"/>
        </w:rPr>
        <w:t>th</w:t>
      </w:r>
      <w:r>
        <w:t xml:space="preserve"> </w:t>
      </w:r>
      <w:r w:rsidR="00944FB1">
        <w:t>June</w:t>
      </w:r>
      <w:r>
        <w:t xml:space="preserve"> 2021. </w:t>
      </w:r>
      <w:r w:rsidR="00C21677" w:rsidRPr="00C21677">
        <w:t>Over a century of study has presented the world with a </w:t>
      </w:r>
      <w:r w:rsidR="00C21677">
        <w:t>variety</w:t>
      </w:r>
      <w:r w:rsidR="00C21677" w:rsidRPr="00C21677">
        <w:t xml:space="preserve"> of theories on</w:t>
      </w:r>
      <w:r w:rsidR="00C21677">
        <w:t xml:space="preserve"> project</w:t>
      </w:r>
      <w:r w:rsidR="00C21677" w:rsidRPr="00C21677">
        <w:t xml:space="preserve"> management,</w:t>
      </w:r>
      <w:r w:rsidR="00C21677">
        <w:t xml:space="preserve"> </w:t>
      </w:r>
      <w:r w:rsidR="00BF60E1">
        <w:t xml:space="preserve">many of which can be </w:t>
      </w:r>
      <w:r w:rsidR="00EC2B8E">
        <w:t>accessorised</w:t>
      </w:r>
      <w:r w:rsidR="002D624A">
        <w:t xml:space="preserve"> or combined.</w:t>
      </w:r>
      <w:r w:rsidR="00BB0EB4">
        <w:t xml:space="preserve"> </w:t>
      </w:r>
      <w:r w:rsidR="006F3FBA">
        <w:t>It is important for the purposes of this report to define Project</w:t>
      </w:r>
      <w:r w:rsidR="00A33AB2">
        <w:t>s and Project Management. Roberts (2011), defines a project</w:t>
      </w:r>
      <w:r w:rsidR="00643624">
        <w:t xml:space="preserve"> as: ‘</w:t>
      </w:r>
      <w:r w:rsidR="001658A7">
        <w:t xml:space="preserve">a temporary management environment </w:t>
      </w:r>
      <w:r w:rsidR="00E6150B">
        <w:t>created to produce a specifi</w:t>
      </w:r>
      <w:r w:rsidR="00276DD4">
        <w:t>ed</w:t>
      </w:r>
      <w:r w:rsidR="00E6150B">
        <w:t xml:space="preserve"> deliverable</w:t>
      </w:r>
      <w:r w:rsidR="00643624">
        <w:t>’</w:t>
      </w:r>
      <w:r w:rsidR="00967F01">
        <w:t xml:space="preserve">, and </w:t>
      </w:r>
      <w:r w:rsidR="00643624">
        <w:t>Project Management as: ‘</w:t>
      </w:r>
      <w:r w:rsidR="005770BC">
        <w:t>the governance- which is used by the project management team</w:t>
      </w:r>
      <w:r w:rsidR="00AD51A6">
        <w:t xml:space="preserve"> to deliver a successful project</w:t>
      </w:r>
      <w:r w:rsidR="00643624">
        <w:t xml:space="preserve">’. </w:t>
      </w:r>
      <w:r>
        <w:t>The purpose of this report is to</w:t>
      </w:r>
      <w:r w:rsidR="004252E8">
        <w:t xml:space="preserve"> consider</w:t>
      </w:r>
      <w:r>
        <w:t xml:space="preserve">: </w:t>
      </w:r>
      <w:r w:rsidR="006E3088">
        <w:t xml:space="preserve">the </w:t>
      </w:r>
      <w:r w:rsidR="00856591">
        <w:t>critical analysis and demonstration</w:t>
      </w:r>
      <w:r w:rsidR="006E3088">
        <w:t xml:space="preserve"> of tools and </w:t>
      </w:r>
      <w:r w:rsidR="002D1964">
        <w:t xml:space="preserve">techniques for managing a project, </w:t>
      </w:r>
      <w:r w:rsidR="00E00CC0">
        <w:t xml:space="preserve">a review </w:t>
      </w:r>
      <w:r w:rsidR="0008174D">
        <w:t xml:space="preserve">of the </w:t>
      </w:r>
      <w:r w:rsidR="00FE3030">
        <w:t xml:space="preserve">organising process, </w:t>
      </w:r>
      <w:r w:rsidR="00FD5AC9">
        <w:t>the exhibition</w:t>
      </w:r>
      <w:r w:rsidR="00D72A5E">
        <w:t xml:space="preserve"> of</w:t>
      </w:r>
      <w:r w:rsidR="00430355">
        <w:t xml:space="preserve"> </w:t>
      </w:r>
      <w:r w:rsidR="00E91B30">
        <w:t xml:space="preserve">stakeholder communication, the appropriate implementation, </w:t>
      </w:r>
      <w:r w:rsidR="00874E3E">
        <w:t>monitoring and evaluation</w:t>
      </w:r>
      <w:r w:rsidR="00DE7C74">
        <w:t>, and the author’s</w:t>
      </w:r>
      <w:r w:rsidR="008820B1">
        <w:t xml:space="preserve"> abilities and limitations in the field of Project Management</w:t>
      </w:r>
      <w:r w:rsidR="00BE6293">
        <w:t>.</w:t>
      </w:r>
      <w:r w:rsidR="00743343">
        <w:t xml:space="preserve"> Tools examined include the Project Life Cycle, Quad Charts, Stakeholder Analysis, WBS and Network Diagrams</w:t>
      </w:r>
      <w:r w:rsidR="006370F8">
        <w:t xml:space="preserve">, Risk Analysis, and various evaluation tools, </w:t>
      </w:r>
      <w:r w:rsidR="00325F88">
        <w:t xml:space="preserve">while also considering </w:t>
      </w:r>
      <w:r w:rsidR="0023790E">
        <w:t>supplementary</w:t>
      </w:r>
      <w:r w:rsidR="002B67CE">
        <w:t xml:space="preserve"> tools such as PESTLE, SWOT, Iron Triangle</w:t>
      </w:r>
      <w:r w:rsidR="00ED3C93">
        <w:t xml:space="preserve">, Gantt </w:t>
      </w:r>
      <w:r w:rsidR="00BD0C4D">
        <w:t>Charts,</w:t>
      </w:r>
      <w:r w:rsidR="00ED3C93">
        <w:t xml:space="preserve"> and others.</w:t>
      </w:r>
      <w:r w:rsidR="00546DA4">
        <w:t xml:space="preserve"> </w:t>
      </w:r>
      <w:r>
        <w:t>Conclusions are to be drawn from these findings, and recommendations for improvements provided. Both rational and creative methods of decision making will generate a diverse, relevant, and appropriate selection of solutions.</w:t>
      </w:r>
    </w:p>
    <w:p w14:paraId="5923EACA" w14:textId="446E33BA" w:rsidR="00937986" w:rsidRDefault="00100F0C" w:rsidP="005B3BB8">
      <w:r>
        <w:t>The Project undertaken by the author</w:t>
      </w:r>
      <w:r w:rsidR="00E250F7">
        <w:t>’s team related to creating and promoting marketing material</w:t>
      </w:r>
      <w:r w:rsidR="00FF0F66">
        <w:t xml:space="preserve"> for the UWTSD Skills for the Workplace</w:t>
      </w:r>
      <w:r w:rsidR="006F3A5A">
        <w:t xml:space="preserve"> </w:t>
      </w:r>
      <w:r w:rsidR="00441A54">
        <w:t>programme and</w:t>
      </w:r>
      <w:r w:rsidR="00703988">
        <w:t xml:space="preserve"> recruiting applicants to its assessment process.</w:t>
      </w:r>
      <w:r w:rsidR="00FC1892">
        <w:t xml:space="preserve"> The project formed a part of </w:t>
      </w:r>
      <w:r w:rsidR="008A283F">
        <w:t>the cohort’s module programme.</w:t>
      </w:r>
      <w:r w:rsidR="00703988">
        <w:t xml:space="preserve"> </w:t>
      </w:r>
      <w:r w:rsidR="00937986">
        <w:t>The research comprised of academic textbooks and websites; credible news outlet publications; and various websites, including those of UWTSD and its competitors. The best available knowledge, skills and judgement have been utilised for this report.</w:t>
      </w:r>
    </w:p>
    <w:p w14:paraId="09DD992F" w14:textId="59AC57CD" w:rsidR="0064004D" w:rsidRDefault="0064004D">
      <w:pPr>
        <w:rPr>
          <w:rFonts w:asciiTheme="majorHAnsi" w:eastAsiaTheme="majorEastAsia" w:hAnsiTheme="majorHAnsi" w:cstheme="majorBidi"/>
          <w:color w:val="2F5496" w:themeColor="accent1" w:themeShade="BF"/>
          <w:sz w:val="32"/>
          <w:szCs w:val="32"/>
        </w:rPr>
      </w:pPr>
      <w:r>
        <w:br w:type="page"/>
      </w:r>
    </w:p>
    <w:p w14:paraId="770AE493" w14:textId="73547371" w:rsidR="00EE7A55" w:rsidRDefault="00EE7A55" w:rsidP="00EE7A55">
      <w:pPr>
        <w:pStyle w:val="Heading1"/>
        <w:numPr>
          <w:ilvl w:val="0"/>
          <w:numId w:val="1"/>
        </w:numPr>
      </w:pPr>
      <w:bookmarkStart w:id="2" w:name="_Toc75360225"/>
      <w:r>
        <w:lastRenderedPageBreak/>
        <w:t>Findings</w:t>
      </w:r>
      <w:bookmarkEnd w:id="2"/>
    </w:p>
    <w:p w14:paraId="2FDB8C53" w14:textId="3E90EFA5" w:rsidR="00EE7A55" w:rsidRDefault="002244DA" w:rsidP="00EE7A55">
      <w:pPr>
        <w:pStyle w:val="Heading2"/>
        <w:numPr>
          <w:ilvl w:val="1"/>
          <w:numId w:val="1"/>
        </w:numPr>
      </w:pPr>
      <w:bookmarkStart w:id="3" w:name="_Toc75360226"/>
      <w:r>
        <w:t xml:space="preserve">The </w:t>
      </w:r>
      <w:r w:rsidR="000866AF">
        <w:t>Project Life Cycle</w:t>
      </w:r>
      <w:bookmarkEnd w:id="3"/>
    </w:p>
    <w:p w14:paraId="59466668" w14:textId="1CD1516F" w:rsidR="00444153" w:rsidRPr="00444153" w:rsidRDefault="00D21E42" w:rsidP="00444153">
      <w:r>
        <w:t>The Project Life Cycle (Westland, 2006)</w:t>
      </w:r>
      <w:r w:rsidR="00CA51A5">
        <w:t xml:space="preserve"> provides a utilitarian framework for the managing of projects</w:t>
      </w:r>
      <w:r w:rsidR="0087305E">
        <w:t xml:space="preserve">. </w:t>
      </w:r>
      <w:r w:rsidR="0087305E" w:rsidRPr="0087305E">
        <w:t xml:space="preserve">The Project Life Cycle is a cyclical framework used for facilitating project </w:t>
      </w:r>
      <w:r w:rsidR="006D2877" w:rsidRPr="0087305E">
        <w:t>th</w:t>
      </w:r>
      <w:r w:rsidR="006D2877">
        <w:t>r</w:t>
      </w:r>
      <w:r w:rsidR="006D2877" w:rsidRPr="0087305E">
        <w:t>oughput</w:t>
      </w:r>
      <w:r w:rsidR="0087305E" w:rsidRPr="0087305E">
        <w:t xml:space="preserve">, represented usually by 3-5 stages, the simplest of which being Plan – Do – Review. The four-stage version splits </w:t>
      </w:r>
      <w:r w:rsidR="00EC289D">
        <w:t>‘</w:t>
      </w:r>
      <w:r w:rsidR="0087305E" w:rsidRPr="0087305E">
        <w:t>plan</w:t>
      </w:r>
      <w:r w:rsidR="00EC289D">
        <w:t>’</w:t>
      </w:r>
      <w:r w:rsidR="0087305E" w:rsidRPr="0087305E">
        <w:t xml:space="preserve"> into </w:t>
      </w:r>
      <w:r w:rsidR="00EC289D">
        <w:t>two</w:t>
      </w:r>
      <w:r w:rsidR="0087305E" w:rsidRPr="0087305E">
        <w:t>, the conceptual phase, and then the planning phase. The foursome is completed by the implementation phase and termination phase. The five</w:t>
      </w:r>
      <w:r w:rsidR="00EC289D">
        <w:t>-</w:t>
      </w:r>
      <w:r w:rsidR="0087305E" w:rsidRPr="0087305E">
        <w:t xml:space="preserve">stage framework further splits the Planning stage to include the conception phase, the Definition Phase, and the Initiation phase, the quintet being rounded out by the Implementation phase and the Evaluation phase. Alternatively, a </w:t>
      </w:r>
      <w:r w:rsidR="00CF71FA" w:rsidRPr="0087305E">
        <w:t>five-stage</w:t>
      </w:r>
      <w:r w:rsidR="0087305E" w:rsidRPr="0087305E">
        <w:t xml:space="preserve"> cycle can be represented by Initiating, Planning, Executing, Monitoring &amp; Controlling, and Closing, where the ‘do’ stage has been split into the pairing of Executing and Monitoring &amp; Controlling. </w:t>
      </w:r>
      <w:r w:rsidR="00C856EB">
        <w:t xml:space="preserve">Although the stages can be consecutive or overlapping, they are </w:t>
      </w:r>
      <w:r w:rsidR="00A81638">
        <w:t xml:space="preserve">easier to study individually and separately. </w:t>
      </w:r>
      <w:r w:rsidR="0087305E" w:rsidRPr="0087305E">
        <w:t>T</w:t>
      </w:r>
      <w:r w:rsidR="00693B10">
        <w:t>he author’s team decided to t</w:t>
      </w:r>
      <w:r w:rsidR="0087305E" w:rsidRPr="0087305E">
        <w:t>ak</w:t>
      </w:r>
      <w:r w:rsidR="00693B10">
        <w:t>e</w:t>
      </w:r>
      <w:r w:rsidR="0087305E" w:rsidRPr="0087305E">
        <w:t xml:space="preserve"> the common 4-step framework as a template</w:t>
      </w:r>
      <w:r w:rsidR="00E62FBB">
        <w:t xml:space="preserve"> for their project to </w:t>
      </w:r>
      <w:r w:rsidR="00F02DB6">
        <w:t>divide into phases</w:t>
      </w:r>
      <w:r w:rsidR="0087305E" w:rsidRPr="0087305E">
        <w:t>,</w:t>
      </w:r>
      <w:r w:rsidR="00E73FF4">
        <w:t xml:space="preserve"> and it is used as </w:t>
      </w:r>
      <w:r w:rsidR="008B446B">
        <w:t>a fr</w:t>
      </w:r>
      <w:r w:rsidR="0045263D">
        <w:t>amework for this report.</w:t>
      </w:r>
      <w:r w:rsidR="00196CE6">
        <w:t xml:space="preserve"> The four phases</w:t>
      </w:r>
      <w:r w:rsidR="002876DB">
        <w:t xml:space="preserve"> were </w:t>
      </w:r>
      <w:r w:rsidR="00126902">
        <w:t xml:space="preserve">assigned the common designations </w:t>
      </w:r>
      <w:r w:rsidR="00683EEA">
        <w:t>of:</w:t>
      </w:r>
      <w:r w:rsidR="00126902">
        <w:t xml:space="preserve"> Project</w:t>
      </w:r>
      <w:r w:rsidR="00207582">
        <w:t xml:space="preserve"> Initiation, Project Planning, Project Execution, and Project Closure.</w:t>
      </w:r>
      <w:r w:rsidR="00D00727">
        <w:t xml:space="preserve"> </w:t>
      </w:r>
      <w:r w:rsidR="00784C2D">
        <w:t>The espoused benefits of the Project Life Cycle</w:t>
      </w:r>
      <w:r w:rsidR="00194C7B">
        <w:t xml:space="preserve"> include</w:t>
      </w:r>
      <w:r w:rsidR="00BA0D87">
        <w:t xml:space="preserve"> supposed improvements in communication, a useful framework for time management, and</w:t>
      </w:r>
      <w:r w:rsidR="004114EF">
        <w:t xml:space="preserve"> the prospect of higher accuracy in delivery</w:t>
      </w:r>
      <w:r w:rsidR="002C2317">
        <w:t xml:space="preserve"> due to agreed aims and objectives</w:t>
      </w:r>
      <w:r w:rsidR="006B24D8">
        <w:t xml:space="preserve"> established in black and white. </w:t>
      </w:r>
      <w:r w:rsidR="0080634F">
        <w:t>Criticisms of the Life Cycle tool</w:t>
      </w:r>
      <w:r w:rsidR="004677B3">
        <w:t xml:space="preserve"> are that it can</w:t>
      </w:r>
      <w:r w:rsidR="005C6E0A">
        <w:t xml:space="preserve"> be made to appear over-complicated (Buttrick, </w:t>
      </w:r>
      <w:r w:rsidR="00FC1FAA">
        <w:t>2009)</w:t>
      </w:r>
      <w:r w:rsidR="00963621">
        <w:t xml:space="preserve">, </w:t>
      </w:r>
      <w:r w:rsidR="00C32FA6">
        <w:t>that its framework restricts creativity</w:t>
      </w:r>
      <w:r w:rsidR="00D438FF">
        <w:t>, that the final stage extends beyond the delivery of deliverables</w:t>
      </w:r>
      <w:r w:rsidR="005908B5">
        <w:t xml:space="preserve">, and that it is unwieldy for larger or complex projects. </w:t>
      </w:r>
      <w:r w:rsidR="009E7194">
        <w:t>There is also a risk that external stakeholders such as clients</w:t>
      </w:r>
      <w:r w:rsidR="000065BC">
        <w:t xml:space="preserve"> could disagree with the timetabling.</w:t>
      </w:r>
    </w:p>
    <w:p w14:paraId="023ECCC1" w14:textId="04B831BB" w:rsidR="00251E9B" w:rsidRDefault="00DA7DCA" w:rsidP="00251E9B">
      <w:pPr>
        <w:pStyle w:val="Heading2"/>
        <w:numPr>
          <w:ilvl w:val="1"/>
          <w:numId w:val="1"/>
        </w:numPr>
      </w:pPr>
      <w:bookmarkStart w:id="4" w:name="_Toc75360227"/>
      <w:r>
        <w:t>Project Initiation</w:t>
      </w:r>
      <w:bookmarkEnd w:id="4"/>
    </w:p>
    <w:p w14:paraId="29588968" w14:textId="3821B457" w:rsidR="008A5AC5" w:rsidRDefault="00754368" w:rsidP="008A5AC5">
      <w:r>
        <w:t>Pro</w:t>
      </w:r>
      <w:r w:rsidR="009A7E0F">
        <w:t xml:space="preserve">ject initiation, also commonly known as </w:t>
      </w:r>
      <w:r w:rsidR="0054408C">
        <w:t>the ‘conception phase’</w:t>
      </w:r>
      <w:r w:rsidR="001E2D01">
        <w:t>,</w:t>
      </w:r>
      <w:r w:rsidR="007A0F56">
        <w:t xml:space="preserve"> is the inaugural stage of the cycle</w:t>
      </w:r>
      <w:r w:rsidR="0035096B">
        <w:t xml:space="preserve">. </w:t>
      </w:r>
      <w:r w:rsidR="00443053">
        <w:t>In this</w:t>
      </w:r>
      <w:r w:rsidR="006B21D8">
        <w:t xml:space="preserve"> project’s</w:t>
      </w:r>
      <w:r w:rsidR="00443053">
        <w:t xml:space="preserve"> first phase</w:t>
      </w:r>
      <w:r w:rsidR="00B83664">
        <w:t>, team membership was ascertained, and team roles identified and compared to th</w:t>
      </w:r>
      <w:r w:rsidR="00D317A5">
        <w:t>e team roles of Belbin (</w:t>
      </w:r>
      <w:r w:rsidR="00FB61A2">
        <w:t>2012</w:t>
      </w:r>
      <w:r w:rsidR="00D317A5">
        <w:t>).</w:t>
      </w:r>
      <w:r w:rsidR="00903954">
        <w:t xml:space="preserve"> The team also availed itself to Barrett’s (1997)</w:t>
      </w:r>
      <w:r w:rsidR="007E27D4">
        <w:t xml:space="preserve"> model of values to</w:t>
      </w:r>
      <w:r w:rsidR="00542007">
        <w:t xml:space="preserve"> review </w:t>
      </w:r>
      <w:r w:rsidR="000C306F">
        <w:t>members’ correlation with</w:t>
      </w:r>
      <w:r w:rsidR="00542007">
        <w:t xml:space="preserve"> the team’s aims.</w:t>
      </w:r>
      <w:r w:rsidR="0007267B">
        <w:t xml:space="preserve"> </w:t>
      </w:r>
      <w:r w:rsidR="006B74D5">
        <w:t>The team</w:t>
      </w:r>
      <w:r w:rsidR="00550054">
        <w:t xml:space="preserve"> was briefed by the project facilitator. </w:t>
      </w:r>
      <w:r w:rsidR="006B174E">
        <w:t>The team’s</w:t>
      </w:r>
      <w:r w:rsidR="0007267B">
        <w:t xml:space="preserve"> primitive attempt</w:t>
      </w:r>
      <w:r w:rsidR="006B174E">
        <w:t>s</w:t>
      </w:r>
      <w:r w:rsidR="0007267B">
        <w:t xml:space="preserve"> at planning produced the following five aims for the phase</w:t>
      </w:r>
      <w:r w:rsidR="006B174E">
        <w:t>:</w:t>
      </w:r>
    </w:p>
    <w:p w14:paraId="0981E379" w14:textId="77777777" w:rsidR="006B174E" w:rsidRPr="006B174E" w:rsidRDefault="006B174E" w:rsidP="00D00727">
      <w:pPr>
        <w:pStyle w:val="ListParagraph"/>
        <w:numPr>
          <w:ilvl w:val="0"/>
          <w:numId w:val="28"/>
        </w:numPr>
      </w:pPr>
      <w:r w:rsidRPr="006B174E">
        <w:t>Identifying expected output.</w:t>
      </w:r>
    </w:p>
    <w:p w14:paraId="5700581F" w14:textId="77777777" w:rsidR="006B174E" w:rsidRPr="006B174E" w:rsidRDefault="006B174E" w:rsidP="00D00727">
      <w:pPr>
        <w:pStyle w:val="ListParagraph"/>
        <w:numPr>
          <w:ilvl w:val="0"/>
          <w:numId w:val="28"/>
        </w:numPr>
      </w:pPr>
      <w:r w:rsidRPr="006B174E">
        <w:t>Assigning roles.</w:t>
      </w:r>
    </w:p>
    <w:p w14:paraId="43417BD2" w14:textId="77777777" w:rsidR="006B174E" w:rsidRPr="006B174E" w:rsidRDefault="006B174E" w:rsidP="00D00727">
      <w:pPr>
        <w:pStyle w:val="ListParagraph"/>
        <w:numPr>
          <w:ilvl w:val="0"/>
          <w:numId w:val="28"/>
        </w:numPr>
      </w:pPr>
      <w:r w:rsidRPr="006B174E">
        <w:t>Checking resources and availability.</w:t>
      </w:r>
    </w:p>
    <w:p w14:paraId="423809F8" w14:textId="77777777" w:rsidR="006B174E" w:rsidRPr="006B174E" w:rsidRDefault="006B174E" w:rsidP="00D00727">
      <w:pPr>
        <w:pStyle w:val="ListParagraph"/>
        <w:numPr>
          <w:ilvl w:val="0"/>
          <w:numId w:val="28"/>
        </w:numPr>
      </w:pPr>
      <w:r w:rsidRPr="006B174E">
        <w:t>Establish and explain tasks.</w:t>
      </w:r>
    </w:p>
    <w:p w14:paraId="7AE35165" w14:textId="77777777" w:rsidR="006B174E" w:rsidRPr="006B174E" w:rsidRDefault="006B174E" w:rsidP="00D00727">
      <w:pPr>
        <w:pStyle w:val="ListParagraph"/>
        <w:numPr>
          <w:ilvl w:val="0"/>
          <w:numId w:val="28"/>
        </w:numPr>
      </w:pPr>
      <w:r w:rsidRPr="006B174E">
        <w:t>Contact Facilitator for contextual information.</w:t>
      </w:r>
    </w:p>
    <w:p w14:paraId="41B2862C" w14:textId="7D1430F9" w:rsidR="006B174E" w:rsidRDefault="006B7210" w:rsidP="008A5AC5">
      <w:r>
        <w:t>It is advisable to consider SMART criteria (</w:t>
      </w:r>
      <w:r w:rsidR="00442501">
        <w:t>Project SMART, 2014</w:t>
      </w:r>
      <w:r>
        <w:t xml:space="preserve">) when developing </w:t>
      </w:r>
      <w:r w:rsidR="00C43D4D">
        <w:t>objectives, with particular need for</w:t>
      </w:r>
      <w:r w:rsidR="00965839">
        <w:t xml:space="preserve"> agreement within the team. </w:t>
      </w:r>
      <w:r w:rsidR="00674648">
        <w:t xml:space="preserve">It is necessary in this stage to </w:t>
      </w:r>
      <w:r w:rsidR="006332DF">
        <w:t>think ahead to which potential outcomes are to be expected from the project, and in this</w:t>
      </w:r>
      <w:r w:rsidR="00D75704">
        <w:t xml:space="preserve"> case the team chose to create a </w:t>
      </w:r>
      <w:r w:rsidR="00CB2F34">
        <w:t>‘</w:t>
      </w:r>
      <w:r w:rsidR="00D75704">
        <w:t>quad chart</w:t>
      </w:r>
      <w:r w:rsidR="00CB2F34">
        <w:t>’</w:t>
      </w:r>
      <w:r w:rsidR="00B27203">
        <w:t xml:space="preserve"> (Kiskis, 2020)</w:t>
      </w:r>
      <w:r w:rsidR="00CB2F34">
        <w:t xml:space="preserve">, a planning tool which </w:t>
      </w:r>
      <w:r w:rsidR="00020967">
        <w:t>summarise</w:t>
      </w:r>
      <w:r w:rsidR="00CB2F34">
        <w:t xml:space="preserve">s a </w:t>
      </w:r>
      <w:r w:rsidR="00647852">
        <w:t>page into four</w:t>
      </w:r>
      <w:r w:rsidR="00020967">
        <w:t xml:space="preserve"> visual</w:t>
      </w:r>
      <w:r w:rsidR="00647852">
        <w:t xml:space="preserve"> sections</w:t>
      </w:r>
      <w:r w:rsidR="006375B7">
        <w:t xml:space="preserve"> (hence the ‘quad’ prefix)</w:t>
      </w:r>
      <w:r w:rsidR="00952F89">
        <w:t>, structuring the concept of the project into manageable piec</w:t>
      </w:r>
      <w:r w:rsidR="00643B36">
        <w:t>es</w:t>
      </w:r>
      <w:r w:rsidR="009D1ADD">
        <w:t>, preferably understandable by all those who behold it</w:t>
      </w:r>
      <w:r w:rsidR="009345C1">
        <w:t>, showing</w:t>
      </w:r>
      <w:r w:rsidR="009056DD">
        <w:t xml:space="preserve"> the viewer</w:t>
      </w:r>
      <w:r w:rsidR="009345C1">
        <w:t xml:space="preserve"> what would be success and failure</w:t>
      </w:r>
      <w:r w:rsidR="00CD7E65">
        <w:t xml:space="preserve"> (Stamey and Honeycutt, 2005)</w:t>
      </w:r>
      <w:r w:rsidR="009345C1">
        <w:t>.</w:t>
      </w:r>
      <w:r w:rsidR="00570AB0">
        <w:t xml:space="preserve"> The simplicity of the tool</w:t>
      </w:r>
      <w:r w:rsidR="002019DF">
        <w:t xml:space="preserve"> allows for broad usage, but can be a constraint for </w:t>
      </w:r>
      <w:r w:rsidR="00462288">
        <w:t>more complex projects, or if circumstances are subject to change.</w:t>
      </w:r>
      <w:r w:rsidR="00077219">
        <w:t xml:space="preserve"> </w:t>
      </w:r>
      <w:r w:rsidR="00350B7F">
        <w:t>In left to right order, first top, then bottom, the four boxes represent the following:</w:t>
      </w:r>
    </w:p>
    <w:p w14:paraId="0184DD81" w14:textId="3DE9BE53" w:rsidR="00350B7F" w:rsidRDefault="00350B7F" w:rsidP="008A5AC5">
      <w:r>
        <w:t>Box One: Aims/Objectives</w:t>
      </w:r>
      <w:r w:rsidR="004E74F0">
        <w:t xml:space="preserve"> (SMART objectives advisable)</w:t>
      </w:r>
      <w:r w:rsidR="00550B39">
        <w:t>.</w:t>
      </w:r>
    </w:p>
    <w:p w14:paraId="64D687FA" w14:textId="1639ABEA" w:rsidR="00350B7F" w:rsidRDefault="00350B7F" w:rsidP="008A5AC5">
      <w:r>
        <w:lastRenderedPageBreak/>
        <w:t xml:space="preserve">Box Two: </w:t>
      </w:r>
      <w:r w:rsidR="004E74F0">
        <w:t>Audience</w:t>
      </w:r>
      <w:r w:rsidR="00C7376D">
        <w:t>, denoting stakeholders, whether drivers</w:t>
      </w:r>
      <w:r w:rsidR="002B203F">
        <w:t xml:space="preserve"> (e.g. team members)</w:t>
      </w:r>
      <w:r w:rsidR="00C7376D">
        <w:t>, supporters</w:t>
      </w:r>
      <w:r w:rsidR="002B203F">
        <w:t xml:space="preserve"> (</w:t>
      </w:r>
      <w:r w:rsidR="0006369F">
        <w:t>e.g. suppliers)</w:t>
      </w:r>
      <w:r w:rsidR="00C7376D">
        <w:t xml:space="preserve"> or observers</w:t>
      </w:r>
      <w:r w:rsidR="0006369F">
        <w:t xml:space="preserve"> (e.g. lay community)</w:t>
      </w:r>
      <w:r w:rsidR="00C7376D">
        <w:t>, either internal or external</w:t>
      </w:r>
      <w:r w:rsidR="00792C5F">
        <w:t xml:space="preserve"> to the organisation.</w:t>
      </w:r>
    </w:p>
    <w:p w14:paraId="3D84E4C2" w14:textId="4CA9A1A8" w:rsidR="00792C5F" w:rsidRDefault="00792C5F" w:rsidP="008A5AC5">
      <w:r>
        <w:t>Box Three: Desired End Result</w:t>
      </w:r>
      <w:r w:rsidR="00263D38">
        <w:t>, containing goals and measurable or unmeasurable successes</w:t>
      </w:r>
      <w:r w:rsidR="008358E7">
        <w:t>.</w:t>
      </w:r>
    </w:p>
    <w:p w14:paraId="22AB78C8" w14:textId="1D588DBE" w:rsidR="008358E7" w:rsidRDefault="008358E7" w:rsidP="008A5AC5">
      <w:r>
        <w:t>Box Four: Measures of Success, the qualitative or quantitative measures by which</w:t>
      </w:r>
      <w:r w:rsidR="008A4774">
        <w:t xml:space="preserve"> accurate evaluation can be made.</w:t>
      </w:r>
    </w:p>
    <w:p w14:paraId="69427F46" w14:textId="59FF43FD" w:rsidR="00AE751D" w:rsidRPr="00AE751D" w:rsidRDefault="00AE751D" w:rsidP="008A5AC5">
      <w:pPr>
        <w:rPr>
          <w:b/>
          <w:bCs/>
          <w:u w:val="single"/>
        </w:rPr>
      </w:pPr>
      <w:r w:rsidRPr="00AE751D">
        <w:rPr>
          <w:b/>
          <w:bCs/>
          <w:u w:val="single"/>
        </w:rPr>
        <w:t>Figure 1.0</w:t>
      </w:r>
    </w:p>
    <w:p w14:paraId="30E0356D" w14:textId="7027B214" w:rsidR="00AE751D" w:rsidRDefault="00AE751D" w:rsidP="008A5AC5">
      <w:r>
        <w:t>Quad Chart.</w:t>
      </w:r>
    </w:p>
    <w:p w14:paraId="3DE7AF3D" w14:textId="0CFD83FA" w:rsidR="00AE751D" w:rsidRDefault="001D5847" w:rsidP="008A5AC5">
      <w:r>
        <w:rPr>
          <w:noProof/>
        </w:rPr>
        <w:drawing>
          <wp:inline distT="0" distB="0" distL="0" distR="0" wp14:anchorId="00DD0609" wp14:editId="01AE0B8B">
            <wp:extent cx="5730875" cy="3157855"/>
            <wp:effectExtent l="0" t="0" r="317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157855"/>
                    </a:xfrm>
                    <a:prstGeom prst="rect">
                      <a:avLst/>
                    </a:prstGeom>
                    <a:noFill/>
                  </pic:spPr>
                </pic:pic>
              </a:graphicData>
            </a:graphic>
          </wp:inline>
        </w:drawing>
      </w:r>
    </w:p>
    <w:p w14:paraId="0F64FC04" w14:textId="2010A465" w:rsidR="008A4774" w:rsidRPr="008A5AC5" w:rsidRDefault="002E3685" w:rsidP="008A5AC5">
      <w:r>
        <w:t>The project team</w:t>
      </w:r>
      <w:r w:rsidR="001528AB">
        <w:t xml:space="preserve"> used the quad chart to divide the overall concept of the project into manageable </w:t>
      </w:r>
      <w:r w:rsidR="00547C4C">
        <w:t>and defined quadrants. The team sought to set out the project</w:t>
      </w:r>
      <w:r w:rsidR="00134D01">
        <w:t xml:space="preserve"> holistically, including the plausible limits to the scope and the factors by which success could be adjudged. </w:t>
      </w:r>
      <w:r w:rsidR="00EF4178">
        <w:t>More advanced versions of the chart include a central</w:t>
      </w:r>
      <w:r w:rsidR="000A117B">
        <w:t xml:space="preserve"> enclosure denoting the motivational factor</w:t>
      </w:r>
      <w:r w:rsidR="004E49CD">
        <w:t>, and an additional peripheral box for secondary benefits.</w:t>
      </w:r>
      <w:r w:rsidR="00BF5002">
        <w:t xml:space="preserve"> Both these additional features were included on Team VINGZ’s project quad chart, visible in Figure </w:t>
      </w:r>
      <w:r w:rsidR="00065299">
        <w:t>1.0 of the appendices.</w:t>
      </w:r>
      <w:r w:rsidR="002669E6">
        <w:t xml:space="preserve"> Further </w:t>
      </w:r>
      <w:r w:rsidR="00657209">
        <w:t>links to</w:t>
      </w:r>
      <w:r w:rsidR="002669E6">
        <w:t xml:space="preserve"> </w:t>
      </w:r>
      <w:r w:rsidR="00657209">
        <w:t>quad chart relevance are discussed later in this report.</w:t>
      </w:r>
      <w:r w:rsidR="00A21EE9">
        <w:t xml:space="preserve"> </w:t>
      </w:r>
      <w:r w:rsidR="00E76F9B">
        <w:t>Quad charts give a visual and structured</w:t>
      </w:r>
      <w:r w:rsidR="00DD1FE8">
        <w:t xml:space="preserve"> order to project planning, but gives little</w:t>
      </w:r>
      <w:r w:rsidR="000A1F9C">
        <w:t xml:space="preserve"> assistance to strategizing, and</w:t>
      </w:r>
      <w:r w:rsidR="009B4C9F">
        <w:t xml:space="preserve"> the author’s team’s experience shows that</w:t>
      </w:r>
      <w:r w:rsidR="000A1F9C">
        <w:t xml:space="preserve"> novice users </w:t>
      </w:r>
      <w:r w:rsidR="0087516B">
        <w:t>can find it difficult to know if and when</w:t>
      </w:r>
      <w:r w:rsidR="009B4C9F">
        <w:t xml:space="preserve"> it becomes ‘complete’ for their purposes</w:t>
      </w:r>
      <w:r w:rsidR="006F7CAC">
        <w:t>.</w:t>
      </w:r>
    </w:p>
    <w:p w14:paraId="4E53E762" w14:textId="5F041D58" w:rsidR="00610419" w:rsidRDefault="00DA7DCA" w:rsidP="00251E9B">
      <w:pPr>
        <w:pStyle w:val="Heading2"/>
        <w:numPr>
          <w:ilvl w:val="1"/>
          <w:numId w:val="1"/>
        </w:numPr>
      </w:pPr>
      <w:bookmarkStart w:id="5" w:name="_Toc75360228"/>
      <w:r>
        <w:t>Project Planning</w:t>
      </w:r>
      <w:bookmarkEnd w:id="5"/>
    </w:p>
    <w:p w14:paraId="18064392" w14:textId="26ECA3E5" w:rsidR="00E457B8" w:rsidRDefault="00C27CF1" w:rsidP="00102ECB">
      <w:r>
        <w:t>Adair (2016) underlines the importance of planning by comparing it to a ‘mental bridge’ to the future</w:t>
      </w:r>
      <w:r w:rsidR="00AA1D5B">
        <w:t xml:space="preserve">. </w:t>
      </w:r>
      <w:r w:rsidR="00102ECB">
        <w:t>The second phase</w:t>
      </w:r>
      <w:r w:rsidR="00AA1D5B">
        <w:t xml:space="preserve"> of the project life cycle</w:t>
      </w:r>
      <w:r w:rsidR="00B95CF4">
        <w:t>, the planning phase</w:t>
      </w:r>
      <w:r w:rsidR="00AA1D5B">
        <w:t>,</w:t>
      </w:r>
      <w:r w:rsidR="00B95CF4">
        <w:t xml:space="preserve"> allows for detailed planning and analysis to </w:t>
      </w:r>
      <w:r w:rsidR="009949F7">
        <w:t>o</w:t>
      </w:r>
      <w:r w:rsidR="00B95CF4">
        <w:t>ccur before</w:t>
      </w:r>
      <w:r w:rsidR="009949F7">
        <w:t xml:space="preserve"> execution.</w:t>
      </w:r>
      <w:r w:rsidR="00F61644">
        <w:t xml:space="preserve"> </w:t>
      </w:r>
      <w:r w:rsidR="004D0122">
        <w:t xml:space="preserve">The situational leadership model of </w:t>
      </w:r>
      <w:r w:rsidR="00F61644">
        <w:t>Blanchard et al (2000)</w:t>
      </w:r>
      <w:r w:rsidR="004D0122">
        <w:t xml:space="preserve"> c</w:t>
      </w:r>
      <w:r w:rsidR="003077AE">
        <w:t>an drive the team through</w:t>
      </w:r>
      <w:r w:rsidR="004D0122">
        <w:t xml:space="preserve"> </w:t>
      </w:r>
      <w:r w:rsidR="003077AE">
        <w:t>the</w:t>
      </w:r>
      <w:r w:rsidR="001D4ADF">
        <w:t xml:space="preserve"> stages of</w:t>
      </w:r>
      <w:r w:rsidR="004D0122">
        <w:t xml:space="preserve"> </w:t>
      </w:r>
      <w:r w:rsidR="00794CF9">
        <w:t>Tuckman and Jensen’s (</w:t>
      </w:r>
      <w:r w:rsidR="00634931">
        <w:t xml:space="preserve">2010) </w:t>
      </w:r>
      <w:r w:rsidR="008A4A8D">
        <w:t>group development model</w:t>
      </w:r>
      <w:r w:rsidR="00537054">
        <w:t xml:space="preserve">, from ‘Forming’ to ‘Performing’ and </w:t>
      </w:r>
      <w:r w:rsidR="00CA6D96">
        <w:t>‘Adjourning’.</w:t>
      </w:r>
      <w:r w:rsidR="00CB5B8B">
        <w:t xml:space="preserve"> Brinkerhoff (1991) and Bryson (1998) tout the advantages of the Stakeholder analysis tool</w:t>
      </w:r>
      <w:r w:rsidR="003534C6">
        <w:t xml:space="preserve">, lauding its </w:t>
      </w:r>
      <w:r w:rsidR="00723667">
        <w:t>scope for strategic improvements, while</w:t>
      </w:r>
      <w:r w:rsidR="00AB5B93">
        <w:t xml:space="preserve"> </w:t>
      </w:r>
      <w:bookmarkStart w:id="6" w:name="_Hlk75256589"/>
      <w:proofErr w:type="spellStart"/>
      <w:r w:rsidR="00AB5B93">
        <w:t>Varv</w:t>
      </w:r>
      <w:r w:rsidR="00D27BB0">
        <w:t>askovszky</w:t>
      </w:r>
      <w:proofErr w:type="spellEnd"/>
      <w:r w:rsidR="00D27BB0">
        <w:t xml:space="preserve"> and </w:t>
      </w:r>
      <w:proofErr w:type="spellStart"/>
      <w:r w:rsidR="00D27BB0">
        <w:t>Brugha</w:t>
      </w:r>
      <w:proofErr w:type="spellEnd"/>
      <w:r w:rsidR="005827B1">
        <w:t xml:space="preserve"> (2000) </w:t>
      </w:r>
      <w:bookmarkEnd w:id="6"/>
      <w:r w:rsidR="005827B1">
        <w:t>indicate that the</w:t>
      </w:r>
      <w:r w:rsidR="00FE4461">
        <w:t xml:space="preserve"> improvements the tool affords are not universal, but dependent on its judicious use.</w:t>
      </w:r>
      <w:r w:rsidR="00B86862">
        <w:t xml:space="preserve"> </w:t>
      </w:r>
      <w:r w:rsidR="00DD59D8">
        <w:t xml:space="preserve">The usage by the author’s team was perhaps less than judicious, </w:t>
      </w:r>
      <w:r w:rsidR="00DD59D8">
        <w:lastRenderedPageBreak/>
        <w:t>and</w:t>
      </w:r>
      <w:r w:rsidR="004D112B">
        <w:t xml:space="preserve"> more haphazard.</w:t>
      </w:r>
      <w:r w:rsidR="00C84947">
        <w:t xml:space="preserve"> It</w:t>
      </w:r>
      <w:r w:rsidR="00957C65">
        <w:t xml:space="preserve"> did</w:t>
      </w:r>
      <w:r w:rsidR="00C84947">
        <w:t xml:space="preserve"> g</w:t>
      </w:r>
      <w:r w:rsidR="00957C65">
        <w:t>i</w:t>
      </w:r>
      <w:r w:rsidR="00C84947">
        <w:t>ve</w:t>
      </w:r>
      <w:r w:rsidR="00957C65">
        <w:t>, however,</w:t>
      </w:r>
      <w:r w:rsidR="00C84947">
        <w:t xml:space="preserve"> an opportunity for the team to measure interests, impacts and </w:t>
      </w:r>
      <w:r w:rsidR="00957C65">
        <w:t>potential conflicts.</w:t>
      </w:r>
    </w:p>
    <w:p w14:paraId="13ECE2E7" w14:textId="44044B5C" w:rsidR="00E457B8" w:rsidRPr="00F13A6A" w:rsidRDefault="00F13A6A" w:rsidP="00102ECB">
      <w:pPr>
        <w:rPr>
          <w:b/>
          <w:bCs/>
          <w:u w:val="single"/>
        </w:rPr>
      </w:pPr>
      <w:r w:rsidRPr="00F13A6A">
        <w:rPr>
          <w:b/>
          <w:bCs/>
          <w:u w:val="single"/>
        </w:rPr>
        <w:t>Figure 2.0</w:t>
      </w:r>
    </w:p>
    <w:p w14:paraId="26D3973F" w14:textId="73CBDA64" w:rsidR="00E457B8" w:rsidRDefault="00E457B8" w:rsidP="00102ECB">
      <w:r>
        <w:t xml:space="preserve">Stakeholder </w:t>
      </w:r>
      <w:r w:rsidR="00F13A6A">
        <w:t>A</w:t>
      </w:r>
      <w:r>
        <w:t>nalysis</w:t>
      </w:r>
      <w:r w:rsidR="00F13A6A">
        <w:t>.</w:t>
      </w:r>
    </w:p>
    <w:p w14:paraId="6E862397" w14:textId="228001FA" w:rsidR="00F13A6A" w:rsidRDefault="000860B3" w:rsidP="00102ECB">
      <w:r>
        <w:rPr>
          <w:noProof/>
        </w:rPr>
        <w:drawing>
          <wp:inline distT="0" distB="0" distL="0" distR="0" wp14:anchorId="0B87B120" wp14:editId="007EFB6C">
            <wp:extent cx="5724525" cy="253619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2536190"/>
                    </a:xfrm>
                    <a:prstGeom prst="rect">
                      <a:avLst/>
                    </a:prstGeom>
                    <a:noFill/>
                  </pic:spPr>
                </pic:pic>
              </a:graphicData>
            </a:graphic>
          </wp:inline>
        </w:drawing>
      </w:r>
    </w:p>
    <w:p w14:paraId="7F3535B8" w14:textId="65A8B45B" w:rsidR="00CB5B8B" w:rsidRPr="00102ECB" w:rsidRDefault="004D112B" w:rsidP="00102ECB">
      <w:r>
        <w:t>The stakeholders identified</w:t>
      </w:r>
      <w:r w:rsidR="006B5012">
        <w:t xml:space="preserve"> mainly</w:t>
      </w:r>
      <w:r>
        <w:t xml:space="preserve"> included </w:t>
      </w:r>
      <w:r w:rsidR="006B5012">
        <w:t>internal stakeholders</w:t>
      </w:r>
      <w:r w:rsidR="004525D3">
        <w:t>, drivers such as the team, supporters</w:t>
      </w:r>
      <w:r w:rsidR="005E5236">
        <w:t>, such as</w:t>
      </w:r>
      <w:r w:rsidR="004525D3">
        <w:t xml:space="preserve"> the project facilitator, </w:t>
      </w:r>
      <w:r w:rsidR="005E5236">
        <w:t>and external observers such as the wider community of which UWTSD are a part.</w:t>
      </w:r>
      <w:r w:rsidR="005F1E45">
        <w:t xml:space="preserve"> Highest priority was bestowed on the </w:t>
      </w:r>
      <w:r w:rsidR="00B506D7">
        <w:t>stakeholders with the closest interest, i.e. the team</w:t>
      </w:r>
      <w:r w:rsidR="00747666">
        <w:t xml:space="preserve"> (the</w:t>
      </w:r>
      <w:r w:rsidR="007F2FB6">
        <w:t xml:space="preserve"> only </w:t>
      </w:r>
      <w:r w:rsidR="006A713F">
        <w:t>‘</w:t>
      </w:r>
      <w:r w:rsidR="007F2FB6">
        <w:t>drivers</w:t>
      </w:r>
      <w:r w:rsidR="006A713F">
        <w:t>’, able to define the team results)</w:t>
      </w:r>
      <w:r w:rsidR="00B506D7">
        <w:t xml:space="preserve"> and project champion</w:t>
      </w:r>
      <w:r w:rsidR="00D03BC9">
        <w:t>, with whom</w:t>
      </w:r>
      <w:r w:rsidR="00D61C78">
        <w:t xml:space="preserve"> almost daily contact was sought</w:t>
      </w:r>
      <w:r w:rsidR="00091689">
        <w:t xml:space="preserve"> through email</w:t>
      </w:r>
      <w:r w:rsidR="00637A13">
        <w:t>, with regular meetings mooted</w:t>
      </w:r>
      <w:r w:rsidR="00D61C78">
        <w:t>.</w:t>
      </w:r>
      <w:r w:rsidR="00566043">
        <w:t xml:space="preserve"> UWTSD were graded as medium priority</w:t>
      </w:r>
      <w:r w:rsidR="004E3F91">
        <w:t xml:space="preserve"> compared to the team and champion, and the wider community</w:t>
      </w:r>
      <w:r w:rsidR="00090F53">
        <w:t>, standards authorities and other</w:t>
      </w:r>
      <w:r w:rsidR="00C375B6">
        <w:t xml:space="preserve"> observers</w:t>
      </w:r>
      <w:r w:rsidR="00090F53">
        <w:t xml:space="preserve"> graded as low.</w:t>
      </w:r>
      <w:r w:rsidR="00902E84">
        <w:t xml:space="preserve"> This list was matched to the relevant section</w:t>
      </w:r>
      <w:r w:rsidR="003F29CA">
        <w:t xml:space="preserve"> (box 2)</w:t>
      </w:r>
      <w:r w:rsidR="00902E84">
        <w:t xml:space="preserve"> of the Quad Chart.</w:t>
      </w:r>
      <w:r w:rsidR="00797F36">
        <w:t xml:space="preserve"> The tool acted as a guide</w:t>
      </w:r>
      <w:r w:rsidR="001456CB">
        <w:t xml:space="preserve"> for </w:t>
      </w:r>
      <w:r w:rsidR="005A072A">
        <w:t xml:space="preserve">forthcoming </w:t>
      </w:r>
      <w:r w:rsidR="001456CB">
        <w:t>stakeholder interaction</w:t>
      </w:r>
      <w:r w:rsidR="005A072A">
        <w:t>.</w:t>
      </w:r>
      <w:r w:rsidR="00C87EE5">
        <w:t xml:space="preserve"> While the too</w:t>
      </w:r>
      <w:r w:rsidR="00242509">
        <w:t>l</w:t>
      </w:r>
      <w:r w:rsidR="00C87EE5">
        <w:t xml:space="preserve"> helped instil some idea into the team</w:t>
      </w:r>
      <w:r w:rsidR="00242509">
        <w:t xml:space="preserve"> of </w:t>
      </w:r>
      <w:r w:rsidR="00DE73C6">
        <w:t>stakeholder expectations</w:t>
      </w:r>
      <w:r w:rsidR="0021084D">
        <w:t xml:space="preserve">, </w:t>
      </w:r>
      <w:r w:rsidR="001760DB">
        <w:t>many of the would-be benefits failed to materialise, as judiciousness dropped down the list of team priorities</w:t>
      </w:r>
      <w:r w:rsidR="00942D07">
        <w:t xml:space="preserve"> in the ensuing weeks.</w:t>
      </w:r>
      <w:r w:rsidR="00895758">
        <w:t xml:space="preserve"> Smith</w:t>
      </w:r>
      <w:r w:rsidR="00603DE0">
        <w:t xml:space="preserve"> (2000)</w:t>
      </w:r>
      <w:r w:rsidR="00CE2445">
        <w:t xml:space="preserve"> </w:t>
      </w:r>
      <w:r w:rsidR="0040694A">
        <w:t>discu</w:t>
      </w:r>
      <w:r w:rsidR="0032459B">
        <w:t>s</w:t>
      </w:r>
      <w:r w:rsidR="0040694A">
        <w:t>ses how the Stakeholder analysis tool can pivot a project towards (or in the author’s case</w:t>
      </w:r>
      <w:r w:rsidR="0032459B">
        <w:t>, away from) success.</w:t>
      </w:r>
    </w:p>
    <w:p w14:paraId="42FDAEAD" w14:textId="4B796BD3" w:rsidR="00610419" w:rsidRDefault="0096660D" w:rsidP="00251E9B">
      <w:pPr>
        <w:pStyle w:val="Heading2"/>
        <w:numPr>
          <w:ilvl w:val="1"/>
          <w:numId w:val="1"/>
        </w:numPr>
      </w:pPr>
      <w:bookmarkStart w:id="7" w:name="_Toc75360229"/>
      <w:r>
        <w:t>Project Execution</w:t>
      </w:r>
      <w:bookmarkEnd w:id="7"/>
    </w:p>
    <w:p w14:paraId="2EC9ED77" w14:textId="1B27DC1D" w:rsidR="006707FF" w:rsidRDefault="009515B5" w:rsidP="00942D07">
      <w:r>
        <w:t>Taylor (2006)</w:t>
      </w:r>
      <w:r w:rsidR="00447EBD">
        <w:t xml:space="preserve"> describes how the third stage of the project life cycle</w:t>
      </w:r>
      <w:r w:rsidR="00F11228">
        <w:t>, execution, or implementation can be a gratifying experience for project teams, with a pent</w:t>
      </w:r>
      <w:r w:rsidR="009812F4">
        <w:t>-</w:t>
      </w:r>
      <w:r w:rsidR="00F11228">
        <w:t>up desire for action</w:t>
      </w:r>
      <w:r w:rsidR="00D35A8B">
        <w:t xml:space="preserve"> festering among team members during the short-on-activity planning stage.</w:t>
      </w:r>
      <w:r w:rsidR="00EE00BF">
        <w:t xml:space="preserve"> While the author’s team did not experience this in </w:t>
      </w:r>
      <w:r w:rsidR="006409E6">
        <w:t>the exact glowing way as T</w:t>
      </w:r>
      <w:r w:rsidR="001D6C5B">
        <w:t>a</w:t>
      </w:r>
      <w:r w:rsidR="006409E6">
        <w:t xml:space="preserve">ylor implies, there was a </w:t>
      </w:r>
      <w:r w:rsidR="001D6C5B">
        <w:t>palpab</w:t>
      </w:r>
      <w:r w:rsidR="006409E6">
        <w:t>le impatience for tangible outputs to</w:t>
      </w:r>
      <w:r w:rsidR="001D6C5B">
        <w:t xml:space="preserve"> occur. Taylor describes the importance of project manager communication with stakeholders during this phase, and the team’s experience lends weight to this view</w:t>
      </w:r>
      <w:r w:rsidR="008F4220">
        <w:t>, as the inability of the team to select a member as project manager</w:t>
      </w:r>
      <w:r w:rsidR="00167A31">
        <w:t xml:space="preserve"> led to a loss of team focus at this stage, </w:t>
      </w:r>
      <w:r w:rsidR="009812F4">
        <w:t>an occurrence that Taylor might have predicted.</w:t>
      </w:r>
      <w:r w:rsidR="00404D0C">
        <w:t xml:space="preserve"> Tools the team used in this phase were: Work Breakdown Structure, </w:t>
      </w:r>
      <w:r w:rsidR="00704441">
        <w:t>Network Diagrams and Gantt Charts</w:t>
      </w:r>
      <w:r w:rsidR="00B67C03">
        <w:t xml:space="preserve"> (Meardo</w:t>
      </w:r>
      <w:r w:rsidR="001E480C">
        <w:t>n, 2021)</w:t>
      </w:r>
      <w:r w:rsidR="00704441">
        <w:t>.</w:t>
      </w:r>
    </w:p>
    <w:p w14:paraId="6333F889" w14:textId="15D21554" w:rsidR="00823774" w:rsidRDefault="00246109" w:rsidP="00942D07">
      <w:r>
        <w:t>The team used the Work B</w:t>
      </w:r>
      <w:r w:rsidR="001D796C">
        <w:t>r</w:t>
      </w:r>
      <w:r>
        <w:t xml:space="preserve">eakdown Structure </w:t>
      </w:r>
      <w:r w:rsidR="001D796C">
        <w:t xml:space="preserve">tool as an overall structuring model, </w:t>
      </w:r>
      <w:r w:rsidR="006C573F">
        <w:t xml:space="preserve">going on to use network diagrams to </w:t>
      </w:r>
      <w:r w:rsidR="00056851">
        <w:t>illuminate</w:t>
      </w:r>
      <w:r w:rsidR="00B63FB6">
        <w:t xml:space="preserve"> priority and dependency and Gantt charts to highlight</w:t>
      </w:r>
      <w:r w:rsidR="000046E5">
        <w:t xml:space="preserve"> team member and time distribution while </w:t>
      </w:r>
      <w:r w:rsidR="00DA54F0">
        <w:t>attempting to fully</w:t>
      </w:r>
      <w:r w:rsidR="00171472">
        <w:t xml:space="preserve"> </w:t>
      </w:r>
      <w:r w:rsidR="000046E5">
        <w:t>eradicat</w:t>
      </w:r>
      <w:r w:rsidR="00DA54F0">
        <w:t>e</w:t>
      </w:r>
      <w:r w:rsidR="000046E5">
        <w:t xml:space="preserve"> any</w:t>
      </w:r>
      <w:r w:rsidR="00171472">
        <w:t xml:space="preserve"> undesired</w:t>
      </w:r>
      <w:r w:rsidR="000046E5">
        <w:t xml:space="preserve"> </w:t>
      </w:r>
      <w:r w:rsidR="00DA54F0">
        <w:t>tendenc</w:t>
      </w:r>
      <w:r w:rsidR="00171472">
        <w:t>y</w:t>
      </w:r>
      <w:r w:rsidR="00DA54F0">
        <w:t xml:space="preserve"> </w:t>
      </w:r>
      <w:r w:rsidR="00171472">
        <w:t>for tasks or timescales to overlap.</w:t>
      </w:r>
    </w:p>
    <w:p w14:paraId="55C28D53" w14:textId="4EBEEC80" w:rsidR="00404E90" w:rsidRPr="00026EF0" w:rsidRDefault="00404E90" w:rsidP="00942D07">
      <w:pPr>
        <w:rPr>
          <w:b/>
          <w:bCs/>
          <w:u w:val="single"/>
        </w:rPr>
      </w:pPr>
      <w:r w:rsidRPr="00026EF0">
        <w:rPr>
          <w:b/>
          <w:bCs/>
          <w:u w:val="single"/>
        </w:rPr>
        <w:lastRenderedPageBreak/>
        <w:t>Figure 3.0</w:t>
      </w:r>
    </w:p>
    <w:p w14:paraId="0D83B907" w14:textId="585CD929" w:rsidR="00404E90" w:rsidRDefault="00404E90" w:rsidP="00942D07">
      <w:r>
        <w:t>Work Breakdown Structure</w:t>
      </w:r>
      <w:r w:rsidR="00F94A6B">
        <w:t xml:space="preserve"> (WBS).</w:t>
      </w:r>
    </w:p>
    <w:p w14:paraId="10AB290D" w14:textId="71F0160E" w:rsidR="00F94A6B" w:rsidRDefault="00F94A6B" w:rsidP="00942D07">
      <w:r>
        <w:rPr>
          <w:noProof/>
        </w:rPr>
        <w:drawing>
          <wp:inline distT="0" distB="0" distL="0" distR="0" wp14:anchorId="05D129BB" wp14:editId="094D34D2">
            <wp:extent cx="5730875" cy="3115310"/>
            <wp:effectExtent l="0" t="0" r="3175"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115310"/>
                    </a:xfrm>
                    <a:prstGeom prst="rect">
                      <a:avLst/>
                    </a:prstGeom>
                    <a:noFill/>
                  </pic:spPr>
                </pic:pic>
              </a:graphicData>
            </a:graphic>
          </wp:inline>
        </w:drawing>
      </w:r>
    </w:p>
    <w:p w14:paraId="2D844380" w14:textId="1FDB1FAE" w:rsidR="000236D2" w:rsidRDefault="0023559C" w:rsidP="00942D07">
      <w:pPr>
        <w:rPr>
          <w:b/>
          <w:bCs/>
          <w:u w:val="single"/>
        </w:rPr>
      </w:pPr>
      <w:r>
        <w:t>These tools enabled the team to divide the overall aims and objectives into elemental tasks, distributable to each of the team members. The top-down approach was chosen for the Work Breakdown Structure (WBS) diagrams, a sensible option using the objectives listed in the quad chart</w:t>
      </w:r>
      <w:r w:rsidR="0002536E">
        <w:t xml:space="preserve"> as deliverables, then dividing those into</w:t>
      </w:r>
      <w:r w:rsidR="00520ED7">
        <w:t xml:space="preserve"> sub-deliverables, and then those into subtasks</w:t>
      </w:r>
      <w:r w:rsidR="00177087">
        <w:t xml:space="preserve"> (as shown in figure 3.0)</w:t>
      </w:r>
      <w:r w:rsidR="00520ED7">
        <w:t>.</w:t>
      </w:r>
      <w:r>
        <w:t xml:space="preserve"> </w:t>
      </w:r>
      <w:r w:rsidR="00520ED7">
        <w:t>This</w:t>
      </w:r>
      <w:r>
        <w:t xml:space="preserve"> allow</w:t>
      </w:r>
      <w:r w:rsidR="00520ED7">
        <w:t>ed</w:t>
      </w:r>
      <w:r>
        <w:t xml:space="preserve"> the team to visualise the necessary order and timescales available for each and every task listed on the purely representative network diagram</w:t>
      </w:r>
      <w:r w:rsidR="00171472">
        <w:t xml:space="preserve"> (figure 4.0) and Gantt chart</w:t>
      </w:r>
      <w:r w:rsidR="00060F2A">
        <w:t xml:space="preserve"> (figure 5.0).</w:t>
      </w:r>
    </w:p>
    <w:p w14:paraId="1F4430C1" w14:textId="5FBB3F9D" w:rsidR="00404E90" w:rsidRPr="00026EF0" w:rsidRDefault="00404E90" w:rsidP="00942D07">
      <w:pPr>
        <w:rPr>
          <w:b/>
          <w:bCs/>
          <w:u w:val="single"/>
        </w:rPr>
      </w:pPr>
      <w:r w:rsidRPr="00026EF0">
        <w:rPr>
          <w:b/>
          <w:bCs/>
          <w:u w:val="single"/>
        </w:rPr>
        <w:t>Figure 4.0</w:t>
      </w:r>
    </w:p>
    <w:p w14:paraId="3D511F2F" w14:textId="568EB4A0" w:rsidR="00404E90" w:rsidRDefault="00404E90" w:rsidP="00942D07">
      <w:r>
        <w:t>Network Diagram.</w:t>
      </w:r>
    </w:p>
    <w:p w14:paraId="3BB446E0" w14:textId="597902FF" w:rsidR="00F94A6B" w:rsidRDefault="00F3340F" w:rsidP="00942D07">
      <w:r>
        <w:rPr>
          <w:noProof/>
        </w:rPr>
        <w:drawing>
          <wp:inline distT="0" distB="0" distL="0" distR="0" wp14:anchorId="7546ECB6" wp14:editId="02D250F9">
            <wp:extent cx="5730875" cy="2164080"/>
            <wp:effectExtent l="0" t="0" r="317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2164080"/>
                    </a:xfrm>
                    <a:prstGeom prst="rect">
                      <a:avLst/>
                    </a:prstGeom>
                    <a:noFill/>
                  </pic:spPr>
                </pic:pic>
              </a:graphicData>
            </a:graphic>
          </wp:inline>
        </w:drawing>
      </w:r>
    </w:p>
    <w:p w14:paraId="57E1187B" w14:textId="77777777" w:rsidR="004C5BA2" w:rsidRDefault="004C5BA2">
      <w:pPr>
        <w:rPr>
          <w:b/>
          <w:bCs/>
          <w:u w:val="single"/>
        </w:rPr>
      </w:pPr>
      <w:r>
        <w:rPr>
          <w:b/>
          <w:bCs/>
          <w:u w:val="single"/>
        </w:rPr>
        <w:br w:type="page"/>
      </w:r>
    </w:p>
    <w:p w14:paraId="2D1C271F" w14:textId="1FC4B1AE" w:rsidR="00404E90" w:rsidRPr="00026EF0" w:rsidRDefault="00404E90" w:rsidP="00942D07">
      <w:pPr>
        <w:rPr>
          <w:b/>
          <w:bCs/>
          <w:u w:val="single"/>
        </w:rPr>
      </w:pPr>
      <w:r w:rsidRPr="00026EF0">
        <w:rPr>
          <w:b/>
          <w:bCs/>
          <w:u w:val="single"/>
        </w:rPr>
        <w:lastRenderedPageBreak/>
        <w:t>Figure 5.0</w:t>
      </w:r>
    </w:p>
    <w:p w14:paraId="5F9EF59B" w14:textId="77CB673F" w:rsidR="00404E90" w:rsidRDefault="00F94A6B" w:rsidP="00942D07">
      <w:r>
        <w:t>Gantt Chart.</w:t>
      </w:r>
    </w:p>
    <w:p w14:paraId="5144C6E2" w14:textId="0552915F" w:rsidR="00F94A6B" w:rsidRDefault="00F3340F" w:rsidP="00942D07">
      <w:r>
        <w:rPr>
          <w:noProof/>
        </w:rPr>
        <w:drawing>
          <wp:inline distT="0" distB="0" distL="0" distR="0" wp14:anchorId="032C9744" wp14:editId="45A27AEC">
            <wp:extent cx="5730875" cy="2840990"/>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2840990"/>
                    </a:xfrm>
                    <a:prstGeom prst="rect">
                      <a:avLst/>
                    </a:prstGeom>
                    <a:noFill/>
                  </pic:spPr>
                </pic:pic>
              </a:graphicData>
            </a:graphic>
          </wp:inline>
        </w:drawing>
      </w:r>
    </w:p>
    <w:p w14:paraId="0C2A5D01" w14:textId="620BC34A" w:rsidR="00942D07" w:rsidRPr="00942D07" w:rsidRDefault="00AE64B1" w:rsidP="00942D07">
      <w:r>
        <w:t xml:space="preserve">Such </w:t>
      </w:r>
      <w:r w:rsidR="00251529">
        <w:t>v</w:t>
      </w:r>
      <w:r>
        <w:t>isual aids are an obvious boon to team members struggling to engage with the project</w:t>
      </w:r>
      <w:r w:rsidR="00B67C03">
        <w:t xml:space="preserve"> (Malik, 202</w:t>
      </w:r>
      <w:r w:rsidR="001E480C">
        <w:t>0</w:t>
      </w:r>
      <w:r w:rsidR="00B67C03">
        <w:t>)</w:t>
      </w:r>
      <w:r w:rsidR="00DB6FB2">
        <w:t xml:space="preserve">. However, </w:t>
      </w:r>
      <w:r>
        <w:t>the time and effort spent on building the</w:t>
      </w:r>
      <w:r w:rsidR="00043C13">
        <w:t xml:space="preserve"> representations of network diagrams</w:t>
      </w:r>
      <w:r w:rsidR="00FE2143">
        <w:t xml:space="preserve"> similar to ones the team would have used should they have </w:t>
      </w:r>
      <w:r w:rsidR="00251529">
        <w:t xml:space="preserve">chosen to make ones for the actual project </w:t>
      </w:r>
      <w:r w:rsidR="008A6B05">
        <w:t>took vital time away from actual project throughput.</w:t>
      </w:r>
    </w:p>
    <w:p w14:paraId="39D08EF5" w14:textId="0A37BA4F" w:rsidR="00610419" w:rsidRDefault="0096660D" w:rsidP="00251E9B">
      <w:pPr>
        <w:pStyle w:val="Heading2"/>
        <w:numPr>
          <w:ilvl w:val="1"/>
          <w:numId w:val="1"/>
        </w:numPr>
      </w:pPr>
      <w:bookmarkStart w:id="8" w:name="_Toc75360230"/>
      <w:r>
        <w:t>Project Closure</w:t>
      </w:r>
      <w:bookmarkEnd w:id="8"/>
    </w:p>
    <w:p w14:paraId="4498FCD5" w14:textId="728D4A51" w:rsidR="00EA083A" w:rsidRDefault="00B536C5" w:rsidP="00B536C5">
      <w:r>
        <w:t>The analysis and monitoring of risk can guide decision making and help determine measures of success before being applied in phase four. Lock (2007) explains risks often relate to the balance of the triple constraints of cost, time, and quality within an agreed scope. This relationship is represented in the Iron Triangle, the Iron prefix relating to the rigidity of the inter-relationship</w:t>
      </w:r>
      <w:r w:rsidR="008839E2">
        <w:t xml:space="preserve"> (figure 6.0).</w:t>
      </w:r>
    </w:p>
    <w:p w14:paraId="316907CD" w14:textId="30959F99" w:rsidR="001750BC" w:rsidRPr="001750BC" w:rsidRDefault="001750BC" w:rsidP="00B536C5">
      <w:pPr>
        <w:rPr>
          <w:b/>
          <w:bCs/>
          <w:u w:val="single"/>
        </w:rPr>
      </w:pPr>
      <w:r w:rsidRPr="001750BC">
        <w:rPr>
          <w:b/>
          <w:bCs/>
          <w:u w:val="single"/>
        </w:rPr>
        <w:t>Figure 6.0</w:t>
      </w:r>
    </w:p>
    <w:p w14:paraId="77187643" w14:textId="3773CBAF" w:rsidR="001750BC" w:rsidRDefault="001750BC" w:rsidP="00B536C5">
      <w:r>
        <w:t>Iron Triangle.</w:t>
      </w:r>
    </w:p>
    <w:p w14:paraId="7059BEDB" w14:textId="70F0EA14" w:rsidR="001750BC" w:rsidRDefault="001750BC" w:rsidP="00B536C5">
      <w:r>
        <w:rPr>
          <w:noProof/>
        </w:rPr>
        <w:drawing>
          <wp:inline distT="0" distB="0" distL="0" distR="0" wp14:anchorId="03DFBD0E" wp14:editId="7CD42088">
            <wp:extent cx="1957070" cy="1981200"/>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57070" cy="1981200"/>
                    </a:xfrm>
                    <a:prstGeom prst="rect">
                      <a:avLst/>
                    </a:prstGeom>
                    <a:noFill/>
                  </pic:spPr>
                </pic:pic>
              </a:graphicData>
            </a:graphic>
          </wp:inline>
        </w:drawing>
      </w:r>
    </w:p>
    <w:p w14:paraId="5F553EC8" w14:textId="7F003C3C" w:rsidR="000C46C0" w:rsidRDefault="000C46C0" w:rsidP="00B536C5">
      <w:r w:rsidRPr="000C46C0">
        <w:t xml:space="preserve">The various forms of the iron triangle are a framework showing the correlation and inter-connectivity of the three (or four) ‘sides’, or more accurately, apices. The Iron prefix relates to the fixed nature of the most rigid of plane shapes, the triangle. The apices, commonly representing cost, </w:t>
      </w:r>
      <w:r w:rsidRPr="000C46C0">
        <w:lastRenderedPageBreak/>
        <w:t xml:space="preserve">time, and </w:t>
      </w:r>
      <w:r w:rsidR="005214E0">
        <w:t>quality</w:t>
      </w:r>
      <w:r w:rsidRPr="000C46C0">
        <w:t xml:space="preserve"> are often rigid, such that one apex cannot be changed without another changing to compensate (allegorically, just as triangles cannot have an angle changed in one corner without changing the angle of another). Modern versions would be better described as tetrahedra with </w:t>
      </w:r>
      <w:r w:rsidR="005214E0">
        <w:t>scope</w:t>
      </w:r>
      <w:r w:rsidRPr="000C46C0">
        <w:t xml:space="preserve"> forming the third-dimensional additional fourth apex. In the context of this project, the cost (or resource) consists of the sum of the team membership and any provisions from UWTSD. The time is the number of weeks available prior to completion</w:t>
      </w:r>
      <w:r w:rsidR="00A37CE7">
        <w:t>.</w:t>
      </w:r>
    </w:p>
    <w:p w14:paraId="347E26C8" w14:textId="6286B701" w:rsidR="00B536C5" w:rsidRDefault="00B536C5" w:rsidP="00B536C5">
      <w:r>
        <w:t xml:space="preserve">The scope of </w:t>
      </w:r>
      <w:r w:rsidR="009E4DE0">
        <w:t xml:space="preserve">the author’s team’s </w:t>
      </w:r>
      <w:r>
        <w:t xml:space="preserve">project was open to some interpretation, and later versions of the triangle, include scope as a fourth apex. </w:t>
      </w:r>
      <w:r w:rsidR="009E4DE0">
        <w:t>T</w:t>
      </w:r>
      <w:r>
        <w:t>ime was capped with a deadline for delivery and review, and the cost, or resource was capped at the sum of the five team members. This limited the scope and left little manoeuvrability around the level of quality. Using Pestle</w:t>
      </w:r>
      <w:r w:rsidR="007E7F80">
        <w:t xml:space="preserve"> (</w:t>
      </w:r>
      <w:r w:rsidR="000F09BD">
        <w:t>figure 9.0)</w:t>
      </w:r>
      <w:r>
        <w:t>, a macro-environmental tool better suited to large projects, and SWOT</w:t>
      </w:r>
      <w:r w:rsidR="007E7F80">
        <w:t xml:space="preserve"> (figure 8.0)</w:t>
      </w:r>
      <w:r>
        <w:t xml:space="preserve">, a tool for internal and external organisational analysis (CIPD, 2021), risks can be identified and categorised according to the constraint; whether </w:t>
      </w:r>
      <w:r w:rsidR="00D51D01">
        <w:t>it is</w:t>
      </w:r>
      <w:r>
        <w:t xml:space="preserve"> a risk to the product</w:t>
      </w:r>
      <w:r w:rsidR="00482D57">
        <w:t>,</w:t>
      </w:r>
      <w:r>
        <w:t xml:space="preserve"> or</w:t>
      </w:r>
      <w:r w:rsidR="00482D57">
        <w:t xml:space="preserve"> to the</w:t>
      </w:r>
      <w:r>
        <w:t xml:space="preserve"> schedule</w:t>
      </w:r>
      <w:r w:rsidR="00482D57">
        <w:t>,</w:t>
      </w:r>
      <w:r>
        <w:t xml:space="preserve"> or </w:t>
      </w:r>
      <w:r w:rsidR="00482D57">
        <w:t xml:space="preserve">to the </w:t>
      </w:r>
      <w:r>
        <w:t>resource. This feeds into use of the Risk Analysis tool, pictured</w:t>
      </w:r>
      <w:r w:rsidR="009E4DE0">
        <w:t xml:space="preserve"> in </w:t>
      </w:r>
      <w:r w:rsidR="00AD0F98">
        <w:t xml:space="preserve">figure </w:t>
      </w:r>
      <w:r w:rsidR="007E7F80">
        <w:t>7</w:t>
      </w:r>
      <w:r w:rsidR="00AD0F98">
        <w:t>.0</w:t>
      </w:r>
      <w:r w:rsidR="009E4DE0">
        <w:t>.</w:t>
      </w:r>
    </w:p>
    <w:p w14:paraId="4F0A509B" w14:textId="4FB1DCBD" w:rsidR="00AD0F98" w:rsidRPr="00157557" w:rsidRDefault="000F09BD" w:rsidP="00B536C5">
      <w:pPr>
        <w:rPr>
          <w:b/>
          <w:bCs/>
          <w:u w:val="single"/>
        </w:rPr>
      </w:pPr>
      <w:r w:rsidRPr="00157557">
        <w:rPr>
          <w:b/>
          <w:bCs/>
          <w:u w:val="single"/>
        </w:rPr>
        <w:t>Figure 7.0</w:t>
      </w:r>
    </w:p>
    <w:p w14:paraId="756E15CC" w14:textId="0741BDCB" w:rsidR="000F09BD" w:rsidRDefault="000F09BD" w:rsidP="00B536C5">
      <w:r>
        <w:t>Risk Analysis.</w:t>
      </w:r>
    </w:p>
    <w:p w14:paraId="001AD63D" w14:textId="7660062C" w:rsidR="000F09BD" w:rsidRPr="00157557" w:rsidRDefault="00D76391" w:rsidP="00B536C5">
      <w:pPr>
        <w:rPr>
          <w:b/>
          <w:bCs/>
          <w:u w:val="single"/>
        </w:rPr>
      </w:pPr>
      <w:r>
        <w:rPr>
          <w:b/>
          <w:bCs/>
          <w:noProof/>
          <w:u w:val="single"/>
        </w:rPr>
        <w:drawing>
          <wp:inline distT="0" distB="0" distL="0" distR="0" wp14:anchorId="0F49DCC0" wp14:editId="56DCF997">
            <wp:extent cx="5730875" cy="3237230"/>
            <wp:effectExtent l="0" t="0" r="3175"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3237230"/>
                    </a:xfrm>
                    <a:prstGeom prst="rect">
                      <a:avLst/>
                    </a:prstGeom>
                    <a:noFill/>
                  </pic:spPr>
                </pic:pic>
              </a:graphicData>
            </a:graphic>
          </wp:inline>
        </w:drawing>
      </w:r>
    </w:p>
    <w:p w14:paraId="0113C035" w14:textId="6DC154B1" w:rsidR="00DD17C6" w:rsidRDefault="00DD17C6">
      <w:pPr>
        <w:rPr>
          <w:b/>
          <w:bCs/>
          <w:u w:val="single"/>
        </w:rPr>
      </w:pPr>
      <w:r>
        <w:rPr>
          <w:b/>
          <w:bCs/>
          <w:u w:val="single"/>
        </w:rPr>
        <w:br w:type="page"/>
      </w:r>
    </w:p>
    <w:p w14:paraId="4D799269" w14:textId="4C01EDFC" w:rsidR="000F09BD" w:rsidRPr="00157557" w:rsidRDefault="000F09BD" w:rsidP="00B536C5">
      <w:pPr>
        <w:rPr>
          <w:b/>
          <w:bCs/>
          <w:u w:val="single"/>
        </w:rPr>
      </w:pPr>
      <w:r w:rsidRPr="00157557">
        <w:rPr>
          <w:b/>
          <w:bCs/>
          <w:u w:val="single"/>
        </w:rPr>
        <w:lastRenderedPageBreak/>
        <w:t>Figure 8.0</w:t>
      </w:r>
    </w:p>
    <w:p w14:paraId="0C332F1E" w14:textId="6663BE08" w:rsidR="000F09BD" w:rsidRDefault="000F09BD" w:rsidP="00B536C5">
      <w:r>
        <w:t>SWOT.</w:t>
      </w:r>
    </w:p>
    <w:p w14:paraId="1B7E3763" w14:textId="6D5A6D9A" w:rsidR="00157557" w:rsidRDefault="002D2079" w:rsidP="00B536C5">
      <w:r w:rsidRPr="002D2079">
        <w:rPr>
          <w:noProof/>
        </w:rPr>
        <w:drawing>
          <wp:inline distT="0" distB="0" distL="0" distR="0" wp14:anchorId="2712675B" wp14:editId="33609139">
            <wp:extent cx="5731510" cy="2319020"/>
            <wp:effectExtent l="0" t="0" r="254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319020"/>
                    </a:xfrm>
                    <a:prstGeom prst="rect">
                      <a:avLst/>
                    </a:prstGeom>
                    <a:noFill/>
                    <a:ln>
                      <a:noFill/>
                    </a:ln>
                  </pic:spPr>
                </pic:pic>
              </a:graphicData>
            </a:graphic>
          </wp:inline>
        </w:drawing>
      </w:r>
    </w:p>
    <w:p w14:paraId="0C480492" w14:textId="33307E22" w:rsidR="000F09BD" w:rsidRPr="00157557" w:rsidRDefault="000F09BD" w:rsidP="00B536C5">
      <w:pPr>
        <w:rPr>
          <w:b/>
          <w:bCs/>
          <w:u w:val="single"/>
        </w:rPr>
      </w:pPr>
      <w:r w:rsidRPr="00157557">
        <w:rPr>
          <w:b/>
          <w:bCs/>
          <w:u w:val="single"/>
        </w:rPr>
        <w:t>Figure 9.0</w:t>
      </w:r>
    </w:p>
    <w:p w14:paraId="1C69C201" w14:textId="209997B3" w:rsidR="000F09BD" w:rsidRDefault="000F09BD" w:rsidP="00B536C5">
      <w:r>
        <w:t>PESTEL.</w:t>
      </w:r>
    </w:p>
    <w:p w14:paraId="3F5D6C55" w14:textId="7ED9CF19" w:rsidR="000F09BD" w:rsidRDefault="005051CD" w:rsidP="00B536C5">
      <w:r w:rsidRPr="005051CD">
        <w:rPr>
          <w:noProof/>
        </w:rPr>
        <w:drawing>
          <wp:inline distT="0" distB="0" distL="0" distR="0" wp14:anchorId="119DF820" wp14:editId="3BAD3512">
            <wp:extent cx="5429250" cy="39243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29250" cy="3924300"/>
                    </a:xfrm>
                    <a:prstGeom prst="rect">
                      <a:avLst/>
                    </a:prstGeom>
                    <a:noFill/>
                    <a:ln>
                      <a:noFill/>
                    </a:ln>
                  </pic:spPr>
                </pic:pic>
              </a:graphicData>
            </a:graphic>
          </wp:inline>
        </w:drawing>
      </w:r>
    </w:p>
    <w:p w14:paraId="66A2A0DE" w14:textId="4C2216E8" w:rsidR="00B536C5" w:rsidRDefault="009E4DE0" w:rsidP="00B536C5">
      <w:r>
        <w:t>One</w:t>
      </w:r>
      <w:r w:rsidR="00B536C5">
        <w:t xml:space="preserve"> can </w:t>
      </w:r>
      <w:r w:rsidR="00B035D9">
        <w:t>observe</w:t>
      </w:r>
      <w:r w:rsidR="00B536C5">
        <w:t xml:space="preserve"> the risks identified were familiar to </w:t>
      </w:r>
      <w:r w:rsidR="00B035D9">
        <w:t>the team</w:t>
      </w:r>
      <w:r w:rsidR="00B536C5">
        <w:t xml:space="preserve">, absence, connectivity, etc. </w:t>
      </w:r>
      <w:r w:rsidR="00B035D9">
        <w:t>The team was</w:t>
      </w:r>
      <w:r w:rsidR="00B536C5">
        <w:t xml:space="preserve"> evidently less familiar with esoteric project risks, such as the risk of not doing any planning, or never exiting phase one of the cycle. </w:t>
      </w:r>
      <w:r w:rsidR="00B035D9">
        <w:t>L</w:t>
      </w:r>
      <w:r w:rsidR="00B536C5">
        <w:t xml:space="preserve">ack of familiarity increased the risk of failing to meet the critical success factors listed in the quad chart. </w:t>
      </w:r>
      <w:r w:rsidR="006820F2">
        <w:t>While t</w:t>
      </w:r>
      <w:r w:rsidR="00B536C5">
        <w:t>he Risk Management tool can be a useful model for listing risks, it appears to have limitations in usefulness for the uninitiated.</w:t>
      </w:r>
      <w:r w:rsidR="00A9013A">
        <w:t xml:space="preserve"> </w:t>
      </w:r>
      <w:r w:rsidR="001B64AD">
        <w:t>SWOT and PESTEL models proved useful accessories to the Risk Analysis tool, casting a broad net</w:t>
      </w:r>
      <w:r w:rsidR="00AC4153">
        <w:t xml:space="preserve"> over potential </w:t>
      </w:r>
      <w:r w:rsidR="00AC4153">
        <w:lastRenderedPageBreak/>
        <w:t>threats</w:t>
      </w:r>
      <w:r w:rsidR="006B5CFE">
        <w:t>, culminating in the inclusion of Team member absence</w:t>
      </w:r>
      <w:r w:rsidR="00485E07">
        <w:t xml:space="preserve"> as a correctly-identified high risk, and technological issues as a medium risk. The team took action to distribute</w:t>
      </w:r>
      <w:r w:rsidR="00D50951">
        <w:t xml:space="preserve"> tasks carefully to mitigate the</w:t>
      </w:r>
      <w:r w:rsidR="007046DE">
        <w:t xml:space="preserve"> potential effects.</w:t>
      </w:r>
    </w:p>
    <w:p w14:paraId="1C43CE59" w14:textId="089188F2" w:rsidR="00610419" w:rsidRDefault="00BD2E3E" w:rsidP="00B56335">
      <w:r w:rsidRPr="00BD2E3E">
        <w:t xml:space="preserve">As is indicated by the Institute of Leadership and Management (2013), evaluation is an integral and essential part of a project, not an afterthought or an optional extra. According to Morgan, it is one of the ‘most important skills to demonstrate’ (Morgan, 2017 p.88). It allows for reflection, learning and improvement. As </w:t>
      </w:r>
      <w:r w:rsidR="006820F2">
        <w:t>the</w:t>
      </w:r>
      <w:r w:rsidRPr="00BD2E3E">
        <w:t xml:space="preserve"> project overran, the opportunity for time-consuming objective evaluation dwindled, and subjective evaluation became the only option.</w:t>
      </w:r>
    </w:p>
    <w:p w14:paraId="157C7128" w14:textId="3DB6F4D0" w:rsidR="00A540C7" w:rsidRDefault="00C03892" w:rsidP="00A540C7">
      <w:r w:rsidRPr="00B56335">
        <w:t xml:space="preserve">The limited amount of evaluation performed revealed the project to be a partial success overall. </w:t>
      </w:r>
      <w:r>
        <w:t>The team</w:t>
      </w:r>
      <w:r w:rsidRPr="00B56335">
        <w:t xml:space="preserve"> succeeded in attracting applicants, </w:t>
      </w:r>
      <w:r>
        <w:t>but</w:t>
      </w:r>
      <w:r w:rsidRPr="00B56335">
        <w:t xml:space="preserve"> failed to attract four. </w:t>
      </w:r>
      <w:r>
        <w:t>There was success</w:t>
      </w:r>
      <w:r w:rsidRPr="00B56335">
        <w:t xml:space="preserve"> in creating marketing materials, for which some positive feedback</w:t>
      </w:r>
      <w:r>
        <w:t xml:space="preserve"> was received</w:t>
      </w:r>
      <w:r w:rsidRPr="00B56335">
        <w:t xml:space="preserve">. However, output was delivered late, after the deadline, a schedule failure, although </w:t>
      </w:r>
      <w:r>
        <w:t xml:space="preserve">the </w:t>
      </w:r>
      <w:r w:rsidRPr="00B56335">
        <w:t>budget</w:t>
      </w:r>
      <w:r>
        <w:t xml:space="preserve"> was not exceeded</w:t>
      </w:r>
      <w:r w:rsidRPr="00B56335">
        <w:t xml:space="preserve">. Some measurable or ‘hard’ evaluation was that we delivered </w:t>
      </w:r>
      <w:r w:rsidR="00784D25">
        <w:t>three</w:t>
      </w:r>
      <w:r w:rsidRPr="00B56335">
        <w:t xml:space="preserve"> distinct and separate marketing materials. Although limited </w:t>
      </w:r>
      <w:r>
        <w:t>in thei</w:t>
      </w:r>
      <w:r w:rsidRPr="00B56335">
        <w:t xml:space="preserve">r ability to learn by curtailing evaluation, </w:t>
      </w:r>
      <w:r>
        <w:t>the team</w:t>
      </w:r>
      <w:r w:rsidRPr="00B56335">
        <w:t xml:space="preserve"> did gain the experience of pursuing a project and at least learned to never again do it the way </w:t>
      </w:r>
      <w:r>
        <w:t>they</w:t>
      </w:r>
      <w:r w:rsidRPr="00B56335">
        <w:t xml:space="preserve"> did. </w:t>
      </w:r>
      <w:r w:rsidR="0073516D">
        <w:t>A softer evaluation</w:t>
      </w:r>
      <w:r w:rsidR="00FE7F89">
        <w:t xml:space="preserve"> could be discerned in</w:t>
      </w:r>
      <w:r w:rsidR="004A58E2">
        <w:t xml:space="preserve"> the improved attitudes of various team members towards the concept of the evaluation stage of the project life cycle. </w:t>
      </w:r>
      <w:r>
        <w:t>The team</w:t>
      </w:r>
      <w:r w:rsidRPr="00B56335">
        <w:t xml:space="preserve"> made mistakes because </w:t>
      </w:r>
      <w:r>
        <w:t>they</w:t>
      </w:r>
      <w:r w:rsidRPr="00B56335">
        <w:t xml:space="preserve"> didn’t correctly plan, and by conflating the project with the module programme. An important distinction that </w:t>
      </w:r>
      <w:r w:rsidR="00F36AEA">
        <w:t>should</w:t>
      </w:r>
      <w:r w:rsidRPr="00B56335">
        <w:t xml:space="preserve"> have been learned is that the project </w:t>
      </w:r>
      <w:r w:rsidR="00F36AEA" w:rsidRPr="004D1255">
        <w:rPr>
          <w:b/>
          <w:bCs/>
          <w:i/>
          <w:iCs/>
        </w:rPr>
        <w:t>does not equal</w:t>
      </w:r>
      <w:r w:rsidRPr="00B56335">
        <w:t xml:space="preserve"> the programme. This is evidently not as obvious as one might</w:t>
      </w:r>
      <w:r w:rsidR="004D1255">
        <w:t xml:space="preserve"> initially</w:t>
      </w:r>
      <w:r w:rsidRPr="00B56335">
        <w:t xml:space="preserve"> believe.</w:t>
      </w:r>
      <w:r w:rsidR="004033DE">
        <w:t xml:space="preserve"> A summative example </w:t>
      </w:r>
      <w:r w:rsidR="00900B52">
        <w:t>of evaluation is the author’s decision to award the experience 5 marks from a maximum of ten.</w:t>
      </w:r>
      <w:r w:rsidR="009034B3">
        <w:t xml:space="preserve"> An illuminative insight is the usefulness</w:t>
      </w:r>
      <w:r w:rsidR="004E3588">
        <w:t xml:space="preserve"> ascribed to the opportunity for the practical application of tools. </w:t>
      </w:r>
      <w:r w:rsidR="00035594">
        <w:t>The experience has had formative effects for the team members</w:t>
      </w:r>
      <w:r w:rsidR="003871E2">
        <w:t xml:space="preserve"> attitudes to future projects.</w:t>
      </w:r>
      <w:r w:rsidR="00E061A0">
        <w:t xml:space="preserve"> The author’s participative </w:t>
      </w:r>
      <w:r w:rsidR="00E3545B">
        <w:t xml:space="preserve">evaluation includes the hope of </w:t>
      </w:r>
      <w:r w:rsidR="00A75016">
        <w:t xml:space="preserve">in future </w:t>
      </w:r>
      <w:r w:rsidR="00E3545B">
        <w:t>stamping authority</w:t>
      </w:r>
      <w:r w:rsidR="00CB24F0">
        <w:t xml:space="preserve"> on to the project in its early stages.</w:t>
      </w:r>
      <w:r w:rsidR="00A540C7" w:rsidRPr="00A540C7">
        <w:t xml:space="preserve"> </w:t>
      </w:r>
      <w:r w:rsidR="00DC32D9">
        <w:t>A post-</w:t>
      </w:r>
      <w:r w:rsidR="001100E7">
        <w:t>implementation review undertaken by the author revealed the following broad assertions</w:t>
      </w:r>
      <w:r w:rsidR="00292126">
        <w:t xml:space="preserve">. </w:t>
      </w:r>
      <w:r w:rsidR="00422D6D">
        <w:t>The project purpose was not clearly defined</w:t>
      </w:r>
      <w:r w:rsidR="00447FAB">
        <w:t>, the business objective was not clear, the end product was not</w:t>
      </w:r>
      <w:r w:rsidR="00A836B0">
        <w:t xml:space="preserve"> defined early on, although the success criteria for the project and deliverables were</w:t>
      </w:r>
      <w:r w:rsidR="00EA28B1">
        <w:t xml:space="preserve"> more clear. There was no project manager experience</w:t>
      </w:r>
      <w:r w:rsidR="000C4CB1">
        <w:t>, skills were present but negligible authority</w:t>
      </w:r>
      <w:r w:rsidR="000F1094">
        <w:t xml:space="preserve">. There was enough time, but it wasn’t </w:t>
      </w:r>
      <w:r w:rsidR="005674EE">
        <w:t>defined well. Team size was ample, with adequate personnel</w:t>
      </w:r>
      <w:r w:rsidR="00065845">
        <w:t xml:space="preserve">. Availability was acceptable, productivity less so. </w:t>
      </w:r>
      <w:r w:rsidR="00D33C6A">
        <w:t xml:space="preserve">Development occurred without much satisfaction. </w:t>
      </w:r>
      <w:r w:rsidR="00AE6AC0">
        <w:t xml:space="preserve">Increased professionalism would have been more appropriate </w:t>
      </w:r>
      <w:r w:rsidR="003D51BB">
        <w:t xml:space="preserve">for the organisation, reputations will scarcely have been enhanced. </w:t>
      </w:r>
      <w:r w:rsidR="007A3DBD">
        <w:t>Some realistic p</w:t>
      </w:r>
      <w:r w:rsidR="004F2F6C">
        <w:t>lans were produced</w:t>
      </w:r>
      <w:r w:rsidR="0059112D">
        <w:t xml:space="preserve"> at various levels of correctness</w:t>
      </w:r>
      <w:r w:rsidR="00767147">
        <w:t>, but were left unused. What actually happened was not properly documented</w:t>
      </w:r>
      <w:r w:rsidR="00267003">
        <w:t xml:space="preserve">. Budgets were not exceeded, but </w:t>
      </w:r>
      <w:r w:rsidR="002A101D">
        <w:t xml:space="preserve">deadlines and effort missed. </w:t>
      </w:r>
      <w:r w:rsidR="00272C9E">
        <w:t xml:space="preserve">Useful techniques were employed, appropriate tools </w:t>
      </w:r>
      <w:r w:rsidR="009B3E72">
        <w:t>were given some use</w:t>
      </w:r>
      <w:r w:rsidR="00A021C2">
        <w:t xml:space="preserve">, facilities were more than sufficient. </w:t>
      </w:r>
      <w:r w:rsidR="00D233F0">
        <w:t xml:space="preserve">The level of support differed from some expectations. </w:t>
      </w:r>
      <w:r w:rsidR="00B81B4B">
        <w:t>The end</w:t>
      </w:r>
      <w:r w:rsidR="00696906">
        <w:t xml:space="preserve"> product deliverables were functional and maintainable. </w:t>
      </w:r>
      <w:r w:rsidR="00317594">
        <w:t>The author’s own personal evaluation of</w:t>
      </w:r>
      <w:r w:rsidR="00A6739C">
        <w:t xml:space="preserve"> their grasp of project management </w:t>
      </w:r>
      <w:r w:rsidR="00691E49">
        <w:t xml:space="preserve">indicated a desire and a requirement for further practical use and experience of the tools and models </w:t>
      </w:r>
      <w:r w:rsidR="002B00CF">
        <w:t xml:space="preserve">contained in the current academic module. </w:t>
      </w:r>
      <w:r w:rsidR="00A540C7" w:rsidRPr="00BD2E3E">
        <w:t>While time ran out during the course of this project, t</w:t>
      </w:r>
      <w:r w:rsidR="005B4487">
        <w:t>his does not necessarily preclude the opportunity in the futur</w:t>
      </w:r>
      <w:r w:rsidR="00114FFA">
        <w:t>e of reviewing and evaluating t</w:t>
      </w:r>
      <w:r w:rsidR="00A540C7" w:rsidRPr="00BD2E3E">
        <w:t>h</w:t>
      </w:r>
      <w:r w:rsidR="00114FFA">
        <w:t>is</w:t>
      </w:r>
      <w:r w:rsidR="00A540C7" w:rsidRPr="00BD2E3E">
        <w:t xml:space="preserve"> experience</w:t>
      </w:r>
      <w:r w:rsidR="00114FFA">
        <w:t>,</w:t>
      </w:r>
      <w:r w:rsidR="00A03789">
        <w:t xml:space="preserve"> using such</w:t>
      </w:r>
      <w:r w:rsidR="00A540C7" w:rsidRPr="00BD2E3E">
        <w:t xml:space="preserve"> reflective learning </w:t>
      </w:r>
      <w:r w:rsidR="00A03789">
        <w:t xml:space="preserve">tools </w:t>
      </w:r>
      <w:r w:rsidR="00CC0166">
        <w:t>as</w:t>
      </w:r>
      <w:r w:rsidR="00A540C7" w:rsidRPr="00BD2E3E">
        <w:t xml:space="preserve"> Kolb’s (2015) experiential learning cycle</w:t>
      </w:r>
      <w:r w:rsidR="00CC0166">
        <w:t xml:space="preserve">, or </w:t>
      </w:r>
      <w:r w:rsidR="00511C72">
        <w:t>McKinsey’s (</w:t>
      </w:r>
      <w:bookmarkStart w:id="9" w:name="_Hlk75355162"/>
      <w:r w:rsidR="00511C72">
        <w:t>McKinsey and Company, 2008</w:t>
      </w:r>
      <w:bookmarkEnd w:id="9"/>
      <w:r w:rsidR="00511C72">
        <w:t>)</w:t>
      </w:r>
      <w:r w:rsidR="00F534C9">
        <w:t xml:space="preserve"> 7-S model.</w:t>
      </w:r>
    </w:p>
    <w:p w14:paraId="3BA63BE4" w14:textId="620DD94E" w:rsidR="0064004D" w:rsidRDefault="0064004D"/>
    <w:p w14:paraId="4724CAEA" w14:textId="4163607B" w:rsidR="00F1782E" w:rsidRPr="00F8292D" w:rsidRDefault="00F1782E">
      <w:r>
        <w:br w:type="page"/>
      </w:r>
    </w:p>
    <w:p w14:paraId="20CA0CC8" w14:textId="30C61F29" w:rsidR="00EE7A55" w:rsidRDefault="00EE7A55" w:rsidP="00EE7A55">
      <w:pPr>
        <w:pStyle w:val="Heading1"/>
        <w:numPr>
          <w:ilvl w:val="0"/>
          <w:numId w:val="1"/>
        </w:numPr>
      </w:pPr>
      <w:bookmarkStart w:id="10" w:name="_Toc75360231"/>
      <w:r>
        <w:lastRenderedPageBreak/>
        <w:t>Conclusion</w:t>
      </w:r>
      <w:bookmarkEnd w:id="10"/>
    </w:p>
    <w:p w14:paraId="2DA360BA" w14:textId="7EAB6722" w:rsidR="00EE7A55" w:rsidRDefault="00B165DD">
      <w:pPr>
        <w:rPr>
          <w:rFonts w:asciiTheme="majorHAnsi" w:eastAsiaTheme="majorEastAsia" w:hAnsiTheme="majorHAnsi" w:cstheme="majorBidi"/>
          <w:color w:val="2F5496" w:themeColor="accent1" w:themeShade="BF"/>
          <w:sz w:val="32"/>
          <w:szCs w:val="32"/>
        </w:rPr>
      </w:pPr>
      <w:r>
        <w:t xml:space="preserve">The project afforded the </w:t>
      </w:r>
      <w:r w:rsidR="00DB2721">
        <w:t>p</w:t>
      </w:r>
      <w:r>
        <w:t>roject team members a limited amount of experience in practical use of the tools described.</w:t>
      </w:r>
      <w:r w:rsidR="00DB2721">
        <w:t xml:space="preserve"> The project gave the </w:t>
      </w:r>
      <w:r w:rsidR="006B53BB">
        <w:t>team members genuine</w:t>
      </w:r>
      <w:r w:rsidR="00BD4F11">
        <w:t xml:space="preserve"> and valuable</w:t>
      </w:r>
      <w:r w:rsidR="006B53BB">
        <w:t xml:space="preserve"> experience of delivering a project, and of working within a project life cycle. </w:t>
      </w:r>
      <w:r w:rsidR="008F2E74">
        <w:t xml:space="preserve">Several team members ended the project still under </w:t>
      </w:r>
      <w:r w:rsidR="00FE792E">
        <w:t xml:space="preserve">a </w:t>
      </w:r>
      <w:r w:rsidR="008F2E74">
        <w:t>misguided</w:t>
      </w:r>
      <w:r w:rsidR="00546544">
        <w:t xml:space="preserve"> delusion of the</w:t>
      </w:r>
      <w:r w:rsidR="00FE792E">
        <w:t xml:space="preserve"> distinction twixt project and programme</w:t>
      </w:r>
      <w:r w:rsidR="00F1369C">
        <w:t>.</w:t>
      </w:r>
      <w:r>
        <w:t xml:space="preserve"> Opportunities for further learning were </w:t>
      </w:r>
      <w:r w:rsidR="00F1369C">
        <w:t xml:space="preserve">(at times gleefully) </w:t>
      </w:r>
      <w:r>
        <w:t>squandered by the team.</w:t>
      </w:r>
      <w:r w:rsidR="00827D34">
        <w:t xml:space="preserve"> The a</w:t>
      </w:r>
      <w:r w:rsidR="005142C7">
        <w:t>u</w:t>
      </w:r>
      <w:r w:rsidR="00827D34">
        <w:t xml:space="preserve">thor’s experience </w:t>
      </w:r>
      <w:r w:rsidR="00B86E29">
        <w:t xml:space="preserve">leaves ample room for </w:t>
      </w:r>
      <w:r w:rsidR="005142C7">
        <w:t>further evaluation, further practice, and further learning.</w:t>
      </w:r>
      <w:r w:rsidR="00541C88">
        <w:t xml:space="preserve"> Multiple tools were not used at the correct time</w:t>
      </w:r>
      <w:r w:rsidR="008A19F4">
        <w:t xml:space="preserve">, others were employed for illustrative purposes only. Clarity of thought </w:t>
      </w:r>
      <w:r w:rsidR="009559EE">
        <w:t>a</w:t>
      </w:r>
      <w:r w:rsidR="008A19F4">
        <w:t>nd purpose was largely lacking in early weeks</w:t>
      </w:r>
      <w:r w:rsidR="007D255C">
        <w:t xml:space="preserve">, less absent through the central part of the module, then </w:t>
      </w:r>
      <w:r w:rsidR="001F4EC1">
        <w:t>returned to roost interminably by the closing stages of the project.</w:t>
      </w:r>
      <w:r w:rsidR="00E71075">
        <w:t xml:space="preserve"> Recommendations for actions are contained in the following section of this report.</w:t>
      </w:r>
      <w:r w:rsidR="00EE7A55">
        <w:br w:type="page"/>
      </w:r>
    </w:p>
    <w:p w14:paraId="7EC7D84D" w14:textId="0E6BFDD3" w:rsidR="00EE7A55" w:rsidRDefault="00EE7A55" w:rsidP="00EE7A55">
      <w:pPr>
        <w:pStyle w:val="Heading1"/>
        <w:numPr>
          <w:ilvl w:val="0"/>
          <w:numId w:val="1"/>
        </w:numPr>
      </w:pPr>
      <w:bookmarkStart w:id="11" w:name="_Toc75360232"/>
      <w:r>
        <w:lastRenderedPageBreak/>
        <w:t>Recommendations</w:t>
      </w:r>
      <w:bookmarkEnd w:id="11"/>
    </w:p>
    <w:p w14:paraId="238FBD0D" w14:textId="77777777" w:rsidR="00A734D4" w:rsidRDefault="00A734D4">
      <w:r>
        <w:t>The author has made the following recommendations to be pursued.</w:t>
      </w:r>
    </w:p>
    <w:p w14:paraId="1A2F927B" w14:textId="77777777" w:rsidR="00153962" w:rsidRDefault="00A734D4">
      <w:r>
        <w:t>All team members should</w:t>
      </w:r>
      <w:r w:rsidR="00153962">
        <w:t xml:space="preserve"> conduct their own post-implementation review.</w:t>
      </w:r>
    </w:p>
    <w:p w14:paraId="4011F738" w14:textId="77777777" w:rsidR="00FB18E0" w:rsidRDefault="00153962">
      <w:r>
        <w:t xml:space="preserve">All team members should </w:t>
      </w:r>
      <w:r w:rsidR="00FB18E0">
        <w:t>conduct an evaluation using Kolb’s experiential learning cycle.</w:t>
      </w:r>
    </w:p>
    <w:p w14:paraId="0A1F62C0" w14:textId="77777777" w:rsidR="00FB18E0" w:rsidRDefault="00FB18E0">
      <w:r>
        <w:t>All team members should conduct an evaluation using McKinsey’s 7-S model.</w:t>
      </w:r>
    </w:p>
    <w:p w14:paraId="5F8F7F6A" w14:textId="77777777" w:rsidR="000E237A" w:rsidRDefault="00FB18E0">
      <w:r>
        <w:t xml:space="preserve">All team members should </w:t>
      </w:r>
      <w:r w:rsidR="0092477C">
        <w:t>embark on an additional project, in which deliverables and evaluation are subject to strict and clear external deadlines</w:t>
      </w:r>
      <w:r w:rsidR="000E237A">
        <w:t>.</w:t>
      </w:r>
    </w:p>
    <w:p w14:paraId="6135D3B0" w14:textId="77777777" w:rsidR="00F54219" w:rsidRDefault="000E237A">
      <w:r>
        <w:t xml:space="preserve">All team members should embark on another similar project </w:t>
      </w:r>
      <w:r w:rsidR="00B415A4">
        <w:t>unprompted by suggestions for tools.</w:t>
      </w:r>
    </w:p>
    <w:p w14:paraId="5FF539B4" w14:textId="58D1B6AD" w:rsidR="00EE7A55" w:rsidRDefault="00F54219">
      <w:pPr>
        <w:rPr>
          <w:rFonts w:asciiTheme="majorHAnsi" w:eastAsiaTheme="majorEastAsia" w:hAnsiTheme="majorHAnsi" w:cstheme="majorBidi"/>
          <w:color w:val="2F5496" w:themeColor="accent1" w:themeShade="BF"/>
          <w:sz w:val="32"/>
          <w:szCs w:val="32"/>
        </w:rPr>
      </w:pPr>
      <w:r>
        <w:t xml:space="preserve">Team member responses should be collated and compared by faculty members, </w:t>
      </w:r>
      <w:r w:rsidR="006F302E">
        <w:t>and a report compiled</w:t>
      </w:r>
      <w:r w:rsidR="00B06B0E">
        <w:t>,</w:t>
      </w:r>
      <w:r w:rsidR="00D4010B">
        <w:t xml:space="preserve"> concluding with an</w:t>
      </w:r>
      <w:r w:rsidR="00B06B0E">
        <w:t xml:space="preserve"> outlin</w:t>
      </w:r>
      <w:r w:rsidR="00D4010B">
        <w:t>e of</w:t>
      </w:r>
      <w:r w:rsidR="00B06B0E">
        <w:t xml:space="preserve"> the main necessary areas for development</w:t>
      </w:r>
      <w:r w:rsidR="00D4010B">
        <w:t>, and recommendations</w:t>
      </w:r>
      <w:r w:rsidR="00984A77">
        <w:t xml:space="preserve"> based on this conclusion.</w:t>
      </w:r>
      <w:r w:rsidR="00EE7A55">
        <w:br w:type="page"/>
      </w:r>
    </w:p>
    <w:p w14:paraId="5898AA40" w14:textId="53DAAB13" w:rsidR="00EE7A55" w:rsidRDefault="00EE7A55" w:rsidP="00EE7A55">
      <w:pPr>
        <w:pStyle w:val="Heading1"/>
        <w:numPr>
          <w:ilvl w:val="0"/>
          <w:numId w:val="1"/>
        </w:numPr>
      </w:pPr>
      <w:bookmarkStart w:id="12" w:name="_Toc75360233"/>
      <w:r>
        <w:lastRenderedPageBreak/>
        <w:t>References</w:t>
      </w:r>
      <w:bookmarkEnd w:id="12"/>
    </w:p>
    <w:p w14:paraId="47695CF4" w14:textId="77777777" w:rsidR="00C81D61" w:rsidRPr="00856FBF" w:rsidRDefault="00C81D61" w:rsidP="00DA15FD">
      <w:pPr>
        <w:pStyle w:val="ListParagraph"/>
        <w:numPr>
          <w:ilvl w:val="0"/>
          <w:numId w:val="32"/>
        </w:numPr>
      </w:pPr>
      <w:bookmarkStart w:id="13" w:name="_Hlk74925276"/>
      <w:r w:rsidRPr="00856FBF">
        <w:t xml:space="preserve">Adair, J. (2016) </w:t>
      </w:r>
      <w:r w:rsidRPr="00856FBF">
        <w:rPr>
          <w:i/>
          <w:iCs/>
        </w:rPr>
        <w:t>Develop Your Leadership Skills</w:t>
      </w:r>
      <w:r w:rsidRPr="00856FBF">
        <w:t>. 3</w:t>
      </w:r>
      <w:r w:rsidRPr="00856FBF">
        <w:rPr>
          <w:vertAlign w:val="superscript"/>
        </w:rPr>
        <w:t>rd</w:t>
      </w:r>
      <w:r w:rsidRPr="00856FBF">
        <w:t>. Ed. London: Kogan Page.</w:t>
      </w:r>
    </w:p>
    <w:p w14:paraId="301FD462" w14:textId="77777777" w:rsidR="00C81D61" w:rsidRDefault="00C81D61" w:rsidP="0096126B">
      <w:pPr>
        <w:pStyle w:val="ListParagraph"/>
        <w:numPr>
          <w:ilvl w:val="0"/>
          <w:numId w:val="32"/>
        </w:numPr>
      </w:pPr>
      <w:r w:rsidRPr="00B87E72">
        <w:t>Barrett, R. (1997) ‘Liberating the corporate soul’, </w:t>
      </w:r>
      <w:r w:rsidRPr="0096126B">
        <w:rPr>
          <w:i/>
          <w:iCs/>
        </w:rPr>
        <w:t>HR Focus</w:t>
      </w:r>
      <w:r w:rsidRPr="00B87E72">
        <w:t>, 74(4), p.15. </w:t>
      </w:r>
    </w:p>
    <w:p w14:paraId="502381FA" w14:textId="77777777" w:rsidR="00C81D61" w:rsidRDefault="00C81D61" w:rsidP="0096126B">
      <w:pPr>
        <w:pStyle w:val="ListParagraph"/>
        <w:numPr>
          <w:ilvl w:val="0"/>
          <w:numId w:val="32"/>
        </w:numPr>
      </w:pPr>
      <w:r w:rsidRPr="00DF5FFC">
        <w:t>Belbin, R. (2012)</w:t>
      </w:r>
      <w:r w:rsidRPr="0096126B">
        <w:rPr>
          <w:i/>
          <w:iCs/>
        </w:rPr>
        <w:t> Team Roles at Work</w:t>
      </w:r>
      <w:r w:rsidRPr="00DF5FFC">
        <w:t>. 2</w:t>
      </w:r>
      <w:r w:rsidRPr="0096126B">
        <w:rPr>
          <w:vertAlign w:val="superscript"/>
        </w:rPr>
        <w:t>nd</w:t>
      </w:r>
      <w:r w:rsidRPr="00DF5FFC">
        <w:t> Ed. Oxford: Butterworth-Heinemann. </w:t>
      </w:r>
    </w:p>
    <w:p w14:paraId="7D3E2D82" w14:textId="77777777" w:rsidR="00C81D61" w:rsidRDefault="00C81D61" w:rsidP="00B2602B">
      <w:pPr>
        <w:pStyle w:val="ListParagraph"/>
        <w:numPr>
          <w:ilvl w:val="0"/>
          <w:numId w:val="32"/>
        </w:numPr>
      </w:pPr>
      <w:r>
        <w:t xml:space="preserve">Blanchard, K. et al (2000) </w:t>
      </w:r>
      <w:r w:rsidRPr="00B2602B">
        <w:rPr>
          <w:i/>
          <w:iCs/>
        </w:rPr>
        <w:t xml:space="preserve">Management of organizational </w:t>
      </w:r>
      <w:proofErr w:type="spellStart"/>
      <w:r w:rsidRPr="00B2602B">
        <w:rPr>
          <w:i/>
          <w:iCs/>
        </w:rPr>
        <w:t>behavior</w:t>
      </w:r>
      <w:proofErr w:type="spellEnd"/>
      <w:r w:rsidRPr="00B2602B">
        <w:rPr>
          <w:i/>
          <w:iCs/>
        </w:rPr>
        <w:t>: Leading human resources</w:t>
      </w:r>
      <w:r>
        <w:t>. 8th Ed. United Kingdom: Prentice Hall.</w:t>
      </w:r>
    </w:p>
    <w:p w14:paraId="5564BE53" w14:textId="77777777" w:rsidR="00C81D61" w:rsidRDefault="00C81D61" w:rsidP="0096126B">
      <w:pPr>
        <w:pStyle w:val="ListParagraph"/>
        <w:numPr>
          <w:ilvl w:val="0"/>
          <w:numId w:val="32"/>
        </w:numPr>
      </w:pPr>
      <w:r w:rsidRPr="008724E8">
        <w:t>Brinkerhoff, D.</w:t>
      </w:r>
      <w:r>
        <w:t xml:space="preserve"> (1991)</w:t>
      </w:r>
      <w:r w:rsidRPr="008724E8">
        <w:t xml:space="preserve"> </w:t>
      </w:r>
      <w:r w:rsidRPr="00FE4461">
        <w:rPr>
          <w:i/>
          <w:iCs/>
        </w:rPr>
        <w:t>Improving Development Program Performance</w:t>
      </w:r>
      <w:r w:rsidRPr="008724E8">
        <w:t xml:space="preserve">. Boulder: Lynne </w:t>
      </w:r>
      <w:proofErr w:type="spellStart"/>
      <w:r w:rsidRPr="008724E8">
        <w:t>Reinner</w:t>
      </w:r>
      <w:proofErr w:type="spellEnd"/>
      <w:r w:rsidRPr="008724E8">
        <w:t xml:space="preserve"> Publishers.</w:t>
      </w:r>
    </w:p>
    <w:p w14:paraId="14E657C9" w14:textId="77777777" w:rsidR="00C81D61" w:rsidRDefault="00C81D61" w:rsidP="0096126B">
      <w:pPr>
        <w:pStyle w:val="ListParagraph"/>
        <w:numPr>
          <w:ilvl w:val="0"/>
          <w:numId w:val="32"/>
        </w:numPr>
      </w:pPr>
      <w:r w:rsidRPr="008724E8">
        <w:t>Bryson, J.</w:t>
      </w:r>
      <w:r>
        <w:t xml:space="preserve"> (1998) </w:t>
      </w:r>
      <w:r w:rsidRPr="00FE4461">
        <w:rPr>
          <w:i/>
          <w:iCs/>
        </w:rPr>
        <w:t>Strategic Planning for Public and Non-profit Organizations</w:t>
      </w:r>
      <w:r w:rsidRPr="008724E8">
        <w:t>. Oxford: Jossey-Bass.</w:t>
      </w:r>
    </w:p>
    <w:p w14:paraId="63C2877E" w14:textId="77777777" w:rsidR="00C81D61" w:rsidRDefault="00C81D61" w:rsidP="0096126B">
      <w:pPr>
        <w:pStyle w:val="ListParagraph"/>
        <w:numPr>
          <w:ilvl w:val="0"/>
          <w:numId w:val="32"/>
        </w:numPr>
      </w:pPr>
      <w:r>
        <w:t xml:space="preserve">Buttrick, R. (2009) </w:t>
      </w:r>
      <w:r w:rsidRPr="0096126B">
        <w:rPr>
          <w:i/>
          <w:iCs/>
        </w:rPr>
        <w:t xml:space="preserve">The project workout: the ultimate handbook of project and programme management. </w:t>
      </w:r>
      <w:r>
        <w:t>4th Ed. Harlow: FT Prentice Hall.</w:t>
      </w:r>
    </w:p>
    <w:p w14:paraId="38D4E5EF" w14:textId="77777777" w:rsidR="00C81D61" w:rsidRPr="0096126B" w:rsidRDefault="00C81D61" w:rsidP="0096126B">
      <w:pPr>
        <w:pStyle w:val="ListParagraph"/>
        <w:numPr>
          <w:ilvl w:val="0"/>
          <w:numId w:val="32"/>
        </w:numPr>
        <w:spacing w:after="0" w:line="216" w:lineRule="auto"/>
        <w:rPr>
          <w:rFonts w:hAnsi="Century Gothic"/>
          <w:color w:val="000000" w:themeColor="dark1"/>
          <w:kern w:val="24"/>
        </w:rPr>
      </w:pPr>
      <w:r w:rsidRPr="0096126B">
        <w:rPr>
          <w:rFonts w:hAnsi="Century Gothic"/>
          <w:color w:val="000000" w:themeColor="dark1"/>
          <w:kern w:val="24"/>
        </w:rPr>
        <w:t xml:space="preserve">CIPD (2021) </w:t>
      </w:r>
      <w:r w:rsidRPr="0096126B">
        <w:rPr>
          <w:rFonts w:hAnsi="Century Gothic"/>
          <w:i/>
          <w:iCs/>
          <w:color w:val="000000" w:themeColor="dark1"/>
          <w:kern w:val="24"/>
        </w:rPr>
        <w:t>Pestle Analysis Factsheet</w:t>
      </w:r>
      <w:r w:rsidRPr="0096126B">
        <w:rPr>
          <w:rFonts w:hAnsi="Century Gothic"/>
          <w:color w:val="000000" w:themeColor="dark1"/>
          <w:kern w:val="24"/>
        </w:rPr>
        <w:t>. Available at: cipd.co.uk/knowledge/strategy/organisational-development/pestle-analysis-factsheet (Accessed 29</w:t>
      </w:r>
      <w:r w:rsidRPr="0096126B">
        <w:rPr>
          <w:rFonts w:hAnsi="Century Gothic"/>
          <w:color w:val="000000" w:themeColor="dark1"/>
          <w:kern w:val="24"/>
          <w:vertAlign w:val="superscript"/>
        </w:rPr>
        <w:t>th</w:t>
      </w:r>
      <w:r w:rsidRPr="0096126B">
        <w:rPr>
          <w:rFonts w:hAnsi="Century Gothic"/>
          <w:color w:val="000000" w:themeColor="dark1"/>
          <w:kern w:val="24"/>
        </w:rPr>
        <w:t xml:space="preserve"> May 2021).</w:t>
      </w:r>
    </w:p>
    <w:p w14:paraId="5A85D0A6" w14:textId="77777777" w:rsidR="00C81D61" w:rsidRPr="0096126B" w:rsidRDefault="00C81D61" w:rsidP="0096126B">
      <w:pPr>
        <w:pStyle w:val="ListParagraph"/>
        <w:numPr>
          <w:ilvl w:val="0"/>
          <w:numId w:val="32"/>
        </w:numPr>
        <w:rPr>
          <w:rFonts w:cstheme="minorHAnsi"/>
        </w:rPr>
      </w:pPr>
      <w:r w:rsidRPr="00047BE0">
        <w:t xml:space="preserve">Institute of Leadership and Management (2013) </w:t>
      </w:r>
      <w:r w:rsidRPr="0096126B">
        <w:rPr>
          <w:i/>
          <w:iCs/>
        </w:rPr>
        <w:t>Solving problems and Making Decisions</w:t>
      </w:r>
      <w:r w:rsidRPr="00047BE0">
        <w:t>. Abingdon: Routledge.</w:t>
      </w:r>
    </w:p>
    <w:p w14:paraId="5AA24D70" w14:textId="77777777" w:rsidR="00C81D61" w:rsidRDefault="00C81D61" w:rsidP="0096126B">
      <w:pPr>
        <w:pStyle w:val="ListParagraph"/>
        <w:numPr>
          <w:ilvl w:val="0"/>
          <w:numId w:val="32"/>
        </w:numPr>
      </w:pPr>
      <w:r w:rsidRPr="00BC0D35">
        <w:t>Kiskis, D. (2020) </w:t>
      </w:r>
      <w:r w:rsidRPr="00BC0D35">
        <w:rPr>
          <w:i/>
          <w:iCs/>
        </w:rPr>
        <w:t>The Quad Chart as a Strategic Planning Tool</w:t>
      </w:r>
      <w:r w:rsidRPr="00BC0D35">
        <w:t>. Available at: </w:t>
      </w:r>
      <w:r w:rsidRPr="008A430C">
        <w:t>publicatio.usingstrategy.com</w:t>
      </w:r>
      <w:r>
        <w:t>.</w:t>
      </w:r>
      <w:r w:rsidRPr="00BC0D35">
        <w:t xml:space="preserve"> (Accessed: </w:t>
      </w:r>
      <w:r>
        <w:t>9</w:t>
      </w:r>
      <w:r w:rsidRPr="00900F7A">
        <w:rPr>
          <w:vertAlign w:val="superscript"/>
        </w:rPr>
        <w:t>th</w:t>
      </w:r>
      <w:r>
        <w:t xml:space="preserve"> </w:t>
      </w:r>
      <w:r w:rsidRPr="00BC0D35">
        <w:t>June 2020)</w:t>
      </w:r>
      <w:r>
        <w:t>.</w:t>
      </w:r>
    </w:p>
    <w:p w14:paraId="1F81B96D" w14:textId="77777777" w:rsidR="00C81D61" w:rsidRDefault="00C81D61" w:rsidP="0096126B">
      <w:pPr>
        <w:pStyle w:val="ListParagraph"/>
        <w:numPr>
          <w:ilvl w:val="0"/>
          <w:numId w:val="32"/>
        </w:numPr>
      </w:pPr>
      <w:r>
        <w:t xml:space="preserve">Kolb, D. (2015) </w:t>
      </w:r>
      <w:r w:rsidRPr="0096126B">
        <w:rPr>
          <w:i/>
          <w:iCs/>
        </w:rPr>
        <w:t>Experiential Learning</w:t>
      </w:r>
      <w:r>
        <w:t>. 2</w:t>
      </w:r>
      <w:r w:rsidRPr="0096126B">
        <w:rPr>
          <w:vertAlign w:val="superscript"/>
        </w:rPr>
        <w:t>nd</w:t>
      </w:r>
      <w:r>
        <w:t xml:space="preserve"> Ed. New Jersey: Pearson.</w:t>
      </w:r>
    </w:p>
    <w:p w14:paraId="4EB3481D" w14:textId="77777777" w:rsidR="00C81D61" w:rsidRPr="0096126B" w:rsidRDefault="00C81D61" w:rsidP="0096126B">
      <w:pPr>
        <w:pStyle w:val="ListParagraph"/>
        <w:numPr>
          <w:ilvl w:val="0"/>
          <w:numId w:val="32"/>
        </w:numPr>
        <w:rPr>
          <w:rFonts w:cstheme="minorHAnsi"/>
          <w:color w:val="000000"/>
          <w:shd w:val="clear" w:color="auto" w:fill="FFFFFF"/>
        </w:rPr>
      </w:pPr>
      <w:r w:rsidRPr="0096126B">
        <w:rPr>
          <w:rFonts w:cstheme="minorHAnsi"/>
          <w:color w:val="000000"/>
          <w:shd w:val="clear" w:color="auto" w:fill="FFFFFF"/>
        </w:rPr>
        <w:t>Lock, D. (2007) </w:t>
      </w:r>
      <w:r w:rsidRPr="0096126B">
        <w:rPr>
          <w:rFonts w:cstheme="minorHAnsi"/>
          <w:i/>
          <w:iCs/>
          <w:color w:val="000000"/>
          <w:shd w:val="clear" w:color="auto" w:fill="FFFFFF"/>
        </w:rPr>
        <w:t>Project management</w:t>
      </w:r>
      <w:r w:rsidRPr="0096126B">
        <w:rPr>
          <w:rFonts w:cstheme="minorHAnsi"/>
          <w:color w:val="000000"/>
          <w:shd w:val="clear" w:color="auto" w:fill="FFFFFF"/>
        </w:rPr>
        <w:t>. 9</w:t>
      </w:r>
      <w:r w:rsidRPr="0096126B">
        <w:rPr>
          <w:rFonts w:cstheme="minorHAnsi"/>
          <w:color w:val="000000"/>
          <w:shd w:val="clear" w:color="auto" w:fill="FFFFFF"/>
          <w:vertAlign w:val="superscript"/>
        </w:rPr>
        <w:t>th</w:t>
      </w:r>
      <w:r w:rsidRPr="0096126B">
        <w:rPr>
          <w:rFonts w:cstheme="minorHAnsi"/>
          <w:color w:val="000000"/>
          <w:shd w:val="clear" w:color="auto" w:fill="FFFFFF"/>
        </w:rPr>
        <w:t xml:space="preserve"> Ed. Aldershot: Gower Publishing.</w:t>
      </w:r>
    </w:p>
    <w:p w14:paraId="4EE25F3E" w14:textId="77777777" w:rsidR="00C81D61" w:rsidRPr="000F2D71" w:rsidRDefault="00C81D61" w:rsidP="00EE63BD">
      <w:pPr>
        <w:pStyle w:val="ListParagraph"/>
        <w:numPr>
          <w:ilvl w:val="0"/>
          <w:numId w:val="32"/>
        </w:numPr>
        <w:spacing w:line="216" w:lineRule="auto"/>
        <w:rPr>
          <w:rFonts w:hAnsi="Century Gothic"/>
          <w:color w:val="000000" w:themeColor="dark1"/>
          <w:kern w:val="24"/>
        </w:rPr>
      </w:pPr>
      <w:r w:rsidRPr="00A928FE">
        <w:rPr>
          <w:rFonts w:hAnsi="Century Gothic"/>
          <w:color w:val="000000" w:themeColor="dark1"/>
          <w:kern w:val="24"/>
        </w:rPr>
        <w:t>Malik, P.</w:t>
      </w:r>
      <w:r w:rsidRPr="00A928FE">
        <w:rPr>
          <w:rFonts w:hAnsi="Century Gothic"/>
          <w:color w:val="000000" w:themeColor="dark1"/>
          <w:kern w:val="24"/>
        </w:rPr>
        <w:t> </w:t>
      </w:r>
      <w:r w:rsidRPr="00A928FE">
        <w:rPr>
          <w:rFonts w:hAnsi="Century Gothic"/>
          <w:color w:val="000000" w:themeColor="dark1"/>
          <w:kern w:val="24"/>
        </w:rPr>
        <w:t>(2020).</w:t>
      </w:r>
      <w:r w:rsidRPr="00A928FE">
        <w:rPr>
          <w:rFonts w:hAnsi="Century Gothic"/>
          <w:color w:val="000000" w:themeColor="dark1"/>
          <w:kern w:val="24"/>
        </w:rPr>
        <w:t> ‘</w:t>
      </w:r>
      <w:r w:rsidRPr="00A928FE">
        <w:rPr>
          <w:rFonts w:hAnsi="Century Gothic"/>
          <w:color w:val="000000" w:themeColor="dark1"/>
          <w:kern w:val="24"/>
        </w:rPr>
        <w:t>Project Management Network Diagrams: Examples &amp; Explanation.</w:t>
      </w:r>
      <w:r>
        <w:rPr>
          <w:rFonts w:hAnsi="Century Gothic"/>
          <w:color w:val="000000" w:themeColor="dark1"/>
          <w:kern w:val="24"/>
        </w:rPr>
        <w:t>’</w:t>
      </w:r>
      <w:r>
        <w:rPr>
          <w:rFonts w:hAnsi="Century Gothic"/>
          <w:color w:val="000000" w:themeColor="dark1"/>
          <w:kern w:val="24"/>
        </w:rPr>
        <w:t xml:space="preserve"> </w:t>
      </w:r>
      <w:r w:rsidRPr="00A928FE">
        <w:rPr>
          <w:rFonts w:hAnsi="Century Gothic"/>
          <w:i/>
          <w:iCs/>
          <w:color w:val="000000" w:themeColor="dark1"/>
          <w:kern w:val="24"/>
        </w:rPr>
        <w:t>PM-by-PM</w:t>
      </w:r>
      <w:r w:rsidRPr="00A928FE">
        <w:rPr>
          <w:rFonts w:hAnsi="Century Gothic"/>
          <w:color w:val="000000" w:themeColor="dark1"/>
          <w:kern w:val="24"/>
        </w:rPr>
        <w:t xml:space="preserve">. Available at: pmbypm.com/project-network-diagram/ </w:t>
      </w:r>
      <w:r>
        <w:rPr>
          <w:rFonts w:hAnsi="Century Gothic"/>
          <w:color w:val="000000" w:themeColor="dark1"/>
          <w:kern w:val="24"/>
        </w:rPr>
        <w:t>(</w:t>
      </w:r>
      <w:r w:rsidRPr="00A928FE">
        <w:rPr>
          <w:rFonts w:hAnsi="Century Gothic"/>
          <w:color w:val="000000" w:themeColor="dark1"/>
          <w:kern w:val="24"/>
        </w:rPr>
        <w:t xml:space="preserve">Accessed </w:t>
      </w:r>
      <w:r>
        <w:rPr>
          <w:rFonts w:hAnsi="Century Gothic"/>
          <w:color w:val="000000" w:themeColor="dark1"/>
          <w:kern w:val="24"/>
        </w:rPr>
        <w:t>3</w:t>
      </w:r>
      <w:r w:rsidRPr="00A928FE">
        <w:rPr>
          <w:rFonts w:hAnsi="Century Gothic"/>
          <w:color w:val="000000" w:themeColor="dark1"/>
          <w:kern w:val="24"/>
        </w:rPr>
        <w:t>1</w:t>
      </w:r>
      <w:r w:rsidRPr="00AC16FA">
        <w:rPr>
          <w:rFonts w:hAnsi="Century Gothic"/>
          <w:color w:val="000000" w:themeColor="dark1"/>
          <w:kern w:val="24"/>
          <w:vertAlign w:val="superscript"/>
        </w:rPr>
        <w:t>st</w:t>
      </w:r>
      <w:r>
        <w:rPr>
          <w:rFonts w:hAnsi="Century Gothic"/>
          <w:color w:val="000000" w:themeColor="dark1"/>
          <w:kern w:val="24"/>
        </w:rPr>
        <w:t xml:space="preserve"> May</w:t>
      </w:r>
      <w:r w:rsidRPr="00A928FE">
        <w:rPr>
          <w:rFonts w:hAnsi="Century Gothic"/>
          <w:color w:val="000000" w:themeColor="dark1"/>
          <w:kern w:val="24"/>
        </w:rPr>
        <w:t xml:space="preserve"> 2021</w:t>
      </w:r>
      <w:r>
        <w:rPr>
          <w:rFonts w:hAnsi="Century Gothic"/>
          <w:color w:val="000000" w:themeColor="dark1"/>
          <w:kern w:val="24"/>
        </w:rPr>
        <w:t>).</w:t>
      </w:r>
    </w:p>
    <w:p w14:paraId="5D6CBE24" w14:textId="77777777" w:rsidR="00C81D61" w:rsidRPr="00F51CBB" w:rsidRDefault="00C81D61" w:rsidP="00F51CBB">
      <w:pPr>
        <w:pStyle w:val="ListParagraph"/>
        <w:numPr>
          <w:ilvl w:val="0"/>
          <w:numId w:val="32"/>
        </w:numPr>
      </w:pPr>
      <w:r>
        <w:t xml:space="preserve">McKinsey and Company (2008) </w:t>
      </w:r>
      <w:r w:rsidRPr="00F51CBB">
        <w:t>Enduring Ideas: The 7-S Framework</w:t>
      </w:r>
      <w:r>
        <w:t xml:space="preserve">. Available at: </w:t>
      </w:r>
      <w:r w:rsidRPr="00B07B71">
        <w:t>mckinsey.com/business-functions/strategy-and-corporate-finance/our-insights/enduring-ideas-the-7-s-framework#</w:t>
      </w:r>
      <w:r>
        <w:t xml:space="preserve"> (Accessed: 23</w:t>
      </w:r>
      <w:r w:rsidRPr="00C81D61">
        <w:rPr>
          <w:vertAlign w:val="superscript"/>
        </w:rPr>
        <w:t>rd</w:t>
      </w:r>
      <w:r>
        <w:t xml:space="preserve"> June 2021).</w:t>
      </w:r>
    </w:p>
    <w:p w14:paraId="2FC74525" w14:textId="3508B867" w:rsidR="00C81D61" w:rsidRPr="00856FBF" w:rsidRDefault="00C81D61" w:rsidP="00EE63BD">
      <w:pPr>
        <w:pStyle w:val="ListParagraph"/>
        <w:numPr>
          <w:ilvl w:val="0"/>
          <w:numId w:val="32"/>
        </w:numPr>
        <w:spacing w:line="216" w:lineRule="auto"/>
        <w:rPr>
          <w:rFonts w:hAnsi="Century Gothic"/>
          <w:color w:val="000000" w:themeColor="dark1"/>
          <w:kern w:val="24"/>
        </w:rPr>
      </w:pPr>
      <w:r w:rsidRPr="008160C0">
        <w:rPr>
          <w:rFonts w:hAnsi="Century Gothic"/>
          <w:color w:val="000000" w:themeColor="dark1"/>
          <w:kern w:val="24"/>
        </w:rPr>
        <w:t>Meardon, E.</w:t>
      </w:r>
      <w:r w:rsidRPr="008160C0">
        <w:rPr>
          <w:rFonts w:hAnsi="Century Gothic"/>
          <w:color w:val="000000" w:themeColor="dark1"/>
          <w:kern w:val="24"/>
        </w:rPr>
        <w:t> </w:t>
      </w:r>
      <w:r w:rsidRPr="008160C0">
        <w:rPr>
          <w:rFonts w:hAnsi="Century Gothic"/>
          <w:color w:val="000000" w:themeColor="dark1"/>
          <w:kern w:val="24"/>
        </w:rPr>
        <w:t>(2021).</w:t>
      </w:r>
      <w:r w:rsidRPr="008160C0">
        <w:rPr>
          <w:rFonts w:hAnsi="Century Gothic"/>
          <w:color w:val="000000" w:themeColor="dark1"/>
          <w:kern w:val="24"/>
        </w:rPr>
        <w:t> </w:t>
      </w:r>
      <w:r>
        <w:rPr>
          <w:rFonts w:hAnsi="Century Gothic"/>
          <w:color w:val="000000" w:themeColor="dark1"/>
          <w:kern w:val="24"/>
        </w:rPr>
        <w:t>‘</w:t>
      </w:r>
      <w:r w:rsidRPr="008160C0">
        <w:rPr>
          <w:rFonts w:hAnsi="Century Gothic"/>
          <w:i/>
          <w:iCs/>
          <w:color w:val="000000" w:themeColor="dark1"/>
          <w:kern w:val="24"/>
        </w:rPr>
        <w:t>What is a Gantt chart?</w:t>
      </w:r>
      <w:r>
        <w:rPr>
          <w:rFonts w:hAnsi="Century Gothic"/>
          <w:color w:val="000000" w:themeColor="dark1"/>
          <w:kern w:val="24"/>
        </w:rPr>
        <w:t>’</w:t>
      </w:r>
      <w:r w:rsidRPr="008160C0">
        <w:rPr>
          <w:rFonts w:hAnsi="Century Gothic"/>
          <w:color w:val="000000" w:themeColor="dark1"/>
          <w:kern w:val="24"/>
        </w:rPr>
        <w:t xml:space="preserve"> </w:t>
      </w:r>
      <w:r w:rsidRPr="00C27263">
        <w:rPr>
          <w:rFonts w:hAnsi="Century Gothic"/>
          <w:i/>
          <w:iCs/>
          <w:color w:val="000000" w:themeColor="dark1"/>
          <w:kern w:val="24"/>
        </w:rPr>
        <w:t>Atlassian</w:t>
      </w:r>
      <w:r w:rsidRPr="008160C0">
        <w:rPr>
          <w:rFonts w:hAnsi="Century Gothic"/>
          <w:color w:val="000000" w:themeColor="dark1"/>
          <w:kern w:val="24"/>
        </w:rPr>
        <w:t>. Available at: atlassian.com/agile/project-management/</w:t>
      </w:r>
      <w:proofErr w:type="spellStart"/>
      <w:r w:rsidRPr="008160C0">
        <w:rPr>
          <w:rFonts w:hAnsi="Century Gothic"/>
          <w:color w:val="000000" w:themeColor="dark1"/>
          <w:kern w:val="24"/>
        </w:rPr>
        <w:t>gantt</w:t>
      </w:r>
      <w:proofErr w:type="spellEnd"/>
      <w:r w:rsidRPr="008160C0">
        <w:rPr>
          <w:rFonts w:hAnsi="Century Gothic"/>
          <w:color w:val="000000" w:themeColor="dark1"/>
          <w:kern w:val="24"/>
        </w:rPr>
        <w:t xml:space="preserve">-chart </w:t>
      </w:r>
      <w:r>
        <w:rPr>
          <w:rFonts w:hAnsi="Century Gothic"/>
          <w:color w:val="000000" w:themeColor="dark1"/>
          <w:kern w:val="24"/>
        </w:rPr>
        <w:t>(</w:t>
      </w:r>
      <w:r w:rsidRPr="008160C0">
        <w:rPr>
          <w:rFonts w:hAnsi="Century Gothic"/>
          <w:color w:val="000000" w:themeColor="dark1"/>
          <w:kern w:val="24"/>
        </w:rPr>
        <w:t>Accessed</w:t>
      </w:r>
      <w:r w:rsidR="006F0E42">
        <w:rPr>
          <w:rFonts w:hAnsi="Century Gothic"/>
          <w:color w:val="000000" w:themeColor="dark1"/>
          <w:kern w:val="24"/>
        </w:rPr>
        <w:t>:</w:t>
      </w:r>
      <w:r w:rsidRPr="008160C0">
        <w:rPr>
          <w:rFonts w:hAnsi="Century Gothic"/>
          <w:color w:val="000000" w:themeColor="dark1"/>
          <w:kern w:val="24"/>
        </w:rPr>
        <w:t xml:space="preserve"> </w:t>
      </w:r>
      <w:r>
        <w:rPr>
          <w:rFonts w:hAnsi="Century Gothic"/>
          <w:color w:val="000000" w:themeColor="dark1"/>
          <w:kern w:val="24"/>
        </w:rPr>
        <w:t>12</w:t>
      </w:r>
      <w:r w:rsidRPr="00E3633F">
        <w:rPr>
          <w:rFonts w:hAnsi="Century Gothic"/>
          <w:color w:val="000000" w:themeColor="dark1"/>
          <w:kern w:val="24"/>
          <w:vertAlign w:val="superscript"/>
        </w:rPr>
        <w:t>th</w:t>
      </w:r>
      <w:r>
        <w:rPr>
          <w:rFonts w:hAnsi="Century Gothic"/>
          <w:color w:val="000000" w:themeColor="dark1"/>
          <w:kern w:val="24"/>
        </w:rPr>
        <w:t xml:space="preserve"> </w:t>
      </w:r>
      <w:r w:rsidRPr="008160C0">
        <w:rPr>
          <w:rFonts w:hAnsi="Century Gothic"/>
          <w:color w:val="000000" w:themeColor="dark1"/>
          <w:kern w:val="24"/>
        </w:rPr>
        <w:t>June 2021</w:t>
      </w:r>
      <w:r>
        <w:rPr>
          <w:rFonts w:hAnsi="Century Gothic"/>
          <w:color w:val="000000" w:themeColor="dark1"/>
          <w:kern w:val="24"/>
        </w:rPr>
        <w:t>).</w:t>
      </w:r>
    </w:p>
    <w:p w14:paraId="0AB45CA9" w14:textId="77777777" w:rsidR="00C81D61" w:rsidRPr="000E7878" w:rsidRDefault="00C81D61" w:rsidP="0096126B">
      <w:pPr>
        <w:pStyle w:val="ListParagraph"/>
        <w:numPr>
          <w:ilvl w:val="0"/>
          <w:numId w:val="32"/>
        </w:numPr>
      </w:pPr>
      <w:r w:rsidRPr="00856FBF">
        <w:t xml:space="preserve">Morgan, P. (2017) </w:t>
      </w:r>
      <w:r w:rsidRPr="0096126B">
        <w:rPr>
          <w:i/>
          <w:iCs/>
        </w:rPr>
        <w:t>The Business Student’s Guide to Study and Employability</w:t>
      </w:r>
      <w:r w:rsidRPr="00856FBF">
        <w:t>. London: Sage.</w:t>
      </w:r>
    </w:p>
    <w:p w14:paraId="4453660F" w14:textId="77777777" w:rsidR="00C81D61" w:rsidRDefault="00C81D61" w:rsidP="0096126B">
      <w:pPr>
        <w:pStyle w:val="ListParagraph"/>
        <w:numPr>
          <w:ilvl w:val="0"/>
          <w:numId w:val="32"/>
        </w:numPr>
      </w:pPr>
      <w:r>
        <w:t xml:space="preserve">Project Smart (2014) </w:t>
      </w:r>
      <w:r w:rsidRPr="0096126B">
        <w:rPr>
          <w:i/>
          <w:iCs/>
        </w:rPr>
        <w:t>A Brief History of Smart Goals</w:t>
      </w:r>
      <w:r>
        <w:t>. Available at: projectsmart.co.uk/brief-history-of-smart-</w:t>
      </w:r>
      <w:proofErr w:type="spellStart"/>
      <w:r>
        <w:t>goals.php</w:t>
      </w:r>
      <w:proofErr w:type="spellEnd"/>
      <w:r>
        <w:t>. (Accessed: 12</w:t>
      </w:r>
      <w:r w:rsidRPr="0096126B">
        <w:rPr>
          <w:vertAlign w:val="superscript"/>
        </w:rPr>
        <w:t>th</w:t>
      </w:r>
      <w:r>
        <w:t xml:space="preserve"> May 2021).</w:t>
      </w:r>
    </w:p>
    <w:p w14:paraId="4E7F1CCC" w14:textId="77777777" w:rsidR="00C81D61" w:rsidRDefault="00C81D61" w:rsidP="0096126B">
      <w:pPr>
        <w:pStyle w:val="ListParagraph"/>
        <w:numPr>
          <w:ilvl w:val="0"/>
          <w:numId w:val="32"/>
        </w:numPr>
      </w:pPr>
      <w:r>
        <w:t xml:space="preserve">Roberts, P. (2011) </w:t>
      </w:r>
      <w:r w:rsidRPr="0096126B">
        <w:rPr>
          <w:i/>
          <w:iCs/>
        </w:rPr>
        <w:t>Effective Project Management</w:t>
      </w:r>
      <w:r>
        <w:t xml:space="preserve">. </w:t>
      </w:r>
      <w:r w:rsidRPr="00FA53EE">
        <w:t>London: Kogan Page.</w:t>
      </w:r>
    </w:p>
    <w:p w14:paraId="7D80A5A8" w14:textId="77777777" w:rsidR="00C81D61" w:rsidRDefault="00C81D61" w:rsidP="0096126B">
      <w:pPr>
        <w:pStyle w:val="ListParagraph"/>
        <w:numPr>
          <w:ilvl w:val="0"/>
          <w:numId w:val="32"/>
        </w:numPr>
      </w:pPr>
      <w:r>
        <w:t xml:space="preserve">Stamey, J. and Honeycutt, T. (2005) ‘Quad Charts in Software Project Management’, </w:t>
      </w:r>
      <w:r w:rsidRPr="0096126B">
        <w:rPr>
          <w:i/>
          <w:iCs/>
        </w:rPr>
        <w:t>Journal of Computing Sciences in Colleges</w:t>
      </w:r>
      <w:r>
        <w:t>, 21(2), pp. 322-327.</w:t>
      </w:r>
    </w:p>
    <w:p w14:paraId="4B601F48" w14:textId="77777777" w:rsidR="00C81D61" w:rsidRPr="00B87E72" w:rsidRDefault="00C81D61" w:rsidP="0096126B">
      <w:pPr>
        <w:pStyle w:val="ListParagraph"/>
        <w:numPr>
          <w:ilvl w:val="0"/>
          <w:numId w:val="32"/>
        </w:numPr>
      </w:pPr>
      <w:r w:rsidRPr="00F72A5F">
        <w:t>Taylor, J</w:t>
      </w:r>
      <w:r>
        <w:t>.</w:t>
      </w:r>
      <w:r w:rsidRPr="00F72A5F">
        <w:t xml:space="preserve"> </w:t>
      </w:r>
      <w:r>
        <w:t>(</w:t>
      </w:r>
      <w:r w:rsidRPr="00F72A5F">
        <w:t>2006</w:t>
      </w:r>
      <w:r>
        <w:t>)</w:t>
      </w:r>
      <w:r w:rsidRPr="00F72A5F">
        <w:t xml:space="preserve">. </w:t>
      </w:r>
      <w:r w:rsidRPr="002F1315">
        <w:rPr>
          <w:i/>
          <w:iCs/>
        </w:rPr>
        <w:t>A survival guide for project managers</w:t>
      </w:r>
      <w:r>
        <w:t>. New York: American Managers Association Publishers.</w:t>
      </w:r>
    </w:p>
    <w:p w14:paraId="419CF3BC" w14:textId="77777777" w:rsidR="00C81D61" w:rsidRPr="00280202" w:rsidRDefault="00C81D61" w:rsidP="003940FF">
      <w:pPr>
        <w:pStyle w:val="ListParagraph"/>
        <w:numPr>
          <w:ilvl w:val="0"/>
          <w:numId w:val="32"/>
        </w:numPr>
        <w:rPr>
          <w:rFonts w:hAnsi="Century Gothic"/>
          <w:color w:val="000000" w:themeColor="dark1"/>
          <w:kern w:val="24"/>
        </w:rPr>
      </w:pPr>
      <w:r w:rsidRPr="00280202">
        <w:rPr>
          <w:rFonts w:hAnsi="Century Gothic"/>
          <w:color w:val="000000" w:themeColor="dark1"/>
          <w:kern w:val="24"/>
        </w:rPr>
        <w:t xml:space="preserve">Tuckman and Jensen, (2010) </w:t>
      </w:r>
      <w:r w:rsidRPr="00280202">
        <w:rPr>
          <w:rFonts w:hAnsi="Century Gothic"/>
          <w:color w:val="000000" w:themeColor="dark1"/>
          <w:kern w:val="24"/>
        </w:rPr>
        <w:t>‘</w:t>
      </w:r>
      <w:r w:rsidRPr="00280202">
        <w:rPr>
          <w:rFonts w:hAnsi="Century Gothic"/>
          <w:color w:val="000000" w:themeColor="dark1"/>
          <w:kern w:val="24"/>
        </w:rPr>
        <w:t>Stages of Small-Group Development Revisited</w:t>
      </w:r>
      <w:r w:rsidRPr="00280202">
        <w:rPr>
          <w:rFonts w:hAnsi="Century Gothic"/>
          <w:color w:val="000000" w:themeColor="dark1"/>
          <w:kern w:val="24"/>
        </w:rPr>
        <w:t>’</w:t>
      </w:r>
      <w:r w:rsidRPr="00280202">
        <w:rPr>
          <w:rFonts w:hAnsi="Century Gothic"/>
          <w:color w:val="000000" w:themeColor="dark1"/>
          <w:kern w:val="24"/>
        </w:rPr>
        <w:t xml:space="preserve">, </w:t>
      </w:r>
      <w:r w:rsidRPr="00280202">
        <w:rPr>
          <w:rFonts w:hAnsi="Century Gothic"/>
          <w:i/>
          <w:iCs/>
          <w:color w:val="000000" w:themeColor="dark1"/>
          <w:kern w:val="24"/>
        </w:rPr>
        <w:t>Group Facilitation: A Research &amp; Applications Journal,</w:t>
      </w:r>
      <w:r w:rsidRPr="00280202">
        <w:rPr>
          <w:rFonts w:hAnsi="Century Gothic"/>
          <w:color w:val="000000" w:themeColor="dark1"/>
          <w:kern w:val="24"/>
        </w:rPr>
        <w:t xml:space="preserve"> 10, pp.43</w:t>
      </w:r>
      <w:r w:rsidRPr="00280202">
        <w:rPr>
          <w:rFonts w:hAnsi="Century Gothic"/>
          <w:color w:val="000000" w:themeColor="dark1"/>
          <w:kern w:val="24"/>
        </w:rPr>
        <w:t>–</w:t>
      </w:r>
      <w:r w:rsidRPr="00280202">
        <w:rPr>
          <w:rFonts w:hAnsi="Century Gothic"/>
          <w:color w:val="000000" w:themeColor="dark1"/>
          <w:kern w:val="24"/>
        </w:rPr>
        <w:t>49.</w:t>
      </w:r>
    </w:p>
    <w:p w14:paraId="3D3F4053" w14:textId="77777777" w:rsidR="00C81D61" w:rsidRDefault="00C81D61" w:rsidP="0096126B">
      <w:pPr>
        <w:pStyle w:val="ListParagraph"/>
        <w:numPr>
          <w:ilvl w:val="0"/>
          <w:numId w:val="32"/>
        </w:numPr>
      </w:pPr>
      <w:proofErr w:type="spellStart"/>
      <w:r w:rsidRPr="00FE4461">
        <w:t>Varvaskovszky</w:t>
      </w:r>
      <w:proofErr w:type="spellEnd"/>
      <w:r w:rsidRPr="00FE4461">
        <w:t xml:space="preserve"> and </w:t>
      </w:r>
      <w:proofErr w:type="spellStart"/>
      <w:r w:rsidRPr="00FE4461">
        <w:t>Brugha</w:t>
      </w:r>
      <w:proofErr w:type="spellEnd"/>
      <w:r w:rsidRPr="00FE4461">
        <w:t xml:space="preserve"> (2000)</w:t>
      </w:r>
      <w:r>
        <w:t xml:space="preserve"> ‘Stakeholder Analysis: A Review’, </w:t>
      </w:r>
      <w:r w:rsidRPr="00E42583">
        <w:rPr>
          <w:i/>
          <w:iCs/>
        </w:rPr>
        <w:t xml:space="preserve">Health Policy and Planning, </w:t>
      </w:r>
      <w:r>
        <w:t>15(3) pp. 239-246.</w:t>
      </w:r>
    </w:p>
    <w:p w14:paraId="3E937F80" w14:textId="77777777" w:rsidR="00C81D61" w:rsidRDefault="00C81D61" w:rsidP="0096126B">
      <w:pPr>
        <w:pStyle w:val="ListParagraph"/>
        <w:numPr>
          <w:ilvl w:val="0"/>
          <w:numId w:val="32"/>
        </w:numPr>
      </w:pPr>
      <w:r w:rsidRPr="00670180">
        <w:t>Westland, J.</w:t>
      </w:r>
      <w:r>
        <w:t xml:space="preserve"> (2006)</w:t>
      </w:r>
      <w:r w:rsidRPr="00670180">
        <w:t xml:space="preserve"> </w:t>
      </w:r>
      <w:r w:rsidRPr="0096126B">
        <w:rPr>
          <w:i/>
          <w:iCs/>
        </w:rPr>
        <w:t>The Project Management Life Cycle</w:t>
      </w:r>
      <w:r>
        <w:t>.</w:t>
      </w:r>
      <w:r w:rsidRPr="00670180">
        <w:t xml:space="preserve"> </w:t>
      </w:r>
      <w:bookmarkStart w:id="14" w:name="_Hlk74915096"/>
      <w:r>
        <w:t xml:space="preserve">London: </w:t>
      </w:r>
      <w:r w:rsidRPr="00670180">
        <w:t>Kogan Page</w:t>
      </w:r>
      <w:r>
        <w:t>.</w:t>
      </w:r>
      <w:bookmarkEnd w:id="14"/>
    </w:p>
    <w:p w14:paraId="166BAC94" w14:textId="77777777" w:rsidR="00543ACC" w:rsidRDefault="00543ACC" w:rsidP="00984A77">
      <w:pPr>
        <w:pStyle w:val="ListParagraph"/>
        <w:ind w:left="1080"/>
      </w:pPr>
    </w:p>
    <w:bookmarkEnd w:id="13"/>
    <w:p w14:paraId="7F75B2D8" w14:textId="77777777" w:rsidR="00EE7A55" w:rsidRDefault="00EE7A55">
      <w:pPr>
        <w:rPr>
          <w:rFonts w:asciiTheme="majorHAnsi" w:eastAsiaTheme="majorEastAsia" w:hAnsiTheme="majorHAnsi" w:cstheme="majorBidi"/>
          <w:color w:val="2F5496" w:themeColor="accent1" w:themeShade="BF"/>
          <w:sz w:val="32"/>
          <w:szCs w:val="32"/>
        </w:rPr>
      </w:pPr>
      <w:r>
        <w:br w:type="page"/>
      </w:r>
    </w:p>
    <w:p w14:paraId="22885295" w14:textId="6DD2706F" w:rsidR="00DB0F01" w:rsidRPr="008905CC" w:rsidRDefault="00526BD4" w:rsidP="008905CC">
      <w:pPr>
        <w:pStyle w:val="Heading1"/>
        <w:numPr>
          <w:ilvl w:val="0"/>
          <w:numId w:val="1"/>
        </w:numPr>
      </w:pPr>
      <w:bookmarkStart w:id="15" w:name="_Toc75360234"/>
      <w:r>
        <w:lastRenderedPageBreak/>
        <w:t>Appendices</w:t>
      </w:r>
      <w:bookmarkEnd w:id="15"/>
    </w:p>
    <w:p w14:paraId="3C607067" w14:textId="19F5C19A" w:rsidR="007B41B6" w:rsidRDefault="00004DD4" w:rsidP="002F4B40">
      <w:pPr>
        <w:pStyle w:val="Heading2"/>
        <w:numPr>
          <w:ilvl w:val="1"/>
          <w:numId w:val="1"/>
        </w:numPr>
      </w:pPr>
      <w:bookmarkStart w:id="16" w:name="_Toc75360235"/>
      <w:r>
        <w:t>Example of Marketing Materials Delivered</w:t>
      </w:r>
      <w:bookmarkEnd w:id="16"/>
    </w:p>
    <w:p w14:paraId="5EE88E56" w14:textId="185B382B" w:rsidR="00296DD7" w:rsidRPr="007B41B6" w:rsidRDefault="00B61301" w:rsidP="007B41B6">
      <w:r>
        <w:rPr>
          <w:noProof/>
        </w:rPr>
        <w:drawing>
          <wp:inline distT="0" distB="0" distL="0" distR="0" wp14:anchorId="7E868496" wp14:editId="09996CD3">
            <wp:extent cx="2590800" cy="4448175"/>
            <wp:effectExtent l="0" t="0" r="0" b="9525"/>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23"/>
                    <a:stretch>
                      <a:fillRect/>
                    </a:stretch>
                  </pic:blipFill>
                  <pic:spPr>
                    <a:xfrm>
                      <a:off x="0" y="0"/>
                      <a:ext cx="2590800" cy="4448175"/>
                    </a:xfrm>
                    <a:prstGeom prst="rect">
                      <a:avLst/>
                    </a:prstGeom>
                  </pic:spPr>
                </pic:pic>
              </a:graphicData>
            </a:graphic>
          </wp:inline>
        </w:drawing>
      </w:r>
    </w:p>
    <w:p w14:paraId="06E1E5E7" w14:textId="79ABD93D" w:rsidR="00EE7A55" w:rsidRDefault="00EE7A55" w:rsidP="00EE7A55">
      <w:pPr>
        <w:pStyle w:val="Heading1"/>
        <w:numPr>
          <w:ilvl w:val="0"/>
          <w:numId w:val="1"/>
        </w:numPr>
      </w:pPr>
      <w:bookmarkStart w:id="17" w:name="_Toc75360236"/>
      <w:r>
        <w:t>Acknowledgements</w:t>
      </w:r>
      <w:bookmarkEnd w:id="17"/>
    </w:p>
    <w:p w14:paraId="2B86343A" w14:textId="780209BB" w:rsidR="00B87E72" w:rsidRPr="00035202" w:rsidRDefault="0081601D" w:rsidP="00035202">
      <w:r w:rsidRPr="0081601D">
        <w:t>The author wishes to acknowledge the invaluable assistance provided by </w:t>
      </w:r>
      <w:r w:rsidR="00484512">
        <w:t>Team VINGZ and</w:t>
      </w:r>
      <w:r w:rsidR="00B91872">
        <w:t xml:space="preserve"> </w:t>
      </w:r>
      <w:r w:rsidRPr="0081601D">
        <w:t>Dr. Shehla Khan in the preparation of this report. </w:t>
      </w:r>
    </w:p>
    <w:sectPr w:rsidR="00B87E72" w:rsidRPr="00035202" w:rsidSect="00EE7A55">
      <w:headerReference w:type="default" r:id="rId24"/>
      <w:footerReference w:type="default" r:id="rId2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2439F" w14:textId="77777777" w:rsidR="0060132F" w:rsidRDefault="0060132F" w:rsidP="00232EB3">
      <w:pPr>
        <w:spacing w:after="0" w:line="240" w:lineRule="auto"/>
      </w:pPr>
      <w:r>
        <w:separator/>
      </w:r>
    </w:p>
  </w:endnote>
  <w:endnote w:type="continuationSeparator" w:id="0">
    <w:p w14:paraId="1B595896" w14:textId="77777777" w:rsidR="0060132F" w:rsidRDefault="0060132F" w:rsidP="00232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07585"/>
      <w:docPartObj>
        <w:docPartGallery w:val="Page Numbers (Bottom of Page)"/>
        <w:docPartUnique/>
      </w:docPartObj>
    </w:sdtPr>
    <w:sdtEndPr>
      <w:rPr>
        <w:noProof/>
      </w:rPr>
    </w:sdtEndPr>
    <w:sdtContent>
      <w:p w14:paraId="098188D6" w14:textId="3247B146" w:rsidR="00232EB3" w:rsidRDefault="00232E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7D0E1" w14:textId="77777777" w:rsidR="00232EB3" w:rsidRDefault="00232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04D47" w14:textId="77777777" w:rsidR="0060132F" w:rsidRDefault="0060132F" w:rsidP="00232EB3">
      <w:pPr>
        <w:spacing w:after="0" w:line="240" w:lineRule="auto"/>
      </w:pPr>
      <w:r>
        <w:separator/>
      </w:r>
    </w:p>
  </w:footnote>
  <w:footnote w:type="continuationSeparator" w:id="0">
    <w:p w14:paraId="05BC8690" w14:textId="77777777" w:rsidR="0060132F" w:rsidRDefault="0060132F" w:rsidP="00232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064E7" w14:textId="41C27B26" w:rsidR="00232EB3" w:rsidRDefault="007951FA">
    <w:pPr>
      <w:pStyle w:val="Header"/>
    </w:pPr>
    <w:r>
      <w:ptab w:relativeTo="margin" w:alignment="center" w:leader="none"/>
    </w:r>
    <w:r>
      <w:ptab w:relativeTo="margin" w:alignment="right" w:leader="none"/>
    </w:r>
    <w:r>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03F6B"/>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9CE5CE4"/>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A906A88"/>
    <w:multiLevelType w:val="multilevel"/>
    <w:tmpl w:val="777E8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7B0F87"/>
    <w:multiLevelType w:val="multilevel"/>
    <w:tmpl w:val="C032C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037A93"/>
    <w:multiLevelType w:val="hybridMultilevel"/>
    <w:tmpl w:val="7CFE8C38"/>
    <w:lvl w:ilvl="0" w:tplc="BEF69CD0">
      <w:start w:val="1"/>
      <w:numFmt w:val="bullet"/>
      <w:lvlText w:val=""/>
      <w:lvlJc w:val="left"/>
      <w:pPr>
        <w:tabs>
          <w:tab w:val="num" w:pos="720"/>
        </w:tabs>
        <w:ind w:left="720" w:hanging="360"/>
      </w:pPr>
      <w:rPr>
        <w:rFonts w:ascii="Wingdings 3" w:hAnsi="Wingdings 3" w:hint="default"/>
      </w:rPr>
    </w:lvl>
    <w:lvl w:ilvl="1" w:tplc="87FEABB8" w:tentative="1">
      <w:start w:val="1"/>
      <w:numFmt w:val="bullet"/>
      <w:lvlText w:val=""/>
      <w:lvlJc w:val="left"/>
      <w:pPr>
        <w:tabs>
          <w:tab w:val="num" w:pos="1440"/>
        </w:tabs>
        <w:ind w:left="1440" w:hanging="360"/>
      </w:pPr>
      <w:rPr>
        <w:rFonts w:ascii="Wingdings 3" w:hAnsi="Wingdings 3" w:hint="default"/>
      </w:rPr>
    </w:lvl>
    <w:lvl w:ilvl="2" w:tplc="4D46CD06" w:tentative="1">
      <w:start w:val="1"/>
      <w:numFmt w:val="bullet"/>
      <w:lvlText w:val=""/>
      <w:lvlJc w:val="left"/>
      <w:pPr>
        <w:tabs>
          <w:tab w:val="num" w:pos="2160"/>
        </w:tabs>
        <w:ind w:left="2160" w:hanging="360"/>
      </w:pPr>
      <w:rPr>
        <w:rFonts w:ascii="Wingdings 3" w:hAnsi="Wingdings 3" w:hint="default"/>
      </w:rPr>
    </w:lvl>
    <w:lvl w:ilvl="3" w:tplc="D64EF00A" w:tentative="1">
      <w:start w:val="1"/>
      <w:numFmt w:val="bullet"/>
      <w:lvlText w:val=""/>
      <w:lvlJc w:val="left"/>
      <w:pPr>
        <w:tabs>
          <w:tab w:val="num" w:pos="2880"/>
        </w:tabs>
        <w:ind w:left="2880" w:hanging="360"/>
      </w:pPr>
      <w:rPr>
        <w:rFonts w:ascii="Wingdings 3" w:hAnsi="Wingdings 3" w:hint="default"/>
      </w:rPr>
    </w:lvl>
    <w:lvl w:ilvl="4" w:tplc="4B9E64D2" w:tentative="1">
      <w:start w:val="1"/>
      <w:numFmt w:val="bullet"/>
      <w:lvlText w:val=""/>
      <w:lvlJc w:val="left"/>
      <w:pPr>
        <w:tabs>
          <w:tab w:val="num" w:pos="3600"/>
        </w:tabs>
        <w:ind w:left="3600" w:hanging="360"/>
      </w:pPr>
      <w:rPr>
        <w:rFonts w:ascii="Wingdings 3" w:hAnsi="Wingdings 3" w:hint="default"/>
      </w:rPr>
    </w:lvl>
    <w:lvl w:ilvl="5" w:tplc="48AEC26C" w:tentative="1">
      <w:start w:val="1"/>
      <w:numFmt w:val="bullet"/>
      <w:lvlText w:val=""/>
      <w:lvlJc w:val="left"/>
      <w:pPr>
        <w:tabs>
          <w:tab w:val="num" w:pos="4320"/>
        </w:tabs>
        <w:ind w:left="4320" w:hanging="360"/>
      </w:pPr>
      <w:rPr>
        <w:rFonts w:ascii="Wingdings 3" w:hAnsi="Wingdings 3" w:hint="default"/>
      </w:rPr>
    </w:lvl>
    <w:lvl w:ilvl="6" w:tplc="5CA249AE" w:tentative="1">
      <w:start w:val="1"/>
      <w:numFmt w:val="bullet"/>
      <w:lvlText w:val=""/>
      <w:lvlJc w:val="left"/>
      <w:pPr>
        <w:tabs>
          <w:tab w:val="num" w:pos="5040"/>
        </w:tabs>
        <w:ind w:left="5040" w:hanging="360"/>
      </w:pPr>
      <w:rPr>
        <w:rFonts w:ascii="Wingdings 3" w:hAnsi="Wingdings 3" w:hint="default"/>
      </w:rPr>
    </w:lvl>
    <w:lvl w:ilvl="7" w:tplc="E5404ED0" w:tentative="1">
      <w:start w:val="1"/>
      <w:numFmt w:val="bullet"/>
      <w:lvlText w:val=""/>
      <w:lvlJc w:val="left"/>
      <w:pPr>
        <w:tabs>
          <w:tab w:val="num" w:pos="5760"/>
        </w:tabs>
        <w:ind w:left="5760" w:hanging="360"/>
      </w:pPr>
      <w:rPr>
        <w:rFonts w:ascii="Wingdings 3" w:hAnsi="Wingdings 3" w:hint="default"/>
      </w:rPr>
    </w:lvl>
    <w:lvl w:ilvl="8" w:tplc="D6C6F74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64A3FBF"/>
    <w:multiLevelType w:val="multilevel"/>
    <w:tmpl w:val="9AC4F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FB5526"/>
    <w:multiLevelType w:val="hybridMultilevel"/>
    <w:tmpl w:val="A720FA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8A06F3F"/>
    <w:multiLevelType w:val="multilevel"/>
    <w:tmpl w:val="44EA2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9F21A86"/>
    <w:multiLevelType w:val="multilevel"/>
    <w:tmpl w:val="807C8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080DC9"/>
    <w:multiLevelType w:val="multilevel"/>
    <w:tmpl w:val="0FC09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9F3081"/>
    <w:multiLevelType w:val="hybridMultilevel"/>
    <w:tmpl w:val="26222D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7523A28"/>
    <w:multiLevelType w:val="hybridMultilevel"/>
    <w:tmpl w:val="BF78F9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D1D784F"/>
    <w:multiLevelType w:val="multilevel"/>
    <w:tmpl w:val="6F4C2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2AB032C"/>
    <w:multiLevelType w:val="multilevel"/>
    <w:tmpl w:val="A33E0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430590D"/>
    <w:multiLevelType w:val="hybridMultilevel"/>
    <w:tmpl w:val="1B74A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EB5D4E"/>
    <w:multiLevelType w:val="hybridMultilevel"/>
    <w:tmpl w:val="855C931A"/>
    <w:lvl w:ilvl="0" w:tplc="B9C078E0">
      <w:start w:val="1"/>
      <w:numFmt w:val="bullet"/>
      <w:lvlText w:val="•"/>
      <w:lvlJc w:val="left"/>
      <w:pPr>
        <w:tabs>
          <w:tab w:val="num" w:pos="720"/>
        </w:tabs>
        <w:ind w:left="720" w:hanging="360"/>
      </w:pPr>
      <w:rPr>
        <w:rFonts w:ascii="Arial" w:hAnsi="Arial" w:hint="default"/>
      </w:rPr>
    </w:lvl>
    <w:lvl w:ilvl="1" w:tplc="BE32F632" w:tentative="1">
      <w:start w:val="1"/>
      <w:numFmt w:val="bullet"/>
      <w:lvlText w:val="•"/>
      <w:lvlJc w:val="left"/>
      <w:pPr>
        <w:tabs>
          <w:tab w:val="num" w:pos="1440"/>
        </w:tabs>
        <w:ind w:left="1440" w:hanging="360"/>
      </w:pPr>
      <w:rPr>
        <w:rFonts w:ascii="Arial" w:hAnsi="Arial" w:hint="default"/>
      </w:rPr>
    </w:lvl>
    <w:lvl w:ilvl="2" w:tplc="6C36AE7E" w:tentative="1">
      <w:start w:val="1"/>
      <w:numFmt w:val="bullet"/>
      <w:lvlText w:val="•"/>
      <w:lvlJc w:val="left"/>
      <w:pPr>
        <w:tabs>
          <w:tab w:val="num" w:pos="2160"/>
        </w:tabs>
        <w:ind w:left="2160" w:hanging="360"/>
      </w:pPr>
      <w:rPr>
        <w:rFonts w:ascii="Arial" w:hAnsi="Arial" w:hint="default"/>
      </w:rPr>
    </w:lvl>
    <w:lvl w:ilvl="3" w:tplc="9CAAAEBE" w:tentative="1">
      <w:start w:val="1"/>
      <w:numFmt w:val="bullet"/>
      <w:lvlText w:val="•"/>
      <w:lvlJc w:val="left"/>
      <w:pPr>
        <w:tabs>
          <w:tab w:val="num" w:pos="2880"/>
        </w:tabs>
        <w:ind w:left="2880" w:hanging="360"/>
      </w:pPr>
      <w:rPr>
        <w:rFonts w:ascii="Arial" w:hAnsi="Arial" w:hint="default"/>
      </w:rPr>
    </w:lvl>
    <w:lvl w:ilvl="4" w:tplc="41FE1844" w:tentative="1">
      <w:start w:val="1"/>
      <w:numFmt w:val="bullet"/>
      <w:lvlText w:val="•"/>
      <w:lvlJc w:val="left"/>
      <w:pPr>
        <w:tabs>
          <w:tab w:val="num" w:pos="3600"/>
        </w:tabs>
        <w:ind w:left="3600" w:hanging="360"/>
      </w:pPr>
      <w:rPr>
        <w:rFonts w:ascii="Arial" w:hAnsi="Arial" w:hint="default"/>
      </w:rPr>
    </w:lvl>
    <w:lvl w:ilvl="5" w:tplc="3CDAF610" w:tentative="1">
      <w:start w:val="1"/>
      <w:numFmt w:val="bullet"/>
      <w:lvlText w:val="•"/>
      <w:lvlJc w:val="left"/>
      <w:pPr>
        <w:tabs>
          <w:tab w:val="num" w:pos="4320"/>
        </w:tabs>
        <w:ind w:left="4320" w:hanging="360"/>
      </w:pPr>
      <w:rPr>
        <w:rFonts w:ascii="Arial" w:hAnsi="Arial" w:hint="default"/>
      </w:rPr>
    </w:lvl>
    <w:lvl w:ilvl="6" w:tplc="67129F5A" w:tentative="1">
      <w:start w:val="1"/>
      <w:numFmt w:val="bullet"/>
      <w:lvlText w:val="•"/>
      <w:lvlJc w:val="left"/>
      <w:pPr>
        <w:tabs>
          <w:tab w:val="num" w:pos="5040"/>
        </w:tabs>
        <w:ind w:left="5040" w:hanging="360"/>
      </w:pPr>
      <w:rPr>
        <w:rFonts w:ascii="Arial" w:hAnsi="Arial" w:hint="default"/>
      </w:rPr>
    </w:lvl>
    <w:lvl w:ilvl="7" w:tplc="A9D02C16" w:tentative="1">
      <w:start w:val="1"/>
      <w:numFmt w:val="bullet"/>
      <w:lvlText w:val="•"/>
      <w:lvlJc w:val="left"/>
      <w:pPr>
        <w:tabs>
          <w:tab w:val="num" w:pos="5760"/>
        </w:tabs>
        <w:ind w:left="5760" w:hanging="360"/>
      </w:pPr>
      <w:rPr>
        <w:rFonts w:ascii="Arial" w:hAnsi="Arial" w:hint="default"/>
      </w:rPr>
    </w:lvl>
    <w:lvl w:ilvl="8" w:tplc="B9E2C78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0925B5B"/>
    <w:multiLevelType w:val="multilevel"/>
    <w:tmpl w:val="E346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7641BE3"/>
    <w:multiLevelType w:val="multilevel"/>
    <w:tmpl w:val="1DCCA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93A0769"/>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4B3F7EF3"/>
    <w:multiLevelType w:val="multilevel"/>
    <w:tmpl w:val="04A6A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E1E2D21"/>
    <w:multiLevelType w:val="hybridMultilevel"/>
    <w:tmpl w:val="F9524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D51507"/>
    <w:multiLevelType w:val="multilevel"/>
    <w:tmpl w:val="CA8A9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3C610E2"/>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3" w15:restartNumberingAfterBreak="0">
    <w:nsid w:val="566A63C1"/>
    <w:multiLevelType w:val="multilevel"/>
    <w:tmpl w:val="45C87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C365627"/>
    <w:multiLevelType w:val="multilevel"/>
    <w:tmpl w:val="D610D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B3932EA"/>
    <w:multiLevelType w:val="hybridMultilevel"/>
    <w:tmpl w:val="E1261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2E7A7A"/>
    <w:multiLevelType w:val="multilevel"/>
    <w:tmpl w:val="DB781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D7B69AD"/>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8" w15:restartNumberingAfterBreak="0">
    <w:nsid w:val="73B670B1"/>
    <w:multiLevelType w:val="multilevel"/>
    <w:tmpl w:val="FDD6A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4E25779"/>
    <w:multiLevelType w:val="multilevel"/>
    <w:tmpl w:val="E9422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C1D4803"/>
    <w:multiLevelType w:val="multilevel"/>
    <w:tmpl w:val="BA20D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CD84BC4"/>
    <w:multiLevelType w:val="multilevel"/>
    <w:tmpl w:val="D54C7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8"/>
  </w:num>
  <w:num w:numId="2">
    <w:abstractNumId w:val="26"/>
  </w:num>
  <w:num w:numId="3">
    <w:abstractNumId w:val="24"/>
  </w:num>
  <w:num w:numId="4">
    <w:abstractNumId w:val="29"/>
  </w:num>
  <w:num w:numId="5">
    <w:abstractNumId w:val="31"/>
  </w:num>
  <w:num w:numId="6">
    <w:abstractNumId w:val="17"/>
  </w:num>
  <w:num w:numId="7">
    <w:abstractNumId w:val="23"/>
  </w:num>
  <w:num w:numId="8">
    <w:abstractNumId w:val="6"/>
  </w:num>
  <w:num w:numId="9">
    <w:abstractNumId w:val="14"/>
  </w:num>
  <w:num w:numId="10">
    <w:abstractNumId w:val="20"/>
  </w:num>
  <w:num w:numId="11">
    <w:abstractNumId w:val="10"/>
  </w:num>
  <w:num w:numId="12">
    <w:abstractNumId w:val="5"/>
  </w:num>
  <w:num w:numId="13">
    <w:abstractNumId w:val="21"/>
  </w:num>
  <w:num w:numId="14">
    <w:abstractNumId w:val="16"/>
  </w:num>
  <w:num w:numId="15">
    <w:abstractNumId w:val="30"/>
  </w:num>
  <w:num w:numId="16">
    <w:abstractNumId w:val="11"/>
  </w:num>
  <w:num w:numId="17">
    <w:abstractNumId w:val="15"/>
  </w:num>
  <w:num w:numId="18">
    <w:abstractNumId w:val="12"/>
  </w:num>
  <w:num w:numId="19">
    <w:abstractNumId w:val="2"/>
  </w:num>
  <w:num w:numId="20">
    <w:abstractNumId w:val="28"/>
  </w:num>
  <w:num w:numId="21">
    <w:abstractNumId w:val="3"/>
  </w:num>
  <w:num w:numId="22">
    <w:abstractNumId w:val="8"/>
  </w:num>
  <w:num w:numId="23">
    <w:abstractNumId w:val="7"/>
  </w:num>
  <w:num w:numId="24">
    <w:abstractNumId w:val="9"/>
  </w:num>
  <w:num w:numId="25">
    <w:abstractNumId w:val="13"/>
  </w:num>
  <w:num w:numId="26">
    <w:abstractNumId w:val="19"/>
  </w:num>
  <w:num w:numId="27">
    <w:abstractNumId w:val="4"/>
  </w:num>
  <w:num w:numId="28">
    <w:abstractNumId w:val="25"/>
  </w:num>
  <w:num w:numId="29">
    <w:abstractNumId w:val="1"/>
  </w:num>
  <w:num w:numId="30">
    <w:abstractNumId w:val="27"/>
  </w:num>
  <w:num w:numId="31">
    <w:abstractNumId w:val="0"/>
  </w:num>
  <w:num w:numId="3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A55"/>
    <w:rsid w:val="000046E5"/>
    <w:rsid w:val="00004DD4"/>
    <w:rsid w:val="000065BC"/>
    <w:rsid w:val="0001053E"/>
    <w:rsid w:val="00020967"/>
    <w:rsid w:val="000236D2"/>
    <w:rsid w:val="0002536E"/>
    <w:rsid w:val="00026EF0"/>
    <w:rsid w:val="00035202"/>
    <w:rsid w:val="00035594"/>
    <w:rsid w:val="00043C13"/>
    <w:rsid w:val="00056851"/>
    <w:rsid w:val="00060F2A"/>
    <w:rsid w:val="00061860"/>
    <w:rsid w:val="0006369F"/>
    <w:rsid w:val="00065299"/>
    <w:rsid w:val="00065845"/>
    <w:rsid w:val="00065E95"/>
    <w:rsid w:val="000721AB"/>
    <w:rsid w:val="0007267B"/>
    <w:rsid w:val="0007473C"/>
    <w:rsid w:val="00077219"/>
    <w:rsid w:val="0008174D"/>
    <w:rsid w:val="000860B3"/>
    <w:rsid w:val="000866AF"/>
    <w:rsid w:val="00090F53"/>
    <w:rsid w:val="00091689"/>
    <w:rsid w:val="0009626A"/>
    <w:rsid w:val="000A117B"/>
    <w:rsid w:val="000A1F9C"/>
    <w:rsid w:val="000C306F"/>
    <w:rsid w:val="000C46C0"/>
    <w:rsid w:val="000C4CB1"/>
    <w:rsid w:val="000E1120"/>
    <w:rsid w:val="000E237A"/>
    <w:rsid w:val="000E3C4E"/>
    <w:rsid w:val="000F09BD"/>
    <w:rsid w:val="000F1094"/>
    <w:rsid w:val="000F2D71"/>
    <w:rsid w:val="00100F0C"/>
    <w:rsid w:val="00102ECB"/>
    <w:rsid w:val="001100E7"/>
    <w:rsid w:val="00114FFA"/>
    <w:rsid w:val="00120AF5"/>
    <w:rsid w:val="00126902"/>
    <w:rsid w:val="001302BF"/>
    <w:rsid w:val="00134D01"/>
    <w:rsid w:val="001351BA"/>
    <w:rsid w:val="001456CB"/>
    <w:rsid w:val="001528AB"/>
    <w:rsid w:val="00153962"/>
    <w:rsid w:val="0015596B"/>
    <w:rsid w:val="00157557"/>
    <w:rsid w:val="001658A7"/>
    <w:rsid w:val="00167A31"/>
    <w:rsid w:val="00171472"/>
    <w:rsid w:val="001750BC"/>
    <w:rsid w:val="001760DB"/>
    <w:rsid w:val="00177087"/>
    <w:rsid w:val="00194C7B"/>
    <w:rsid w:val="00196CE6"/>
    <w:rsid w:val="001A64BB"/>
    <w:rsid w:val="001B5715"/>
    <w:rsid w:val="001B64AD"/>
    <w:rsid w:val="001D4ADF"/>
    <w:rsid w:val="001D5847"/>
    <w:rsid w:val="001D6C5B"/>
    <w:rsid w:val="001D7921"/>
    <w:rsid w:val="001D796C"/>
    <w:rsid w:val="001E2D01"/>
    <w:rsid w:val="001E480C"/>
    <w:rsid w:val="001F365C"/>
    <w:rsid w:val="001F4EC1"/>
    <w:rsid w:val="002019DF"/>
    <w:rsid w:val="00207582"/>
    <w:rsid w:val="0021084D"/>
    <w:rsid w:val="002244DA"/>
    <w:rsid w:val="00232EB3"/>
    <w:rsid w:val="0023559C"/>
    <w:rsid w:val="0023790E"/>
    <w:rsid w:val="00242509"/>
    <w:rsid w:val="00246109"/>
    <w:rsid w:val="00251529"/>
    <w:rsid w:val="00251E9B"/>
    <w:rsid w:val="00261296"/>
    <w:rsid w:val="00263D38"/>
    <w:rsid w:val="002650E5"/>
    <w:rsid w:val="002669E6"/>
    <w:rsid w:val="00267003"/>
    <w:rsid w:val="00272C9E"/>
    <w:rsid w:val="00276DD4"/>
    <w:rsid w:val="00280202"/>
    <w:rsid w:val="002876DB"/>
    <w:rsid w:val="00292126"/>
    <w:rsid w:val="002965DF"/>
    <w:rsid w:val="00296DD7"/>
    <w:rsid w:val="002977E4"/>
    <w:rsid w:val="00297B81"/>
    <w:rsid w:val="00297CCD"/>
    <w:rsid w:val="002A101D"/>
    <w:rsid w:val="002B00CF"/>
    <w:rsid w:val="002B203F"/>
    <w:rsid w:val="002B67CE"/>
    <w:rsid w:val="002C2317"/>
    <w:rsid w:val="002D1964"/>
    <w:rsid w:val="002D2079"/>
    <w:rsid w:val="002D4466"/>
    <w:rsid w:val="002D624A"/>
    <w:rsid w:val="002D7275"/>
    <w:rsid w:val="002E3685"/>
    <w:rsid w:val="002F1315"/>
    <w:rsid w:val="002F4B40"/>
    <w:rsid w:val="003077AE"/>
    <w:rsid w:val="003136B9"/>
    <w:rsid w:val="00317594"/>
    <w:rsid w:val="0032459B"/>
    <w:rsid w:val="00325F88"/>
    <w:rsid w:val="00336361"/>
    <w:rsid w:val="00341A7C"/>
    <w:rsid w:val="003431BC"/>
    <w:rsid w:val="00345C39"/>
    <w:rsid w:val="0035096B"/>
    <w:rsid w:val="00350B7F"/>
    <w:rsid w:val="003534C6"/>
    <w:rsid w:val="00364F3D"/>
    <w:rsid w:val="00366B27"/>
    <w:rsid w:val="0038091E"/>
    <w:rsid w:val="003871E2"/>
    <w:rsid w:val="003902E2"/>
    <w:rsid w:val="0039124C"/>
    <w:rsid w:val="003940FF"/>
    <w:rsid w:val="003A1FA7"/>
    <w:rsid w:val="003A7DDD"/>
    <w:rsid w:val="003B3806"/>
    <w:rsid w:val="003B485F"/>
    <w:rsid w:val="003C42B8"/>
    <w:rsid w:val="003C5E30"/>
    <w:rsid w:val="003D51BB"/>
    <w:rsid w:val="003E37EF"/>
    <w:rsid w:val="003E56A1"/>
    <w:rsid w:val="003E5CEE"/>
    <w:rsid w:val="003F29CA"/>
    <w:rsid w:val="003F5E95"/>
    <w:rsid w:val="004033DE"/>
    <w:rsid w:val="00404D0C"/>
    <w:rsid w:val="00404E90"/>
    <w:rsid w:val="0040694A"/>
    <w:rsid w:val="004114EF"/>
    <w:rsid w:val="00422D6D"/>
    <w:rsid w:val="004252E8"/>
    <w:rsid w:val="00430355"/>
    <w:rsid w:val="004316C3"/>
    <w:rsid w:val="00441A54"/>
    <w:rsid w:val="00442501"/>
    <w:rsid w:val="00443053"/>
    <w:rsid w:val="00444153"/>
    <w:rsid w:val="00444520"/>
    <w:rsid w:val="00446ADE"/>
    <w:rsid w:val="00447EBD"/>
    <w:rsid w:val="00447FAB"/>
    <w:rsid w:val="0045210B"/>
    <w:rsid w:val="004525D3"/>
    <w:rsid w:val="0045263D"/>
    <w:rsid w:val="00462288"/>
    <w:rsid w:val="004637A7"/>
    <w:rsid w:val="004677B3"/>
    <w:rsid w:val="00482D57"/>
    <w:rsid w:val="00484512"/>
    <w:rsid w:val="0048520D"/>
    <w:rsid w:val="00485E07"/>
    <w:rsid w:val="00495AC2"/>
    <w:rsid w:val="004A58E2"/>
    <w:rsid w:val="004B43C7"/>
    <w:rsid w:val="004C5BA2"/>
    <w:rsid w:val="004C6D6E"/>
    <w:rsid w:val="004D0122"/>
    <w:rsid w:val="004D112B"/>
    <w:rsid w:val="004D1255"/>
    <w:rsid w:val="004E140B"/>
    <w:rsid w:val="004E3588"/>
    <w:rsid w:val="004E3F91"/>
    <w:rsid w:val="004E49CD"/>
    <w:rsid w:val="004E74F0"/>
    <w:rsid w:val="004F2F6C"/>
    <w:rsid w:val="004F5049"/>
    <w:rsid w:val="005051CD"/>
    <w:rsid w:val="00511C72"/>
    <w:rsid w:val="005142C7"/>
    <w:rsid w:val="00517CDE"/>
    <w:rsid w:val="00517EF4"/>
    <w:rsid w:val="00520ED7"/>
    <w:rsid w:val="005214E0"/>
    <w:rsid w:val="00526BD4"/>
    <w:rsid w:val="00527816"/>
    <w:rsid w:val="00537054"/>
    <w:rsid w:val="00541C88"/>
    <w:rsid w:val="00542007"/>
    <w:rsid w:val="00543088"/>
    <w:rsid w:val="00543ACC"/>
    <w:rsid w:val="0054408C"/>
    <w:rsid w:val="00546544"/>
    <w:rsid w:val="00546DA4"/>
    <w:rsid w:val="00547C4C"/>
    <w:rsid w:val="00550054"/>
    <w:rsid w:val="00550B39"/>
    <w:rsid w:val="0055383A"/>
    <w:rsid w:val="00566043"/>
    <w:rsid w:val="005674EE"/>
    <w:rsid w:val="00570AB0"/>
    <w:rsid w:val="005770BC"/>
    <w:rsid w:val="005827B1"/>
    <w:rsid w:val="005908B5"/>
    <w:rsid w:val="0059112D"/>
    <w:rsid w:val="0059267A"/>
    <w:rsid w:val="005A0061"/>
    <w:rsid w:val="005A072A"/>
    <w:rsid w:val="005B3BB8"/>
    <w:rsid w:val="005B4487"/>
    <w:rsid w:val="005C6E0A"/>
    <w:rsid w:val="005D2964"/>
    <w:rsid w:val="005E5236"/>
    <w:rsid w:val="005F0CCD"/>
    <w:rsid w:val="005F1E45"/>
    <w:rsid w:val="0060132F"/>
    <w:rsid w:val="00603DE0"/>
    <w:rsid w:val="00610419"/>
    <w:rsid w:val="0062671A"/>
    <w:rsid w:val="006332DF"/>
    <w:rsid w:val="00634931"/>
    <w:rsid w:val="00636A04"/>
    <w:rsid w:val="006370F8"/>
    <w:rsid w:val="006375B7"/>
    <w:rsid w:val="00637A13"/>
    <w:rsid w:val="0064004D"/>
    <w:rsid w:val="006409E6"/>
    <w:rsid w:val="00642537"/>
    <w:rsid w:val="00643624"/>
    <w:rsid w:val="00643B36"/>
    <w:rsid w:val="00647852"/>
    <w:rsid w:val="00657209"/>
    <w:rsid w:val="006707FF"/>
    <w:rsid w:val="00674648"/>
    <w:rsid w:val="00680D67"/>
    <w:rsid w:val="006820F2"/>
    <w:rsid w:val="00683EEA"/>
    <w:rsid w:val="0068457C"/>
    <w:rsid w:val="00691E49"/>
    <w:rsid w:val="00693B10"/>
    <w:rsid w:val="00696906"/>
    <w:rsid w:val="006A713F"/>
    <w:rsid w:val="006B174E"/>
    <w:rsid w:val="006B21D8"/>
    <w:rsid w:val="006B24D8"/>
    <w:rsid w:val="006B31C4"/>
    <w:rsid w:val="006B5012"/>
    <w:rsid w:val="006B53BB"/>
    <w:rsid w:val="006B5CFE"/>
    <w:rsid w:val="006B6751"/>
    <w:rsid w:val="006B7210"/>
    <w:rsid w:val="006B74D5"/>
    <w:rsid w:val="006C573F"/>
    <w:rsid w:val="006D2877"/>
    <w:rsid w:val="006E1743"/>
    <w:rsid w:val="006E3088"/>
    <w:rsid w:val="006E40F8"/>
    <w:rsid w:val="006F0E42"/>
    <w:rsid w:val="006F302E"/>
    <w:rsid w:val="006F3A5A"/>
    <w:rsid w:val="006F3FBA"/>
    <w:rsid w:val="006F5210"/>
    <w:rsid w:val="006F6091"/>
    <w:rsid w:val="006F7CAC"/>
    <w:rsid w:val="00703988"/>
    <w:rsid w:val="00704441"/>
    <w:rsid w:val="007046DE"/>
    <w:rsid w:val="007059C4"/>
    <w:rsid w:val="007119D5"/>
    <w:rsid w:val="00723667"/>
    <w:rsid w:val="0073516D"/>
    <w:rsid w:val="00741394"/>
    <w:rsid w:val="00743343"/>
    <w:rsid w:val="00747666"/>
    <w:rsid w:val="00754368"/>
    <w:rsid w:val="007631E7"/>
    <w:rsid w:val="00767147"/>
    <w:rsid w:val="007744D6"/>
    <w:rsid w:val="00783875"/>
    <w:rsid w:val="00784C2D"/>
    <w:rsid w:val="00784D25"/>
    <w:rsid w:val="007855AC"/>
    <w:rsid w:val="007901FB"/>
    <w:rsid w:val="00792C5F"/>
    <w:rsid w:val="00794CF9"/>
    <w:rsid w:val="007951FA"/>
    <w:rsid w:val="00795438"/>
    <w:rsid w:val="00797F36"/>
    <w:rsid w:val="007A0F56"/>
    <w:rsid w:val="007A3DBD"/>
    <w:rsid w:val="007B41B6"/>
    <w:rsid w:val="007C1722"/>
    <w:rsid w:val="007C28B2"/>
    <w:rsid w:val="007C4B7D"/>
    <w:rsid w:val="007D255C"/>
    <w:rsid w:val="007D2B42"/>
    <w:rsid w:val="007D619A"/>
    <w:rsid w:val="007E27D4"/>
    <w:rsid w:val="007E7F80"/>
    <w:rsid w:val="007F2FB6"/>
    <w:rsid w:val="0080634F"/>
    <w:rsid w:val="008150DD"/>
    <w:rsid w:val="0081601D"/>
    <w:rsid w:val="00823774"/>
    <w:rsid w:val="00824D2E"/>
    <w:rsid w:val="00827D34"/>
    <w:rsid w:val="008305BC"/>
    <w:rsid w:val="008358E7"/>
    <w:rsid w:val="008405FB"/>
    <w:rsid w:val="008417B9"/>
    <w:rsid w:val="00856591"/>
    <w:rsid w:val="00856DCD"/>
    <w:rsid w:val="0085778E"/>
    <w:rsid w:val="00871F63"/>
    <w:rsid w:val="008724E8"/>
    <w:rsid w:val="0087305E"/>
    <w:rsid w:val="00874E3E"/>
    <w:rsid w:val="0087516B"/>
    <w:rsid w:val="00880617"/>
    <w:rsid w:val="008820B1"/>
    <w:rsid w:val="008839E2"/>
    <w:rsid w:val="008905CC"/>
    <w:rsid w:val="00895758"/>
    <w:rsid w:val="008A19F4"/>
    <w:rsid w:val="008A283F"/>
    <w:rsid w:val="008A430C"/>
    <w:rsid w:val="008A4774"/>
    <w:rsid w:val="008A4A8D"/>
    <w:rsid w:val="008A5AC5"/>
    <w:rsid w:val="008A6B05"/>
    <w:rsid w:val="008B21EB"/>
    <w:rsid w:val="008B446B"/>
    <w:rsid w:val="008D490E"/>
    <w:rsid w:val="008D7445"/>
    <w:rsid w:val="008F2E74"/>
    <w:rsid w:val="008F416B"/>
    <w:rsid w:val="008F4220"/>
    <w:rsid w:val="00900B52"/>
    <w:rsid w:val="00900F7A"/>
    <w:rsid w:val="00902E84"/>
    <w:rsid w:val="009034B3"/>
    <w:rsid w:val="00903954"/>
    <w:rsid w:val="009056DD"/>
    <w:rsid w:val="00912756"/>
    <w:rsid w:val="0092477C"/>
    <w:rsid w:val="009345C1"/>
    <w:rsid w:val="00937986"/>
    <w:rsid w:val="00942D07"/>
    <w:rsid w:val="00944FB1"/>
    <w:rsid w:val="00946776"/>
    <w:rsid w:val="00947D16"/>
    <w:rsid w:val="009515B5"/>
    <w:rsid w:val="00952F89"/>
    <w:rsid w:val="009530C3"/>
    <w:rsid w:val="009559EE"/>
    <w:rsid w:val="00957C65"/>
    <w:rsid w:val="0096126B"/>
    <w:rsid w:val="00963621"/>
    <w:rsid w:val="00963857"/>
    <w:rsid w:val="00965839"/>
    <w:rsid w:val="0096660D"/>
    <w:rsid w:val="00967F01"/>
    <w:rsid w:val="009812F4"/>
    <w:rsid w:val="00983724"/>
    <w:rsid w:val="00984A77"/>
    <w:rsid w:val="00992621"/>
    <w:rsid w:val="009949F7"/>
    <w:rsid w:val="009A1A2F"/>
    <w:rsid w:val="009A42C2"/>
    <w:rsid w:val="009A550F"/>
    <w:rsid w:val="009A7E0F"/>
    <w:rsid w:val="009B3E72"/>
    <w:rsid w:val="009B4C9F"/>
    <w:rsid w:val="009D1ADD"/>
    <w:rsid w:val="009D54F7"/>
    <w:rsid w:val="009E4DE0"/>
    <w:rsid w:val="009E7194"/>
    <w:rsid w:val="009F6A97"/>
    <w:rsid w:val="00A021C2"/>
    <w:rsid w:val="00A03789"/>
    <w:rsid w:val="00A21EE9"/>
    <w:rsid w:val="00A33AB2"/>
    <w:rsid w:val="00A34949"/>
    <w:rsid w:val="00A34CDD"/>
    <w:rsid w:val="00A37CE7"/>
    <w:rsid w:val="00A418CD"/>
    <w:rsid w:val="00A42178"/>
    <w:rsid w:val="00A4528F"/>
    <w:rsid w:val="00A540C7"/>
    <w:rsid w:val="00A6739C"/>
    <w:rsid w:val="00A734D4"/>
    <w:rsid w:val="00A74C22"/>
    <w:rsid w:val="00A75016"/>
    <w:rsid w:val="00A81638"/>
    <w:rsid w:val="00A836B0"/>
    <w:rsid w:val="00A9013A"/>
    <w:rsid w:val="00AA1D5B"/>
    <w:rsid w:val="00AA7B4B"/>
    <w:rsid w:val="00AB1D65"/>
    <w:rsid w:val="00AB5B93"/>
    <w:rsid w:val="00AC4153"/>
    <w:rsid w:val="00AD0F98"/>
    <w:rsid w:val="00AD51A6"/>
    <w:rsid w:val="00AE1E16"/>
    <w:rsid w:val="00AE3B69"/>
    <w:rsid w:val="00AE64B1"/>
    <w:rsid w:val="00AE6AC0"/>
    <w:rsid w:val="00AE751D"/>
    <w:rsid w:val="00B035D9"/>
    <w:rsid w:val="00B06B0E"/>
    <w:rsid w:val="00B07B71"/>
    <w:rsid w:val="00B165DD"/>
    <w:rsid w:val="00B2602B"/>
    <w:rsid w:val="00B27203"/>
    <w:rsid w:val="00B30BFE"/>
    <w:rsid w:val="00B37616"/>
    <w:rsid w:val="00B415A4"/>
    <w:rsid w:val="00B42DC3"/>
    <w:rsid w:val="00B506D7"/>
    <w:rsid w:val="00B536C5"/>
    <w:rsid w:val="00B5536B"/>
    <w:rsid w:val="00B56335"/>
    <w:rsid w:val="00B61301"/>
    <w:rsid w:val="00B63FB6"/>
    <w:rsid w:val="00B67C03"/>
    <w:rsid w:val="00B81B4B"/>
    <w:rsid w:val="00B83664"/>
    <w:rsid w:val="00B86862"/>
    <w:rsid w:val="00B86E29"/>
    <w:rsid w:val="00B87E72"/>
    <w:rsid w:val="00B91872"/>
    <w:rsid w:val="00B91A15"/>
    <w:rsid w:val="00B9525C"/>
    <w:rsid w:val="00B95CF4"/>
    <w:rsid w:val="00B96530"/>
    <w:rsid w:val="00BA0D87"/>
    <w:rsid w:val="00BB0EB4"/>
    <w:rsid w:val="00BC0D35"/>
    <w:rsid w:val="00BD0C4D"/>
    <w:rsid w:val="00BD2E3E"/>
    <w:rsid w:val="00BD4F11"/>
    <w:rsid w:val="00BE6293"/>
    <w:rsid w:val="00BF5002"/>
    <w:rsid w:val="00BF60E1"/>
    <w:rsid w:val="00C03892"/>
    <w:rsid w:val="00C06EC4"/>
    <w:rsid w:val="00C16966"/>
    <w:rsid w:val="00C21677"/>
    <w:rsid w:val="00C27CF1"/>
    <w:rsid w:val="00C32FA6"/>
    <w:rsid w:val="00C375B6"/>
    <w:rsid w:val="00C43D4D"/>
    <w:rsid w:val="00C456E4"/>
    <w:rsid w:val="00C50AA7"/>
    <w:rsid w:val="00C6407C"/>
    <w:rsid w:val="00C7376D"/>
    <w:rsid w:val="00C81D61"/>
    <w:rsid w:val="00C84947"/>
    <w:rsid w:val="00C856EB"/>
    <w:rsid w:val="00C86BA7"/>
    <w:rsid w:val="00C87EE5"/>
    <w:rsid w:val="00CA4197"/>
    <w:rsid w:val="00CA51A5"/>
    <w:rsid w:val="00CA6D96"/>
    <w:rsid w:val="00CA7306"/>
    <w:rsid w:val="00CB004A"/>
    <w:rsid w:val="00CB24F0"/>
    <w:rsid w:val="00CB2F34"/>
    <w:rsid w:val="00CB5B8B"/>
    <w:rsid w:val="00CC0166"/>
    <w:rsid w:val="00CD5129"/>
    <w:rsid w:val="00CD695C"/>
    <w:rsid w:val="00CD7E65"/>
    <w:rsid w:val="00CE0E3C"/>
    <w:rsid w:val="00CE2445"/>
    <w:rsid w:val="00CF273B"/>
    <w:rsid w:val="00CF71FA"/>
    <w:rsid w:val="00D00727"/>
    <w:rsid w:val="00D03BC9"/>
    <w:rsid w:val="00D1711A"/>
    <w:rsid w:val="00D21E42"/>
    <w:rsid w:val="00D233F0"/>
    <w:rsid w:val="00D27842"/>
    <w:rsid w:val="00D27BB0"/>
    <w:rsid w:val="00D317A5"/>
    <w:rsid w:val="00D33C6A"/>
    <w:rsid w:val="00D35A8B"/>
    <w:rsid w:val="00D376DB"/>
    <w:rsid w:val="00D4010B"/>
    <w:rsid w:val="00D4203C"/>
    <w:rsid w:val="00D438FF"/>
    <w:rsid w:val="00D50951"/>
    <w:rsid w:val="00D51D01"/>
    <w:rsid w:val="00D54F80"/>
    <w:rsid w:val="00D61C78"/>
    <w:rsid w:val="00D72A5E"/>
    <w:rsid w:val="00D75704"/>
    <w:rsid w:val="00D76391"/>
    <w:rsid w:val="00D81931"/>
    <w:rsid w:val="00DA15FD"/>
    <w:rsid w:val="00DA54F0"/>
    <w:rsid w:val="00DA7DCA"/>
    <w:rsid w:val="00DB0F01"/>
    <w:rsid w:val="00DB2721"/>
    <w:rsid w:val="00DB6FB2"/>
    <w:rsid w:val="00DC32D9"/>
    <w:rsid w:val="00DD17C6"/>
    <w:rsid w:val="00DD1FE8"/>
    <w:rsid w:val="00DD59D8"/>
    <w:rsid w:val="00DE73C6"/>
    <w:rsid w:val="00DE7C74"/>
    <w:rsid w:val="00DF14E4"/>
    <w:rsid w:val="00DF5FFC"/>
    <w:rsid w:val="00E00CC0"/>
    <w:rsid w:val="00E061A0"/>
    <w:rsid w:val="00E13134"/>
    <w:rsid w:val="00E250F7"/>
    <w:rsid w:val="00E33EC9"/>
    <w:rsid w:val="00E3545B"/>
    <w:rsid w:val="00E36980"/>
    <w:rsid w:val="00E42583"/>
    <w:rsid w:val="00E457B8"/>
    <w:rsid w:val="00E45B31"/>
    <w:rsid w:val="00E6150B"/>
    <w:rsid w:val="00E62FBB"/>
    <w:rsid w:val="00E71075"/>
    <w:rsid w:val="00E73FF4"/>
    <w:rsid w:val="00E76F9B"/>
    <w:rsid w:val="00E91B30"/>
    <w:rsid w:val="00EA083A"/>
    <w:rsid w:val="00EA28B1"/>
    <w:rsid w:val="00EA60E5"/>
    <w:rsid w:val="00EB5DD1"/>
    <w:rsid w:val="00EC289D"/>
    <w:rsid w:val="00EC2B8E"/>
    <w:rsid w:val="00ED1DE0"/>
    <w:rsid w:val="00ED3C93"/>
    <w:rsid w:val="00EE00BF"/>
    <w:rsid w:val="00EE63BD"/>
    <w:rsid w:val="00EE7A55"/>
    <w:rsid w:val="00EF4178"/>
    <w:rsid w:val="00F02DB6"/>
    <w:rsid w:val="00F11228"/>
    <w:rsid w:val="00F1209A"/>
    <w:rsid w:val="00F1369C"/>
    <w:rsid w:val="00F13A6A"/>
    <w:rsid w:val="00F1782E"/>
    <w:rsid w:val="00F20E8E"/>
    <w:rsid w:val="00F3340F"/>
    <w:rsid w:val="00F35994"/>
    <w:rsid w:val="00F36AEA"/>
    <w:rsid w:val="00F459E1"/>
    <w:rsid w:val="00F51CBB"/>
    <w:rsid w:val="00F534C9"/>
    <w:rsid w:val="00F54219"/>
    <w:rsid w:val="00F61644"/>
    <w:rsid w:val="00F618E7"/>
    <w:rsid w:val="00F710AE"/>
    <w:rsid w:val="00F72A5F"/>
    <w:rsid w:val="00F771AC"/>
    <w:rsid w:val="00F8292D"/>
    <w:rsid w:val="00F94A6B"/>
    <w:rsid w:val="00F964EC"/>
    <w:rsid w:val="00FA1E6E"/>
    <w:rsid w:val="00FA53EE"/>
    <w:rsid w:val="00FB18E0"/>
    <w:rsid w:val="00FB61A2"/>
    <w:rsid w:val="00FC1892"/>
    <w:rsid w:val="00FC1FAA"/>
    <w:rsid w:val="00FC3812"/>
    <w:rsid w:val="00FD5AC9"/>
    <w:rsid w:val="00FD5CA6"/>
    <w:rsid w:val="00FE2143"/>
    <w:rsid w:val="00FE3030"/>
    <w:rsid w:val="00FE4461"/>
    <w:rsid w:val="00FE792E"/>
    <w:rsid w:val="00FE7F89"/>
    <w:rsid w:val="00FF0F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B6B96"/>
  <w15:chartTrackingRefBased/>
  <w15:docId w15:val="{6F528240-5932-4044-B786-1EE831AF9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A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7A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A5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E7A55"/>
    <w:pPr>
      <w:spacing w:after="0" w:line="240" w:lineRule="auto"/>
    </w:pPr>
    <w:rPr>
      <w:lang w:val="en-US" w:eastAsia="en-US"/>
    </w:rPr>
  </w:style>
  <w:style w:type="character" w:customStyle="1" w:styleId="NoSpacingChar">
    <w:name w:val="No Spacing Char"/>
    <w:basedOn w:val="DefaultParagraphFont"/>
    <w:link w:val="NoSpacing"/>
    <w:uiPriority w:val="1"/>
    <w:rsid w:val="00EE7A55"/>
    <w:rPr>
      <w:lang w:val="en-US" w:eastAsia="en-US"/>
    </w:rPr>
  </w:style>
  <w:style w:type="paragraph" w:styleId="TOCHeading">
    <w:name w:val="TOC Heading"/>
    <w:basedOn w:val="Heading1"/>
    <w:next w:val="Normal"/>
    <w:uiPriority w:val="39"/>
    <w:unhideWhenUsed/>
    <w:qFormat/>
    <w:rsid w:val="00EE7A55"/>
    <w:pPr>
      <w:outlineLvl w:val="9"/>
    </w:pPr>
    <w:rPr>
      <w:lang w:val="en-US" w:eastAsia="en-US"/>
    </w:rPr>
  </w:style>
  <w:style w:type="paragraph" w:styleId="TOC1">
    <w:name w:val="toc 1"/>
    <w:basedOn w:val="Normal"/>
    <w:next w:val="Normal"/>
    <w:autoRedefine/>
    <w:uiPriority w:val="39"/>
    <w:unhideWhenUsed/>
    <w:rsid w:val="00EE7A55"/>
    <w:pPr>
      <w:spacing w:after="100"/>
    </w:pPr>
  </w:style>
  <w:style w:type="character" w:styleId="Hyperlink">
    <w:name w:val="Hyperlink"/>
    <w:basedOn w:val="DefaultParagraphFont"/>
    <w:uiPriority w:val="99"/>
    <w:unhideWhenUsed/>
    <w:rsid w:val="00EE7A55"/>
    <w:rPr>
      <w:color w:val="0563C1" w:themeColor="hyperlink"/>
      <w:u w:val="single"/>
    </w:rPr>
  </w:style>
  <w:style w:type="character" w:customStyle="1" w:styleId="Heading2Char">
    <w:name w:val="Heading 2 Char"/>
    <w:basedOn w:val="DefaultParagraphFont"/>
    <w:link w:val="Heading2"/>
    <w:uiPriority w:val="9"/>
    <w:rsid w:val="00EE7A5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32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EB3"/>
  </w:style>
  <w:style w:type="paragraph" w:styleId="Footer">
    <w:name w:val="footer"/>
    <w:basedOn w:val="Normal"/>
    <w:link w:val="FooterChar"/>
    <w:uiPriority w:val="99"/>
    <w:unhideWhenUsed/>
    <w:rsid w:val="00232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EB3"/>
  </w:style>
  <w:style w:type="paragraph" w:styleId="TOC2">
    <w:name w:val="toc 2"/>
    <w:basedOn w:val="Normal"/>
    <w:next w:val="Normal"/>
    <w:autoRedefine/>
    <w:uiPriority w:val="39"/>
    <w:unhideWhenUsed/>
    <w:rsid w:val="00AE3B69"/>
    <w:pPr>
      <w:spacing w:after="100"/>
      <w:ind w:left="220"/>
    </w:pPr>
  </w:style>
  <w:style w:type="paragraph" w:styleId="ListParagraph">
    <w:name w:val="List Paragraph"/>
    <w:basedOn w:val="Normal"/>
    <w:uiPriority w:val="34"/>
    <w:qFormat/>
    <w:rsid w:val="00EB5DD1"/>
    <w:pPr>
      <w:ind w:left="720"/>
      <w:contextualSpacing/>
    </w:pPr>
  </w:style>
  <w:style w:type="paragraph" w:customStyle="1" w:styleId="paragraph">
    <w:name w:val="paragraph"/>
    <w:basedOn w:val="Normal"/>
    <w:rsid w:val="0096385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963857"/>
  </w:style>
  <w:style w:type="character" w:customStyle="1" w:styleId="eop">
    <w:name w:val="eop"/>
    <w:basedOn w:val="DefaultParagraphFont"/>
    <w:rsid w:val="00963857"/>
  </w:style>
  <w:style w:type="character" w:styleId="UnresolvedMention">
    <w:name w:val="Unresolved Mention"/>
    <w:basedOn w:val="DefaultParagraphFont"/>
    <w:uiPriority w:val="99"/>
    <w:semiHidden/>
    <w:unhideWhenUsed/>
    <w:rsid w:val="00BC0D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617594">
      <w:bodyDiv w:val="1"/>
      <w:marLeft w:val="0"/>
      <w:marRight w:val="0"/>
      <w:marTop w:val="0"/>
      <w:marBottom w:val="0"/>
      <w:divBdr>
        <w:top w:val="none" w:sz="0" w:space="0" w:color="auto"/>
        <w:left w:val="none" w:sz="0" w:space="0" w:color="auto"/>
        <w:bottom w:val="none" w:sz="0" w:space="0" w:color="auto"/>
        <w:right w:val="none" w:sz="0" w:space="0" w:color="auto"/>
      </w:divBdr>
    </w:div>
    <w:div w:id="795220532">
      <w:bodyDiv w:val="1"/>
      <w:marLeft w:val="0"/>
      <w:marRight w:val="0"/>
      <w:marTop w:val="0"/>
      <w:marBottom w:val="0"/>
      <w:divBdr>
        <w:top w:val="none" w:sz="0" w:space="0" w:color="auto"/>
        <w:left w:val="none" w:sz="0" w:space="0" w:color="auto"/>
        <w:bottom w:val="none" w:sz="0" w:space="0" w:color="auto"/>
        <w:right w:val="none" w:sz="0" w:space="0" w:color="auto"/>
      </w:divBdr>
      <w:divsChild>
        <w:div w:id="324671507">
          <w:marLeft w:val="547"/>
          <w:marRight w:val="0"/>
          <w:marTop w:val="200"/>
          <w:marBottom w:val="0"/>
          <w:divBdr>
            <w:top w:val="none" w:sz="0" w:space="0" w:color="auto"/>
            <w:left w:val="none" w:sz="0" w:space="0" w:color="auto"/>
            <w:bottom w:val="none" w:sz="0" w:space="0" w:color="auto"/>
            <w:right w:val="none" w:sz="0" w:space="0" w:color="auto"/>
          </w:divBdr>
        </w:div>
        <w:div w:id="1485392545">
          <w:marLeft w:val="547"/>
          <w:marRight w:val="0"/>
          <w:marTop w:val="200"/>
          <w:marBottom w:val="0"/>
          <w:divBdr>
            <w:top w:val="none" w:sz="0" w:space="0" w:color="auto"/>
            <w:left w:val="none" w:sz="0" w:space="0" w:color="auto"/>
            <w:bottom w:val="none" w:sz="0" w:space="0" w:color="auto"/>
            <w:right w:val="none" w:sz="0" w:space="0" w:color="auto"/>
          </w:divBdr>
        </w:div>
        <w:div w:id="37241706">
          <w:marLeft w:val="547"/>
          <w:marRight w:val="0"/>
          <w:marTop w:val="200"/>
          <w:marBottom w:val="0"/>
          <w:divBdr>
            <w:top w:val="none" w:sz="0" w:space="0" w:color="auto"/>
            <w:left w:val="none" w:sz="0" w:space="0" w:color="auto"/>
            <w:bottom w:val="none" w:sz="0" w:space="0" w:color="auto"/>
            <w:right w:val="none" w:sz="0" w:space="0" w:color="auto"/>
          </w:divBdr>
        </w:div>
        <w:div w:id="1436289780">
          <w:marLeft w:val="547"/>
          <w:marRight w:val="0"/>
          <w:marTop w:val="200"/>
          <w:marBottom w:val="0"/>
          <w:divBdr>
            <w:top w:val="none" w:sz="0" w:space="0" w:color="auto"/>
            <w:left w:val="none" w:sz="0" w:space="0" w:color="auto"/>
            <w:bottom w:val="none" w:sz="0" w:space="0" w:color="auto"/>
            <w:right w:val="none" w:sz="0" w:space="0" w:color="auto"/>
          </w:divBdr>
        </w:div>
        <w:div w:id="1612735870">
          <w:marLeft w:val="547"/>
          <w:marRight w:val="0"/>
          <w:marTop w:val="200"/>
          <w:marBottom w:val="0"/>
          <w:divBdr>
            <w:top w:val="none" w:sz="0" w:space="0" w:color="auto"/>
            <w:left w:val="none" w:sz="0" w:space="0" w:color="auto"/>
            <w:bottom w:val="none" w:sz="0" w:space="0" w:color="auto"/>
            <w:right w:val="none" w:sz="0" w:space="0" w:color="auto"/>
          </w:divBdr>
        </w:div>
      </w:divsChild>
    </w:div>
    <w:div w:id="1215893109">
      <w:bodyDiv w:val="1"/>
      <w:marLeft w:val="0"/>
      <w:marRight w:val="0"/>
      <w:marTop w:val="0"/>
      <w:marBottom w:val="0"/>
      <w:divBdr>
        <w:top w:val="none" w:sz="0" w:space="0" w:color="auto"/>
        <w:left w:val="none" w:sz="0" w:space="0" w:color="auto"/>
        <w:bottom w:val="none" w:sz="0" w:space="0" w:color="auto"/>
        <w:right w:val="none" w:sz="0" w:space="0" w:color="auto"/>
      </w:divBdr>
      <w:divsChild>
        <w:div w:id="1760565143">
          <w:marLeft w:val="0"/>
          <w:marRight w:val="0"/>
          <w:marTop w:val="0"/>
          <w:marBottom w:val="0"/>
          <w:divBdr>
            <w:top w:val="none" w:sz="0" w:space="0" w:color="auto"/>
            <w:left w:val="none" w:sz="0" w:space="0" w:color="auto"/>
            <w:bottom w:val="none" w:sz="0" w:space="0" w:color="auto"/>
            <w:right w:val="none" w:sz="0" w:space="0" w:color="auto"/>
          </w:divBdr>
        </w:div>
        <w:div w:id="426773646">
          <w:marLeft w:val="0"/>
          <w:marRight w:val="0"/>
          <w:marTop w:val="0"/>
          <w:marBottom w:val="0"/>
          <w:divBdr>
            <w:top w:val="none" w:sz="0" w:space="0" w:color="auto"/>
            <w:left w:val="none" w:sz="0" w:space="0" w:color="auto"/>
            <w:bottom w:val="none" w:sz="0" w:space="0" w:color="auto"/>
            <w:right w:val="none" w:sz="0" w:space="0" w:color="auto"/>
          </w:divBdr>
        </w:div>
        <w:div w:id="665595877">
          <w:marLeft w:val="0"/>
          <w:marRight w:val="0"/>
          <w:marTop w:val="0"/>
          <w:marBottom w:val="0"/>
          <w:divBdr>
            <w:top w:val="none" w:sz="0" w:space="0" w:color="auto"/>
            <w:left w:val="none" w:sz="0" w:space="0" w:color="auto"/>
            <w:bottom w:val="none" w:sz="0" w:space="0" w:color="auto"/>
            <w:right w:val="none" w:sz="0" w:space="0" w:color="auto"/>
          </w:divBdr>
        </w:div>
        <w:div w:id="2367802">
          <w:marLeft w:val="0"/>
          <w:marRight w:val="0"/>
          <w:marTop w:val="0"/>
          <w:marBottom w:val="0"/>
          <w:divBdr>
            <w:top w:val="none" w:sz="0" w:space="0" w:color="auto"/>
            <w:left w:val="none" w:sz="0" w:space="0" w:color="auto"/>
            <w:bottom w:val="none" w:sz="0" w:space="0" w:color="auto"/>
            <w:right w:val="none" w:sz="0" w:space="0" w:color="auto"/>
          </w:divBdr>
        </w:div>
        <w:div w:id="1078601653">
          <w:marLeft w:val="0"/>
          <w:marRight w:val="0"/>
          <w:marTop w:val="0"/>
          <w:marBottom w:val="0"/>
          <w:divBdr>
            <w:top w:val="none" w:sz="0" w:space="0" w:color="auto"/>
            <w:left w:val="none" w:sz="0" w:space="0" w:color="auto"/>
            <w:bottom w:val="none" w:sz="0" w:space="0" w:color="auto"/>
            <w:right w:val="none" w:sz="0" w:space="0" w:color="auto"/>
          </w:divBdr>
        </w:div>
        <w:div w:id="1772428308">
          <w:marLeft w:val="0"/>
          <w:marRight w:val="0"/>
          <w:marTop w:val="0"/>
          <w:marBottom w:val="0"/>
          <w:divBdr>
            <w:top w:val="none" w:sz="0" w:space="0" w:color="auto"/>
            <w:left w:val="none" w:sz="0" w:space="0" w:color="auto"/>
            <w:bottom w:val="none" w:sz="0" w:space="0" w:color="auto"/>
            <w:right w:val="none" w:sz="0" w:space="0" w:color="auto"/>
          </w:divBdr>
        </w:div>
        <w:div w:id="890725767">
          <w:marLeft w:val="0"/>
          <w:marRight w:val="0"/>
          <w:marTop w:val="0"/>
          <w:marBottom w:val="0"/>
          <w:divBdr>
            <w:top w:val="none" w:sz="0" w:space="0" w:color="auto"/>
            <w:left w:val="none" w:sz="0" w:space="0" w:color="auto"/>
            <w:bottom w:val="none" w:sz="0" w:space="0" w:color="auto"/>
            <w:right w:val="none" w:sz="0" w:space="0" w:color="auto"/>
          </w:divBdr>
        </w:div>
        <w:div w:id="174998627">
          <w:marLeft w:val="0"/>
          <w:marRight w:val="0"/>
          <w:marTop w:val="0"/>
          <w:marBottom w:val="0"/>
          <w:divBdr>
            <w:top w:val="none" w:sz="0" w:space="0" w:color="auto"/>
            <w:left w:val="none" w:sz="0" w:space="0" w:color="auto"/>
            <w:bottom w:val="none" w:sz="0" w:space="0" w:color="auto"/>
            <w:right w:val="none" w:sz="0" w:space="0" w:color="auto"/>
          </w:divBdr>
        </w:div>
        <w:div w:id="444736655">
          <w:marLeft w:val="0"/>
          <w:marRight w:val="0"/>
          <w:marTop w:val="0"/>
          <w:marBottom w:val="0"/>
          <w:divBdr>
            <w:top w:val="none" w:sz="0" w:space="0" w:color="auto"/>
            <w:left w:val="none" w:sz="0" w:space="0" w:color="auto"/>
            <w:bottom w:val="none" w:sz="0" w:space="0" w:color="auto"/>
            <w:right w:val="none" w:sz="0" w:space="0" w:color="auto"/>
          </w:divBdr>
        </w:div>
        <w:div w:id="256715799">
          <w:marLeft w:val="0"/>
          <w:marRight w:val="0"/>
          <w:marTop w:val="0"/>
          <w:marBottom w:val="0"/>
          <w:divBdr>
            <w:top w:val="none" w:sz="0" w:space="0" w:color="auto"/>
            <w:left w:val="none" w:sz="0" w:space="0" w:color="auto"/>
            <w:bottom w:val="none" w:sz="0" w:space="0" w:color="auto"/>
            <w:right w:val="none" w:sz="0" w:space="0" w:color="auto"/>
          </w:divBdr>
        </w:div>
        <w:div w:id="93866534">
          <w:marLeft w:val="0"/>
          <w:marRight w:val="0"/>
          <w:marTop w:val="0"/>
          <w:marBottom w:val="0"/>
          <w:divBdr>
            <w:top w:val="none" w:sz="0" w:space="0" w:color="auto"/>
            <w:left w:val="none" w:sz="0" w:space="0" w:color="auto"/>
            <w:bottom w:val="none" w:sz="0" w:space="0" w:color="auto"/>
            <w:right w:val="none" w:sz="0" w:space="0" w:color="auto"/>
          </w:divBdr>
        </w:div>
        <w:div w:id="805388547">
          <w:marLeft w:val="0"/>
          <w:marRight w:val="0"/>
          <w:marTop w:val="0"/>
          <w:marBottom w:val="0"/>
          <w:divBdr>
            <w:top w:val="none" w:sz="0" w:space="0" w:color="auto"/>
            <w:left w:val="none" w:sz="0" w:space="0" w:color="auto"/>
            <w:bottom w:val="none" w:sz="0" w:space="0" w:color="auto"/>
            <w:right w:val="none" w:sz="0" w:space="0" w:color="auto"/>
          </w:divBdr>
        </w:div>
        <w:div w:id="783891511">
          <w:marLeft w:val="0"/>
          <w:marRight w:val="0"/>
          <w:marTop w:val="0"/>
          <w:marBottom w:val="0"/>
          <w:divBdr>
            <w:top w:val="none" w:sz="0" w:space="0" w:color="auto"/>
            <w:left w:val="none" w:sz="0" w:space="0" w:color="auto"/>
            <w:bottom w:val="none" w:sz="0" w:space="0" w:color="auto"/>
            <w:right w:val="none" w:sz="0" w:space="0" w:color="auto"/>
          </w:divBdr>
        </w:div>
        <w:div w:id="622922658">
          <w:marLeft w:val="0"/>
          <w:marRight w:val="0"/>
          <w:marTop w:val="0"/>
          <w:marBottom w:val="0"/>
          <w:divBdr>
            <w:top w:val="none" w:sz="0" w:space="0" w:color="auto"/>
            <w:left w:val="none" w:sz="0" w:space="0" w:color="auto"/>
            <w:bottom w:val="none" w:sz="0" w:space="0" w:color="auto"/>
            <w:right w:val="none" w:sz="0" w:space="0" w:color="auto"/>
          </w:divBdr>
        </w:div>
        <w:div w:id="1610507664">
          <w:marLeft w:val="0"/>
          <w:marRight w:val="0"/>
          <w:marTop w:val="0"/>
          <w:marBottom w:val="0"/>
          <w:divBdr>
            <w:top w:val="none" w:sz="0" w:space="0" w:color="auto"/>
            <w:left w:val="none" w:sz="0" w:space="0" w:color="auto"/>
            <w:bottom w:val="none" w:sz="0" w:space="0" w:color="auto"/>
            <w:right w:val="none" w:sz="0" w:space="0" w:color="auto"/>
          </w:divBdr>
        </w:div>
        <w:div w:id="1719353228">
          <w:marLeft w:val="0"/>
          <w:marRight w:val="0"/>
          <w:marTop w:val="0"/>
          <w:marBottom w:val="0"/>
          <w:divBdr>
            <w:top w:val="none" w:sz="0" w:space="0" w:color="auto"/>
            <w:left w:val="none" w:sz="0" w:space="0" w:color="auto"/>
            <w:bottom w:val="none" w:sz="0" w:space="0" w:color="auto"/>
            <w:right w:val="none" w:sz="0" w:space="0" w:color="auto"/>
          </w:divBdr>
        </w:div>
        <w:div w:id="1731221193">
          <w:marLeft w:val="0"/>
          <w:marRight w:val="0"/>
          <w:marTop w:val="0"/>
          <w:marBottom w:val="0"/>
          <w:divBdr>
            <w:top w:val="none" w:sz="0" w:space="0" w:color="auto"/>
            <w:left w:val="none" w:sz="0" w:space="0" w:color="auto"/>
            <w:bottom w:val="none" w:sz="0" w:space="0" w:color="auto"/>
            <w:right w:val="none" w:sz="0" w:space="0" w:color="auto"/>
          </w:divBdr>
        </w:div>
        <w:div w:id="137577195">
          <w:marLeft w:val="0"/>
          <w:marRight w:val="0"/>
          <w:marTop w:val="0"/>
          <w:marBottom w:val="0"/>
          <w:divBdr>
            <w:top w:val="none" w:sz="0" w:space="0" w:color="auto"/>
            <w:left w:val="none" w:sz="0" w:space="0" w:color="auto"/>
            <w:bottom w:val="none" w:sz="0" w:space="0" w:color="auto"/>
            <w:right w:val="none" w:sz="0" w:space="0" w:color="auto"/>
          </w:divBdr>
        </w:div>
        <w:div w:id="1200508386">
          <w:marLeft w:val="0"/>
          <w:marRight w:val="0"/>
          <w:marTop w:val="0"/>
          <w:marBottom w:val="0"/>
          <w:divBdr>
            <w:top w:val="none" w:sz="0" w:space="0" w:color="auto"/>
            <w:left w:val="none" w:sz="0" w:space="0" w:color="auto"/>
            <w:bottom w:val="none" w:sz="0" w:space="0" w:color="auto"/>
            <w:right w:val="none" w:sz="0" w:space="0" w:color="auto"/>
          </w:divBdr>
        </w:div>
        <w:div w:id="1675258350">
          <w:marLeft w:val="0"/>
          <w:marRight w:val="0"/>
          <w:marTop w:val="0"/>
          <w:marBottom w:val="0"/>
          <w:divBdr>
            <w:top w:val="none" w:sz="0" w:space="0" w:color="auto"/>
            <w:left w:val="none" w:sz="0" w:space="0" w:color="auto"/>
            <w:bottom w:val="none" w:sz="0" w:space="0" w:color="auto"/>
            <w:right w:val="none" w:sz="0" w:space="0" w:color="auto"/>
          </w:divBdr>
        </w:div>
        <w:div w:id="1848907488">
          <w:marLeft w:val="0"/>
          <w:marRight w:val="0"/>
          <w:marTop w:val="0"/>
          <w:marBottom w:val="0"/>
          <w:divBdr>
            <w:top w:val="none" w:sz="0" w:space="0" w:color="auto"/>
            <w:left w:val="none" w:sz="0" w:space="0" w:color="auto"/>
            <w:bottom w:val="none" w:sz="0" w:space="0" w:color="auto"/>
            <w:right w:val="none" w:sz="0" w:space="0" w:color="auto"/>
          </w:divBdr>
        </w:div>
        <w:div w:id="242566221">
          <w:marLeft w:val="0"/>
          <w:marRight w:val="0"/>
          <w:marTop w:val="0"/>
          <w:marBottom w:val="0"/>
          <w:divBdr>
            <w:top w:val="none" w:sz="0" w:space="0" w:color="auto"/>
            <w:left w:val="none" w:sz="0" w:space="0" w:color="auto"/>
            <w:bottom w:val="none" w:sz="0" w:space="0" w:color="auto"/>
            <w:right w:val="none" w:sz="0" w:space="0" w:color="auto"/>
          </w:divBdr>
        </w:div>
        <w:div w:id="1658150186">
          <w:marLeft w:val="0"/>
          <w:marRight w:val="0"/>
          <w:marTop w:val="0"/>
          <w:marBottom w:val="0"/>
          <w:divBdr>
            <w:top w:val="none" w:sz="0" w:space="0" w:color="auto"/>
            <w:left w:val="none" w:sz="0" w:space="0" w:color="auto"/>
            <w:bottom w:val="none" w:sz="0" w:space="0" w:color="auto"/>
            <w:right w:val="none" w:sz="0" w:space="0" w:color="auto"/>
          </w:divBdr>
        </w:div>
      </w:divsChild>
    </w:div>
    <w:div w:id="1280605854">
      <w:bodyDiv w:val="1"/>
      <w:marLeft w:val="0"/>
      <w:marRight w:val="0"/>
      <w:marTop w:val="0"/>
      <w:marBottom w:val="0"/>
      <w:divBdr>
        <w:top w:val="none" w:sz="0" w:space="0" w:color="auto"/>
        <w:left w:val="none" w:sz="0" w:space="0" w:color="auto"/>
        <w:bottom w:val="none" w:sz="0" w:space="0" w:color="auto"/>
        <w:right w:val="none" w:sz="0" w:space="0" w:color="auto"/>
      </w:divBdr>
      <w:divsChild>
        <w:div w:id="1239511721">
          <w:marLeft w:val="0"/>
          <w:marRight w:val="0"/>
          <w:marTop w:val="0"/>
          <w:marBottom w:val="0"/>
          <w:divBdr>
            <w:top w:val="none" w:sz="0" w:space="0" w:color="auto"/>
            <w:left w:val="none" w:sz="0" w:space="0" w:color="auto"/>
            <w:bottom w:val="none" w:sz="0" w:space="0" w:color="auto"/>
            <w:right w:val="none" w:sz="0" w:space="0" w:color="auto"/>
          </w:divBdr>
        </w:div>
        <w:div w:id="938296161">
          <w:marLeft w:val="0"/>
          <w:marRight w:val="0"/>
          <w:marTop w:val="0"/>
          <w:marBottom w:val="0"/>
          <w:divBdr>
            <w:top w:val="none" w:sz="0" w:space="0" w:color="auto"/>
            <w:left w:val="none" w:sz="0" w:space="0" w:color="auto"/>
            <w:bottom w:val="none" w:sz="0" w:space="0" w:color="auto"/>
            <w:right w:val="none" w:sz="0" w:space="0" w:color="auto"/>
          </w:divBdr>
        </w:div>
        <w:div w:id="659773002">
          <w:marLeft w:val="0"/>
          <w:marRight w:val="0"/>
          <w:marTop w:val="0"/>
          <w:marBottom w:val="0"/>
          <w:divBdr>
            <w:top w:val="none" w:sz="0" w:space="0" w:color="auto"/>
            <w:left w:val="none" w:sz="0" w:space="0" w:color="auto"/>
            <w:bottom w:val="none" w:sz="0" w:space="0" w:color="auto"/>
            <w:right w:val="none" w:sz="0" w:space="0" w:color="auto"/>
          </w:divBdr>
        </w:div>
        <w:div w:id="611479905">
          <w:marLeft w:val="0"/>
          <w:marRight w:val="0"/>
          <w:marTop w:val="0"/>
          <w:marBottom w:val="0"/>
          <w:divBdr>
            <w:top w:val="none" w:sz="0" w:space="0" w:color="auto"/>
            <w:left w:val="none" w:sz="0" w:space="0" w:color="auto"/>
            <w:bottom w:val="none" w:sz="0" w:space="0" w:color="auto"/>
            <w:right w:val="none" w:sz="0" w:space="0" w:color="auto"/>
          </w:divBdr>
        </w:div>
        <w:div w:id="943541836">
          <w:marLeft w:val="0"/>
          <w:marRight w:val="0"/>
          <w:marTop w:val="0"/>
          <w:marBottom w:val="0"/>
          <w:divBdr>
            <w:top w:val="none" w:sz="0" w:space="0" w:color="auto"/>
            <w:left w:val="none" w:sz="0" w:space="0" w:color="auto"/>
            <w:bottom w:val="none" w:sz="0" w:space="0" w:color="auto"/>
            <w:right w:val="none" w:sz="0" w:space="0" w:color="auto"/>
          </w:divBdr>
        </w:div>
        <w:div w:id="810824946">
          <w:marLeft w:val="0"/>
          <w:marRight w:val="0"/>
          <w:marTop w:val="0"/>
          <w:marBottom w:val="0"/>
          <w:divBdr>
            <w:top w:val="none" w:sz="0" w:space="0" w:color="auto"/>
            <w:left w:val="none" w:sz="0" w:space="0" w:color="auto"/>
            <w:bottom w:val="none" w:sz="0" w:space="0" w:color="auto"/>
            <w:right w:val="none" w:sz="0" w:space="0" w:color="auto"/>
          </w:divBdr>
        </w:div>
      </w:divsChild>
    </w:div>
    <w:div w:id="1455558427">
      <w:bodyDiv w:val="1"/>
      <w:marLeft w:val="0"/>
      <w:marRight w:val="0"/>
      <w:marTop w:val="0"/>
      <w:marBottom w:val="0"/>
      <w:divBdr>
        <w:top w:val="none" w:sz="0" w:space="0" w:color="auto"/>
        <w:left w:val="none" w:sz="0" w:space="0" w:color="auto"/>
        <w:bottom w:val="none" w:sz="0" w:space="0" w:color="auto"/>
        <w:right w:val="none" w:sz="0" w:space="0" w:color="auto"/>
      </w:divBdr>
      <w:divsChild>
        <w:div w:id="561214659">
          <w:marLeft w:val="0"/>
          <w:marRight w:val="0"/>
          <w:marTop w:val="0"/>
          <w:marBottom w:val="0"/>
          <w:divBdr>
            <w:top w:val="none" w:sz="0" w:space="0" w:color="auto"/>
            <w:left w:val="none" w:sz="0" w:space="0" w:color="auto"/>
            <w:bottom w:val="none" w:sz="0" w:space="0" w:color="auto"/>
            <w:right w:val="none" w:sz="0" w:space="0" w:color="auto"/>
          </w:divBdr>
        </w:div>
        <w:div w:id="1438791794">
          <w:marLeft w:val="0"/>
          <w:marRight w:val="0"/>
          <w:marTop w:val="0"/>
          <w:marBottom w:val="0"/>
          <w:divBdr>
            <w:top w:val="none" w:sz="0" w:space="0" w:color="auto"/>
            <w:left w:val="none" w:sz="0" w:space="0" w:color="auto"/>
            <w:bottom w:val="none" w:sz="0" w:space="0" w:color="auto"/>
            <w:right w:val="none" w:sz="0" w:space="0" w:color="auto"/>
          </w:divBdr>
        </w:div>
        <w:div w:id="1304581080">
          <w:marLeft w:val="0"/>
          <w:marRight w:val="0"/>
          <w:marTop w:val="0"/>
          <w:marBottom w:val="0"/>
          <w:divBdr>
            <w:top w:val="none" w:sz="0" w:space="0" w:color="auto"/>
            <w:left w:val="none" w:sz="0" w:space="0" w:color="auto"/>
            <w:bottom w:val="none" w:sz="0" w:space="0" w:color="auto"/>
            <w:right w:val="none" w:sz="0" w:space="0" w:color="auto"/>
          </w:divBdr>
        </w:div>
        <w:div w:id="1490824783">
          <w:marLeft w:val="0"/>
          <w:marRight w:val="0"/>
          <w:marTop w:val="0"/>
          <w:marBottom w:val="0"/>
          <w:divBdr>
            <w:top w:val="none" w:sz="0" w:space="0" w:color="auto"/>
            <w:left w:val="none" w:sz="0" w:space="0" w:color="auto"/>
            <w:bottom w:val="none" w:sz="0" w:space="0" w:color="auto"/>
            <w:right w:val="none" w:sz="0" w:space="0" w:color="auto"/>
          </w:divBdr>
        </w:div>
        <w:div w:id="1701006702">
          <w:marLeft w:val="0"/>
          <w:marRight w:val="0"/>
          <w:marTop w:val="0"/>
          <w:marBottom w:val="0"/>
          <w:divBdr>
            <w:top w:val="none" w:sz="0" w:space="0" w:color="auto"/>
            <w:left w:val="none" w:sz="0" w:space="0" w:color="auto"/>
            <w:bottom w:val="none" w:sz="0" w:space="0" w:color="auto"/>
            <w:right w:val="none" w:sz="0" w:space="0" w:color="auto"/>
          </w:divBdr>
        </w:div>
        <w:div w:id="223024781">
          <w:marLeft w:val="0"/>
          <w:marRight w:val="0"/>
          <w:marTop w:val="0"/>
          <w:marBottom w:val="0"/>
          <w:divBdr>
            <w:top w:val="none" w:sz="0" w:space="0" w:color="auto"/>
            <w:left w:val="none" w:sz="0" w:space="0" w:color="auto"/>
            <w:bottom w:val="none" w:sz="0" w:space="0" w:color="auto"/>
            <w:right w:val="none" w:sz="0" w:space="0" w:color="auto"/>
          </w:divBdr>
        </w:div>
        <w:div w:id="1004937590">
          <w:marLeft w:val="0"/>
          <w:marRight w:val="0"/>
          <w:marTop w:val="0"/>
          <w:marBottom w:val="0"/>
          <w:divBdr>
            <w:top w:val="none" w:sz="0" w:space="0" w:color="auto"/>
            <w:left w:val="none" w:sz="0" w:space="0" w:color="auto"/>
            <w:bottom w:val="none" w:sz="0" w:space="0" w:color="auto"/>
            <w:right w:val="none" w:sz="0" w:space="0" w:color="auto"/>
          </w:divBdr>
        </w:div>
        <w:div w:id="140511244">
          <w:marLeft w:val="0"/>
          <w:marRight w:val="0"/>
          <w:marTop w:val="0"/>
          <w:marBottom w:val="0"/>
          <w:divBdr>
            <w:top w:val="none" w:sz="0" w:space="0" w:color="auto"/>
            <w:left w:val="none" w:sz="0" w:space="0" w:color="auto"/>
            <w:bottom w:val="none" w:sz="0" w:space="0" w:color="auto"/>
            <w:right w:val="none" w:sz="0" w:space="0" w:color="auto"/>
          </w:divBdr>
        </w:div>
        <w:div w:id="1588730610">
          <w:marLeft w:val="0"/>
          <w:marRight w:val="0"/>
          <w:marTop w:val="0"/>
          <w:marBottom w:val="0"/>
          <w:divBdr>
            <w:top w:val="none" w:sz="0" w:space="0" w:color="auto"/>
            <w:left w:val="none" w:sz="0" w:space="0" w:color="auto"/>
            <w:bottom w:val="none" w:sz="0" w:space="0" w:color="auto"/>
            <w:right w:val="none" w:sz="0" w:space="0" w:color="auto"/>
          </w:divBdr>
        </w:div>
      </w:divsChild>
    </w:div>
    <w:div w:id="2019111389">
      <w:bodyDiv w:val="1"/>
      <w:marLeft w:val="0"/>
      <w:marRight w:val="0"/>
      <w:marTop w:val="0"/>
      <w:marBottom w:val="0"/>
      <w:divBdr>
        <w:top w:val="none" w:sz="0" w:space="0" w:color="auto"/>
        <w:left w:val="none" w:sz="0" w:space="0" w:color="auto"/>
        <w:bottom w:val="none" w:sz="0" w:space="0" w:color="auto"/>
        <w:right w:val="none" w:sz="0" w:space="0" w:color="auto"/>
      </w:divBdr>
      <w:divsChild>
        <w:div w:id="1929344946">
          <w:marLeft w:val="0"/>
          <w:marRight w:val="0"/>
          <w:marTop w:val="0"/>
          <w:marBottom w:val="0"/>
          <w:divBdr>
            <w:top w:val="none" w:sz="0" w:space="0" w:color="auto"/>
            <w:left w:val="none" w:sz="0" w:space="0" w:color="auto"/>
            <w:bottom w:val="none" w:sz="0" w:space="0" w:color="auto"/>
            <w:right w:val="none" w:sz="0" w:space="0" w:color="auto"/>
          </w:divBdr>
        </w:div>
        <w:div w:id="181363749">
          <w:marLeft w:val="0"/>
          <w:marRight w:val="0"/>
          <w:marTop w:val="0"/>
          <w:marBottom w:val="0"/>
          <w:divBdr>
            <w:top w:val="none" w:sz="0" w:space="0" w:color="auto"/>
            <w:left w:val="none" w:sz="0" w:space="0" w:color="auto"/>
            <w:bottom w:val="none" w:sz="0" w:space="0" w:color="auto"/>
            <w:right w:val="none" w:sz="0" w:space="0" w:color="auto"/>
          </w:divBdr>
        </w:div>
        <w:div w:id="117338092">
          <w:marLeft w:val="0"/>
          <w:marRight w:val="0"/>
          <w:marTop w:val="0"/>
          <w:marBottom w:val="0"/>
          <w:divBdr>
            <w:top w:val="none" w:sz="0" w:space="0" w:color="auto"/>
            <w:left w:val="none" w:sz="0" w:space="0" w:color="auto"/>
            <w:bottom w:val="none" w:sz="0" w:space="0" w:color="auto"/>
            <w:right w:val="none" w:sz="0" w:space="0" w:color="auto"/>
          </w:divBdr>
        </w:div>
        <w:div w:id="1294679054">
          <w:marLeft w:val="0"/>
          <w:marRight w:val="0"/>
          <w:marTop w:val="0"/>
          <w:marBottom w:val="0"/>
          <w:divBdr>
            <w:top w:val="none" w:sz="0" w:space="0" w:color="auto"/>
            <w:left w:val="none" w:sz="0" w:space="0" w:color="auto"/>
            <w:bottom w:val="none" w:sz="0" w:space="0" w:color="auto"/>
            <w:right w:val="none" w:sz="0" w:space="0" w:color="auto"/>
          </w:divBdr>
        </w:div>
        <w:div w:id="1852915087">
          <w:marLeft w:val="0"/>
          <w:marRight w:val="0"/>
          <w:marTop w:val="0"/>
          <w:marBottom w:val="0"/>
          <w:divBdr>
            <w:top w:val="none" w:sz="0" w:space="0" w:color="auto"/>
            <w:left w:val="none" w:sz="0" w:space="0" w:color="auto"/>
            <w:bottom w:val="none" w:sz="0" w:space="0" w:color="auto"/>
            <w:right w:val="none" w:sz="0" w:space="0" w:color="auto"/>
          </w:divBdr>
        </w:div>
        <w:div w:id="666136342">
          <w:marLeft w:val="0"/>
          <w:marRight w:val="0"/>
          <w:marTop w:val="0"/>
          <w:marBottom w:val="0"/>
          <w:divBdr>
            <w:top w:val="none" w:sz="0" w:space="0" w:color="auto"/>
            <w:left w:val="none" w:sz="0" w:space="0" w:color="auto"/>
            <w:bottom w:val="none" w:sz="0" w:space="0" w:color="auto"/>
            <w:right w:val="none" w:sz="0" w:space="0" w:color="auto"/>
          </w:divBdr>
        </w:div>
        <w:div w:id="937061444">
          <w:marLeft w:val="0"/>
          <w:marRight w:val="0"/>
          <w:marTop w:val="0"/>
          <w:marBottom w:val="0"/>
          <w:divBdr>
            <w:top w:val="none" w:sz="0" w:space="0" w:color="auto"/>
            <w:left w:val="none" w:sz="0" w:space="0" w:color="auto"/>
            <w:bottom w:val="none" w:sz="0" w:space="0" w:color="auto"/>
            <w:right w:val="none" w:sz="0" w:space="0" w:color="auto"/>
          </w:divBdr>
        </w:div>
        <w:div w:id="426772804">
          <w:marLeft w:val="0"/>
          <w:marRight w:val="0"/>
          <w:marTop w:val="0"/>
          <w:marBottom w:val="0"/>
          <w:divBdr>
            <w:top w:val="none" w:sz="0" w:space="0" w:color="auto"/>
            <w:left w:val="none" w:sz="0" w:space="0" w:color="auto"/>
            <w:bottom w:val="none" w:sz="0" w:space="0" w:color="auto"/>
            <w:right w:val="none" w:sz="0" w:space="0" w:color="auto"/>
          </w:divBdr>
        </w:div>
        <w:div w:id="225800860">
          <w:marLeft w:val="0"/>
          <w:marRight w:val="0"/>
          <w:marTop w:val="0"/>
          <w:marBottom w:val="0"/>
          <w:divBdr>
            <w:top w:val="none" w:sz="0" w:space="0" w:color="auto"/>
            <w:left w:val="none" w:sz="0" w:space="0" w:color="auto"/>
            <w:bottom w:val="none" w:sz="0" w:space="0" w:color="auto"/>
            <w:right w:val="none" w:sz="0" w:space="0" w:color="auto"/>
          </w:divBdr>
        </w:div>
      </w:divsChild>
    </w:div>
    <w:div w:id="2068989142">
      <w:bodyDiv w:val="1"/>
      <w:marLeft w:val="0"/>
      <w:marRight w:val="0"/>
      <w:marTop w:val="0"/>
      <w:marBottom w:val="0"/>
      <w:divBdr>
        <w:top w:val="none" w:sz="0" w:space="0" w:color="auto"/>
        <w:left w:val="none" w:sz="0" w:space="0" w:color="auto"/>
        <w:bottom w:val="none" w:sz="0" w:space="0" w:color="auto"/>
        <w:right w:val="none" w:sz="0" w:space="0" w:color="auto"/>
      </w:divBdr>
      <w:divsChild>
        <w:div w:id="819805213">
          <w:marLeft w:val="360"/>
          <w:marRight w:val="0"/>
          <w:marTop w:val="200"/>
          <w:marBottom w:val="0"/>
          <w:divBdr>
            <w:top w:val="none" w:sz="0" w:space="0" w:color="auto"/>
            <w:left w:val="none" w:sz="0" w:space="0" w:color="auto"/>
            <w:bottom w:val="none" w:sz="0" w:space="0" w:color="auto"/>
            <w:right w:val="none" w:sz="0" w:space="0" w:color="auto"/>
          </w:divBdr>
        </w:div>
        <w:div w:id="1251310802">
          <w:marLeft w:val="360"/>
          <w:marRight w:val="0"/>
          <w:marTop w:val="200"/>
          <w:marBottom w:val="0"/>
          <w:divBdr>
            <w:top w:val="none" w:sz="0" w:space="0" w:color="auto"/>
            <w:left w:val="none" w:sz="0" w:space="0" w:color="auto"/>
            <w:bottom w:val="none" w:sz="0" w:space="0" w:color="auto"/>
            <w:right w:val="none" w:sz="0" w:space="0" w:color="auto"/>
          </w:divBdr>
        </w:div>
        <w:div w:id="1504320745">
          <w:marLeft w:val="360"/>
          <w:marRight w:val="0"/>
          <w:marTop w:val="200"/>
          <w:marBottom w:val="0"/>
          <w:divBdr>
            <w:top w:val="none" w:sz="0" w:space="0" w:color="auto"/>
            <w:left w:val="none" w:sz="0" w:space="0" w:color="auto"/>
            <w:bottom w:val="none" w:sz="0" w:space="0" w:color="auto"/>
            <w:right w:val="none" w:sz="0" w:space="0" w:color="auto"/>
          </w:divBdr>
        </w:div>
        <w:div w:id="553737654">
          <w:marLeft w:val="360"/>
          <w:marRight w:val="0"/>
          <w:marTop w:val="200"/>
          <w:marBottom w:val="0"/>
          <w:divBdr>
            <w:top w:val="none" w:sz="0" w:space="0" w:color="auto"/>
            <w:left w:val="none" w:sz="0" w:space="0" w:color="auto"/>
            <w:bottom w:val="none" w:sz="0" w:space="0" w:color="auto"/>
            <w:right w:val="none" w:sz="0" w:space="0" w:color="auto"/>
          </w:divBdr>
        </w:div>
        <w:div w:id="93207748">
          <w:marLeft w:val="360"/>
          <w:marRight w:val="0"/>
          <w:marTop w:val="200"/>
          <w:marBottom w:val="0"/>
          <w:divBdr>
            <w:top w:val="none" w:sz="0" w:space="0" w:color="auto"/>
            <w:left w:val="none" w:sz="0" w:space="0" w:color="auto"/>
            <w:bottom w:val="none" w:sz="0" w:space="0" w:color="auto"/>
            <w:right w:val="none" w:sz="0" w:space="0" w:color="auto"/>
          </w:divBdr>
        </w:div>
        <w:div w:id="1558008878">
          <w:marLeft w:val="360"/>
          <w:marRight w:val="0"/>
          <w:marTop w:val="200"/>
          <w:marBottom w:val="0"/>
          <w:divBdr>
            <w:top w:val="none" w:sz="0" w:space="0" w:color="auto"/>
            <w:left w:val="none" w:sz="0" w:space="0" w:color="auto"/>
            <w:bottom w:val="none" w:sz="0" w:space="0" w:color="auto"/>
            <w:right w:val="none" w:sz="0" w:space="0" w:color="auto"/>
          </w:divBdr>
        </w:div>
        <w:div w:id="1417898311">
          <w:marLeft w:val="360"/>
          <w:marRight w:val="0"/>
          <w:marTop w:val="200"/>
          <w:marBottom w:val="0"/>
          <w:divBdr>
            <w:top w:val="none" w:sz="0" w:space="0" w:color="auto"/>
            <w:left w:val="none" w:sz="0" w:space="0" w:color="auto"/>
            <w:bottom w:val="none" w:sz="0" w:space="0" w:color="auto"/>
            <w:right w:val="none" w:sz="0" w:space="0" w:color="auto"/>
          </w:divBdr>
        </w:div>
      </w:divsChild>
    </w:div>
    <w:div w:id="2120179450">
      <w:bodyDiv w:val="1"/>
      <w:marLeft w:val="0"/>
      <w:marRight w:val="0"/>
      <w:marTop w:val="0"/>
      <w:marBottom w:val="0"/>
      <w:divBdr>
        <w:top w:val="none" w:sz="0" w:space="0" w:color="auto"/>
        <w:left w:val="none" w:sz="0" w:space="0" w:color="auto"/>
        <w:bottom w:val="none" w:sz="0" w:space="0" w:color="auto"/>
        <w:right w:val="none" w:sz="0" w:space="0" w:color="auto"/>
      </w:divBdr>
      <w:divsChild>
        <w:div w:id="1478953660">
          <w:marLeft w:val="0"/>
          <w:marRight w:val="0"/>
          <w:marTop w:val="0"/>
          <w:marBottom w:val="0"/>
          <w:divBdr>
            <w:top w:val="none" w:sz="0" w:space="0" w:color="auto"/>
            <w:left w:val="none" w:sz="0" w:space="0" w:color="auto"/>
            <w:bottom w:val="none" w:sz="0" w:space="0" w:color="auto"/>
            <w:right w:val="none" w:sz="0" w:space="0" w:color="auto"/>
          </w:divBdr>
        </w:div>
        <w:div w:id="456526844">
          <w:marLeft w:val="0"/>
          <w:marRight w:val="0"/>
          <w:marTop w:val="0"/>
          <w:marBottom w:val="0"/>
          <w:divBdr>
            <w:top w:val="none" w:sz="0" w:space="0" w:color="auto"/>
            <w:left w:val="none" w:sz="0" w:space="0" w:color="auto"/>
            <w:bottom w:val="none" w:sz="0" w:space="0" w:color="auto"/>
            <w:right w:val="none" w:sz="0" w:space="0" w:color="auto"/>
          </w:divBdr>
        </w:div>
        <w:div w:id="1950703172">
          <w:marLeft w:val="0"/>
          <w:marRight w:val="0"/>
          <w:marTop w:val="0"/>
          <w:marBottom w:val="0"/>
          <w:divBdr>
            <w:top w:val="none" w:sz="0" w:space="0" w:color="auto"/>
            <w:left w:val="none" w:sz="0" w:space="0" w:color="auto"/>
            <w:bottom w:val="none" w:sz="0" w:space="0" w:color="auto"/>
            <w:right w:val="none" w:sz="0" w:space="0" w:color="auto"/>
          </w:divBdr>
        </w:div>
        <w:div w:id="21060293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0.emf"/><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25th June 2021</Abstract>
  <CompanyAddress/>
  <CompanyPhone/>
  <CompanyFax/>
  <CompanyEmail>1909139</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559af79dcabde73bdf70d1fcced0d0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fa0171f5340cf4e19166488e485c3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A59E66-6257-44DB-BD02-CF25DCE45C1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20BFACA-A0A5-4E28-B291-108E11FCDB90}">
  <ds:schemaRefs>
    <ds:schemaRef ds:uri="http://schemas.openxmlformats.org/officeDocument/2006/bibliography"/>
  </ds:schemaRefs>
</ds:datastoreItem>
</file>

<file path=customXml/itemProps4.xml><?xml version="1.0" encoding="utf-8"?>
<ds:datastoreItem xmlns:ds="http://schemas.openxmlformats.org/officeDocument/2006/customXml" ds:itemID="{E1B78E56-55CC-4F4B-BF36-27D5A95FA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2AEA6EB-F3A8-41DD-A781-F73A0EC750B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3667</Words>
  <Characters>20902</Characters>
  <Application>Microsoft Office Word</Application>
  <DocSecurity>0</DocSecurity>
  <Lines>174</Lines>
  <Paragraphs>49</Paragraphs>
  <ScaleCrop>false</ScaleCrop>
  <Company/>
  <LinksUpToDate>false</LinksUpToDate>
  <CharactersWithSpaces>24520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Tools and Techniques</dc:title>
  <dc:subject>Managing Projects in the Organisation</dc:subject>
  <dc:creator>Gareth Lewis</dc:creator>
  <cp:keywords/>
  <dc:description/>
  <cp:lastModifiedBy>Gareth Lewis</cp:lastModifiedBy>
  <cp:revision>3</cp:revision>
  <dcterms:created xsi:type="dcterms:W3CDTF">2021-06-23T16:01:00Z</dcterms:created>
  <dcterms:modified xsi:type="dcterms:W3CDTF">2021-06-23T16:03:00Z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