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50460" w14:textId="7EF5AAD2" w:rsidR="00EB4EAF" w:rsidRPr="00EE4A35" w:rsidRDefault="006328DA">
      <w:pPr>
        <w:rPr>
          <w:b/>
          <w:bCs/>
        </w:rPr>
      </w:pPr>
      <w:r w:rsidRPr="00EE4A35">
        <w:rPr>
          <w:b/>
          <w:bCs/>
        </w:rPr>
        <w:t xml:space="preserve">Task 1 – Reference list </w:t>
      </w:r>
    </w:p>
    <w:p w14:paraId="6EEBF44A" w14:textId="77777777" w:rsidR="00EE4A35" w:rsidRDefault="00EE4A35"/>
    <w:p w14:paraId="241735BB" w14:textId="77777777" w:rsidR="00EE4A35" w:rsidRPr="00EE4A35" w:rsidRDefault="00EE4A35" w:rsidP="00EE4A35">
      <w:r w:rsidRPr="00EE4A35">
        <w:t>Rolfe, G., Freshwater, D. and Jasper, M., 2001. Critical reflection for nursing and the helping professions: a user’s guide. Basingstoke: Palgrave.</w:t>
      </w:r>
    </w:p>
    <w:p w14:paraId="754B3EA9" w14:textId="77777777" w:rsidR="006328DA" w:rsidRDefault="006328DA"/>
    <w:p w14:paraId="2EF0839A" w14:textId="627060B9" w:rsidR="006328DA" w:rsidRDefault="006328DA">
      <w:r w:rsidRPr="006328DA">
        <w:t>Moon, J. A. (1999). Reflection in learning and professional development: Theory and practice. London: Kogan Page</w:t>
      </w:r>
      <w:r>
        <w:t>.</w:t>
      </w:r>
    </w:p>
    <w:p w14:paraId="746B517D" w14:textId="77777777" w:rsidR="00B47799" w:rsidRDefault="00B47799" w:rsidP="00B47799"/>
    <w:p w14:paraId="515C0DEF" w14:textId="54223067" w:rsidR="00B47799" w:rsidRDefault="00B47799">
      <w:r w:rsidRPr="00B47799">
        <w:t>Social Services and Well-being (Wales) Act 2014 &amp; All Wales Leaving Care Policy</w:t>
      </w:r>
    </w:p>
    <w:p w14:paraId="633FFC6C" w14:textId="77777777" w:rsidR="006328DA" w:rsidRDefault="006328DA"/>
    <w:p w14:paraId="20F610F8" w14:textId="3D582AB1" w:rsidR="006328DA" w:rsidRDefault="006328DA">
      <w:r w:rsidRPr="006328DA">
        <w:t xml:space="preserve">The Care Leavers (Wales) Regulations (2015) and The Social Services and Well-being (Wales) Act 2014 (Welsh Government </w:t>
      </w:r>
      <w:proofErr w:type="gramStart"/>
      <w:r w:rsidRPr="006328DA">
        <w:t>2014 )</w:t>
      </w:r>
      <w:proofErr w:type="gramEnd"/>
      <w:r w:rsidRPr="006328DA">
        <w:t>.</w:t>
      </w:r>
    </w:p>
    <w:p w14:paraId="3467079D" w14:textId="77777777" w:rsidR="006328DA" w:rsidRDefault="006328DA"/>
    <w:p w14:paraId="1561260A" w14:textId="465AE1FF" w:rsidR="00406F39" w:rsidRDefault="00406F39" w:rsidP="00406F39">
      <w:r w:rsidRPr="00406F39">
        <w:t>Kinman, G. and Grant, C. (2017) Building resilience in early-career social workers: Evaluating a multi-modal intervention. British Journal of Social Work</w:t>
      </w:r>
      <w:r>
        <w:t>.</w:t>
      </w:r>
      <w:r w:rsidRPr="00406F39">
        <w:t xml:space="preserve"> </w:t>
      </w:r>
    </w:p>
    <w:p w14:paraId="536F7264" w14:textId="77777777" w:rsidR="00EE4A35" w:rsidRDefault="00EE4A35" w:rsidP="00EE4A35">
      <w:pPr>
        <w:rPr>
          <w:lang w:val="en-US"/>
        </w:rPr>
      </w:pPr>
    </w:p>
    <w:p w14:paraId="4FE64132" w14:textId="46D779FB" w:rsidR="00EE4A35" w:rsidRPr="00EE4A35" w:rsidRDefault="00EE4A35" w:rsidP="00EE4A35">
      <w:pPr>
        <w:rPr>
          <w:lang w:val="en-US"/>
        </w:rPr>
      </w:pPr>
      <w:r w:rsidRPr="00EE4A35">
        <w:rPr>
          <w:lang w:val="en-US"/>
        </w:rPr>
        <w:t xml:space="preserve">BASW (2021) </w:t>
      </w:r>
      <w:r w:rsidRPr="00EE4A35">
        <w:rPr>
          <w:i/>
          <w:lang w:val="en-US"/>
        </w:rPr>
        <w:t xml:space="preserve">Social work during the Covid-19 pandemic: Initial Findings </w:t>
      </w:r>
      <w:r w:rsidRPr="00EE4A35">
        <w:rPr>
          <w:lang w:val="en-US"/>
        </w:rPr>
        <w:t>Jan 2021. BASW: Birmingham [Online, accessed 15/10/23].</w:t>
      </w:r>
    </w:p>
    <w:p w14:paraId="4424E2C5" w14:textId="77777777" w:rsidR="00406F39" w:rsidRDefault="00406F39" w:rsidP="00406F39"/>
    <w:p w14:paraId="22ADA753" w14:textId="77777777" w:rsidR="00406F39" w:rsidRPr="00406F39" w:rsidRDefault="00406F39" w:rsidP="00406F39">
      <w:r w:rsidRPr="00406F39">
        <w:t xml:space="preserve">Perry, B.D. (2006) The </w:t>
      </w:r>
      <w:proofErr w:type="spellStart"/>
      <w:r w:rsidRPr="00406F39">
        <w:t>neurosequential</w:t>
      </w:r>
      <w:proofErr w:type="spellEnd"/>
      <w:r w:rsidRPr="00406F39">
        <w:t xml:space="preserve"> model of therapeutics: Applying principles of neuroscience to clinical work with traumatised and maltreated children. London: National Society for the Prevention of Cruelty to Children (NSPCC).</w:t>
      </w:r>
    </w:p>
    <w:p w14:paraId="1DF4563F" w14:textId="77777777" w:rsidR="00406F39" w:rsidRPr="00406F39" w:rsidRDefault="00406F39" w:rsidP="00406F39"/>
    <w:p w14:paraId="6252D9C2" w14:textId="77777777" w:rsidR="00406F39" w:rsidRDefault="00406F39" w:rsidP="00406F39">
      <w:r w:rsidRPr="00406F39">
        <w:t xml:space="preserve">Bowlby, J. (1998) Attachment and Loss: Vol. 1 Attachment. 2nd </w:t>
      </w:r>
      <w:proofErr w:type="spellStart"/>
      <w:r w:rsidRPr="00406F39">
        <w:t>edn</w:t>
      </w:r>
      <w:proofErr w:type="spellEnd"/>
      <w:r w:rsidRPr="00406F39">
        <w:t>. London: Pimlico.</w:t>
      </w:r>
    </w:p>
    <w:p w14:paraId="7A8CF088" w14:textId="77777777" w:rsidR="00E93923" w:rsidRPr="00406F39" w:rsidRDefault="00E93923" w:rsidP="00406F39"/>
    <w:p w14:paraId="351917E2" w14:textId="77777777" w:rsidR="00406F39" w:rsidRPr="00406F39" w:rsidRDefault="00406F39" w:rsidP="00406F39">
      <w:r w:rsidRPr="00406F39">
        <w:t>(Grant, L. &amp; Kinman, G., 2012/2019. Developing Emotional Resilience and Wellbeing in Practitioners, Practice Guidance. Community Care Inform, March 2017)</w:t>
      </w:r>
    </w:p>
    <w:p w14:paraId="53B61A5F" w14:textId="77777777" w:rsidR="00406F39" w:rsidRDefault="00406F39"/>
    <w:sectPr w:rsidR="00406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8C"/>
    <w:rsid w:val="00122459"/>
    <w:rsid w:val="00406F39"/>
    <w:rsid w:val="006328DA"/>
    <w:rsid w:val="006A5F8C"/>
    <w:rsid w:val="00922F3A"/>
    <w:rsid w:val="00B47799"/>
    <w:rsid w:val="00E24AD0"/>
    <w:rsid w:val="00E93923"/>
    <w:rsid w:val="00EB4EAF"/>
    <w:rsid w:val="00E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6D879"/>
  <w15:chartTrackingRefBased/>
  <w15:docId w15:val="{FC08DDD7-00F9-42CA-A7EA-6F301580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5F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5F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5F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5F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5F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5F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5F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5F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5F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F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5F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5F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5F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5F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5F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5F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5F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5F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5F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5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F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5F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5F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5F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5F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5F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5F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5F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5F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Williams (SW)</dc:creator>
  <cp:keywords/>
  <dc:description/>
  <cp:lastModifiedBy>Adele Williams (SW)</cp:lastModifiedBy>
  <cp:revision>2</cp:revision>
  <dcterms:created xsi:type="dcterms:W3CDTF">2025-07-21T09:07:00Z</dcterms:created>
  <dcterms:modified xsi:type="dcterms:W3CDTF">2025-07-21T09:07:00Z</dcterms:modified>
</cp:coreProperties>
</file>