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08DEED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0D05E70C" w14:textId="77777777" w:rsidR="004B3350" w:rsidRPr="00B935CB" w:rsidRDefault="004B3350" w:rsidP="00B935CB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78EE1DA" w14:textId="39FC9EF5" w:rsidR="004B3350" w:rsidRPr="00B935CB" w:rsidRDefault="005C2D26" w:rsidP="00B935CB">
      <w:pPr>
        <w:jc w:val="center"/>
        <w:rPr>
          <w:rFonts w:ascii="Arial" w:eastAsia="Arial" w:hAnsi="Arial" w:cs="Arial"/>
          <w:sz w:val="32"/>
          <w:szCs w:val="32"/>
        </w:rPr>
      </w:pPr>
      <w:r w:rsidRPr="00B935CB">
        <w:rPr>
          <w:rFonts w:ascii="Arial" w:eastAsia="Arial" w:hAnsi="Arial" w:cs="Arial"/>
          <w:b/>
          <w:bCs/>
          <w:sz w:val="32"/>
          <w:szCs w:val="32"/>
        </w:rPr>
        <w:t>Name:</w:t>
      </w:r>
      <w:r w:rsidR="00E84B18" w:rsidRPr="00B935CB">
        <w:rPr>
          <w:rFonts w:ascii="Arial" w:eastAsia="Arial" w:hAnsi="Arial" w:cs="Arial"/>
          <w:sz w:val="32"/>
          <w:szCs w:val="32"/>
        </w:rPr>
        <w:t xml:space="preserve"> Tariq Mehmood Warraich</w:t>
      </w:r>
    </w:p>
    <w:p w14:paraId="73C30F57" w14:textId="222AE04B" w:rsidR="00E84B18" w:rsidRPr="00B935CB" w:rsidRDefault="00CE7623" w:rsidP="00B935CB">
      <w:pPr>
        <w:jc w:val="center"/>
        <w:rPr>
          <w:rFonts w:ascii="Arial" w:eastAsia="Arial" w:hAnsi="Arial" w:cs="Arial"/>
          <w:sz w:val="32"/>
          <w:szCs w:val="32"/>
        </w:rPr>
      </w:pPr>
      <w:r w:rsidRPr="00B935CB">
        <w:rPr>
          <w:rFonts w:ascii="Arial" w:eastAsia="Arial" w:hAnsi="Arial" w:cs="Arial"/>
          <w:b/>
          <w:bCs/>
          <w:sz w:val="32"/>
          <w:szCs w:val="32"/>
        </w:rPr>
        <w:t>S</w:t>
      </w:r>
      <w:r w:rsidR="003734A5" w:rsidRPr="00B935CB">
        <w:rPr>
          <w:rFonts w:ascii="Arial" w:eastAsia="Arial" w:hAnsi="Arial" w:cs="Arial"/>
          <w:b/>
          <w:bCs/>
          <w:sz w:val="32"/>
          <w:szCs w:val="32"/>
        </w:rPr>
        <w:t>tudent Number</w:t>
      </w:r>
      <w:r w:rsidR="00765D91" w:rsidRPr="00B935CB">
        <w:rPr>
          <w:rFonts w:ascii="Arial" w:eastAsia="Arial" w:hAnsi="Arial" w:cs="Arial"/>
          <w:b/>
          <w:bCs/>
          <w:sz w:val="32"/>
          <w:szCs w:val="32"/>
        </w:rPr>
        <w:t xml:space="preserve">: </w:t>
      </w:r>
      <w:r w:rsidR="00765D91" w:rsidRPr="00B935CB">
        <w:rPr>
          <w:rFonts w:ascii="Arial" w:eastAsia="Arial" w:hAnsi="Arial" w:cs="Arial"/>
          <w:sz w:val="32"/>
          <w:szCs w:val="32"/>
        </w:rPr>
        <w:t>2244964</w:t>
      </w:r>
    </w:p>
    <w:p w14:paraId="1EFFB2CA" w14:textId="0C16BFC7" w:rsidR="00765D91" w:rsidRPr="00B935CB" w:rsidRDefault="0010544D" w:rsidP="00B935CB">
      <w:pPr>
        <w:jc w:val="center"/>
        <w:rPr>
          <w:rFonts w:ascii="Arial" w:eastAsia="Arial" w:hAnsi="Arial" w:cs="Arial"/>
          <w:sz w:val="32"/>
          <w:szCs w:val="32"/>
        </w:rPr>
      </w:pPr>
      <w:r w:rsidRPr="00B935CB">
        <w:rPr>
          <w:rFonts w:ascii="Arial" w:eastAsia="Arial" w:hAnsi="Arial" w:cs="Arial"/>
          <w:b/>
          <w:bCs/>
          <w:sz w:val="32"/>
          <w:szCs w:val="32"/>
        </w:rPr>
        <w:t>Module code</w:t>
      </w:r>
      <w:r w:rsidR="006A2A4F" w:rsidRPr="00B935CB">
        <w:rPr>
          <w:rFonts w:ascii="Arial" w:eastAsia="Arial" w:hAnsi="Arial" w:cs="Arial"/>
          <w:b/>
          <w:bCs/>
          <w:sz w:val="32"/>
          <w:szCs w:val="32"/>
        </w:rPr>
        <w:t>:</w:t>
      </w:r>
      <w:r w:rsidR="006A2A4F" w:rsidRPr="00B935CB">
        <w:rPr>
          <w:rFonts w:ascii="Arial" w:eastAsia="Arial" w:hAnsi="Arial" w:cs="Arial"/>
          <w:sz w:val="32"/>
          <w:szCs w:val="32"/>
        </w:rPr>
        <w:t xml:space="preserve"> </w:t>
      </w:r>
      <w:r w:rsidR="00F5164B" w:rsidRPr="00B935CB">
        <w:rPr>
          <w:rFonts w:ascii="Arial" w:eastAsia="Arial" w:hAnsi="Arial" w:cs="Arial"/>
          <w:sz w:val="32"/>
          <w:szCs w:val="32"/>
        </w:rPr>
        <w:t>BMHP</w:t>
      </w:r>
      <w:r w:rsidR="00A562FF" w:rsidRPr="00B935CB">
        <w:rPr>
          <w:rFonts w:ascii="Arial" w:eastAsia="Arial" w:hAnsi="Arial" w:cs="Arial"/>
          <w:sz w:val="32"/>
          <w:szCs w:val="32"/>
        </w:rPr>
        <w:t>6027</w:t>
      </w:r>
    </w:p>
    <w:p w14:paraId="40D7764A" w14:textId="0BEA90B6" w:rsidR="005C2D26" w:rsidRPr="00B935CB" w:rsidRDefault="00C0066D" w:rsidP="00B935CB">
      <w:pPr>
        <w:jc w:val="center"/>
        <w:rPr>
          <w:rFonts w:ascii="Arial" w:eastAsia="Arial" w:hAnsi="Arial" w:cs="Arial"/>
          <w:sz w:val="32"/>
          <w:szCs w:val="32"/>
        </w:rPr>
      </w:pPr>
      <w:r w:rsidRPr="00B935CB">
        <w:rPr>
          <w:rFonts w:ascii="Arial" w:eastAsia="Arial" w:hAnsi="Arial" w:cs="Arial"/>
          <w:b/>
          <w:bCs/>
          <w:sz w:val="32"/>
          <w:szCs w:val="32"/>
        </w:rPr>
        <w:t>Module Title:</w:t>
      </w:r>
      <w:r w:rsidRPr="00B935CB">
        <w:rPr>
          <w:rFonts w:ascii="Arial" w:eastAsia="Arial" w:hAnsi="Arial" w:cs="Arial"/>
          <w:sz w:val="32"/>
          <w:szCs w:val="32"/>
        </w:rPr>
        <w:t xml:space="preserve"> Empowering the older person</w:t>
      </w:r>
    </w:p>
    <w:p w14:paraId="3C8F7B9E" w14:textId="1F67730A" w:rsidR="00C0066D" w:rsidRPr="00B935CB" w:rsidRDefault="00C0066D" w:rsidP="00B935CB">
      <w:pPr>
        <w:jc w:val="center"/>
        <w:rPr>
          <w:rFonts w:ascii="Arial" w:eastAsia="Arial" w:hAnsi="Arial" w:cs="Arial"/>
          <w:sz w:val="32"/>
          <w:szCs w:val="32"/>
        </w:rPr>
      </w:pPr>
      <w:r w:rsidRPr="00B935CB">
        <w:rPr>
          <w:rFonts w:ascii="Arial" w:eastAsia="Arial" w:hAnsi="Arial" w:cs="Arial"/>
          <w:b/>
          <w:bCs/>
          <w:sz w:val="32"/>
          <w:szCs w:val="32"/>
        </w:rPr>
        <w:t>Lecturer Name:</w:t>
      </w:r>
      <w:r w:rsidRPr="00B935CB">
        <w:rPr>
          <w:rFonts w:ascii="Arial" w:eastAsia="Arial" w:hAnsi="Arial" w:cs="Arial"/>
          <w:sz w:val="32"/>
          <w:szCs w:val="32"/>
        </w:rPr>
        <w:t xml:space="preserve"> </w:t>
      </w:r>
      <w:r w:rsidR="00EB7886" w:rsidRPr="00B935CB">
        <w:rPr>
          <w:rFonts w:ascii="Arial" w:eastAsia="Arial" w:hAnsi="Arial" w:cs="Arial"/>
          <w:sz w:val="32"/>
          <w:szCs w:val="32"/>
        </w:rPr>
        <w:t>J</w:t>
      </w:r>
      <w:r w:rsidR="00E43E9D" w:rsidRPr="00B935CB">
        <w:rPr>
          <w:rFonts w:ascii="Arial" w:eastAsia="Arial" w:hAnsi="Arial" w:cs="Arial"/>
          <w:sz w:val="32"/>
          <w:szCs w:val="32"/>
        </w:rPr>
        <w:t>oanne Davies</w:t>
      </w:r>
    </w:p>
    <w:p w14:paraId="4124A77C" w14:textId="5C6A83CA" w:rsidR="00C0066D" w:rsidRPr="00B935CB" w:rsidRDefault="00C0066D" w:rsidP="00B935CB">
      <w:pPr>
        <w:jc w:val="center"/>
        <w:rPr>
          <w:rFonts w:ascii="Arial" w:eastAsia="Arial" w:hAnsi="Arial" w:cs="Arial"/>
          <w:sz w:val="32"/>
          <w:szCs w:val="32"/>
        </w:rPr>
      </w:pPr>
      <w:r w:rsidRPr="00B935CB">
        <w:rPr>
          <w:rFonts w:ascii="Arial" w:eastAsia="Arial" w:hAnsi="Arial" w:cs="Arial"/>
          <w:b/>
          <w:bCs/>
          <w:sz w:val="32"/>
          <w:szCs w:val="32"/>
        </w:rPr>
        <w:t>Assignment Title:</w:t>
      </w:r>
      <w:r w:rsidR="00E43E9D" w:rsidRPr="00B935CB">
        <w:rPr>
          <w:rFonts w:ascii="Arial" w:eastAsia="Arial" w:hAnsi="Arial" w:cs="Arial"/>
          <w:sz w:val="32"/>
          <w:szCs w:val="32"/>
        </w:rPr>
        <w:t xml:space="preserve"> </w:t>
      </w:r>
      <w:r w:rsidR="00B935CB" w:rsidRPr="00B935CB">
        <w:rPr>
          <w:rFonts w:ascii="Arial" w:eastAsia="Arial" w:hAnsi="Arial" w:cs="Arial"/>
          <w:sz w:val="32"/>
          <w:szCs w:val="32"/>
        </w:rPr>
        <w:t>Component 2 Debate</w:t>
      </w:r>
    </w:p>
    <w:p w14:paraId="159823F4" w14:textId="77777777" w:rsidR="00A562FF" w:rsidRPr="00B935CB" w:rsidRDefault="00A562FF" w:rsidP="00B935CB">
      <w:pPr>
        <w:jc w:val="center"/>
        <w:rPr>
          <w:rFonts w:ascii="Arial" w:eastAsia="Arial" w:hAnsi="Arial" w:cs="Arial"/>
          <w:b/>
          <w:bCs/>
          <w:sz w:val="32"/>
          <w:szCs w:val="32"/>
        </w:rPr>
      </w:pPr>
    </w:p>
    <w:p w14:paraId="0373A98B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233AE465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5908BCD0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239935E8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26AAE088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0563D4DE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6A48F479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6E1698DE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5E31F291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7BCE5C85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08F95920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1085B4DB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394D57C2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31C04691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529E7E0B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7B09A5AB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06C97FF9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2E2644AB" w14:textId="77777777" w:rsidR="004B3350" w:rsidRDefault="004B3350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2E6CDBCE" w14:textId="77777777" w:rsidR="00D2490B" w:rsidRDefault="00D2490B" w:rsidP="63C4441B">
      <w:pPr>
        <w:rPr>
          <w:rFonts w:ascii="Arial" w:eastAsia="Arial" w:hAnsi="Arial" w:cs="Arial"/>
          <w:b/>
          <w:bCs/>
          <w:sz w:val="22"/>
          <w:szCs w:val="22"/>
        </w:rPr>
      </w:pPr>
    </w:p>
    <w:p w14:paraId="0846316F" w14:textId="1148BA78" w:rsidR="656CAA47" w:rsidRDefault="4490F9AD" w:rsidP="63C4441B">
      <w:pPr>
        <w:rPr>
          <w:rFonts w:ascii="Arial" w:eastAsia="Arial" w:hAnsi="Arial" w:cs="Arial"/>
          <w:b/>
          <w:bCs/>
          <w:sz w:val="22"/>
          <w:szCs w:val="22"/>
        </w:rPr>
      </w:pPr>
      <w:r w:rsidRPr="63C4441B">
        <w:rPr>
          <w:rFonts w:ascii="Arial" w:eastAsia="Arial" w:hAnsi="Arial" w:cs="Arial"/>
          <w:b/>
          <w:bCs/>
          <w:sz w:val="22"/>
          <w:szCs w:val="22"/>
        </w:rPr>
        <w:lastRenderedPageBreak/>
        <w:t xml:space="preserve">Person 1 Reference List </w:t>
      </w:r>
    </w:p>
    <w:p w14:paraId="1384438B" w14:textId="7719F0E6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Age UK (2023)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The State of Health and Care of Older People in England 2023.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7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https://www.ageuk.org.uk/latest-press/articles/2023/state-of-care-report-2023/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2 November 2025).</w:t>
      </w:r>
    </w:p>
    <w:p w14:paraId="3176F3D0" w14:textId="3EBAA09F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Age UK (2024)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Unmet Care Needs Among Older People Continue to Rise.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https://www.ageuk.org.uk/latest-press/articles/2024/unmet-care-needs-older-people/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4 November 2025).</w:t>
      </w:r>
    </w:p>
    <w:p w14:paraId="72814B32" w14:textId="426E06D3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British Medical Association (2023)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Pressures in Health and Social Care.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Available at: </w:t>
      </w:r>
      <w:hyperlink r:id="rId9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https://www.bma.org.uk/advice-and-support/nhs-delivery-and-workforce/pressures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1 November 2025).</w:t>
      </w:r>
    </w:p>
    <w:p w14:paraId="285A3E9B" w14:textId="7E6188DC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Care Quality Commission (2024)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State of Care 2023/24.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0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https://www.cqc.org.uk/publications/major-report/state-care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5 November 2025).</w:t>
      </w:r>
    </w:p>
    <w:p w14:paraId="1F626E13" w14:textId="39E45C63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Community Care (2023)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Adult social care vacancies remain above 150,000.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1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https://www.communitycare.co.uk/2023/10/18/adult-social-care-vacancies-still-high/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6 November 2025).</w:t>
      </w:r>
    </w:p>
    <w:p w14:paraId="432D6AF0" w14:textId="4D971158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Health Foundation (2022)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A Workforce Crisis in Health and Social Care.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2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https://www.health.org.uk/publications/long-reads/health-and-care-worker-shortages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3 November 2025).</w:t>
      </w:r>
    </w:p>
    <w:p w14:paraId="7C157C20" w14:textId="57A7714F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Health Foundation (2023)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Adult Social Care and Rising Demand.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3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https://www.health.org.uk/publications/long-reads/adult-social-care-and-demands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5 November 2025).</w:t>
      </w:r>
    </w:p>
    <w:p w14:paraId="2229E4C7" w14:textId="6C8CABF1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House of Commons Library (2024)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Reforming Adult Social Care Funding.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4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https://commonslibrary.parliament.uk/research-briefings/cbp-9315/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1 November 2025).</w:t>
      </w:r>
    </w:p>
    <w:p w14:paraId="75F1DCDC" w14:textId="543C9438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Local Government Association (2023)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Adult Social Care: Demand and Capacity.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5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https://www.local.gov.uk/topics/social-care-health-and-integration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6 November 2025).</w:t>
      </w:r>
    </w:p>
    <w:p w14:paraId="220FEAC3" w14:textId="1F85E869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National Audit Office (2023)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Reforming Adult Social Care in England.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6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https://www.nao.org.uk/reports/reforming-adult-social-care/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7 November 2025).</w:t>
      </w:r>
    </w:p>
    <w:p w14:paraId="124B3579" w14:textId="1928D9B7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lastRenderedPageBreak/>
        <w:t xml:space="preserve">NHS Confederation (2023)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Hospital Discharge and Patient Flow.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7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https://www.nhsconfed.org/publications/patient-flow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8 November 2025).</w:t>
      </w:r>
    </w:p>
    <w:p w14:paraId="268D275D" w14:textId="6333B456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NHS England (2024)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Elective Recovery.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8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https://www.england.nhs.uk/elective-care/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5 November 2025).</w:t>
      </w:r>
    </w:p>
    <w:p w14:paraId="23625F7E" w14:textId="18617E17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NHS Providers (2022)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Workforce Pressures.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9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https://nhsproviders.org/topics/workforce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3 November 2025).</w:t>
      </w:r>
    </w:p>
    <w:p w14:paraId="23E49894" w14:textId="5D06932F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Nuffield Trust (2024)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The NHS Workforce in Numbers.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0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https://www.nuffieldtrust.org.uk/resource/the-nhs-workforce-in-numbers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6 November 2025).</w:t>
      </w:r>
    </w:p>
    <w:p w14:paraId="585CDEA9" w14:textId="00561CA8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Office for National Statistics (2022)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Overview of the UK Population.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1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https://www.ons.gov.uk/peoplepopulationandcommunity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2 November 2025).</w:t>
      </w:r>
    </w:p>
    <w:p w14:paraId="362004F7" w14:textId="794287DC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Royal College of Physicians (2022)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Geriatric Medicine Training Pathway.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2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https://www.rcp.ac.uk/education-practice/careers-and-training/geriatric-medicine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4 November 2025).</w:t>
      </w:r>
    </w:p>
    <w:p w14:paraId="4A644B06" w14:textId="32F52CC6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Skills for Care (2024)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The State of the Adult Social Care Workforce in England.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3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https://www.skillsforcare.org.uk/adult-social-care-workforce-data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8 November 2025).</w:t>
      </w:r>
    </w:p>
    <w:p w14:paraId="1988CCBE" w14:textId="0C4CADE2" w:rsidR="14C118B8" w:rsidRDefault="14C118B8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The Guardian (2025)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‘Corridor Care’ becoming routine in NHS hospitals.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4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https://www.theguardian.com/society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8 November 2025).</w:t>
      </w:r>
      <w:r w:rsidR="40D96F1A" w:rsidRPr="63C4441B">
        <w:rPr>
          <w:rFonts w:ascii="Arial" w:eastAsia="Arial" w:hAnsi="Arial" w:cs="Arial"/>
          <w:sz w:val="22"/>
          <w:szCs w:val="22"/>
        </w:rPr>
        <w:t>1qz</w:t>
      </w:r>
    </w:p>
    <w:p w14:paraId="5F7D1FF3" w14:textId="73E5E928" w:rsidR="14C118B8" w:rsidRDefault="14C118B8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The Health Service Journal (2023)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Record hospital discharge delays highlight community care gaps.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5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https://www.hsj.co.uk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6 November 2025).</w:t>
      </w:r>
    </w:p>
    <w:p w14:paraId="50BE769A" w14:textId="022A5AF8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The King’s Fund (2024)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NHS waiting times: The real story.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6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https://www.kingsfund.org.uk/publications/nhs-waiting-times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8 November 2025).</w:t>
      </w:r>
    </w:p>
    <w:p w14:paraId="285A8D9A" w14:textId="36258637" w:rsidR="4579DC65" w:rsidRDefault="4579DC65" w:rsidP="63C4441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The King’s Fund (2025)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Social Care 360.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7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https://www.kingsfund.org.uk/publications/social-care-360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7 November 2025).</w:t>
      </w:r>
    </w:p>
    <w:p w14:paraId="4932827A" w14:textId="6BCED3BE" w:rsidR="63C4441B" w:rsidRPr="00D2490B" w:rsidRDefault="4579DC65" w:rsidP="00D2490B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63C4441B">
        <w:rPr>
          <w:rFonts w:ascii="Arial" w:eastAsia="Arial" w:hAnsi="Arial" w:cs="Arial"/>
          <w:sz w:val="22"/>
          <w:szCs w:val="22"/>
        </w:rPr>
        <w:t xml:space="preserve">World Health Organization (2021) </w:t>
      </w:r>
      <w:r w:rsidRPr="63C4441B">
        <w:rPr>
          <w:rFonts w:ascii="Arial" w:eastAsia="Arial" w:hAnsi="Arial" w:cs="Arial"/>
          <w:i/>
          <w:iCs/>
          <w:sz w:val="22"/>
          <w:szCs w:val="22"/>
        </w:rPr>
        <w:t>Integrated Care for Older People (ICOPE).</w:t>
      </w:r>
      <w:r>
        <w:br/>
      </w:r>
      <w:r w:rsidRPr="63C4441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8">
        <w:r w:rsidRPr="63C4441B">
          <w:rPr>
            <w:rStyle w:val="Hyperlink"/>
            <w:rFonts w:ascii="Arial" w:eastAsia="Arial" w:hAnsi="Arial" w:cs="Arial"/>
            <w:sz w:val="22"/>
            <w:szCs w:val="22"/>
          </w:rPr>
          <w:t>https://www.who.int/publications/i/item/9789241515993</w:t>
        </w:r>
        <w:r>
          <w:br/>
        </w:r>
      </w:hyperlink>
      <w:r w:rsidRPr="63C4441B">
        <w:rPr>
          <w:rFonts w:ascii="Arial" w:eastAsia="Arial" w:hAnsi="Arial" w:cs="Arial"/>
          <w:sz w:val="22"/>
          <w:szCs w:val="22"/>
        </w:rPr>
        <w:t xml:space="preserve"> (Accessed: 2 November 2025).</w:t>
      </w:r>
    </w:p>
    <w:sectPr w:rsidR="63C4441B" w:rsidRPr="00D2490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93DDCE" w14:textId="77777777" w:rsidR="004B3350" w:rsidRDefault="004B3350" w:rsidP="004B3350">
      <w:pPr>
        <w:spacing w:after="0" w:line="240" w:lineRule="auto"/>
      </w:pPr>
      <w:r>
        <w:separator/>
      </w:r>
    </w:p>
  </w:endnote>
  <w:endnote w:type="continuationSeparator" w:id="0">
    <w:p w14:paraId="0F143D3C" w14:textId="77777777" w:rsidR="004B3350" w:rsidRDefault="004B3350" w:rsidP="004B33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9731F9" w14:textId="77777777" w:rsidR="004B3350" w:rsidRDefault="004B3350" w:rsidP="004B3350">
      <w:pPr>
        <w:spacing w:after="0" w:line="240" w:lineRule="auto"/>
      </w:pPr>
      <w:r>
        <w:separator/>
      </w:r>
    </w:p>
  </w:footnote>
  <w:footnote w:type="continuationSeparator" w:id="0">
    <w:p w14:paraId="174EDC8F" w14:textId="77777777" w:rsidR="004B3350" w:rsidRDefault="004B3350" w:rsidP="004B33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552EA9"/>
    <w:multiLevelType w:val="hybridMultilevel"/>
    <w:tmpl w:val="FFFFFFFF"/>
    <w:lvl w:ilvl="0" w:tplc="CD70C4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EF6C5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7E9D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D4B7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6C24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8C79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8C9A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0C85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3CC3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55080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89FF4EB"/>
    <w:rsid w:val="0010544D"/>
    <w:rsid w:val="0018239B"/>
    <w:rsid w:val="002F35AE"/>
    <w:rsid w:val="003734A5"/>
    <w:rsid w:val="004B3350"/>
    <w:rsid w:val="005C2D26"/>
    <w:rsid w:val="005F2D9F"/>
    <w:rsid w:val="006A2A4F"/>
    <w:rsid w:val="00765D91"/>
    <w:rsid w:val="00A562FF"/>
    <w:rsid w:val="00B935CB"/>
    <w:rsid w:val="00C0066D"/>
    <w:rsid w:val="00CE7623"/>
    <w:rsid w:val="00D2490B"/>
    <w:rsid w:val="00E4370E"/>
    <w:rsid w:val="00E43E9D"/>
    <w:rsid w:val="00E84B18"/>
    <w:rsid w:val="00EB7886"/>
    <w:rsid w:val="00F5164B"/>
    <w:rsid w:val="00F871A1"/>
    <w:rsid w:val="00FC3B13"/>
    <w:rsid w:val="03DCCBC4"/>
    <w:rsid w:val="0617AF09"/>
    <w:rsid w:val="1398DA09"/>
    <w:rsid w:val="14C118B8"/>
    <w:rsid w:val="15B8DECE"/>
    <w:rsid w:val="164E6EB7"/>
    <w:rsid w:val="1879AC5E"/>
    <w:rsid w:val="1911FA4F"/>
    <w:rsid w:val="1A6C9C83"/>
    <w:rsid w:val="20B4FD0A"/>
    <w:rsid w:val="32B07879"/>
    <w:rsid w:val="376E7FE5"/>
    <w:rsid w:val="389FF4EB"/>
    <w:rsid w:val="3A644FE6"/>
    <w:rsid w:val="40D96F1A"/>
    <w:rsid w:val="4490F9AD"/>
    <w:rsid w:val="45150A65"/>
    <w:rsid w:val="4579DC65"/>
    <w:rsid w:val="46B0CD6A"/>
    <w:rsid w:val="4C5FF1D2"/>
    <w:rsid w:val="4ECB8B6C"/>
    <w:rsid w:val="5149FE1D"/>
    <w:rsid w:val="51CDFE21"/>
    <w:rsid w:val="51E052F3"/>
    <w:rsid w:val="53047685"/>
    <w:rsid w:val="54BCC1A1"/>
    <w:rsid w:val="63C4441B"/>
    <w:rsid w:val="656CAA47"/>
    <w:rsid w:val="7CB96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FF4EB"/>
  <w15:chartTrackingRefBased/>
  <w15:docId w15:val="{E9002D16-19E2-4718-B636-12CA18C40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656CAA47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656CAA4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B3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350"/>
  </w:style>
  <w:style w:type="paragraph" w:styleId="Footer">
    <w:name w:val="footer"/>
    <w:basedOn w:val="Normal"/>
    <w:link w:val="FooterChar"/>
    <w:uiPriority w:val="99"/>
    <w:unhideWhenUsed/>
    <w:rsid w:val="004B3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3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latest-press/articles/2024/unmet-care-needs-older-people/" TargetMode="External"/><Relationship Id="rId13" Type="http://schemas.openxmlformats.org/officeDocument/2006/relationships/hyperlink" Target="https://www.health.org.uk/publications/long-reads/adult-social-care-and-demands" TargetMode="External"/><Relationship Id="rId18" Type="http://schemas.openxmlformats.org/officeDocument/2006/relationships/hyperlink" Target="https://www.england.nhs.uk/elective-care/" TargetMode="External"/><Relationship Id="rId26" Type="http://schemas.openxmlformats.org/officeDocument/2006/relationships/hyperlink" Target="https://www.kingsfund.org.uk/publications/nhs-waiting-time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ons.gov.uk/peoplepopulationandcommunity" TargetMode="External"/><Relationship Id="rId7" Type="http://schemas.openxmlformats.org/officeDocument/2006/relationships/hyperlink" Target="https://www.ageuk.org.uk/latest-press/articles/2023/state-of-care-report-2023/" TargetMode="External"/><Relationship Id="rId12" Type="http://schemas.openxmlformats.org/officeDocument/2006/relationships/hyperlink" Target="https://www.health.org.uk/publications/long-reads/health-and-care-worker-shortages" TargetMode="External"/><Relationship Id="rId17" Type="http://schemas.openxmlformats.org/officeDocument/2006/relationships/hyperlink" Target="https://www.nhsconfed.org/publications/patient-flow" TargetMode="External"/><Relationship Id="rId25" Type="http://schemas.openxmlformats.org/officeDocument/2006/relationships/hyperlink" Target="https://www.hsj.co.uk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ao.org.uk/reports/reforming-adult-social-care/" TargetMode="External"/><Relationship Id="rId20" Type="http://schemas.openxmlformats.org/officeDocument/2006/relationships/hyperlink" Target="https://www.nuffieldtrust.org.uk/resource/the-nhs-workforce-in-numbers?utm_source=chatgpt.com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mmunitycare.co.uk/2023/10/18/adult-social-care-vacancies-still-high/" TargetMode="External"/><Relationship Id="rId24" Type="http://schemas.openxmlformats.org/officeDocument/2006/relationships/hyperlink" Target="https://www.theguardian.com/society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ocal.gov.uk/topics/social-care-health-and-integration" TargetMode="External"/><Relationship Id="rId23" Type="http://schemas.openxmlformats.org/officeDocument/2006/relationships/hyperlink" Target="https://www.skillsforcare.org.uk/adult-social-care-workforce-data" TargetMode="External"/><Relationship Id="rId28" Type="http://schemas.openxmlformats.org/officeDocument/2006/relationships/hyperlink" Target="https://www.who.int/publications/i/item/9789241515993" TargetMode="External"/><Relationship Id="rId10" Type="http://schemas.openxmlformats.org/officeDocument/2006/relationships/hyperlink" Target="https://www.cqc.org.uk/publications/major-report/state-care" TargetMode="External"/><Relationship Id="rId19" Type="http://schemas.openxmlformats.org/officeDocument/2006/relationships/hyperlink" Target="https://nhsproviders.org/topics/workfor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ma.org.uk/advice-and-support/nhs-delivery-and-workforce/pressures" TargetMode="External"/><Relationship Id="rId14" Type="http://schemas.openxmlformats.org/officeDocument/2006/relationships/hyperlink" Target="https://commonslibrary.parliament.uk/research-briefings/cbp-9315/" TargetMode="External"/><Relationship Id="rId22" Type="http://schemas.openxmlformats.org/officeDocument/2006/relationships/hyperlink" Target="https://www.rcp.ac.uk/education-practice/careers-and-training/geriatric-medicine" TargetMode="External"/><Relationship Id="rId27" Type="http://schemas.openxmlformats.org/officeDocument/2006/relationships/hyperlink" Target="https://www.kingsfund.org.uk/publications/social-care-360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924</Words>
  <Characters>4916</Characters>
  <Application>Microsoft Office Word</Application>
  <DocSecurity>0</DocSecurity>
  <Lines>100</Lines>
  <Paragraphs>36</Paragraphs>
  <ScaleCrop>false</ScaleCrop>
  <Company/>
  <LinksUpToDate>false</LinksUpToDate>
  <CharactersWithSpaces>5804</CharactersWithSpaces>
  <SharedDoc>false</SharedDoc>
  <HLinks>
    <vt:vector size="132" baseType="variant">
      <vt:variant>
        <vt:i4>1310795</vt:i4>
      </vt:variant>
      <vt:variant>
        <vt:i4>63</vt:i4>
      </vt:variant>
      <vt:variant>
        <vt:i4>0</vt:i4>
      </vt:variant>
      <vt:variant>
        <vt:i4>5</vt:i4>
      </vt:variant>
      <vt:variant>
        <vt:lpwstr>https://www.who.int/publications/i/item/9789241515993</vt:lpwstr>
      </vt:variant>
      <vt:variant>
        <vt:lpwstr/>
      </vt:variant>
      <vt:variant>
        <vt:i4>327692</vt:i4>
      </vt:variant>
      <vt:variant>
        <vt:i4>60</vt:i4>
      </vt:variant>
      <vt:variant>
        <vt:i4>0</vt:i4>
      </vt:variant>
      <vt:variant>
        <vt:i4>5</vt:i4>
      </vt:variant>
      <vt:variant>
        <vt:lpwstr>https://www.kingsfund.org.uk/publications/social-care-360</vt:lpwstr>
      </vt:variant>
      <vt:variant>
        <vt:lpwstr/>
      </vt:variant>
      <vt:variant>
        <vt:i4>7995507</vt:i4>
      </vt:variant>
      <vt:variant>
        <vt:i4>57</vt:i4>
      </vt:variant>
      <vt:variant>
        <vt:i4>0</vt:i4>
      </vt:variant>
      <vt:variant>
        <vt:i4>5</vt:i4>
      </vt:variant>
      <vt:variant>
        <vt:lpwstr>https://www.kingsfund.org.uk/publications/nhs-waiting-times</vt:lpwstr>
      </vt:variant>
      <vt:variant>
        <vt:lpwstr/>
      </vt:variant>
      <vt:variant>
        <vt:i4>2097252</vt:i4>
      </vt:variant>
      <vt:variant>
        <vt:i4>54</vt:i4>
      </vt:variant>
      <vt:variant>
        <vt:i4>0</vt:i4>
      </vt:variant>
      <vt:variant>
        <vt:i4>5</vt:i4>
      </vt:variant>
      <vt:variant>
        <vt:lpwstr>https://www.hsj.co.uk/</vt:lpwstr>
      </vt:variant>
      <vt:variant>
        <vt:lpwstr/>
      </vt:variant>
      <vt:variant>
        <vt:i4>4128810</vt:i4>
      </vt:variant>
      <vt:variant>
        <vt:i4>51</vt:i4>
      </vt:variant>
      <vt:variant>
        <vt:i4>0</vt:i4>
      </vt:variant>
      <vt:variant>
        <vt:i4>5</vt:i4>
      </vt:variant>
      <vt:variant>
        <vt:lpwstr>https://www.theguardian.com/society</vt:lpwstr>
      </vt:variant>
      <vt:variant>
        <vt:lpwstr/>
      </vt:variant>
      <vt:variant>
        <vt:i4>458819</vt:i4>
      </vt:variant>
      <vt:variant>
        <vt:i4>48</vt:i4>
      </vt:variant>
      <vt:variant>
        <vt:i4>0</vt:i4>
      </vt:variant>
      <vt:variant>
        <vt:i4>5</vt:i4>
      </vt:variant>
      <vt:variant>
        <vt:lpwstr>https://www.skillsforcare.org.uk/adult-social-care-workforce-data</vt:lpwstr>
      </vt:variant>
      <vt:variant>
        <vt:lpwstr/>
      </vt:variant>
      <vt:variant>
        <vt:i4>1310805</vt:i4>
      </vt:variant>
      <vt:variant>
        <vt:i4>45</vt:i4>
      </vt:variant>
      <vt:variant>
        <vt:i4>0</vt:i4>
      </vt:variant>
      <vt:variant>
        <vt:i4>5</vt:i4>
      </vt:variant>
      <vt:variant>
        <vt:lpwstr>https://www.rcp.ac.uk/education-practice/careers-and-training/geriatric-medicine</vt:lpwstr>
      </vt:variant>
      <vt:variant>
        <vt:lpwstr/>
      </vt:variant>
      <vt:variant>
        <vt:i4>3866727</vt:i4>
      </vt:variant>
      <vt:variant>
        <vt:i4>42</vt:i4>
      </vt:variant>
      <vt:variant>
        <vt:i4>0</vt:i4>
      </vt:variant>
      <vt:variant>
        <vt:i4>5</vt:i4>
      </vt:variant>
      <vt:variant>
        <vt:lpwstr>https://www.ons.gov.uk/peoplepopulationandcommunity</vt:lpwstr>
      </vt:variant>
      <vt:variant>
        <vt:lpwstr/>
      </vt:variant>
      <vt:variant>
        <vt:i4>4784176</vt:i4>
      </vt:variant>
      <vt:variant>
        <vt:i4>39</vt:i4>
      </vt:variant>
      <vt:variant>
        <vt:i4>0</vt:i4>
      </vt:variant>
      <vt:variant>
        <vt:i4>5</vt:i4>
      </vt:variant>
      <vt:variant>
        <vt:lpwstr>https://www.nuffieldtrust.org.uk/resource/the-nhs-workforce-in-numbers?utm_source=chatgpt.com</vt:lpwstr>
      </vt:variant>
      <vt:variant>
        <vt:lpwstr/>
      </vt:variant>
      <vt:variant>
        <vt:i4>5308504</vt:i4>
      </vt:variant>
      <vt:variant>
        <vt:i4>36</vt:i4>
      </vt:variant>
      <vt:variant>
        <vt:i4>0</vt:i4>
      </vt:variant>
      <vt:variant>
        <vt:i4>5</vt:i4>
      </vt:variant>
      <vt:variant>
        <vt:lpwstr>https://nhsproviders.org/topics/workforce</vt:lpwstr>
      </vt:variant>
      <vt:variant>
        <vt:lpwstr/>
      </vt:variant>
      <vt:variant>
        <vt:i4>786450</vt:i4>
      </vt:variant>
      <vt:variant>
        <vt:i4>33</vt:i4>
      </vt:variant>
      <vt:variant>
        <vt:i4>0</vt:i4>
      </vt:variant>
      <vt:variant>
        <vt:i4>5</vt:i4>
      </vt:variant>
      <vt:variant>
        <vt:lpwstr>https://www.england.nhs.uk/elective-care/</vt:lpwstr>
      </vt:variant>
      <vt:variant>
        <vt:lpwstr/>
      </vt:variant>
      <vt:variant>
        <vt:i4>3473453</vt:i4>
      </vt:variant>
      <vt:variant>
        <vt:i4>30</vt:i4>
      </vt:variant>
      <vt:variant>
        <vt:i4>0</vt:i4>
      </vt:variant>
      <vt:variant>
        <vt:i4>5</vt:i4>
      </vt:variant>
      <vt:variant>
        <vt:lpwstr>https://www.nhsconfed.org/publications/patient-flow</vt:lpwstr>
      </vt:variant>
      <vt:variant>
        <vt:lpwstr/>
      </vt:variant>
      <vt:variant>
        <vt:i4>6488120</vt:i4>
      </vt:variant>
      <vt:variant>
        <vt:i4>27</vt:i4>
      </vt:variant>
      <vt:variant>
        <vt:i4>0</vt:i4>
      </vt:variant>
      <vt:variant>
        <vt:i4>5</vt:i4>
      </vt:variant>
      <vt:variant>
        <vt:lpwstr>https://www.nao.org.uk/reports/reforming-adult-social-care/</vt:lpwstr>
      </vt:variant>
      <vt:variant>
        <vt:lpwstr/>
      </vt:variant>
      <vt:variant>
        <vt:i4>2359348</vt:i4>
      </vt:variant>
      <vt:variant>
        <vt:i4>24</vt:i4>
      </vt:variant>
      <vt:variant>
        <vt:i4>0</vt:i4>
      </vt:variant>
      <vt:variant>
        <vt:i4>5</vt:i4>
      </vt:variant>
      <vt:variant>
        <vt:lpwstr>https://www.local.gov.uk/topics/social-care-health-and-integration</vt:lpwstr>
      </vt:variant>
      <vt:variant>
        <vt:lpwstr/>
      </vt:variant>
      <vt:variant>
        <vt:i4>1507395</vt:i4>
      </vt:variant>
      <vt:variant>
        <vt:i4>21</vt:i4>
      </vt:variant>
      <vt:variant>
        <vt:i4>0</vt:i4>
      </vt:variant>
      <vt:variant>
        <vt:i4>5</vt:i4>
      </vt:variant>
      <vt:variant>
        <vt:lpwstr>https://commonslibrary.parliament.uk/research-briefings/cbp-9315/</vt:lpwstr>
      </vt:variant>
      <vt:variant>
        <vt:lpwstr/>
      </vt:variant>
      <vt:variant>
        <vt:i4>3670052</vt:i4>
      </vt:variant>
      <vt:variant>
        <vt:i4>18</vt:i4>
      </vt:variant>
      <vt:variant>
        <vt:i4>0</vt:i4>
      </vt:variant>
      <vt:variant>
        <vt:i4>5</vt:i4>
      </vt:variant>
      <vt:variant>
        <vt:lpwstr>https://www.health.org.uk/publications/long-reads/adult-social-care-and-demands</vt:lpwstr>
      </vt:variant>
      <vt:variant>
        <vt:lpwstr/>
      </vt:variant>
      <vt:variant>
        <vt:i4>3801146</vt:i4>
      </vt:variant>
      <vt:variant>
        <vt:i4>15</vt:i4>
      </vt:variant>
      <vt:variant>
        <vt:i4>0</vt:i4>
      </vt:variant>
      <vt:variant>
        <vt:i4>5</vt:i4>
      </vt:variant>
      <vt:variant>
        <vt:lpwstr>https://www.health.org.uk/publications/long-reads/health-and-care-worker-shortages</vt:lpwstr>
      </vt:variant>
      <vt:variant>
        <vt:lpwstr/>
      </vt:variant>
      <vt:variant>
        <vt:i4>7340132</vt:i4>
      </vt:variant>
      <vt:variant>
        <vt:i4>12</vt:i4>
      </vt:variant>
      <vt:variant>
        <vt:i4>0</vt:i4>
      </vt:variant>
      <vt:variant>
        <vt:i4>5</vt:i4>
      </vt:variant>
      <vt:variant>
        <vt:lpwstr>https://www.communitycare.co.uk/2023/10/18/adult-social-care-vacancies-still-high/</vt:lpwstr>
      </vt:variant>
      <vt:variant>
        <vt:lpwstr/>
      </vt:variant>
      <vt:variant>
        <vt:i4>2687078</vt:i4>
      </vt:variant>
      <vt:variant>
        <vt:i4>9</vt:i4>
      </vt:variant>
      <vt:variant>
        <vt:i4>0</vt:i4>
      </vt:variant>
      <vt:variant>
        <vt:i4>5</vt:i4>
      </vt:variant>
      <vt:variant>
        <vt:lpwstr>https://www.cqc.org.uk/publications/major-report/state-care</vt:lpwstr>
      </vt:variant>
      <vt:variant>
        <vt:lpwstr/>
      </vt:variant>
      <vt:variant>
        <vt:i4>3997741</vt:i4>
      </vt:variant>
      <vt:variant>
        <vt:i4>6</vt:i4>
      </vt:variant>
      <vt:variant>
        <vt:i4>0</vt:i4>
      </vt:variant>
      <vt:variant>
        <vt:i4>5</vt:i4>
      </vt:variant>
      <vt:variant>
        <vt:lpwstr>https://www.bma.org.uk/advice-and-support/nhs-delivery-and-workforce/pressures</vt:lpwstr>
      </vt:variant>
      <vt:variant>
        <vt:lpwstr/>
      </vt:variant>
      <vt:variant>
        <vt:i4>8323195</vt:i4>
      </vt:variant>
      <vt:variant>
        <vt:i4>3</vt:i4>
      </vt:variant>
      <vt:variant>
        <vt:i4>0</vt:i4>
      </vt:variant>
      <vt:variant>
        <vt:i4>5</vt:i4>
      </vt:variant>
      <vt:variant>
        <vt:lpwstr>https://www.ageuk.org.uk/latest-press/articles/2024/unmet-care-needs-older-people/</vt:lpwstr>
      </vt:variant>
      <vt:variant>
        <vt:lpwstr/>
      </vt:variant>
      <vt:variant>
        <vt:i4>2490427</vt:i4>
      </vt:variant>
      <vt:variant>
        <vt:i4>0</vt:i4>
      </vt:variant>
      <vt:variant>
        <vt:i4>0</vt:i4>
      </vt:variant>
      <vt:variant>
        <vt:i4>5</vt:i4>
      </vt:variant>
      <vt:variant>
        <vt:lpwstr>https://www.ageuk.org.uk/latest-press/articles/2023/state-of-care-report-2023/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Tariq Mehmood Warraich (2244964)</dc:creator>
  <cp:keywords/>
  <dc:description/>
  <cp:lastModifiedBy>Tariq Mehmood Warraich (2244964)</cp:lastModifiedBy>
  <cp:revision>2</cp:revision>
  <cp:lastPrinted>2025-11-08T19:05:00Z</cp:lastPrinted>
  <dcterms:created xsi:type="dcterms:W3CDTF">2025-11-09T14:08:00Z</dcterms:created>
  <dcterms:modified xsi:type="dcterms:W3CDTF">2025-11-09T14:08:00Z</dcterms:modified>
</cp:coreProperties>
</file>