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AD965" w14:textId="76C9156D" w:rsidR="00007C73" w:rsidRDefault="00D94D1D">
      <w:r>
        <w:rPr>
          <w:noProof/>
        </w:rPr>
        <mc:AlternateContent>
          <mc:Choice Requires="wps">
            <w:drawing>
              <wp:anchor distT="45720" distB="45720" distL="114300" distR="114300" simplePos="0" relativeHeight="251661312" behindDoc="0" locked="0" layoutInCell="1" allowOverlap="1" wp14:anchorId="24364528" wp14:editId="7EF7DB0B">
                <wp:simplePos x="0" y="0"/>
                <wp:positionH relativeFrom="column">
                  <wp:posOffset>-714375</wp:posOffset>
                </wp:positionH>
                <wp:positionV relativeFrom="paragraph">
                  <wp:posOffset>-85725</wp:posOffset>
                </wp:positionV>
                <wp:extent cx="7248525" cy="16954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695450"/>
                        </a:xfrm>
                        <a:prstGeom prst="rect">
                          <a:avLst/>
                        </a:prstGeom>
                        <a:noFill/>
                        <a:ln w="9525">
                          <a:noFill/>
                          <a:miter lim="800000"/>
                          <a:headEnd/>
                          <a:tailEnd/>
                        </a:ln>
                      </wps:spPr>
                      <wps:txbx>
                        <w:txbxContent>
                          <w:p w14:paraId="310E4DAC" w14:textId="77167007" w:rsidR="00A228F8" w:rsidRPr="00D94D1D" w:rsidRDefault="00A228F8">
                            <w:pPr>
                              <w:rPr>
                                <w:rFonts w:ascii="Arial" w:hAnsi="Arial" w:cs="Arial"/>
                                <w:sz w:val="24"/>
                                <w:szCs w:val="24"/>
                              </w:rPr>
                            </w:pPr>
                            <w:r w:rsidRPr="00D94D1D">
                              <w:rPr>
                                <w:rFonts w:ascii="Arial" w:hAnsi="Arial" w:cs="Arial"/>
                                <w:b/>
                                <w:sz w:val="24"/>
                                <w:szCs w:val="24"/>
                              </w:rPr>
                              <w:t>Introduction</w:t>
                            </w:r>
                            <w:r w:rsidRPr="00D94D1D">
                              <w:rPr>
                                <w:rFonts w:ascii="Arial" w:hAnsi="Arial" w:cs="Arial"/>
                                <w:sz w:val="24"/>
                                <w:szCs w:val="24"/>
                              </w:rPr>
                              <w:t xml:space="preserve"> – This briefing paper aims to highlight the importance of respecting the voice of the child who is showing continued difficulty with mixing with other children, communicating and sharing with others. The briefing paper will have </w:t>
                            </w:r>
                            <w:proofErr w:type="gramStart"/>
                            <w:r w:rsidRPr="00D94D1D">
                              <w:rPr>
                                <w:rFonts w:ascii="Arial" w:hAnsi="Arial" w:cs="Arial"/>
                                <w:sz w:val="24"/>
                                <w:szCs w:val="24"/>
                              </w:rPr>
                              <w:t>particular reference</w:t>
                            </w:r>
                            <w:proofErr w:type="gramEnd"/>
                            <w:r w:rsidRPr="00D94D1D">
                              <w:rPr>
                                <w:rFonts w:ascii="Arial" w:hAnsi="Arial" w:cs="Arial"/>
                                <w:sz w:val="24"/>
                                <w:szCs w:val="24"/>
                              </w:rPr>
                              <w:t xml:space="preserve"> to the United Nations Conventions Rights of the Child (UNCRC) demonstrating the importance of respecting children’s rights with a specific focus on National requirements.</w:t>
                            </w:r>
                          </w:p>
                          <w:p w14:paraId="32D4BBD9" w14:textId="3A135866" w:rsidR="00A228F8" w:rsidRPr="00D94D1D" w:rsidRDefault="00A228F8">
                            <w:pPr>
                              <w:rPr>
                                <w:rFonts w:ascii="Arial" w:hAnsi="Arial" w:cs="Arial"/>
                                <w:sz w:val="24"/>
                                <w:szCs w:val="24"/>
                              </w:rPr>
                            </w:pPr>
                            <w:r w:rsidRPr="00D94D1D">
                              <w:rPr>
                                <w:rFonts w:ascii="Arial" w:hAnsi="Arial" w:cs="Arial"/>
                                <w:sz w:val="24"/>
                                <w:szCs w:val="24"/>
                              </w:rPr>
                              <w:t xml:space="preserve">The UNCRC is a list of 42 articles of rights that all children and young people </w:t>
                            </w:r>
                            <w:proofErr w:type="gramStart"/>
                            <w:r w:rsidRPr="00D94D1D">
                              <w:rPr>
                                <w:rFonts w:ascii="Arial" w:hAnsi="Arial" w:cs="Arial"/>
                                <w:sz w:val="24"/>
                                <w:szCs w:val="24"/>
                              </w:rPr>
                              <w:t>have to</w:t>
                            </w:r>
                            <w:proofErr w:type="gramEnd"/>
                            <w:r w:rsidRPr="00D94D1D">
                              <w:rPr>
                                <w:rFonts w:ascii="Arial" w:hAnsi="Arial" w:cs="Arial"/>
                                <w:sz w:val="24"/>
                                <w:szCs w:val="24"/>
                              </w:rPr>
                              <w:t xml:space="preserve"> be safe, to play, to have an education, to be healthy and happy. In 2011, the UNCRC was made law in Wales </w:t>
                            </w:r>
                            <w:r w:rsidR="00D94D1D" w:rsidRPr="00D94D1D">
                              <w:rPr>
                                <w:rFonts w:ascii="Arial" w:hAnsi="Arial" w:cs="Arial"/>
                                <w:sz w:val="24"/>
                                <w:szCs w:val="24"/>
                              </w:rPr>
                              <w:t>(Welsh Government, 2015).</w:t>
                            </w:r>
                          </w:p>
                          <w:p w14:paraId="43914166" w14:textId="77777777" w:rsidR="00A228F8" w:rsidRDefault="00A228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364528" id="_x0000_t202" coordsize="21600,21600" o:spt="202" path="m,l,21600r21600,l21600,xe">
                <v:stroke joinstyle="miter"/>
                <v:path gradientshapeok="t" o:connecttype="rect"/>
              </v:shapetype>
              <v:shape id="Text Box 2" o:spid="_x0000_s1026" type="#_x0000_t202" style="position:absolute;margin-left:-56.25pt;margin-top:-6.75pt;width:570.75pt;height:13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RzLCgIAAPUDAAAOAAAAZHJzL2Uyb0RvYy54bWysU8FuGyEQvVfqPyDu9XpXdmyvjKM0aapK&#10;aVop6QdglvWiAkMBe9f9+g6s41jprSoHBMzwmPfmsb4ejCYH6YMCy2g5mVIirYBG2R2jP57vPywp&#10;CZHbhmuwktGjDPR68/7dune1rKAD3UhPEMSGuneMdjG6uiiC6KThYQJOWgy24A2PuPW7ovG8R3Sj&#10;i2o6vSp68I3zIGQIeHo3Bukm47etFPFb2wYZiWYUa4t59nneprnYrHm989x1SpzK4P9QheHK4qNn&#10;qDseOdl79ReUUcJDgDZOBJgC2lYJmTkgm3L6hs1Tx53MXFCc4M4yhf8HKx4P3z1RDaNVuaDEcoNN&#10;epZDJB9hIFXSp3ehxrQnh4lxwGPsc+Ya3AOIn4FYuO243ckb76HvJG+wvjLdLC6ujjghgWz7r9Dg&#10;M3wfIQMNrTdJPJSDIDr26XjuTSpF4OGimi3n1ZwSgbHyajWfzXP3Cl6/XHc+xM8SDEkLRj02P8Pz&#10;w0OIqRxev6Sk1yzcK62zAbQlPaOrhP8mYlREf2plGF1O0xgdk1h+sk2+HLnS4xof0PZEOzEdOcdh&#10;O2Bi0mILzREF8DD6EP8NLjrwvynp0YOMhl977iUl+otFEVflbJZMmzez+aLCjb+MbC8j3AqEYjRS&#10;Mi5vYzb6yOgGxW5VluG1klOt6K2szukfJPNe7nPW62/d/AEAAP//AwBQSwMEFAAGAAgAAAAhACRf&#10;zTbeAAAADQEAAA8AAABkcnMvZG93bnJldi54bWxMj0FPwzAMhe9I+w+RJ3HbkhY6sdJ0QiCuIMZA&#10;4pY1XlvROFWTreXf457g9mw/PX+v2E2uExccQutJQ7JWIJAqb1uqNRzen1d3IEI0ZE3nCTX8YIBd&#10;ubgqTG79SG942cdacAiF3GhoYuxzKUPVoDNh7Xskvp384EzkcailHczI4a6TqVIb6UxL/KExPT42&#10;WH3vz07Dx8vp6/NWvdZPLutHPylJbiu1vl5OD/cgIk7xzwwzPqNDyUxHfyYbRKdhlSRpxt5Z3bCY&#10;LSrdcr+jhjTjlSwL+b9F+QsAAP//AwBQSwECLQAUAAYACAAAACEAtoM4kv4AAADhAQAAEwAAAAAA&#10;AAAAAAAAAAAAAAAAW0NvbnRlbnRfVHlwZXNdLnhtbFBLAQItABQABgAIAAAAIQA4/SH/1gAAAJQB&#10;AAALAAAAAAAAAAAAAAAAAC8BAABfcmVscy8ucmVsc1BLAQItABQABgAIAAAAIQCyXRzLCgIAAPUD&#10;AAAOAAAAAAAAAAAAAAAAAC4CAABkcnMvZTJvRG9jLnhtbFBLAQItABQABgAIAAAAIQAkX8023gAA&#10;AA0BAAAPAAAAAAAAAAAAAAAAAGQEAABkcnMvZG93bnJldi54bWxQSwUGAAAAAAQABADzAAAAbwUA&#10;AAAA&#10;" filled="f" stroked="f">
                <v:textbox>
                  <w:txbxContent>
                    <w:p w14:paraId="310E4DAC" w14:textId="77167007" w:rsidR="00A228F8" w:rsidRPr="00D94D1D" w:rsidRDefault="00A228F8">
                      <w:pPr>
                        <w:rPr>
                          <w:rFonts w:ascii="Arial" w:hAnsi="Arial" w:cs="Arial"/>
                          <w:sz w:val="24"/>
                          <w:szCs w:val="24"/>
                        </w:rPr>
                      </w:pPr>
                      <w:r w:rsidRPr="00D94D1D">
                        <w:rPr>
                          <w:rFonts w:ascii="Arial" w:hAnsi="Arial" w:cs="Arial"/>
                          <w:b/>
                          <w:sz w:val="24"/>
                          <w:szCs w:val="24"/>
                        </w:rPr>
                        <w:t>Introduction</w:t>
                      </w:r>
                      <w:r w:rsidRPr="00D94D1D">
                        <w:rPr>
                          <w:rFonts w:ascii="Arial" w:hAnsi="Arial" w:cs="Arial"/>
                          <w:sz w:val="24"/>
                          <w:szCs w:val="24"/>
                        </w:rPr>
                        <w:t xml:space="preserve"> – This briefing paper aims to highlight the importance of respecting the voice of the child who is showing continued difficulty with mixing with other children, communicating and sharing with others. The briefing paper will have </w:t>
                      </w:r>
                      <w:proofErr w:type="gramStart"/>
                      <w:r w:rsidRPr="00D94D1D">
                        <w:rPr>
                          <w:rFonts w:ascii="Arial" w:hAnsi="Arial" w:cs="Arial"/>
                          <w:sz w:val="24"/>
                          <w:szCs w:val="24"/>
                        </w:rPr>
                        <w:t>particular reference</w:t>
                      </w:r>
                      <w:proofErr w:type="gramEnd"/>
                      <w:r w:rsidRPr="00D94D1D">
                        <w:rPr>
                          <w:rFonts w:ascii="Arial" w:hAnsi="Arial" w:cs="Arial"/>
                          <w:sz w:val="24"/>
                          <w:szCs w:val="24"/>
                        </w:rPr>
                        <w:t xml:space="preserve"> to the United Nations Conventions Rights of the Child (UNCRC) demonstrating the importance of respecting children’s rights with a specific focus on National requirements.</w:t>
                      </w:r>
                    </w:p>
                    <w:p w14:paraId="32D4BBD9" w14:textId="3A135866" w:rsidR="00A228F8" w:rsidRPr="00D94D1D" w:rsidRDefault="00A228F8">
                      <w:pPr>
                        <w:rPr>
                          <w:rFonts w:ascii="Arial" w:hAnsi="Arial" w:cs="Arial"/>
                          <w:sz w:val="24"/>
                          <w:szCs w:val="24"/>
                        </w:rPr>
                      </w:pPr>
                      <w:r w:rsidRPr="00D94D1D">
                        <w:rPr>
                          <w:rFonts w:ascii="Arial" w:hAnsi="Arial" w:cs="Arial"/>
                          <w:sz w:val="24"/>
                          <w:szCs w:val="24"/>
                        </w:rPr>
                        <w:t xml:space="preserve">The UNCRC is a list of 42 articles of rights that all children and young people </w:t>
                      </w:r>
                      <w:proofErr w:type="gramStart"/>
                      <w:r w:rsidRPr="00D94D1D">
                        <w:rPr>
                          <w:rFonts w:ascii="Arial" w:hAnsi="Arial" w:cs="Arial"/>
                          <w:sz w:val="24"/>
                          <w:szCs w:val="24"/>
                        </w:rPr>
                        <w:t>have to</w:t>
                      </w:r>
                      <w:proofErr w:type="gramEnd"/>
                      <w:r w:rsidRPr="00D94D1D">
                        <w:rPr>
                          <w:rFonts w:ascii="Arial" w:hAnsi="Arial" w:cs="Arial"/>
                          <w:sz w:val="24"/>
                          <w:szCs w:val="24"/>
                        </w:rPr>
                        <w:t xml:space="preserve"> be safe, to play, to have an education, to be healthy and happy. In 2011, the UNCRC was made law in Wales </w:t>
                      </w:r>
                      <w:r w:rsidR="00D94D1D" w:rsidRPr="00D94D1D">
                        <w:rPr>
                          <w:rFonts w:ascii="Arial" w:hAnsi="Arial" w:cs="Arial"/>
                          <w:sz w:val="24"/>
                          <w:szCs w:val="24"/>
                        </w:rPr>
                        <w:t>(Welsh Government, 2015).</w:t>
                      </w:r>
                    </w:p>
                    <w:p w14:paraId="43914166" w14:textId="77777777" w:rsidR="00A228F8" w:rsidRDefault="00A228F8"/>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061DC0A" wp14:editId="2A51B28E">
                <wp:simplePos x="0" y="0"/>
                <wp:positionH relativeFrom="column">
                  <wp:posOffset>-685800</wp:posOffset>
                </wp:positionH>
                <wp:positionV relativeFrom="paragraph">
                  <wp:posOffset>-95250</wp:posOffset>
                </wp:positionV>
                <wp:extent cx="7239000" cy="17145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7239000" cy="17145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B0BAF8" id="Rectangle 1" o:spid="_x0000_s1026" style="position:absolute;margin-left:-54pt;margin-top:-7.5pt;width:570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9ImwIAAKwFAAAOAAAAZHJzL2Uyb0RvYy54bWysVN1P2zAQf5+0/8Hy+0jSFRgVKapATJMY&#10;IGDi2Th2Y8n2ebbbtPvrd3bStGLVHqa9JPf98fPdXV5tjCZr4YMCW9PqpKREWA6Nssua/ni5/fSF&#10;khCZbZgGK2q6FYFezT9+uOzcTEygBd0ITzCIDbPO1bSN0c2KIvBWGBZOwAmLSgnesIisXxaNZx1G&#10;N7qYlOVZ0YFvnAcuQkDpTa+k8xxfSsHjg5RBRKJrirXF/PX5+5a+xfySzZaeuVbxoQz2D1UYpiwm&#10;HUPdsMjIyqs/QhnFPQSQ8YSDKUBKxUXuAbupynfdPLfMidwLghPcCFP4f2H5/frRE9Xg21FimcEn&#10;ekLQmF1qQaoET+fCDK2e3aMfuIBk6nUjvUl/7IJsMqTbEVKxiYSj8Hzy+aIsEXmOuuq8mp4ig3GK&#10;vbvzIX4VYEgiauoxfYaSre9C7E13JilbAK2aW6V1ZtKciGvtyZrhCzPOhY1n2V2vzHdoevkUSxje&#10;GsU4Eb34bCfGavLEpUi5toMkRQKgbzlTcatFSq3tk5CIHDY5yQnHCIe1VL2qZY3oxdj/iMDokXPm&#10;gCmyxObG2EOAY33m58HSB/vkKvLIj87l3wrroR09cmawcXQ2yoI/FkDHMXNvj+UfQJPIN2i2OFce&#10;+oULjt8qfN07FuIj87hhOBF4NeIDfqSGrqYwUJS04H8dkyd7HHzUUtLhxtY0/FwxLyjR3yyuxEU1&#10;naYVz8z09HyCjD/UvB1q7MpcA44Mjj1Wl8lkH/WOlB7MKx6XRcqKKmY55q4pj37HXMf+kuB54mKx&#10;yGa41o7FO/vseAqeUE3T+7J5Zd4NIx5xO+5ht91s9m7Se9vkaWGxiiBVXoM9rgPeeBLy4AznK92c&#10;Qz5b7Y/s/DcAAAD//wMAUEsDBBQABgAIAAAAIQDODH084QAAAA0BAAAPAAAAZHJzL2Rvd25yZXYu&#10;eG1sTI9BT8MwDIXvSPyHyEhc0Jau06apazohJLhwgY4hccsarw1rnNJkW/fvcU9we7afnr+XbwbX&#10;ijP2wXpSMJsmIJAqbyzVCj62z5MViBA1Gd16QgVXDLApbm9ynRl/oXc8l7EWHEIh0wqaGLtMylA1&#10;6HSY+g6JbwffOx157Gtpen3hcNfKNEmW0mlL/KHRHT41WB3Lk1Pwndrly/G1LK/2B98+d1/zB9yR&#10;Uvd3w+MaRMQh/plhxGd0KJhp709kgmgVTGbJisvEUS1YjJZknrLaK0gXvJJFLv+3KH4BAAD//wMA&#10;UEsBAi0AFAAGAAgAAAAhALaDOJL+AAAA4QEAABMAAAAAAAAAAAAAAAAAAAAAAFtDb250ZW50X1R5&#10;cGVzXS54bWxQSwECLQAUAAYACAAAACEAOP0h/9YAAACUAQAACwAAAAAAAAAAAAAAAAAvAQAAX3Jl&#10;bHMvLnJlbHNQSwECLQAUAAYACAAAACEAjaMvSJsCAACsBQAADgAAAAAAAAAAAAAAAAAuAgAAZHJz&#10;L2Uyb0RvYy54bWxQSwECLQAUAAYACAAAACEAzgx9POEAAAANAQAADwAAAAAAAAAAAAAAAAD1BAAA&#10;ZHJzL2Rvd25yZXYueG1sUEsFBgAAAAAEAAQA8wAAAAMGAAAAAA==&#10;" fillcolor="#c5e0b3 [1305]" strokecolor="#1f3763 [1604]" strokeweight="1pt"/>
            </w:pict>
          </mc:Fallback>
        </mc:AlternateContent>
      </w:r>
    </w:p>
    <w:p w14:paraId="7BFC35E5" w14:textId="15AC970B" w:rsidR="00D1380C" w:rsidRPr="00D1380C" w:rsidRDefault="00D1380C" w:rsidP="00D1380C"/>
    <w:p w14:paraId="192B366C" w14:textId="29D39445" w:rsidR="00D1380C" w:rsidRPr="00D1380C" w:rsidRDefault="00D1380C" w:rsidP="00D1380C"/>
    <w:p w14:paraId="34EBD609" w14:textId="50E9BFDA" w:rsidR="00D1380C" w:rsidRPr="00D1380C" w:rsidRDefault="00D1380C" w:rsidP="00D1380C"/>
    <w:p w14:paraId="5EACB413" w14:textId="58DE453F" w:rsidR="00D1380C" w:rsidRPr="00D1380C" w:rsidRDefault="00D1380C" w:rsidP="00D1380C"/>
    <w:p w14:paraId="6AA5FC13" w14:textId="53CF8126" w:rsidR="00D1380C" w:rsidRDefault="00D94D1D" w:rsidP="00D1380C">
      <w:r>
        <w:rPr>
          <w:noProof/>
        </w:rPr>
        <mc:AlternateContent>
          <mc:Choice Requires="wps">
            <w:drawing>
              <wp:anchor distT="0" distB="0" distL="114300" distR="114300" simplePos="0" relativeHeight="251662336" behindDoc="0" locked="0" layoutInCell="1" allowOverlap="1" wp14:anchorId="4F62A1C4" wp14:editId="53A0851E">
                <wp:simplePos x="0" y="0"/>
                <wp:positionH relativeFrom="margin">
                  <wp:posOffset>-819150</wp:posOffset>
                </wp:positionH>
                <wp:positionV relativeFrom="paragraph">
                  <wp:posOffset>229235</wp:posOffset>
                </wp:positionV>
                <wp:extent cx="7353300" cy="392430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7353300" cy="3924300"/>
                        </a:xfrm>
                        <a:prstGeom prst="round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90794" id="Rectangle: Rounded Corners 2" o:spid="_x0000_s1026" style="position:absolute;margin-left:-64.5pt;margin-top:18.05pt;width:579pt;height:30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Vy/pQIAAMIFAAAOAAAAZHJzL2Uyb0RvYy54bWysVN1P2zAQf5+0/8Hy+0iatjAiUlQVMU1i&#10;gICJZ+PYTSTb59lu0+6v39lJQ8XYHqb1Ib3vj5/v7uJypxXZCudbMBWdnOSUCMOhbs26ot+frj99&#10;psQHZmqmwIiK7oWnl4uPHy46W4oCGlC1cASDGF92tqJNCLbMMs8boZk/ASsMKiU4zQKybp3VjnUY&#10;XausyPPTrANXWwdceI/Sq15JFym+lIKHOym9CERVFGsL6evS9yV+s8UFK9eO2ablQxnsH6rQrDWY&#10;dAx1xQIjG9f+Fkq33IEHGU446AykbLlIPWA3k/xNN48NsyL1guB4O8Lk/19Yfru9d6StK1pQYpjG&#10;J3pA0JhZK1GSB9iYWtRkBc7gG5Mi4tVZX6Lbo713A+eRjM3vpNPxH9siu4TxfsRY7ALhKDybzqfT&#10;HJ+Co256Xswig3GyV3frfPgiQJNIVNTFImJRCWC2vfGhtz/YxZQeVFtft0olJk6PWClHtgzfnXEu&#10;TJgnd7XR36Du5ac5/voJQDHOSS+eHcRYUprDGCkVeJQkiyj0fScq7JWIqZV5EBLxxE6LlHCMcFzL&#10;pFc1rBa9eP7HnClgjCyxuTH2EOC9PicDmoN9dBVpEUbn/G+F9dCOHikzmDA669aAey+ACmPm3h4h&#10;O4Imki9Q73HaHPRr6C2/bvGJb5gP98zh3uFY4C0Jd/iRCrqKwkBR0oD7+Z482uM6oJaSDve4ov7H&#10;hjlBifpqcFHOJ7NZXPzEzOZnBTLuWPNyrDEbvQIcmQleLcsTGe2DOpDSgX7Gk7OMWVHFDMfcFeXB&#10;HZhV6O8LHi0ulstkhstuWbgxj5bH4BHVOL1Pu2fm7DDnAVfkFg47z8o3k97bRk8Dy00A2aY1eMV1&#10;wBsPRRrW4ajFS3TMJ6vX07v4BQAA//8DAFBLAwQUAAYACAAAACEAGVRZ7eEAAAAMAQAADwAAAGRy&#10;cy9kb3ducmV2LnhtbEyPzU7DMBCE70i8g7VI3FrHDY0gxKn4EXCoemiAuxNvk0C8DrbbhrfH5QLH&#10;2RnNflOsJjOwAzrfW5Ig5gkwpMbqnloJb69Ps2tgPijSarCEEr7Rw6o8PytUru2RtnioQstiCflc&#10;SehCGHPOfdOhUX5uR6To7awzKkTpWq6dOsZyM/BFkmTcqJ7ih06N+NBh81ntjYSP9X3VLh+/3jcb&#10;sXt5di7dTnUq5eXFdHcLLOAU/sJwwo/oUEam2u5JezZImInFTRwTJKSZAHZKJL+XWkK2vBLAy4L/&#10;H1H+AAAA//8DAFBLAQItABQABgAIAAAAIQC2gziS/gAAAOEBAAATAAAAAAAAAAAAAAAAAAAAAABb&#10;Q29udGVudF9UeXBlc10ueG1sUEsBAi0AFAAGAAgAAAAhADj9If/WAAAAlAEAAAsAAAAAAAAAAAAA&#10;AAAALwEAAF9yZWxzLy5yZWxzUEsBAi0AFAAGAAgAAAAhAHglXL+lAgAAwgUAAA4AAAAAAAAAAAAA&#10;AAAALgIAAGRycy9lMm9Eb2MueG1sUEsBAi0AFAAGAAgAAAAhABlUWe3hAAAADAEAAA8AAAAAAAAA&#10;AAAAAAAA/wQAAGRycy9kb3ducmV2LnhtbFBLBQYAAAAABAAEAPMAAAANBgAAAAA=&#10;" fillcolor="#9cc2e5 [1944]" strokecolor="#1f3763 [1604]" strokeweight="1pt">
                <v:stroke joinstyle="miter"/>
                <w10:wrap anchorx="margin"/>
              </v:roundrect>
            </w:pict>
          </mc:Fallback>
        </mc:AlternateContent>
      </w:r>
      <w:r>
        <w:rPr>
          <w:noProof/>
        </w:rPr>
        <mc:AlternateContent>
          <mc:Choice Requires="wps">
            <w:drawing>
              <wp:anchor distT="45720" distB="45720" distL="114300" distR="114300" simplePos="0" relativeHeight="251664384" behindDoc="0" locked="0" layoutInCell="1" allowOverlap="1" wp14:anchorId="52BFBD74" wp14:editId="72804145">
                <wp:simplePos x="0" y="0"/>
                <wp:positionH relativeFrom="margin">
                  <wp:posOffset>-800100</wp:posOffset>
                </wp:positionH>
                <wp:positionV relativeFrom="paragraph">
                  <wp:posOffset>238760</wp:posOffset>
                </wp:positionV>
                <wp:extent cx="7400925" cy="427355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0925" cy="4273550"/>
                        </a:xfrm>
                        <a:prstGeom prst="rect">
                          <a:avLst/>
                        </a:prstGeom>
                        <a:noFill/>
                        <a:ln w="9525">
                          <a:noFill/>
                          <a:miter lim="800000"/>
                          <a:headEnd/>
                          <a:tailEnd/>
                        </a:ln>
                      </wps:spPr>
                      <wps:txbx>
                        <w:txbxContent>
                          <w:p w14:paraId="430B3727" w14:textId="2394AC24" w:rsidR="00A228F8" w:rsidRDefault="00A228F8" w:rsidP="00D1380C">
                            <w:pPr>
                              <w:jc w:val="center"/>
                              <w:rPr>
                                <w:b/>
                                <w:sz w:val="28"/>
                                <w:szCs w:val="28"/>
                              </w:rPr>
                            </w:pPr>
                            <w:r w:rsidRPr="00D1380C">
                              <w:rPr>
                                <w:b/>
                                <w:sz w:val="28"/>
                                <w:szCs w:val="28"/>
                              </w:rPr>
                              <w:t>Article 3</w:t>
                            </w:r>
                          </w:p>
                          <w:p w14:paraId="199C9D66" w14:textId="61458EF4" w:rsidR="00A228F8" w:rsidRPr="003A0577" w:rsidRDefault="00A228F8" w:rsidP="00D1380C">
                            <w:pPr>
                              <w:rPr>
                                <w:rFonts w:ascii="Arial" w:hAnsi="Arial" w:cs="Arial"/>
                                <w:sz w:val="24"/>
                                <w:szCs w:val="24"/>
                              </w:rPr>
                            </w:pPr>
                            <w:r w:rsidRPr="003A0577">
                              <w:rPr>
                                <w:rFonts w:ascii="Arial" w:hAnsi="Arial" w:cs="Arial"/>
                                <w:sz w:val="24"/>
                                <w:szCs w:val="24"/>
                              </w:rPr>
                              <w:t>Everyone who works with children and young people must have their best interests and children to always be priority in all choices and actions that concern them (</w:t>
                            </w:r>
                            <w:proofErr w:type="spellStart"/>
                            <w:r w:rsidRPr="003A0577">
                              <w:rPr>
                                <w:rFonts w:ascii="Arial" w:hAnsi="Arial" w:cs="Arial"/>
                                <w:sz w:val="24"/>
                                <w:szCs w:val="24"/>
                              </w:rPr>
                              <w:t>Unicef</w:t>
                            </w:r>
                            <w:proofErr w:type="spellEnd"/>
                            <w:r w:rsidRPr="003A0577">
                              <w:rPr>
                                <w:rFonts w:ascii="Arial" w:hAnsi="Arial" w:cs="Arial"/>
                                <w:sz w:val="24"/>
                                <w:szCs w:val="24"/>
                              </w:rPr>
                              <w:t>, 2019).</w:t>
                            </w:r>
                          </w:p>
                          <w:p w14:paraId="448A0B6B" w14:textId="6EEAF33D" w:rsidR="00A228F8" w:rsidRPr="003A0577" w:rsidRDefault="00A228F8" w:rsidP="00D1380C">
                            <w:pPr>
                              <w:rPr>
                                <w:rFonts w:ascii="Arial" w:hAnsi="Arial" w:cs="Arial"/>
                                <w:sz w:val="24"/>
                                <w:szCs w:val="24"/>
                              </w:rPr>
                            </w:pPr>
                            <w:r w:rsidRPr="00D94D1D">
                              <w:rPr>
                                <w:rFonts w:ascii="Arial" w:hAnsi="Arial" w:cs="Arial"/>
                                <w:b/>
                                <w:sz w:val="24"/>
                                <w:szCs w:val="24"/>
                              </w:rPr>
                              <w:t>Children Act 1989</w:t>
                            </w:r>
                            <w:r w:rsidRPr="003A0577">
                              <w:rPr>
                                <w:rFonts w:ascii="Arial" w:hAnsi="Arial" w:cs="Arial"/>
                                <w:sz w:val="24"/>
                                <w:szCs w:val="24"/>
                              </w:rPr>
                              <w:t xml:space="preserve"> – According to Lindon (2003) the legislation sets out key principles for those working with children including the welfare of children must always be main concern and children’s opinions and preferences must be respected in any decision.</w:t>
                            </w:r>
                          </w:p>
                          <w:p w14:paraId="46825B54" w14:textId="04B11E84" w:rsidR="00A228F8" w:rsidRPr="003A0577" w:rsidRDefault="00A228F8" w:rsidP="00D1380C">
                            <w:pPr>
                              <w:rPr>
                                <w:rFonts w:ascii="Arial" w:hAnsi="Arial" w:cs="Arial"/>
                                <w:sz w:val="24"/>
                                <w:szCs w:val="24"/>
                              </w:rPr>
                            </w:pPr>
                            <w:r w:rsidRPr="00D94D1D">
                              <w:rPr>
                                <w:rFonts w:ascii="Arial" w:hAnsi="Arial" w:cs="Arial"/>
                                <w:b/>
                                <w:sz w:val="24"/>
                                <w:szCs w:val="24"/>
                              </w:rPr>
                              <w:t>Partnership with parents</w:t>
                            </w:r>
                            <w:r w:rsidRPr="003A0577">
                              <w:rPr>
                                <w:rFonts w:ascii="Arial" w:hAnsi="Arial" w:cs="Arial"/>
                                <w:sz w:val="24"/>
                                <w:szCs w:val="24"/>
                              </w:rPr>
                              <w:t xml:space="preserve"> – The values and ethics of both staff and parents are a part of meeting the child’s needs. </w:t>
                            </w:r>
                            <w:proofErr w:type="gramStart"/>
                            <w:r w:rsidRPr="003A0577">
                              <w:rPr>
                                <w:rFonts w:ascii="Arial" w:hAnsi="Arial" w:cs="Arial"/>
                                <w:sz w:val="24"/>
                                <w:szCs w:val="24"/>
                              </w:rPr>
                              <w:t>Team work</w:t>
                            </w:r>
                            <w:proofErr w:type="gramEnd"/>
                            <w:r w:rsidRPr="003A0577">
                              <w:rPr>
                                <w:rFonts w:ascii="Arial" w:hAnsi="Arial" w:cs="Arial"/>
                                <w:sz w:val="24"/>
                                <w:szCs w:val="24"/>
                              </w:rPr>
                              <w:t xml:space="preserve"> and communication between practitioners and parents is vital to gain knowledge of a child which can help settling into a new environment (Ricciardi, 2013).</w:t>
                            </w:r>
                          </w:p>
                          <w:p w14:paraId="19EC54B2" w14:textId="56C42189" w:rsidR="00A228F8" w:rsidRPr="003A0577" w:rsidRDefault="00A228F8" w:rsidP="00D1380C">
                            <w:pPr>
                              <w:rPr>
                                <w:rFonts w:ascii="Arial" w:hAnsi="Arial" w:cs="Arial"/>
                                <w:sz w:val="24"/>
                                <w:szCs w:val="24"/>
                              </w:rPr>
                            </w:pPr>
                            <w:r w:rsidRPr="00D94D1D">
                              <w:rPr>
                                <w:rFonts w:ascii="Arial" w:hAnsi="Arial" w:cs="Arial"/>
                                <w:b/>
                                <w:sz w:val="24"/>
                                <w:szCs w:val="24"/>
                              </w:rPr>
                              <w:t>Children’s Rights Approach to Education in Wales</w:t>
                            </w:r>
                            <w:r w:rsidRPr="003A0577">
                              <w:rPr>
                                <w:rFonts w:ascii="Arial" w:hAnsi="Arial" w:cs="Arial"/>
                                <w:sz w:val="24"/>
                                <w:szCs w:val="24"/>
                              </w:rPr>
                              <w:t xml:space="preserve"> - Practitioners should have partnerships with external services such as Speech and Language Therapists to guarantee the use of the values and application of a Children’s Rights Approach. This will help to ensure all children’s best interests are made priority in decisions (Holland, 2017).</w:t>
                            </w:r>
                          </w:p>
                          <w:p w14:paraId="30B1D337" w14:textId="143C6F9B" w:rsidR="00A228F8" w:rsidRPr="003A0577" w:rsidRDefault="00A228F8" w:rsidP="00D1380C">
                            <w:pPr>
                              <w:rPr>
                                <w:rFonts w:ascii="Arial" w:hAnsi="Arial" w:cs="Arial"/>
                                <w:sz w:val="24"/>
                                <w:szCs w:val="24"/>
                              </w:rPr>
                            </w:pPr>
                            <w:r w:rsidRPr="00D94D1D">
                              <w:rPr>
                                <w:rFonts w:ascii="Arial" w:hAnsi="Arial" w:cs="Arial"/>
                                <w:b/>
                                <w:sz w:val="24"/>
                                <w:szCs w:val="24"/>
                              </w:rPr>
                              <w:t>The Foundation Phase Framework 2015</w:t>
                            </w:r>
                            <w:r w:rsidRPr="003A0577">
                              <w:rPr>
                                <w:rFonts w:ascii="Arial" w:hAnsi="Arial" w:cs="Arial"/>
                                <w:sz w:val="24"/>
                                <w:szCs w:val="24"/>
                              </w:rPr>
                              <w:t xml:space="preserve"> - The Foundation Phase curriculum in Wales allows practitioners to have a flexible approach to learning adapted to the child’s individual needs and stage of development (Department for Education and Skills, 2015).</w:t>
                            </w:r>
                          </w:p>
                          <w:p w14:paraId="0AACFD0F" w14:textId="1A11D66F" w:rsidR="00A228F8" w:rsidRPr="00D1380C" w:rsidRDefault="00A228F8" w:rsidP="00D1380C">
                            <w:pPr>
                              <w:rPr>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FBD74" id="_x0000_s1027" type="#_x0000_t202" style="position:absolute;margin-left:-63pt;margin-top:18.8pt;width:582.75pt;height:336.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aIZDAIAAPoDAAAOAAAAZHJzL2Uyb0RvYy54bWysU9tuGyEQfa/Uf0C817ve2HW8Mo7SpKkq&#10;pRcp6QdglvWiAkMBe9f9+g6s41jpWxQeEMMwZ+acGVZXg9FkL31QYBmdTkpKpBXQKLtl9Nfj3YdL&#10;SkLktuEarGT0IAO9Wr9/t+pdLSvoQDfSEwSxoe4do12Mri6KIDppeJiAkxadLXjDI5p+WzSe94hu&#10;dFGV5ceiB984D0KGgLe3o5OuM37bShF/tG2QkWhGsbaYd5/3TdqL9YrXW89dp8SxDP6KKgxXFpOe&#10;oG555GTn1X9QRgkPAdo4EWAKaFslZOaAbKblCzYPHXcyc0FxgjvJFN4OVnzf//RENYxeUGK5wRY9&#10;yiGSTzCQKqnTu1DjoweHz+KA19jlzDS4exC/A7Fw03G7ldfeQ99J3mB10xRZnIWOOCGBbPpv0GAa&#10;vouQgYbWmyQdikEQHbt0OHUmlSLwcjEry2U1p0Sgb1YtLubz3LuC10/hzof4RYIh6cCox9ZneL6/&#10;DzGVw+unJymbhTuldW6/tqRndDlH/BceoyJOp1aG0csyrXFeEsvPtsnBkSs9njGBtkfaienIOQ6b&#10;IeubNUmSbKA5oA4exmHEz4OHDvxfSnocREbDnx33khL91aKWy+lsliY3G7P5okLDn3s25x5uBUIx&#10;GikZjzcxT/tI7Bo1b1VW47mSY8k4YFmk42dIE3xu51fPX3b9DwAA//8DAFBLAwQUAAYACAAAACEA&#10;mnoWWeAAAAAMAQAADwAAAGRycy9kb3ducmV2LnhtbEyPQU/CQBSE7yb8h80z8Qa7BSlS+0qMxqtG&#10;QBNvS/fRNnTfNt2F1n/vctLjZCYz3+Sb0bbiQr1vHCMkMwWCuHSm4Qphv3udPoDwQbPRrWNC+CEP&#10;m2Jyk+vMuIE/6LINlYgl7DONUIfQZVL6siar/cx1xNE7ut7qEGVfSdPrIZbbVs6VSqXVDceFWnf0&#10;XFN52p4twufb8fvrXr1XL3bZDW5Uku1aIt7djk+PIAKN4S8MV/yIDkVkOrgzGy9ahGkyT+OZgLBY&#10;pSCuCbVYL0EcEFaJSkEWufx/ovgFAAD//wMAUEsBAi0AFAAGAAgAAAAhALaDOJL+AAAA4QEAABMA&#10;AAAAAAAAAAAAAAAAAAAAAFtDb250ZW50X1R5cGVzXS54bWxQSwECLQAUAAYACAAAACEAOP0h/9YA&#10;AACUAQAACwAAAAAAAAAAAAAAAAAvAQAAX3JlbHMvLnJlbHNQSwECLQAUAAYACAAAACEABsWiGQwC&#10;AAD6AwAADgAAAAAAAAAAAAAAAAAuAgAAZHJzL2Uyb0RvYy54bWxQSwECLQAUAAYACAAAACEAmnoW&#10;WeAAAAAMAQAADwAAAAAAAAAAAAAAAABmBAAAZHJzL2Rvd25yZXYueG1sUEsFBgAAAAAEAAQA8wAA&#10;AHMFAAAAAA==&#10;" filled="f" stroked="f">
                <v:textbox>
                  <w:txbxContent>
                    <w:p w14:paraId="430B3727" w14:textId="2394AC24" w:rsidR="00A228F8" w:rsidRDefault="00A228F8" w:rsidP="00D1380C">
                      <w:pPr>
                        <w:jc w:val="center"/>
                        <w:rPr>
                          <w:b/>
                          <w:sz w:val="28"/>
                          <w:szCs w:val="28"/>
                        </w:rPr>
                      </w:pPr>
                      <w:r w:rsidRPr="00D1380C">
                        <w:rPr>
                          <w:b/>
                          <w:sz w:val="28"/>
                          <w:szCs w:val="28"/>
                        </w:rPr>
                        <w:t>Article 3</w:t>
                      </w:r>
                    </w:p>
                    <w:p w14:paraId="199C9D66" w14:textId="61458EF4" w:rsidR="00A228F8" w:rsidRPr="003A0577" w:rsidRDefault="00A228F8" w:rsidP="00D1380C">
                      <w:pPr>
                        <w:rPr>
                          <w:rFonts w:ascii="Arial" w:hAnsi="Arial" w:cs="Arial"/>
                          <w:sz w:val="24"/>
                          <w:szCs w:val="24"/>
                        </w:rPr>
                      </w:pPr>
                      <w:r w:rsidRPr="003A0577">
                        <w:rPr>
                          <w:rFonts w:ascii="Arial" w:hAnsi="Arial" w:cs="Arial"/>
                          <w:sz w:val="24"/>
                          <w:szCs w:val="24"/>
                        </w:rPr>
                        <w:t>Everyone who works with children and young people must have their best interests and children to always be priority in all choices and actions that concern them (</w:t>
                      </w:r>
                      <w:proofErr w:type="spellStart"/>
                      <w:r w:rsidRPr="003A0577">
                        <w:rPr>
                          <w:rFonts w:ascii="Arial" w:hAnsi="Arial" w:cs="Arial"/>
                          <w:sz w:val="24"/>
                          <w:szCs w:val="24"/>
                        </w:rPr>
                        <w:t>Unicef</w:t>
                      </w:r>
                      <w:proofErr w:type="spellEnd"/>
                      <w:r w:rsidRPr="003A0577">
                        <w:rPr>
                          <w:rFonts w:ascii="Arial" w:hAnsi="Arial" w:cs="Arial"/>
                          <w:sz w:val="24"/>
                          <w:szCs w:val="24"/>
                        </w:rPr>
                        <w:t>, 2019).</w:t>
                      </w:r>
                    </w:p>
                    <w:p w14:paraId="448A0B6B" w14:textId="6EEAF33D" w:rsidR="00A228F8" w:rsidRPr="003A0577" w:rsidRDefault="00A228F8" w:rsidP="00D1380C">
                      <w:pPr>
                        <w:rPr>
                          <w:rFonts w:ascii="Arial" w:hAnsi="Arial" w:cs="Arial"/>
                          <w:sz w:val="24"/>
                          <w:szCs w:val="24"/>
                        </w:rPr>
                      </w:pPr>
                      <w:r w:rsidRPr="00D94D1D">
                        <w:rPr>
                          <w:rFonts w:ascii="Arial" w:hAnsi="Arial" w:cs="Arial"/>
                          <w:b/>
                          <w:sz w:val="24"/>
                          <w:szCs w:val="24"/>
                        </w:rPr>
                        <w:t>Children Act 1989</w:t>
                      </w:r>
                      <w:r w:rsidRPr="003A0577">
                        <w:rPr>
                          <w:rFonts w:ascii="Arial" w:hAnsi="Arial" w:cs="Arial"/>
                          <w:sz w:val="24"/>
                          <w:szCs w:val="24"/>
                        </w:rPr>
                        <w:t xml:space="preserve"> – According to Lindon (2003) the legislation sets out key principles for those working with children including the welfare of children must always be main concern and children’s opinions and preferences must be respected in any decision.</w:t>
                      </w:r>
                    </w:p>
                    <w:p w14:paraId="46825B54" w14:textId="04B11E84" w:rsidR="00A228F8" w:rsidRPr="003A0577" w:rsidRDefault="00A228F8" w:rsidP="00D1380C">
                      <w:pPr>
                        <w:rPr>
                          <w:rFonts w:ascii="Arial" w:hAnsi="Arial" w:cs="Arial"/>
                          <w:sz w:val="24"/>
                          <w:szCs w:val="24"/>
                        </w:rPr>
                      </w:pPr>
                      <w:r w:rsidRPr="00D94D1D">
                        <w:rPr>
                          <w:rFonts w:ascii="Arial" w:hAnsi="Arial" w:cs="Arial"/>
                          <w:b/>
                          <w:sz w:val="24"/>
                          <w:szCs w:val="24"/>
                        </w:rPr>
                        <w:t>Partnership with parents</w:t>
                      </w:r>
                      <w:r w:rsidRPr="003A0577">
                        <w:rPr>
                          <w:rFonts w:ascii="Arial" w:hAnsi="Arial" w:cs="Arial"/>
                          <w:sz w:val="24"/>
                          <w:szCs w:val="24"/>
                        </w:rPr>
                        <w:t xml:space="preserve"> – The values and ethics of both staff and parents are a part of meeting the child’s needs. </w:t>
                      </w:r>
                      <w:proofErr w:type="gramStart"/>
                      <w:r w:rsidRPr="003A0577">
                        <w:rPr>
                          <w:rFonts w:ascii="Arial" w:hAnsi="Arial" w:cs="Arial"/>
                          <w:sz w:val="24"/>
                          <w:szCs w:val="24"/>
                        </w:rPr>
                        <w:t>Team work</w:t>
                      </w:r>
                      <w:proofErr w:type="gramEnd"/>
                      <w:r w:rsidRPr="003A0577">
                        <w:rPr>
                          <w:rFonts w:ascii="Arial" w:hAnsi="Arial" w:cs="Arial"/>
                          <w:sz w:val="24"/>
                          <w:szCs w:val="24"/>
                        </w:rPr>
                        <w:t xml:space="preserve"> and communication between practitioners and parents is vital to gain knowledge of a child which can help settling into a new environment (Ricciardi, 2013).</w:t>
                      </w:r>
                    </w:p>
                    <w:p w14:paraId="19EC54B2" w14:textId="56C42189" w:rsidR="00A228F8" w:rsidRPr="003A0577" w:rsidRDefault="00A228F8" w:rsidP="00D1380C">
                      <w:pPr>
                        <w:rPr>
                          <w:rFonts w:ascii="Arial" w:hAnsi="Arial" w:cs="Arial"/>
                          <w:sz w:val="24"/>
                          <w:szCs w:val="24"/>
                        </w:rPr>
                      </w:pPr>
                      <w:r w:rsidRPr="00D94D1D">
                        <w:rPr>
                          <w:rFonts w:ascii="Arial" w:hAnsi="Arial" w:cs="Arial"/>
                          <w:b/>
                          <w:sz w:val="24"/>
                          <w:szCs w:val="24"/>
                        </w:rPr>
                        <w:t>Children’s Rights Approach to Education in Wales</w:t>
                      </w:r>
                      <w:r w:rsidRPr="003A0577">
                        <w:rPr>
                          <w:rFonts w:ascii="Arial" w:hAnsi="Arial" w:cs="Arial"/>
                          <w:sz w:val="24"/>
                          <w:szCs w:val="24"/>
                        </w:rPr>
                        <w:t xml:space="preserve"> - Practitioners should have partnerships with external services such as Speech and Language Therapists to guarantee the use of the values and application of a Children’s Rights Approach. This will help to ensure all children’s best interests are made priority in decisions (Holland, 2017).</w:t>
                      </w:r>
                    </w:p>
                    <w:p w14:paraId="30B1D337" w14:textId="143C6F9B" w:rsidR="00A228F8" w:rsidRPr="003A0577" w:rsidRDefault="00A228F8" w:rsidP="00D1380C">
                      <w:pPr>
                        <w:rPr>
                          <w:rFonts w:ascii="Arial" w:hAnsi="Arial" w:cs="Arial"/>
                          <w:sz w:val="24"/>
                          <w:szCs w:val="24"/>
                        </w:rPr>
                      </w:pPr>
                      <w:r w:rsidRPr="00D94D1D">
                        <w:rPr>
                          <w:rFonts w:ascii="Arial" w:hAnsi="Arial" w:cs="Arial"/>
                          <w:b/>
                          <w:sz w:val="24"/>
                          <w:szCs w:val="24"/>
                        </w:rPr>
                        <w:t>The Foundation Phase Framework 2015</w:t>
                      </w:r>
                      <w:r w:rsidRPr="003A0577">
                        <w:rPr>
                          <w:rFonts w:ascii="Arial" w:hAnsi="Arial" w:cs="Arial"/>
                          <w:sz w:val="24"/>
                          <w:szCs w:val="24"/>
                        </w:rPr>
                        <w:t xml:space="preserve"> - The Foundation Phase curriculum in Wales allows practitioners to have a flexible approach to learning adapted to the child’s individual needs and stage of development (Department for Education and Skills, 2015).</w:t>
                      </w:r>
                    </w:p>
                    <w:p w14:paraId="0AACFD0F" w14:textId="1A11D66F" w:rsidR="00A228F8" w:rsidRPr="00D1380C" w:rsidRDefault="00A228F8" w:rsidP="00D1380C">
                      <w:pPr>
                        <w:rPr>
                          <w:b/>
                          <w:sz w:val="24"/>
                          <w:szCs w:val="24"/>
                        </w:rPr>
                      </w:pPr>
                    </w:p>
                  </w:txbxContent>
                </v:textbox>
                <w10:wrap type="square" anchorx="margin"/>
              </v:shape>
            </w:pict>
          </mc:Fallback>
        </mc:AlternateContent>
      </w:r>
      <w:r w:rsidR="003A0577">
        <w:rPr>
          <w:noProof/>
        </w:rPr>
        <mc:AlternateContent>
          <mc:Choice Requires="wps">
            <w:drawing>
              <wp:anchor distT="45720" distB="45720" distL="114300" distR="114300" simplePos="0" relativeHeight="251667456" behindDoc="0" locked="0" layoutInCell="1" allowOverlap="1" wp14:anchorId="7E198288" wp14:editId="3B546574">
                <wp:simplePos x="0" y="0"/>
                <wp:positionH relativeFrom="margin">
                  <wp:posOffset>-676275</wp:posOffset>
                </wp:positionH>
                <wp:positionV relativeFrom="paragraph">
                  <wp:posOffset>4229735</wp:posOffset>
                </wp:positionV>
                <wp:extent cx="7124700" cy="412432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4124325"/>
                        </a:xfrm>
                        <a:prstGeom prst="rect">
                          <a:avLst/>
                        </a:prstGeom>
                        <a:noFill/>
                        <a:ln w="9525">
                          <a:noFill/>
                          <a:miter lim="800000"/>
                          <a:headEnd/>
                          <a:tailEnd/>
                        </a:ln>
                      </wps:spPr>
                      <wps:txbx>
                        <w:txbxContent>
                          <w:p w14:paraId="67667ED8" w14:textId="5AAB9F1C" w:rsidR="00A228F8" w:rsidRPr="00D94D1D" w:rsidRDefault="00A228F8" w:rsidP="00D94D1D">
                            <w:pPr>
                              <w:jc w:val="center"/>
                              <w:rPr>
                                <w:rFonts w:ascii="Arial" w:hAnsi="Arial" w:cs="Arial"/>
                                <w:b/>
                                <w:sz w:val="24"/>
                                <w:szCs w:val="24"/>
                              </w:rPr>
                            </w:pPr>
                            <w:r w:rsidRPr="00D94D1D">
                              <w:rPr>
                                <w:rFonts w:ascii="Arial" w:hAnsi="Arial" w:cs="Arial"/>
                                <w:b/>
                                <w:sz w:val="24"/>
                                <w:szCs w:val="24"/>
                              </w:rPr>
                              <w:t>Article 19</w:t>
                            </w:r>
                          </w:p>
                          <w:p w14:paraId="0503DCBA" w14:textId="591FBB0D" w:rsidR="00A228F8" w:rsidRPr="003A0577" w:rsidRDefault="00A228F8">
                            <w:pPr>
                              <w:rPr>
                                <w:rFonts w:ascii="Arial" w:hAnsi="Arial" w:cs="Arial"/>
                                <w:sz w:val="24"/>
                                <w:szCs w:val="24"/>
                              </w:rPr>
                            </w:pPr>
                            <w:r w:rsidRPr="003A0577">
                              <w:rPr>
                                <w:rFonts w:ascii="Arial" w:hAnsi="Arial" w:cs="Arial"/>
                                <w:sz w:val="24"/>
                                <w:szCs w:val="24"/>
                              </w:rPr>
                              <w:t>All children should be kept safe and protected from abuse and neglect (Child’s Rights International Network, 2019).</w:t>
                            </w:r>
                          </w:p>
                          <w:p w14:paraId="24F89EF7" w14:textId="10A528D9" w:rsidR="00A228F8" w:rsidRPr="003A0577" w:rsidRDefault="00A228F8">
                            <w:pPr>
                              <w:rPr>
                                <w:rFonts w:ascii="Arial" w:hAnsi="Arial" w:cs="Arial"/>
                                <w:sz w:val="24"/>
                                <w:szCs w:val="24"/>
                              </w:rPr>
                            </w:pPr>
                            <w:r w:rsidRPr="00D94D1D">
                              <w:rPr>
                                <w:rFonts w:ascii="Arial" w:hAnsi="Arial" w:cs="Arial"/>
                                <w:b/>
                                <w:sz w:val="24"/>
                                <w:szCs w:val="24"/>
                              </w:rPr>
                              <w:t>Working Together to Safeguard Children 2018</w:t>
                            </w:r>
                            <w:r w:rsidRPr="003A0577">
                              <w:rPr>
                                <w:rFonts w:ascii="Arial" w:hAnsi="Arial" w:cs="Arial"/>
                                <w:sz w:val="24"/>
                                <w:szCs w:val="24"/>
                              </w:rPr>
                              <w:t xml:space="preserve"> – Every individual practitioner working with children has an obligation to keep them safe. This includes identification of concerns, sharing information with the appropriate bodies and acting promptly (HM Government, 2018).</w:t>
                            </w:r>
                          </w:p>
                          <w:p w14:paraId="7A52D95E" w14:textId="109D872A" w:rsidR="00A228F8" w:rsidRPr="003A0577" w:rsidRDefault="00A228F8">
                            <w:pPr>
                              <w:rPr>
                                <w:rFonts w:ascii="Arial" w:hAnsi="Arial" w:cs="Arial"/>
                                <w:sz w:val="24"/>
                                <w:szCs w:val="24"/>
                              </w:rPr>
                            </w:pPr>
                            <w:r w:rsidRPr="00D94D1D">
                              <w:rPr>
                                <w:rFonts w:ascii="Arial" w:hAnsi="Arial" w:cs="Arial"/>
                                <w:b/>
                                <w:sz w:val="24"/>
                                <w:szCs w:val="24"/>
                              </w:rPr>
                              <w:t>All Wales Child Protection Procedures 2008</w:t>
                            </w:r>
                            <w:r w:rsidRPr="003A0577">
                              <w:rPr>
                                <w:rFonts w:ascii="Arial" w:hAnsi="Arial" w:cs="Arial"/>
                                <w:sz w:val="24"/>
                                <w:szCs w:val="24"/>
                              </w:rPr>
                              <w:t xml:space="preserve"> – Vital for all practitioners to safeguard children. The standards provide a summary for the framework which regulates how child protection referrals, actions and individual plans are formulated and carried out (Children in Wales, 2014).</w:t>
                            </w:r>
                          </w:p>
                          <w:p w14:paraId="278D6C46" w14:textId="6DA2E17C" w:rsidR="00A228F8" w:rsidRPr="003A0577" w:rsidRDefault="00A228F8">
                            <w:pPr>
                              <w:rPr>
                                <w:rFonts w:ascii="Arial" w:hAnsi="Arial" w:cs="Arial"/>
                                <w:sz w:val="24"/>
                                <w:szCs w:val="24"/>
                              </w:rPr>
                            </w:pPr>
                            <w:r w:rsidRPr="00D94D1D">
                              <w:rPr>
                                <w:rFonts w:ascii="Arial" w:hAnsi="Arial" w:cs="Arial"/>
                                <w:b/>
                                <w:sz w:val="24"/>
                                <w:szCs w:val="24"/>
                              </w:rPr>
                              <w:t>NSPCC</w:t>
                            </w:r>
                            <w:r w:rsidRPr="003A0577">
                              <w:rPr>
                                <w:rFonts w:ascii="Arial" w:hAnsi="Arial" w:cs="Arial"/>
                                <w:sz w:val="24"/>
                                <w:szCs w:val="24"/>
                              </w:rPr>
                              <w:t xml:space="preserve"> – Practitioners can help to safeguard children by ensuring those who work with children do not pose a risk and can provide enhanced Disclosure Baring Service certificates. It is also important to maintain a safe environment where children feel confident to approach staff (NSPCC Learning, 2019).</w:t>
                            </w:r>
                          </w:p>
                          <w:p w14:paraId="1CB13601" w14:textId="38030A7F" w:rsidR="00A228F8" w:rsidRPr="003A0577" w:rsidRDefault="00A228F8">
                            <w:pPr>
                              <w:rPr>
                                <w:rFonts w:ascii="Arial" w:hAnsi="Arial" w:cs="Arial"/>
                                <w:sz w:val="24"/>
                                <w:szCs w:val="24"/>
                              </w:rPr>
                            </w:pPr>
                            <w:r w:rsidRPr="00D94D1D">
                              <w:rPr>
                                <w:rFonts w:ascii="Arial" w:hAnsi="Arial" w:cs="Arial"/>
                                <w:b/>
                                <w:sz w:val="24"/>
                                <w:szCs w:val="24"/>
                              </w:rPr>
                              <w:t>Every Child Matters 2003</w:t>
                            </w:r>
                            <w:r w:rsidRPr="003A0577">
                              <w:rPr>
                                <w:rFonts w:ascii="Arial" w:hAnsi="Arial" w:cs="Arial"/>
                                <w:sz w:val="24"/>
                                <w:szCs w:val="24"/>
                              </w:rPr>
                              <w:t xml:space="preserve"> – An approach which changed the importance of multi-agency working such as effective communication between practitioners and external agencies to ensure the safety of children, give children a voice and working with children to identify individual needs (Chief Secretary, 2003).</w:t>
                            </w:r>
                          </w:p>
                          <w:p w14:paraId="3157C65A" w14:textId="69C54721" w:rsidR="00A228F8" w:rsidRDefault="00A228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198288" id="_x0000_s1028" type="#_x0000_t202" style="position:absolute;margin-left:-53.25pt;margin-top:333.05pt;width:561pt;height:324.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S5MCgIAAPoDAAAOAAAAZHJzL2Uyb0RvYy54bWysU9tuGyEQfa/Uf0C817ve2nGyMo7SpKkq&#10;pRcp6QewLOtFBYYC9q779RlYx7XSt6o8IIZhzsw5M6yvR6PJXvqgwDI6n5WUSCugVXbL6I+n+3eX&#10;lITIbcs1WMnoQQZ6vXn7Zj24WlbQg26lJwhiQz04RvsYXV0UQfTS8DADJy06O/CGRzT9tmg9HxDd&#10;6KIqy4tiAN86D0KGgLd3k5NuMn7XSRG/dV2QkWhGsbaYd5/3Ju3FZs3rreeuV+JYBv+HKgxXFpOe&#10;oO545GTn1V9QRgkPAbo4E2AK6DolZOaAbOblKzaPPXcyc0FxgjvJFP4frPi6/+6Jahm9oMRygy16&#10;kmMkH2AkVVJncKHGR48On8URr7HLmWlwDyB+BmLhtud2K2+8h6GXvMXq5imyOAudcEICaYYv0GIa&#10;vouQgcbOmyQdikEQHbt0OHUmlSLwcjWvFqsSXQJ9CzTeV8ucg9cv4c6H+EmCIenAqMfWZ3i+fwgx&#10;lcPrlycpm4V7pXVuv7ZkYPRqiZCvPEZFnE6tDKOXZVrTvCSWH22bgyNXejpjAm2PtBPTiXMcmzHr&#10;e1KzgfaAOniYhhE/Dx568L8pGXAQGQ2/dtxLSvRni1pezReLNLnZWCxXFRr+3NOce7gVCMVopGQ6&#10;3sY87ROxG9S8U1mN1JypkmPJOGBZpONnSBN8budXf77s5hkAAP//AwBQSwMEFAAGAAgAAAAhAHXb&#10;4yrfAAAADgEAAA8AAABkcnMvZG93bnJldi54bWxMj01PwzAMhu9I/IfISNy2pEAjKE0nBOIKYsCk&#10;3bLGaysap2qytfx7vBO7+ePR68flava9OOIYu0AGsqUCgVQH11Fj4OvzdXEPIiZLzvaB0MAvRlhV&#10;lxelLVyY6AOP69QIDqFYWANtSkMhZaxb9DYuw4DEu30YvU3cjo10o5043PfyRiktve2IL7R2wOcW&#10;65/1wRv4fttvN3fqvXnx+TCFWUnyD9KY66v56RFEwjn9w3DSZ3Wo2GkXDuSi6A0sMqVzZg1orTMQ&#10;J0RlOY92XN1muQZZlfL8jeoPAAD//wMAUEsBAi0AFAAGAAgAAAAhALaDOJL+AAAA4QEAABMAAAAA&#10;AAAAAAAAAAAAAAAAAFtDb250ZW50X1R5cGVzXS54bWxQSwECLQAUAAYACAAAACEAOP0h/9YAAACU&#10;AQAACwAAAAAAAAAAAAAAAAAvAQAAX3JlbHMvLnJlbHNQSwECLQAUAAYACAAAACEAt4UuTAoCAAD6&#10;AwAADgAAAAAAAAAAAAAAAAAuAgAAZHJzL2Uyb0RvYy54bWxQSwECLQAUAAYACAAAACEAddvjKt8A&#10;AAAOAQAADwAAAAAAAAAAAAAAAABkBAAAZHJzL2Rvd25yZXYueG1sUEsFBgAAAAAEAAQA8wAAAHAF&#10;AAAAAA==&#10;" filled="f" stroked="f">
                <v:textbox>
                  <w:txbxContent>
                    <w:p w14:paraId="67667ED8" w14:textId="5AAB9F1C" w:rsidR="00A228F8" w:rsidRPr="00D94D1D" w:rsidRDefault="00A228F8" w:rsidP="00D94D1D">
                      <w:pPr>
                        <w:jc w:val="center"/>
                        <w:rPr>
                          <w:rFonts w:ascii="Arial" w:hAnsi="Arial" w:cs="Arial"/>
                          <w:b/>
                          <w:sz w:val="24"/>
                          <w:szCs w:val="24"/>
                        </w:rPr>
                      </w:pPr>
                      <w:r w:rsidRPr="00D94D1D">
                        <w:rPr>
                          <w:rFonts w:ascii="Arial" w:hAnsi="Arial" w:cs="Arial"/>
                          <w:b/>
                          <w:sz w:val="24"/>
                          <w:szCs w:val="24"/>
                        </w:rPr>
                        <w:t>Article 19</w:t>
                      </w:r>
                    </w:p>
                    <w:p w14:paraId="0503DCBA" w14:textId="591FBB0D" w:rsidR="00A228F8" w:rsidRPr="003A0577" w:rsidRDefault="00A228F8">
                      <w:pPr>
                        <w:rPr>
                          <w:rFonts w:ascii="Arial" w:hAnsi="Arial" w:cs="Arial"/>
                          <w:sz w:val="24"/>
                          <w:szCs w:val="24"/>
                        </w:rPr>
                      </w:pPr>
                      <w:r w:rsidRPr="003A0577">
                        <w:rPr>
                          <w:rFonts w:ascii="Arial" w:hAnsi="Arial" w:cs="Arial"/>
                          <w:sz w:val="24"/>
                          <w:szCs w:val="24"/>
                        </w:rPr>
                        <w:t>All children should be kept safe and protected from abuse and neglect (Child’s Rights International Network, 2019).</w:t>
                      </w:r>
                    </w:p>
                    <w:p w14:paraId="24F89EF7" w14:textId="10A528D9" w:rsidR="00A228F8" w:rsidRPr="003A0577" w:rsidRDefault="00A228F8">
                      <w:pPr>
                        <w:rPr>
                          <w:rFonts w:ascii="Arial" w:hAnsi="Arial" w:cs="Arial"/>
                          <w:sz w:val="24"/>
                          <w:szCs w:val="24"/>
                        </w:rPr>
                      </w:pPr>
                      <w:r w:rsidRPr="00D94D1D">
                        <w:rPr>
                          <w:rFonts w:ascii="Arial" w:hAnsi="Arial" w:cs="Arial"/>
                          <w:b/>
                          <w:sz w:val="24"/>
                          <w:szCs w:val="24"/>
                        </w:rPr>
                        <w:t>Working Together to Safeguard Children 2018</w:t>
                      </w:r>
                      <w:r w:rsidRPr="003A0577">
                        <w:rPr>
                          <w:rFonts w:ascii="Arial" w:hAnsi="Arial" w:cs="Arial"/>
                          <w:sz w:val="24"/>
                          <w:szCs w:val="24"/>
                        </w:rPr>
                        <w:t xml:space="preserve"> – Every individual practitioner working with children has an obligation to keep them safe. This includes identification of concerns, sharing information with the appropriate bodies and acting promptly (HM Government, 2018).</w:t>
                      </w:r>
                    </w:p>
                    <w:p w14:paraId="7A52D95E" w14:textId="109D872A" w:rsidR="00A228F8" w:rsidRPr="003A0577" w:rsidRDefault="00A228F8">
                      <w:pPr>
                        <w:rPr>
                          <w:rFonts w:ascii="Arial" w:hAnsi="Arial" w:cs="Arial"/>
                          <w:sz w:val="24"/>
                          <w:szCs w:val="24"/>
                        </w:rPr>
                      </w:pPr>
                      <w:r w:rsidRPr="00D94D1D">
                        <w:rPr>
                          <w:rFonts w:ascii="Arial" w:hAnsi="Arial" w:cs="Arial"/>
                          <w:b/>
                          <w:sz w:val="24"/>
                          <w:szCs w:val="24"/>
                        </w:rPr>
                        <w:t>All Wales Child Protection Procedures 2008</w:t>
                      </w:r>
                      <w:r w:rsidRPr="003A0577">
                        <w:rPr>
                          <w:rFonts w:ascii="Arial" w:hAnsi="Arial" w:cs="Arial"/>
                          <w:sz w:val="24"/>
                          <w:szCs w:val="24"/>
                        </w:rPr>
                        <w:t xml:space="preserve"> – Vital for all practitioners to safeguard children. The standards provide a summary for the framework which regulates how child protection referrals, actions and individual plans are formulated and carried out (Children in Wales, 2014).</w:t>
                      </w:r>
                    </w:p>
                    <w:p w14:paraId="278D6C46" w14:textId="6DA2E17C" w:rsidR="00A228F8" w:rsidRPr="003A0577" w:rsidRDefault="00A228F8">
                      <w:pPr>
                        <w:rPr>
                          <w:rFonts w:ascii="Arial" w:hAnsi="Arial" w:cs="Arial"/>
                          <w:sz w:val="24"/>
                          <w:szCs w:val="24"/>
                        </w:rPr>
                      </w:pPr>
                      <w:r w:rsidRPr="00D94D1D">
                        <w:rPr>
                          <w:rFonts w:ascii="Arial" w:hAnsi="Arial" w:cs="Arial"/>
                          <w:b/>
                          <w:sz w:val="24"/>
                          <w:szCs w:val="24"/>
                        </w:rPr>
                        <w:t>NSPCC</w:t>
                      </w:r>
                      <w:r w:rsidRPr="003A0577">
                        <w:rPr>
                          <w:rFonts w:ascii="Arial" w:hAnsi="Arial" w:cs="Arial"/>
                          <w:sz w:val="24"/>
                          <w:szCs w:val="24"/>
                        </w:rPr>
                        <w:t xml:space="preserve"> – Practitioners can help to safeguard children by ensuring those who work with children do not pose a risk and can provide enhanced Disclosure Baring Service certificates. It is also important to maintain a safe environment where children feel confident to approach staff (NSPCC Learning, 2019).</w:t>
                      </w:r>
                    </w:p>
                    <w:p w14:paraId="1CB13601" w14:textId="38030A7F" w:rsidR="00A228F8" w:rsidRPr="003A0577" w:rsidRDefault="00A228F8">
                      <w:pPr>
                        <w:rPr>
                          <w:rFonts w:ascii="Arial" w:hAnsi="Arial" w:cs="Arial"/>
                          <w:sz w:val="24"/>
                          <w:szCs w:val="24"/>
                        </w:rPr>
                      </w:pPr>
                      <w:r w:rsidRPr="00D94D1D">
                        <w:rPr>
                          <w:rFonts w:ascii="Arial" w:hAnsi="Arial" w:cs="Arial"/>
                          <w:b/>
                          <w:sz w:val="24"/>
                          <w:szCs w:val="24"/>
                        </w:rPr>
                        <w:t>Every Child Matters 2003</w:t>
                      </w:r>
                      <w:r w:rsidRPr="003A0577">
                        <w:rPr>
                          <w:rFonts w:ascii="Arial" w:hAnsi="Arial" w:cs="Arial"/>
                          <w:sz w:val="24"/>
                          <w:szCs w:val="24"/>
                        </w:rPr>
                        <w:t xml:space="preserve"> – An approach which changed the importance of multi-agency working such as effective communication between practitioners and external agencies to ensure the safety of children, give children a voice and working with children to identify individual needs (Chief Secretary, 2003).</w:t>
                      </w:r>
                    </w:p>
                    <w:p w14:paraId="3157C65A" w14:textId="69C54721" w:rsidR="00A228F8" w:rsidRDefault="00A228F8"/>
                  </w:txbxContent>
                </v:textbox>
                <w10:wrap anchorx="margin"/>
              </v:shape>
            </w:pict>
          </mc:Fallback>
        </mc:AlternateContent>
      </w:r>
      <w:r w:rsidR="003A0577">
        <w:rPr>
          <w:noProof/>
        </w:rPr>
        <mc:AlternateContent>
          <mc:Choice Requires="wps">
            <w:drawing>
              <wp:anchor distT="0" distB="0" distL="114300" distR="114300" simplePos="0" relativeHeight="251665408" behindDoc="0" locked="0" layoutInCell="1" allowOverlap="1" wp14:anchorId="050DE9B5" wp14:editId="0E4F9BCC">
                <wp:simplePos x="0" y="0"/>
                <wp:positionH relativeFrom="margin">
                  <wp:align>center</wp:align>
                </wp:positionH>
                <wp:positionV relativeFrom="paragraph">
                  <wp:posOffset>4239260</wp:posOffset>
                </wp:positionV>
                <wp:extent cx="7315200" cy="369570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7315200" cy="369570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41B664" id="Rectangle: Rounded Corners 5" o:spid="_x0000_s1026" style="position:absolute;margin-left:0;margin-top:333.8pt;width:8in;height:291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3DOpwIAAMIFAAAOAAAAZHJzL2Uyb0RvYy54bWysVMFu2zAMvQ/YPwi6r47TpF2NOEWQosOA&#10;rg3aDj0rshQbkERNUuJkXz9Kdtyg63YYloMjUuQj+URydr3XiuyE8w2YkuZnI0qE4VA1ZlPS78+3&#10;nz5T4gMzFVNgREkPwtPr+ccPs9YWYgw1qEo4giDGF60taR2CLbLM81po5s/ACoOXEpxmAUW3ySrH&#10;WkTXKhuPRhdZC66yDrjwHrU33SWdJ3wpBQ8PUnoRiCop5hbS16XvOn6z+YwVG8ds3fA+DfYPWWjW&#10;GAw6QN2wwMjWNb9B6YY78CDDGQedgZQNF6kGrCYfvanmqWZWpFqQHG8Hmvz/g+X3u5UjTVXSKSWG&#10;aXyiRySNmY0SBXmEralERZbgDL4xmUa+WusLdHuyK9dLHo+x+L10Ov5jWWSfOD4MHIt9IByVl+f5&#10;FB+OEo535xdX00sUECd7dbfOhy8CNImHkrqYREwqEcx2dz509ke7GNKDaqrbRqkkxO4RS+XIjuG7&#10;M86FCePkrrb6G1Sd/mKEv64DUI190qknRzWmlPowIqUET4JkkYWu7nQKByViaGUehUQ+sdIu4IBw&#10;mkuecvE1q0Snnv4xZgKMyBKLG7B7gPfqzHs2e/voKtIgDM6jLvrfnAePFBlMGJx1Y8C9B6DCELmz&#10;R8pOqInHNVQH7DYH3Rh6y28bfOI75sOKOZw7bAvcJeEBP1JBW1LoT5TU4H6+p4/2OA54S0mLc1xS&#10;/2PLnKBEfTU4KFf5ZBIHPwmT6eUYBXd6sz69MVu9BGyZHLeW5ekY7YM6HqUD/YIrZxGj4hUzHGOX&#10;lAd3FJah2y+4tLhYLJIZDrtl4c48WR7BI6uxe5/3L8zZvs8Djsg9HGeeFW86vbONngYW2wCySWPw&#10;ymvPNy6K1Kz9Uoub6FROVq+rd/4LAAD//wMAUEsDBBQABgAIAAAAIQDmxYWb3wAAAAoBAAAPAAAA&#10;ZHJzL2Rvd25yZXYueG1sTI9BT4NAEIXvJv6HzZh4s0uxbhVZGjWWg7fSJva4wAhEdpaw24L/3ulJ&#10;bzPzXt58L93MthdnHH3nSMNyEYFAqlzdUaPhsN/ePYLwwVBtekeo4Qc9bLLrq9QktZtoh+ciNIJD&#10;yCdGQxvCkEjpqxat8Qs3ILH25UZrAq9jI+vRTBxuexlHkZLWdMQfWjPgW4vVd3GyGrbTe34s7std&#10;+Hg9fB67Vb7eY6717c388gwi4Bz+zHDBZ3TImKl0J6q96DVwkaBBqbUCcZGXDzGfSp7i1ZMCmaXy&#10;f4XsFwAA//8DAFBLAQItABQABgAIAAAAIQC2gziS/gAAAOEBAAATAAAAAAAAAAAAAAAAAAAAAABb&#10;Q29udGVudF9UeXBlc10ueG1sUEsBAi0AFAAGAAgAAAAhADj9If/WAAAAlAEAAAsAAAAAAAAAAAAA&#10;AAAALwEAAF9yZWxzLy5yZWxzUEsBAi0AFAAGAAgAAAAhANEzcM6nAgAAwgUAAA4AAAAAAAAAAAAA&#10;AAAALgIAAGRycy9lMm9Eb2MueG1sUEsBAi0AFAAGAAgAAAAhAObFhZvfAAAACgEAAA8AAAAAAAAA&#10;AAAAAAAAAQUAAGRycy9kb3ducmV2LnhtbFBLBQYAAAAABAAEAPMAAAANBgAAAAA=&#10;" fillcolor="#f4b083 [1941]" strokecolor="#1f3763 [1604]" strokeweight="1pt">
                <v:stroke joinstyle="miter"/>
                <w10:wrap anchorx="margin"/>
              </v:roundrect>
            </w:pict>
          </mc:Fallback>
        </mc:AlternateContent>
      </w:r>
    </w:p>
    <w:p w14:paraId="14FD3345" w14:textId="66FD957D" w:rsidR="00D1380C" w:rsidRDefault="00D1380C" w:rsidP="00D1380C"/>
    <w:p w14:paraId="1D633914" w14:textId="5561746A" w:rsidR="00D1380C" w:rsidRDefault="00D1380C" w:rsidP="00D1380C"/>
    <w:p w14:paraId="2164FD41" w14:textId="126DAA44" w:rsidR="00D1380C" w:rsidRDefault="00D1380C" w:rsidP="00D1380C"/>
    <w:p w14:paraId="5501FFA3" w14:textId="4E9791B9" w:rsidR="00D1380C" w:rsidRDefault="00D1380C" w:rsidP="00D1380C"/>
    <w:p w14:paraId="793CE9A7" w14:textId="2F81A7F7" w:rsidR="00D1380C" w:rsidRDefault="00D1380C" w:rsidP="00D1380C"/>
    <w:p w14:paraId="195642D1" w14:textId="17839D23" w:rsidR="00D1380C" w:rsidRDefault="00D1380C" w:rsidP="00D1380C"/>
    <w:p w14:paraId="57CF9B9C" w14:textId="5E5B8E4F" w:rsidR="00D1380C" w:rsidRDefault="00D1380C" w:rsidP="00D1380C"/>
    <w:p w14:paraId="366EC014" w14:textId="51CB9548" w:rsidR="00D1380C" w:rsidRDefault="00D1380C" w:rsidP="00D1380C"/>
    <w:p w14:paraId="0A2AD914" w14:textId="28D699A7" w:rsidR="00D1380C" w:rsidRDefault="00D1380C" w:rsidP="00D1380C"/>
    <w:p w14:paraId="63573B7C" w14:textId="77777777" w:rsidR="00B94C16" w:rsidRDefault="00B94C16" w:rsidP="00D1380C"/>
    <w:p w14:paraId="578FB22D" w14:textId="57AFE75B" w:rsidR="004E29B6" w:rsidRPr="00A05A3E" w:rsidRDefault="00D94D1D" w:rsidP="00A05A3E">
      <w:pPr>
        <w:spacing w:line="360" w:lineRule="auto"/>
        <w:rPr>
          <w:rFonts w:ascii="Arial" w:hAnsi="Arial" w:cs="Arial"/>
        </w:rPr>
      </w:pPr>
      <w:r>
        <w:rPr>
          <w:noProof/>
        </w:rPr>
        <w:lastRenderedPageBreak/>
        <mc:AlternateContent>
          <mc:Choice Requires="wps">
            <w:drawing>
              <wp:anchor distT="45720" distB="45720" distL="114300" distR="114300" simplePos="0" relativeHeight="251670528" behindDoc="0" locked="0" layoutInCell="1" allowOverlap="1" wp14:anchorId="470FE281" wp14:editId="7719D636">
                <wp:simplePos x="0" y="0"/>
                <wp:positionH relativeFrom="column">
                  <wp:posOffset>-657225</wp:posOffset>
                </wp:positionH>
                <wp:positionV relativeFrom="paragraph">
                  <wp:posOffset>0</wp:posOffset>
                </wp:positionV>
                <wp:extent cx="7200900" cy="441007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4410075"/>
                        </a:xfrm>
                        <a:prstGeom prst="rect">
                          <a:avLst/>
                        </a:prstGeom>
                        <a:noFill/>
                        <a:ln w="9525">
                          <a:noFill/>
                          <a:miter lim="800000"/>
                          <a:headEnd/>
                          <a:tailEnd/>
                        </a:ln>
                      </wps:spPr>
                      <wps:txbx>
                        <w:txbxContent>
                          <w:p w14:paraId="25D02337" w14:textId="52F71916" w:rsidR="00A228F8" w:rsidRPr="00D94D1D" w:rsidRDefault="00A228F8" w:rsidP="00D94D1D">
                            <w:pPr>
                              <w:jc w:val="center"/>
                              <w:rPr>
                                <w:rFonts w:ascii="Arial" w:hAnsi="Arial" w:cs="Arial"/>
                                <w:b/>
                                <w:sz w:val="24"/>
                                <w:szCs w:val="24"/>
                              </w:rPr>
                            </w:pPr>
                            <w:r w:rsidRPr="00D94D1D">
                              <w:rPr>
                                <w:rFonts w:ascii="Arial" w:hAnsi="Arial" w:cs="Arial"/>
                                <w:b/>
                                <w:sz w:val="24"/>
                                <w:szCs w:val="24"/>
                              </w:rPr>
                              <w:t>Article 29</w:t>
                            </w:r>
                          </w:p>
                          <w:p w14:paraId="6C8A513B" w14:textId="44422E63" w:rsidR="00A228F8" w:rsidRPr="003A0577" w:rsidRDefault="00A228F8">
                            <w:pPr>
                              <w:rPr>
                                <w:rFonts w:ascii="Arial" w:hAnsi="Arial" w:cs="Arial"/>
                                <w:sz w:val="24"/>
                                <w:szCs w:val="24"/>
                              </w:rPr>
                            </w:pPr>
                            <w:r w:rsidRPr="003A0577">
                              <w:rPr>
                                <w:rFonts w:ascii="Arial" w:hAnsi="Arial" w:cs="Arial"/>
                                <w:sz w:val="24"/>
                                <w:szCs w:val="24"/>
                              </w:rPr>
                              <w:t>All children should have an education which should help and encourage their full potential of talents to the best of the child’s ability. In addition, Article 29 states education should also help to build respect for others and the world around them (Children and Young People’s Commissioner Scotland, 2019).</w:t>
                            </w:r>
                          </w:p>
                          <w:p w14:paraId="66914A61" w14:textId="76715824" w:rsidR="00A228F8" w:rsidRPr="003A0577" w:rsidRDefault="00A228F8">
                            <w:pPr>
                              <w:rPr>
                                <w:rFonts w:ascii="Arial" w:hAnsi="Arial" w:cs="Arial"/>
                                <w:sz w:val="24"/>
                                <w:szCs w:val="24"/>
                              </w:rPr>
                            </w:pPr>
                            <w:r w:rsidRPr="00D94D1D">
                              <w:rPr>
                                <w:rFonts w:ascii="Arial" w:hAnsi="Arial" w:cs="Arial"/>
                                <w:b/>
                                <w:sz w:val="24"/>
                                <w:szCs w:val="24"/>
                              </w:rPr>
                              <w:t>The Foundation Phase Framework 2015</w:t>
                            </w:r>
                            <w:r w:rsidRPr="003A0577">
                              <w:rPr>
                                <w:rFonts w:ascii="Arial" w:hAnsi="Arial" w:cs="Arial"/>
                                <w:sz w:val="24"/>
                                <w:szCs w:val="24"/>
                              </w:rPr>
                              <w:t xml:space="preserve"> – Foundation Phase practitioners are to be understanding, inspiring and enhance children’s potential for learning. All children should grow, develop and progress in their development through appropriate planning and structured experiences through the curriculum (Department for Education and Skills, 2015).</w:t>
                            </w:r>
                          </w:p>
                          <w:p w14:paraId="754F5C87" w14:textId="66A4DCAF" w:rsidR="00A228F8" w:rsidRPr="003A0577" w:rsidRDefault="00A228F8">
                            <w:pPr>
                              <w:rPr>
                                <w:rFonts w:ascii="Arial" w:hAnsi="Arial" w:cs="Arial"/>
                                <w:sz w:val="24"/>
                                <w:szCs w:val="24"/>
                              </w:rPr>
                            </w:pPr>
                            <w:r w:rsidRPr="00D94D1D">
                              <w:rPr>
                                <w:rFonts w:ascii="Arial" w:hAnsi="Arial" w:cs="Arial"/>
                                <w:b/>
                                <w:sz w:val="24"/>
                                <w:szCs w:val="24"/>
                              </w:rPr>
                              <w:t>The Education Workforce Council –</w:t>
                            </w:r>
                            <w:r w:rsidRPr="003A0577">
                              <w:rPr>
                                <w:rFonts w:ascii="Arial" w:hAnsi="Arial" w:cs="Arial"/>
                                <w:sz w:val="24"/>
                                <w:szCs w:val="24"/>
                              </w:rPr>
                              <w:t xml:space="preserve"> The EWC was established by the Education (Wales) Act 2014 and is the independent regulator in Wales for teachers and learning support staff within schools. The aims of the Council include contributing to the quality of learning and teaching standards within Wales (Education Workforce Council, 2019).</w:t>
                            </w:r>
                          </w:p>
                          <w:p w14:paraId="5DB31C2F" w14:textId="3021D81F" w:rsidR="00A228F8" w:rsidRPr="003A0577" w:rsidRDefault="00A228F8">
                            <w:pPr>
                              <w:rPr>
                                <w:rFonts w:ascii="Arial" w:hAnsi="Arial" w:cs="Arial"/>
                                <w:sz w:val="24"/>
                                <w:szCs w:val="24"/>
                              </w:rPr>
                            </w:pPr>
                            <w:r w:rsidRPr="00D94D1D">
                              <w:rPr>
                                <w:rFonts w:ascii="Arial" w:hAnsi="Arial" w:cs="Arial"/>
                                <w:b/>
                                <w:sz w:val="24"/>
                                <w:szCs w:val="24"/>
                              </w:rPr>
                              <w:t>Celebrating diverse communities and different cultures</w:t>
                            </w:r>
                            <w:r w:rsidRPr="003A0577">
                              <w:rPr>
                                <w:rFonts w:ascii="Arial" w:hAnsi="Arial" w:cs="Arial"/>
                                <w:sz w:val="24"/>
                                <w:szCs w:val="24"/>
                              </w:rPr>
                              <w:t xml:space="preserve"> – For children to build respect for others around them in the early years, children need to have access to an educational curriculum that reflects the diverse communities and different cultures around them. Practitioners can help by celebrating festivals and the learning of additional languages such as Welsh (Rodgers and Wilmot, 2011). </w:t>
                            </w:r>
                          </w:p>
                          <w:p w14:paraId="1D6CEF16" w14:textId="765477CA" w:rsidR="00A228F8" w:rsidRPr="003A0577" w:rsidRDefault="00A228F8">
                            <w:pPr>
                              <w:rPr>
                                <w:rFonts w:ascii="Arial" w:hAnsi="Arial" w:cs="Arial"/>
                                <w:sz w:val="24"/>
                                <w:szCs w:val="24"/>
                              </w:rPr>
                            </w:pPr>
                            <w:r w:rsidRPr="00D94D1D">
                              <w:rPr>
                                <w:rFonts w:ascii="Arial" w:hAnsi="Arial" w:cs="Arial"/>
                                <w:b/>
                                <w:sz w:val="24"/>
                                <w:szCs w:val="24"/>
                              </w:rPr>
                              <w:t>Professional values and beliefs</w:t>
                            </w:r>
                            <w:r w:rsidRPr="003A0577">
                              <w:rPr>
                                <w:rFonts w:ascii="Arial" w:hAnsi="Arial" w:cs="Arial"/>
                                <w:sz w:val="24"/>
                                <w:szCs w:val="24"/>
                              </w:rPr>
                              <w:t xml:space="preserve"> </w:t>
                            </w:r>
                            <w:r w:rsidR="003C732A" w:rsidRPr="003A0577">
                              <w:rPr>
                                <w:rFonts w:ascii="Arial" w:hAnsi="Arial" w:cs="Arial"/>
                                <w:sz w:val="24"/>
                                <w:szCs w:val="24"/>
                              </w:rPr>
                              <w:t>–</w:t>
                            </w:r>
                            <w:r w:rsidRPr="003A0577">
                              <w:rPr>
                                <w:rFonts w:ascii="Arial" w:hAnsi="Arial" w:cs="Arial"/>
                                <w:sz w:val="24"/>
                                <w:szCs w:val="24"/>
                              </w:rPr>
                              <w:t xml:space="preserve"> </w:t>
                            </w:r>
                            <w:r w:rsidR="003C732A" w:rsidRPr="003A0577">
                              <w:rPr>
                                <w:rFonts w:ascii="Arial" w:hAnsi="Arial" w:cs="Arial"/>
                                <w:sz w:val="24"/>
                                <w:szCs w:val="24"/>
                              </w:rPr>
                              <w:t>For children to develop to their full potential in the early years, practitioners need to share the same values and beliefs. Principals which are of good quality within practice includes meeting the needs of all individuals, equal opportunities and inclusion and enhancing self-esteem (Daly et al, 2004).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FE281" id="_x0000_s1029" type="#_x0000_t202" style="position:absolute;margin-left:-51.75pt;margin-top:0;width:567pt;height:347.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H0DQIAAPoDAAAOAAAAZHJzL2Uyb0RvYy54bWysU8tu2zAQvBfoPxC815Jdu6kFy0GaNEWB&#10;9AEk/YA1RVlESS5L0pbcr++Ssh0jvRXVQSC53NmdmeXqejCa7aUPCm3Np5OSM2kFNspua/7j6f7N&#10;e85CBNuARitrfpCBX69fv1r1rpIz7FA30jMCsaHqXc27GF1VFEF00kCYoJOWgi16A5G2fls0HnpC&#10;N7qYleW7okffOI9ChkCnd2OQrzN+20oRv7VtkJHpmlNvMf99/m/Sv1ivoNp6cJ0SxzbgH7owoCwV&#10;PUPdQQS28+ovKKOEx4BtnAg0BbatEjJzIDbT8gWbxw6czFxInODOMoX/Byu+7r97ppqak1EWDFn0&#10;JIfIPuDAZkmd3oWKLj06uhYHOiaXM9PgHlD8DMzibQd2K2+8x76T0FB305RZXKSOOCGBbPov2FAZ&#10;2EXMQEPrTZKOxGCETi4dzs6kVgQdXpHXy5JCgmLz+bQsrxa5BlSndOdD/CTRsLSouSfrMzzsH0JM&#10;7UB1upKqWbxXWmf7tWV9zZeL2SInXESMijSdWhmSp0zfOC+J5Ufb5OQISo9rKqDtkXZiOnKOw2bI&#10;+r49qbnB5kA6eByHkR4PLTr0vznraRBrHn7twEvO9GdLWi6n83ma3LyZL0gJzvxlZHMZASsIquaR&#10;s3F5G/O0j5RvSPNWZTWSOWMnx5ZpwLJIx8eQJvhyn289P9n1HwAAAP//AwBQSwMEFAAGAAgAAAAh&#10;AOhsqmjdAAAACgEAAA8AAABkcnMvZG93bnJldi54bWxMj81OwzAQhO9IvIO1SNxau7SpaMimQiCu&#10;IMqPxM2Nt0lEvI5itwlvz/YEx9GMZr4ptpPv1ImG2AZGWMwNKOIquJZrhPe3p9ktqJgsO9sFJoQf&#10;irAtLy8Km7sw8iuddqlWUsIxtwhNSn2udawa8jbOQ08s3iEM3iaRQ63dYEcp952+MWatvW1ZFhrb&#10;00ND1ffu6BE+ng9fnyvzUj/6rB/DZDT7jUa8vpru70AlmtJfGM74gg6lMO3DkV1UHcJsYZaZZBHk&#10;0tk3SyN6j7DerDLQZaH/Xyh/AQAA//8DAFBLAQItABQABgAIAAAAIQC2gziS/gAAAOEBAAATAAAA&#10;AAAAAAAAAAAAAAAAAABbQ29udGVudF9UeXBlc10ueG1sUEsBAi0AFAAGAAgAAAAhADj9If/WAAAA&#10;lAEAAAsAAAAAAAAAAAAAAAAALwEAAF9yZWxzLy5yZWxzUEsBAi0AFAAGAAgAAAAhAFWU8fQNAgAA&#10;+gMAAA4AAAAAAAAAAAAAAAAALgIAAGRycy9lMm9Eb2MueG1sUEsBAi0AFAAGAAgAAAAhAOhsqmjd&#10;AAAACgEAAA8AAAAAAAAAAAAAAAAAZwQAAGRycy9kb3ducmV2LnhtbFBLBQYAAAAABAAEAPMAAABx&#10;BQAAAAA=&#10;" filled="f" stroked="f">
                <v:textbox>
                  <w:txbxContent>
                    <w:p w14:paraId="25D02337" w14:textId="52F71916" w:rsidR="00A228F8" w:rsidRPr="00D94D1D" w:rsidRDefault="00A228F8" w:rsidP="00D94D1D">
                      <w:pPr>
                        <w:jc w:val="center"/>
                        <w:rPr>
                          <w:rFonts w:ascii="Arial" w:hAnsi="Arial" w:cs="Arial"/>
                          <w:b/>
                          <w:sz w:val="24"/>
                          <w:szCs w:val="24"/>
                        </w:rPr>
                      </w:pPr>
                      <w:r w:rsidRPr="00D94D1D">
                        <w:rPr>
                          <w:rFonts w:ascii="Arial" w:hAnsi="Arial" w:cs="Arial"/>
                          <w:b/>
                          <w:sz w:val="24"/>
                          <w:szCs w:val="24"/>
                        </w:rPr>
                        <w:t>Article 29</w:t>
                      </w:r>
                    </w:p>
                    <w:p w14:paraId="6C8A513B" w14:textId="44422E63" w:rsidR="00A228F8" w:rsidRPr="003A0577" w:rsidRDefault="00A228F8">
                      <w:pPr>
                        <w:rPr>
                          <w:rFonts w:ascii="Arial" w:hAnsi="Arial" w:cs="Arial"/>
                          <w:sz w:val="24"/>
                          <w:szCs w:val="24"/>
                        </w:rPr>
                      </w:pPr>
                      <w:r w:rsidRPr="003A0577">
                        <w:rPr>
                          <w:rFonts w:ascii="Arial" w:hAnsi="Arial" w:cs="Arial"/>
                          <w:sz w:val="24"/>
                          <w:szCs w:val="24"/>
                        </w:rPr>
                        <w:t>All children should have an education which should help and encourage their full potential of talents to the best of the child’s ability. In addition, Article 29 states education should also help to build respect for others and the world around them (Children and Young People’s Commissioner Scotland, 2019).</w:t>
                      </w:r>
                    </w:p>
                    <w:p w14:paraId="66914A61" w14:textId="76715824" w:rsidR="00A228F8" w:rsidRPr="003A0577" w:rsidRDefault="00A228F8">
                      <w:pPr>
                        <w:rPr>
                          <w:rFonts w:ascii="Arial" w:hAnsi="Arial" w:cs="Arial"/>
                          <w:sz w:val="24"/>
                          <w:szCs w:val="24"/>
                        </w:rPr>
                      </w:pPr>
                      <w:r w:rsidRPr="00D94D1D">
                        <w:rPr>
                          <w:rFonts w:ascii="Arial" w:hAnsi="Arial" w:cs="Arial"/>
                          <w:b/>
                          <w:sz w:val="24"/>
                          <w:szCs w:val="24"/>
                        </w:rPr>
                        <w:t>The Foundation Phase Framework 2015</w:t>
                      </w:r>
                      <w:r w:rsidRPr="003A0577">
                        <w:rPr>
                          <w:rFonts w:ascii="Arial" w:hAnsi="Arial" w:cs="Arial"/>
                          <w:sz w:val="24"/>
                          <w:szCs w:val="24"/>
                        </w:rPr>
                        <w:t xml:space="preserve"> – Foundation Phase practitioners are to be understanding, inspiring and enhance children’s potential for learning. All children should grow, develop and progress in their development through appropriate planning and structured experiences through the curriculum (Department for Education and Skills, 2015).</w:t>
                      </w:r>
                    </w:p>
                    <w:p w14:paraId="754F5C87" w14:textId="66A4DCAF" w:rsidR="00A228F8" w:rsidRPr="003A0577" w:rsidRDefault="00A228F8">
                      <w:pPr>
                        <w:rPr>
                          <w:rFonts w:ascii="Arial" w:hAnsi="Arial" w:cs="Arial"/>
                          <w:sz w:val="24"/>
                          <w:szCs w:val="24"/>
                        </w:rPr>
                      </w:pPr>
                      <w:r w:rsidRPr="00D94D1D">
                        <w:rPr>
                          <w:rFonts w:ascii="Arial" w:hAnsi="Arial" w:cs="Arial"/>
                          <w:b/>
                          <w:sz w:val="24"/>
                          <w:szCs w:val="24"/>
                        </w:rPr>
                        <w:t>The Education Workforce Council –</w:t>
                      </w:r>
                      <w:r w:rsidRPr="003A0577">
                        <w:rPr>
                          <w:rFonts w:ascii="Arial" w:hAnsi="Arial" w:cs="Arial"/>
                          <w:sz w:val="24"/>
                          <w:szCs w:val="24"/>
                        </w:rPr>
                        <w:t xml:space="preserve"> The EWC was established by the Education (Wales) Act 2014 and is the independent regulator in Wales for teachers and learning support staff within schools. The aims of the Council include contributing to the quality of learning and teaching standards within Wales (Education Workforce Council, 2019).</w:t>
                      </w:r>
                    </w:p>
                    <w:p w14:paraId="5DB31C2F" w14:textId="3021D81F" w:rsidR="00A228F8" w:rsidRPr="003A0577" w:rsidRDefault="00A228F8">
                      <w:pPr>
                        <w:rPr>
                          <w:rFonts w:ascii="Arial" w:hAnsi="Arial" w:cs="Arial"/>
                          <w:sz w:val="24"/>
                          <w:szCs w:val="24"/>
                        </w:rPr>
                      </w:pPr>
                      <w:r w:rsidRPr="00D94D1D">
                        <w:rPr>
                          <w:rFonts w:ascii="Arial" w:hAnsi="Arial" w:cs="Arial"/>
                          <w:b/>
                          <w:sz w:val="24"/>
                          <w:szCs w:val="24"/>
                        </w:rPr>
                        <w:t>Celebrating diverse communities and different cultures</w:t>
                      </w:r>
                      <w:r w:rsidRPr="003A0577">
                        <w:rPr>
                          <w:rFonts w:ascii="Arial" w:hAnsi="Arial" w:cs="Arial"/>
                          <w:sz w:val="24"/>
                          <w:szCs w:val="24"/>
                        </w:rPr>
                        <w:t xml:space="preserve"> – For children to build respect for others around them in the early years, children need to have access to an educational curriculum that reflects the diverse communities and different cultures around them. Practitioners can help by celebrating festivals and the learning of additional languages such as Welsh (Rodgers and Wilmot, 2011). </w:t>
                      </w:r>
                    </w:p>
                    <w:p w14:paraId="1D6CEF16" w14:textId="765477CA" w:rsidR="00A228F8" w:rsidRPr="003A0577" w:rsidRDefault="00A228F8">
                      <w:pPr>
                        <w:rPr>
                          <w:rFonts w:ascii="Arial" w:hAnsi="Arial" w:cs="Arial"/>
                          <w:sz w:val="24"/>
                          <w:szCs w:val="24"/>
                        </w:rPr>
                      </w:pPr>
                      <w:r w:rsidRPr="00D94D1D">
                        <w:rPr>
                          <w:rFonts w:ascii="Arial" w:hAnsi="Arial" w:cs="Arial"/>
                          <w:b/>
                          <w:sz w:val="24"/>
                          <w:szCs w:val="24"/>
                        </w:rPr>
                        <w:t>Professional values and beliefs</w:t>
                      </w:r>
                      <w:r w:rsidRPr="003A0577">
                        <w:rPr>
                          <w:rFonts w:ascii="Arial" w:hAnsi="Arial" w:cs="Arial"/>
                          <w:sz w:val="24"/>
                          <w:szCs w:val="24"/>
                        </w:rPr>
                        <w:t xml:space="preserve"> </w:t>
                      </w:r>
                      <w:r w:rsidR="003C732A" w:rsidRPr="003A0577">
                        <w:rPr>
                          <w:rFonts w:ascii="Arial" w:hAnsi="Arial" w:cs="Arial"/>
                          <w:sz w:val="24"/>
                          <w:szCs w:val="24"/>
                        </w:rPr>
                        <w:t>–</w:t>
                      </w:r>
                      <w:r w:rsidRPr="003A0577">
                        <w:rPr>
                          <w:rFonts w:ascii="Arial" w:hAnsi="Arial" w:cs="Arial"/>
                          <w:sz w:val="24"/>
                          <w:szCs w:val="24"/>
                        </w:rPr>
                        <w:t xml:space="preserve"> </w:t>
                      </w:r>
                      <w:r w:rsidR="003C732A" w:rsidRPr="003A0577">
                        <w:rPr>
                          <w:rFonts w:ascii="Arial" w:hAnsi="Arial" w:cs="Arial"/>
                          <w:sz w:val="24"/>
                          <w:szCs w:val="24"/>
                        </w:rPr>
                        <w:t>For children to develop to their full potential in the early years, practitioners need to share the same values and beliefs. Principals which are of good quality within practice includes meeting the needs of all individuals, equal opportunities and inclusion and enhancing self-esteem (Daly et al, 2004).</w:t>
                      </w:r>
                    </w:p>
                  </w:txbxContent>
                </v:textbox>
                <w10:wrap type="square"/>
              </v:shape>
            </w:pict>
          </mc:Fallback>
        </mc:AlternateContent>
      </w:r>
      <w:r>
        <w:rPr>
          <w:noProof/>
        </w:rPr>
        <mc:AlternateContent>
          <mc:Choice Requires="wps">
            <w:drawing>
              <wp:anchor distT="0" distB="0" distL="114300" distR="114300" simplePos="0" relativeHeight="251668480" behindDoc="0" locked="0" layoutInCell="1" allowOverlap="1" wp14:anchorId="174CF269" wp14:editId="4005F468">
                <wp:simplePos x="0" y="0"/>
                <wp:positionH relativeFrom="column">
                  <wp:posOffset>-704850</wp:posOffset>
                </wp:positionH>
                <wp:positionV relativeFrom="paragraph">
                  <wp:posOffset>9525</wp:posOffset>
                </wp:positionV>
                <wp:extent cx="7267575" cy="464820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7267575" cy="4648200"/>
                        </a:xfrm>
                        <a:prstGeom prst="round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3D1539" id="Rectangle: Rounded Corners 7" o:spid="_x0000_s1026" style="position:absolute;margin-left:-55.5pt;margin-top:.75pt;width:572.25pt;height:36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wYqAIAAMIFAAAOAAAAZHJzL2Uyb0RvYy54bWysVEtv2zAMvg/YfxB0X51keXRGnSJI0WFA&#10;txZth55VWYoNSKImKXGyXz9Kctyg63YYloMj8fGR/ETy4nKvFdkJ51swFR2fjSgRhkPdmk1Fvz9e&#10;fzinxAdmaqbAiIoehKeXy/fvLjpbigk0oGrhCIIYX3a2ok0ItiwKzxuhmT8DKwwqJTjNAl7dpqgd&#10;6xBdq2IyGs2LDlxtHXDhPUqvspIuE76UgodbKb0IRFUUcwvp69L3OX6L5QUrN47ZpuV9GuwfstCs&#10;NRh0gLpigZGta3+D0i134EGGMw66AClbLlINWM149Kqah4ZZkWpBcrwdaPL/D5Z/29050tYVXVBi&#10;mMYnukfSmNkoUZJ72Jpa1GQNzuAbk0Xkq7O+RLcHe+f6m8djLH4vnY7/WBbZJ44PA8diHwhH4WIy&#10;X8wWM0o46qbz6Tm+YkQtXtyt8+GzAE3ioaIuJhGTSgSz3Y0P2f5oF0N6UG193SqVLrF7xFo5smP4&#10;7oxzYcLH5K62+ivUWT4d4S93AIqxT7J4fhRjSqkPI1JK8CRIEVnIdadTOCgRQytzLyTyiZVOUsAB&#10;4TSXcVY1rBZZPPtjzAQYkSUWN2D3AG/VOe7Z7O2jq0iDMDiP/pZYpnbwSJHBhMFZtwbcWwAqDJGz&#10;PVJ2Qk08PkN9wG5zkMfQW37d4hPfMB/umMO5wwnFXRJu8SMVdBWF/kRJA+7nW/Joj+OAWko6nOOK&#10;+h9b5gQl6ovBQfk0nk7j4KfLdLaY4MWdap5PNWar14AtM8atZXk6RvugjkfpQD/hylnFqKhihmPs&#10;ivLgjpd1yPsFlxYXq1Uyw2G3LNyYB8sjeGQ1du/j/ok52/d5wBH5BseZZ+WrTs+20dPAahtAtmkM&#10;Xnjt+cZFkZq1X2pxE53ek9XL6l3+AgAA//8DAFBLAwQUAAYACAAAACEAi1P4Wt8AAAALAQAADwAA&#10;AGRycy9kb3ducmV2LnhtbEyPT0vDQBDF74LfYRnBW7ubFv8QsymlUEQPgtGCx2kyJqHZ2ZDdNvHb&#10;Oznp7Q3v8eb3ss3kOnWhIbSeLSRLA4q49FXLtYXPj/3iEVSIyBV2nsnCDwXY5NdXGaaVH/mdLkWs&#10;lZRwSNFCE2Ofah3KhhyGpe+Jxfv2g8Mo51DrasBRyl2nV8bca4cty4cGe9o1VJ6Ks7NweNu5F3SH&#10;1fPJfO1ftdv2phitvb2Ztk+gIk3xLwwzvqBDLkxHf+YqqM7CIkkSGRPFuQM1B8x6Lepo4WEWOs/0&#10;/w35LwAAAP//AwBQSwECLQAUAAYACAAAACEAtoM4kv4AAADhAQAAEwAAAAAAAAAAAAAAAAAAAAAA&#10;W0NvbnRlbnRfVHlwZXNdLnhtbFBLAQItABQABgAIAAAAIQA4/SH/1gAAAJQBAAALAAAAAAAAAAAA&#10;AAAAAC8BAABfcmVscy8ucmVsc1BLAQItABQABgAIAAAAIQB+lxwYqAIAAMIFAAAOAAAAAAAAAAAA&#10;AAAAAC4CAABkcnMvZTJvRG9jLnhtbFBLAQItABQABgAIAAAAIQCLU/ha3wAAAAsBAAAPAAAAAAAA&#10;AAAAAAAAAAIFAABkcnMvZG93bnJldi54bWxQSwUGAAAAAAQABADzAAAADgYAAAAA&#10;" fillcolor="#dbdbdb [1302]" strokecolor="#1f3763 [1604]" strokeweight="1pt">
                <v:stroke joinstyle="miter"/>
              </v:roundrect>
            </w:pict>
          </mc:Fallback>
        </mc:AlternateContent>
      </w:r>
      <w:r>
        <w:rPr>
          <w:noProof/>
        </w:rPr>
        <mc:AlternateContent>
          <mc:Choice Requires="wps">
            <w:drawing>
              <wp:anchor distT="0" distB="0" distL="114300" distR="114300" simplePos="0" relativeHeight="251671552" behindDoc="0" locked="0" layoutInCell="1" allowOverlap="1" wp14:anchorId="010B4D6E" wp14:editId="27B0FB48">
                <wp:simplePos x="0" y="0"/>
                <wp:positionH relativeFrom="margin">
                  <wp:posOffset>-771525</wp:posOffset>
                </wp:positionH>
                <wp:positionV relativeFrom="paragraph">
                  <wp:posOffset>4781550</wp:posOffset>
                </wp:positionV>
                <wp:extent cx="7248525" cy="4314825"/>
                <wp:effectExtent l="0" t="0" r="28575" b="28575"/>
                <wp:wrapNone/>
                <wp:docPr id="9" name="Rectangle: Rounded Corners 9"/>
                <wp:cNvGraphicFramePr/>
                <a:graphic xmlns:a="http://schemas.openxmlformats.org/drawingml/2006/main">
                  <a:graphicData uri="http://schemas.microsoft.com/office/word/2010/wordprocessingShape">
                    <wps:wsp>
                      <wps:cNvSpPr/>
                      <wps:spPr>
                        <a:xfrm>
                          <a:off x="0" y="0"/>
                          <a:ext cx="7248525" cy="4314825"/>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22A994" id="Rectangle: Rounded Corners 9" o:spid="_x0000_s1026" style="position:absolute;margin-left:-60.75pt;margin-top:376.5pt;width:570.75pt;height:339.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r16pgIAAMIFAAAOAAAAZHJzL2Uyb0RvYy54bWysVN1P2zAQf5+0/8Hy+0jTpVAiUlQVMU1i&#10;gICJZ+PYTSTb59lu0+6v39lJQ8XYHqb1wb3vj1/u7uJypxXZCudbMBXNTyaUCMOhbs26ot+frj/N&#10;KfGBmZopMKKie+Hp5eLjh4vOlmIKDahaOIJBjC87W9EmBFtmmeeN0MyfgBUGlRKcZgFZt85qxzqM&#10;rlU2nUxOsw5cbR1w4T1Kr3olXaT4Ugoe7qT0IhBVUawtpNel9yW+2eKClWvHbNPyoQz2D1Vo1hpM&#10;Ooa6YoGRjWt/C6Vb7sCDDCccdAZStlykHrCbfPKmm8eGWZF6QXC8HWHy/y8sv93eO9LWFT2nxDCN&#10;n+gBQWNmrURJHmBjalGTFTiD35icR7w660t0e7T3buA8krH5nXQ6/mNbZJcw3o8Yi10gHIVn02I+&#10;m84o4agrPufFHBmMk726W+fDFwGaRKKiLhYRi0oAs+2ND739wS6m9KDa+rpVKjFxesRKObJl+N0Z&#10;58KEIrmrjf4GdS8/neCvnwAU45z04uIgxpLSHMZIqcCjJFlEoe87UWGvREytzIOQiCd2Ok0JxwjH&#10;teS9qmG16MWzP+ZMAWNkic2NsYcA7/WZD2gO9tFVpEUYnSd/K6yHdvRImcGE0Vm3Btx7AVQYM/f2&#10;CNkRNJF8gXqP0+agX0Nv+XWLn/iG+XDPHO4dbijeknCHj1TQVRQGipIG3M/35NEe1wG1lHS4xxX1&#10;PzbMCUrUV4OLcp4XRVz8xBSzsyky7ljzcqwxG70CHJkcr5bliYz2QR1I6UA/48lZxqyoYoZj7ory&#10;4A7MKvT3BY8WF8tlMsNltyzcmEfLY/CIapzep90zc3aY84ArcguHnWflm0nvbaOngeUmgGzTGrzi&#10;OuCNhyIN63DU4iU65pPV6+ld/AIAAP//AwBQSwMEFAAGAAgAAAAhAO8Tx+XiAAAADgEAAA8AAABk&#10;cnMvZG93bnJldi54bWxMj8tOwzAQRfdI/IM1SGyi1klKUhTiVDy7gQ0pElvXHpJAbEex2wS+nukK&#10;dnM1R/dRbmbTsyOOvnNWQLKMgaFVTne2EfC2e1pcA/NBWi17Z1HAN3rYVOdnpSy0m+wrHuvQMDKx&#10;vpAC2hCGgnOvWjTSL92Aln4fbjQykBwbrkc5kbnpeRrHOTeys5TQygHvW1Rf9cEIqKPp0eSfDz/v&#10;+cs2wmel7vpICXF5Md/eAAs4hz8YTvWpOlTUae8OVnvWC1gkaZIRK2CdrWjVCYkpEtierqtVmgGv&#10;Sv5/RvULAAD//wMAUEsBAi0AFAAGAAgAAAAhALaDOJL+AAAA4QEAABMAAAAAAAAAAAAAAAAAAAAA&#10;AFtDb250ZW50X1R5cGVzXS54bWxQSwECLQAUAAYACAAAACEAOP0h/9YAAACUAQAACwAAAAAAAAAA&#10;AAAAAAAvAQAAX3JlbHMvLnJlbHNQSwECLQAUAAYACAAAACEA+oa9eqYCAADCBQAADgAAAAAAAAAA&#10;AAAAAAAuAgAAZHJzL2Uyb0RvYy54bWxQSwECLQAUAAYACAAAACEA7xPH5eIAAAAOAQAADwAAAAAA&#10;AAAAAAAAAAAABQAAZHJzL2Rvd25yZXYueG1sUEsFBgAAAAAEAAQA8wAAAA8GAAAAAA==&#10;" fillcolor="#ffd966 [1943]" strokecolor="#1f3763 [1604]" strokeweight="1pt">
                <v:stroke joinstyle="miter"/>
                <w10:wrap anchorx="margin"/>
              </v:roundrect>
            </w:pict>
          </mc:Fallback>
        </mc:AlternateContent>
      </w:r>
      <w:r w:rsidR="00B94C16">
        <w:rPr>
          <w:noProof/>
        </w:rPr>
        <mc:AlternateContent>
          <mc:Choice Requires="wps">
            <w:drawing>
              <wp:anchor distT="45720" distB="45720" distL="114300" distR="114300" simplePos="0" relativeHeight="251673600" behindDoc="0" locked="0" layoutInCell="1" allowOverlap="1" wp14:anchorId="7EEB4EF9" wp14:editId="55300221">
                <wp:simplePos x="0" y="0"/>
                <wp:positionH relativeFrom="column">
                  <wp:posOffset>-400050</wp:posOffset>
                </wp:positionH>
                <wp:positionV relativeFrom="paragraph">
                  <wp:posOffset>4812030</wp:posOffset>
                </wp:positionV>
                <wp:extent cx="6619875" cy="404812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4048125"/>
                        </a:xfrm>
                        <a:prstGeom prst="rect">
                          <a:avLst/>
                        </a:prstGeom>
                        <a:noFill/>
                        <a:ln w="9525">
                          <a:noFill/>
                          <a:miter lim="800000"/>
                          <a:headEnd/>
                          <a:tailEnd/>
                        </a:ln>
                      </wps:spPr>
                      <wps:txbx>
                        <w:txbxContent>
                          <w:p w14:paraId="7CC7F146" w14:textId="797CCD22" w:rsidR="00A228F8" w:rsidRPr="00D94D1D" w:rsidRDefault="00A228F8" w:rsidP="00D94D1D">
                            <w:pPr>
                              <w:jc w:val="center"/>
                              <w:rPr>
                                <w:rFonts w:ascii="Arial" w:hAnsi="Arial" w:cs="Arial"/>
                                <w:b/>
                                <w:sz w:val="24"/>
                                <w:szCs w:val="24"/>
                              </w:rPr>
                            </w:pPr>
                            <w:r w:rsidRPr="00D94D1D">
                              <w:rPr>
                                <w:rFonts w:ascii="Arial" w:hAnsi="Arial" w:cs="Arial"/>
                                <w:b/>
                                <w:sz w:val="24"/>
                                <w:szCs w:val="24"/>
                              </w:rPr>
                              <w:t>Article 3</w:t>
                            </w:r>
                            <w:r w:rsidR="00B94C16" w:rsidRPr="00D94D1D">
                              <w:rPr>
                                <w:rFonts w:ascii="Arial" w:hAnsi="Arial" w:cs="Arial"/>
                                <w:b/>
                                <w:sz w:val="24"/>
                                <w:szCs w:val="24"/>
                              </w:rPr>
                              <w:t>1</w:t>
                            </w:r>
                          </w:p>
                          <w:p w14:paraId="43D68CAF" w14:textId="4A3FBF70" w:rsidR="00B94C16" w:rsidRPr="00D94D1D" w:rsidRDefault="00B94C16">
                            <w:pPr>
                              <w:rPr>
                                <w:rFonts w:ascii="Arial" w:hAnsi="Arial" w:cs="Arial"/>
                                <w:sz w:val="24"/>
                                <w:szCs w:val="24"/>
                              </w:rPr>
                            </w:pPr>
                            <w:r w:rsidRPr="00D94D1D">
                              <w:rPr>
                                <w:rFonts w:ascii="Arial" w:hAnsi="Arial" w:cs="Arial"/>
                                <w:sz w:val="24"/>
                                <w:szCs w:val="24"/>
                              </w:rPr>
                              <w:t xml:space="preserve">All children have the right to play, rest and </w:t>
                            </w:r>
                            <w:r w:rsidR="00924D10" w:rsidRPr="00D94D1D">
                              <w:rPr>
                                <w:rFonts w:ascii="Arial" w:hAnsi="Arial" w:cs="Arial"/>
                                <w:sz w:val="24"/>
                                <w:szCs w:val="24"/>
                              </w:rPr>
                              <w:t>participate in cultural activities (</w:t>
                            </w:r>
                            <w:proofErr w:type="spellStart"/>
                            <w:r w:rsidR="00924D10" w:rsidRPr="00D94D1D">
                              <w:rPr>
                                <w:rFonts w:ascii="Arial" w:hAnsi="Arial" w:cs="Arial"/>
                                <w:sz w:val="24"/>
                                <w:szCs w:val="24"/>
                              </w:rPr>
                              <w:t>PlayBoard</w:t>
                            </w:r>
                            <w:proofErr w:type="spellEnd"/>
                            <w:r w:rsidR="00924D10" w:rsidRPr="00D94D1D">
                              <w:rPr>
                                <w:rFonts w:ascii="Arial" w:hAnsi="Arial" w:cs="Arial"/>
                                <w:sz w:val="24"/>
                                <w:szCs w:val="24"/>
                              </w:rPr>
                              <w:t>, 2019).</w:t>
                            </w:r>
                          </w:p>
                          <w:p w14:paraId="0AA01989" w14:textId="27E98CEC" w:rsidR="00924D10" w:rsidRPr="00D94D1D" w:rsidRDefault="00D20B09">
                            <w:pPr>
                              <w:rPr>
                                <w:rFonts w:ascii="Arial" w:hAnsi="Arial" w:cs="Arial"/>
                                <w:sz w:val="24"/>
                                <w:szCs w:val="24"/>
                              </w:rPr>
                            </w:pPr>
                            <w:r w:rsidRPr="00D94D1D">
                              <w:rPr>
                                <w:rFonts w:ascii="Arial" w:hAnsi="Arial" w:cs="Arial"/>
                                <w:b/>
                                <w:sz w:val="24"/>
                                <w:szCs w:val="24"/>
                              </w:rPr>
                              <w:t>Play Policy Wales 2002</w:t>
                            </w:r>
                            <w:r w:rsidRPr="00D94D1D">
                              <w:rPr>
                                <w:rFonts w:ascii="Arial" w:hAnsi="Arial" w:cs="Arial"/>
                                <w:sz w:val="24"/>
                                <w:szCs w:val="24"/>
                              </w:rPr>
                              <w:t xml:space="preserve"> – The policy recognises the importance of play in learning and the significance of children’s participation in free play in contributing to their wellbeing. Development and to learn about the world around them (Welsh Government, 2002). </w:t>
                            </w:r>
                          </w:p>
                          <w:p w14:paraId="45D01080" w14:textId="37478E02" w:rsidR="009148AD" w:rsidRPr="00D94D1D" w:rsidRDefault="000A21CB">
                            <w:pPr>
                              <w:rPr>
                                <w:rFonts w:ascii="Arial" w:hAnsi="Arial" w:cs="Arial"/>
                                <w:sz w:val="24"/>
                                <w:szCs w:val="24"/>
                              </w:rPr>
                            </w:pPr>
                            <w:r w:rsidRPr="00D94D1D">
                              <w:rPr>
                                <w:rFonts w:ascii="Arial" w:hAnsi="Arial" w:cs="Arial"/>
                                <w:b/>
                                <w:sz w:val="24"/>
                                <w:szCs w:val="24"/>
                              </w:rPr>
                              <w:t>Play Wales</w:t>
                            </w:r>
                            <w:r w:rsidRPr="00D94D1D">
                              <w:rPr>
                                <w:rFonts w:ascii="Arial" w:hAnsi="Arial" w:cs="Arial"/>
                                <w:sz w:val="24"/>
                                <w:szCs w:val="24"/>
                              </w:rPr>
                              <w:t xml:space="preserve"> – Play </w:t>
                            </w:r>
                            <w:r w:rsidR="00A3143C" w:rsidRPr="00D94D1D">
                              <w:rPr>
                                <w:rFonts w:ascii="Arial" w:hAnsi="Arial" w:cs="Arial"/>
                                <w:sz w:val="24"/>
                                <w:szCs w:val="24"/>
                              </w:rPr>
                              <w:t xml:space="preserve">provides </w:t>
                            </w:r>
                            <w:r w:rsidRPr="00D94D1D">
                              <w:rPr>
                                <w:rFonts w:ascii="Arial" w:hAnsi="Arial" w:cs="Arial"/>
                                <w:sz w:val="24"/>
                                <w:szCs w:val="24"/>
                              </w:rPr>
                              <w:t>experiences to bui</w:t>
                            </w:r>
                            <w:r w:rsidR="00A3143C" w:rsidRPr="00D94D1D">
                              <w:rPr>
                                <w:rFonts w:ascii="Arial" w:hAnsi="Arial" w:cs="Arial"/>
                                <w:sz w:val="24"/>
                                <w:szCs w:val="24"/>
                              </w:rPr>
                              <w:t>l</w:t>
                            </w:r>
                            <w:r w:rsidRPr="00D94D1D">
                              <w:rPr>
                                <w:rFonts w:ascii="Arial" w:hAnsi="Arial" w:cs="Arial"/>
                                <w:sz w:val="24"/>
                                <w:szCs w:val="24"/>
                              </w:rPr>
                              <w:t>d on what children already know</w:t>
                            </w:r>
                            <w:r w:rsidR="00A3143C" w:rsidRPr="00D94D1D">
                              <w:rPr>
                                <w:rFonts w:ascii="Arial" w:hAnsi="Arial" w:cs="Arial"/>
                                <w:sz w:val="24"/>
                                <w:szCs w:val="24"/>
                              </w:rPr>
                              <w:t xml:space="preserve"> and supports learning development. </w:t>
                            </w:r>
                            <w:r w:rsidRPr="00D94D1D">
                              <w:rPr>
                                <w:rFonts w:ascii="Arial" w:hAnsi="Arial" w:cs="Arial"/>
                                <w:sz w:val="24"/>
                                <w:szCs w:val="24"/>
                              </w:rPr>
                              <w:t>Practitioners working with children need to consider how the best observational outcomes c</w:t>
                            </w:r>
                            <w:r w:rsidR="00A3143C" w:rsidRPr="00D94D1D">
                              <w:rPr>
                                <w:rFonts w:ascii="Arial" w:hAnsi="Arial" w:cs="Arial"/>
                                <w:sz w:val="24"/>
                                <w:szCs w:val="24"/>
                              </w:rPr>
                              <w:t>an take place</w:t>
                            </w:r>
                            <w:r w:rsidRPr="00D94D1D">
                              <w:rPr>
                                <w:rFonts w:ascii="Arial" w:hAnsi="Arial" w:cs="Arial"/>
                                <w:sz w:val="24"/>
                                <w:szCs w:val="24"/>
                              </w:rPr>
                              <w:t xml:space="preserve"> from play taking place without interference or direction from adults</w:t>
                            </w:r>
                            <w:r w:rsidR="00A3143C" w:rsidRPr="00D94D1D">
                              <w:rPr>
                                <w:rFonts w:ascii="Arial" w:hAnsi="Arial" w:cs="Arial"/>
                                <w:sz w:val="24"/>
                                <w:szCs w:val="24"/>
                              </w:rPr>
                              <w:t xml:space="preserve"> (Play Wales, 2013).</w:t>
                            </w:r>
                          </w:p>
                          <w:p w14:paraId="4F1FBF7D" w14:textId="6C3D2E99" w:rsidR="00064756" w:rsidRPr="00D94D1D" w:rsidRDefault="00064756">
                            <w:pPr>
                              <w:rPr>
                                <w:rFonts w:ascii="Arial" w:hAnsi="Arial" w:cs="Arial"/>
                                <w:sz w:val="24"/>
                                <w:szCs w:val="24"/>
                              </w:rPr>
                            </w:pPr>
                            <w:r w:rsidRPr="00D94D1D">
                              <w:rPr>
                                <w:rFonts w:ascii="Arial" w:hAnsi="Arial" w:cs="Arial"/>
                                <w:b/>
                                <w:sz w:val="24"/>
                                <w:szCs w:val="24"/>
                              </w:rPr>
                              <w:t>Piaget’s theory of play</w:t>
                            </w:r>
                            <w:r w:rsidRPr="00D94D1D">
                              <w:rPr>
                                <w:rFonts w:ascii="Arial" w:hAnsi="Arial" w:cs="Arial"/>
                                <w:sz w:val="24"/>
                                <w:szCs w:val="24"/>
                              </w:rPr>
                              <w:t xml:space="preserve"> </w:t>
                            </w:r>
                            <w:r w:rsidR="006949A3" w:rsidRPr="00D94D1D">
                              <w:rPr>
                                <w:rFonts w:ascii="Arial" w:hAnsi="Arial" w:cs="Arial"/>
                                <w:sz w:val="24"/>
                                <w:szCs w:val="24"/>
                              </w:rPr>
                              <w:t>–</w:t>
                            </w:r>
                            <w:r w:rsidRPr="00D94D1D">
                              <w:rPr>
                                <w:rFonts w:ascii="Arial" w:hAnsi="Arial" w:cs="Arial"/>
                                <w:sz w:val="24"/>
                                <w:szCs w:val="24"/>
                              </w:rPr>
                              <w:t xml:space="preserve"> </w:t>
                            </w:r>
                            <w:r w:rsidR="006949A3" w:rsidRPr="00D94D1D">
                              <w:rPr>
                                <w:rFonts w:ascii="Arial" w:hAnsi="Arial" w:cs="Arial"/>
                                <w:sz w:val="24"/>
                                <w:szCs w:val="24"/>
                              </w:rPr>
                              <w:t xml:space="preserve">One of the most significant child development theorists. Piaget believed during play children will imitate something they have observed in real life and will then </w:t>
                            </w:r>
                            <w:r w:rsidR="00C169F9" w:rsidRPr="00D94D1D">
                              <w:rPr>
                                <w:rFonts w:ascii="Arial" w:hAnsi="Arial" w:cs="Arial"/>
                                <w:sz w:val="24"/>
                                <w:szCs w:val="24"/>
                              </w:rPr>
                              <w:t>enact</w:t>
                            </w:r>
                            <w:r w:rsidR="006949A3" w:rsidRPr="00D94D1D">
                              <w:rPr>
                                <w:rFonts w:ascii="Arial" w:hAnsi="Arial" w:cs="Arial"/>
                                <w:sz w:val="24"/>
                                <w:szCs w:val="24"/>
                              </w:rPr>
                              <w:t xml:space="preserve"> a ‘schema’ </w:t>
                            </w:r>
                            <w:r w:rsidR="00C169F9" w:rsidRPr="00D94D1D">
                              <w:rPr>
                                <w:rFonts w:ascii="Arial" w:hAnsi="Arial" w:cs="Arial"/>
                                <w:sz w:val="24"/>
                                <w:szCs w:val="24"/>
                              </w:rPr>
                              <w:t>or their own understanding on the world (Fleer, 2017)</w:t>
                            </w:r>
                          </w:p>
                          <w:p w14:paraId="023185E4" w14:textId="7E608D5E" w:rsidR="008C4F4C" w:rsidRPr="00D94D1D" w:rsidRDefault="008C4F4C">
                            <w:pPr>
                              <w:rPr>
                                <w:rFonts w:ascii="Arial" w:hAnsi="Arial" w:cs="Arial"/>
                                <w:sz w:val="24"/>
                                <w:szCs w:val="24"/>
                              </w:rPr>
                            </w:pPr>
                            <w:r w:rsidRPr="00D94D1D">
                              <w:rPr>
                                <w:rFonts w:ascii="Arial" w:hAnsi="Arial" w:cs="Arial"/>
                                <w:b/>
                                <w:sz w:val="24"/>
                                <w:szCs w:val="24"/>
                              </w:rPr>
                              <w:t xml:space="preserve">Foundation Phase 2015 </w:t>
                            </w:r>
                            <w:r w:rsidR="009E413F" w:rsidRPr="00D94D1D">
                              <w:rPr>
                                <w:rFonts w:ascii="Arial" w:hAnsi="Arial" w:cs="Arial"/>
                                <w:sz w:val="24"/>
                                <w:szCs w:val="24"/>
                              </w:rPr>
                              <w:t>–</w:t>
                            </w:r>
                            <w:r w:rsidRPr="00D94D1D">
                              <w:rPr>
                                <w:rFonts w:ascii="Arial" w:hAnsi="Arial" w:cs="Arial"/>
                                <w:sz w:val="24"/>
                                <w:szCs w:val="24"/>
                              </w:rPr>
                              <w:t xml:space="preserve"> </w:t>
                            </w:r>
                            <w:r w:rsidR="003342BD" w:rsidRPr="00D94D1D">
                              <w:rPr>
                                <w:rFonts w:ascii="Arial" w:hAnsi="Arial" w:cs="Arial"/>
                                <w:sz w:val="24"/>
                                <w:szCs w:val="24"/>
                              </w:rPr>
                              <w:t>The Department for Children, Education, Lifelong Learning and Skills (2008) discuss how p</w:t>
                            </w:r>
                            <w:r w:rsidR="009E413F" w:rsidRPr="00D94D1D">
                              <w:rPr>
                                <w:rFonts w:ascii="Arial" w:hAnsi="Arial" w:cs="Arial"/>
                                <w:sz w:val="24"/>
                                <w:szCs w:val="24"/>
                              </w:rPr>
                              <w:t>lay should be valued by all practitioners and structured with clear aims for children’s learning. Children should have the opportunity to be involved in the focus, planning and setting up areas both indoors and outdoors. The learning environment should be inviting, stimulating, flexible and give children motivation</w:t>
                            </w:r>
                            <w:r w:rsidR="003342BD" w:rsidRPr="00D94D1D">
                              <w:rPr>
                                <w:rFonts w:ascii="Arial" w:hAnsi="Arial" w:cs="Arial"/>
                                <w:sz w:val="24"/>
                                <w:szCs w:val="24"/>
                              </w:rPr>
                              <w:t xml:space="preserve"> to learn.</w:t>
                            </w:r>
                          </w:p>
                          <w:p w14:paraId="7ECAEBA4" w14:textId="7DC37644" w:rsidR="000A21CB" w:rsidRDefault="000A21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B4EF9" id="_x0000_s1030" type="#_x0000_t202" style="position:absolute;margin-left:-31.5pt;margin-top:378.9pt;width:521.25pt;height:318.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dCDQIAAPsDAAAOAAAAZHJzL2Uyb0RvYy54bWysU9uO2yAQfa/Uf0C8N7YjJ5tYcVbb3W5V&#10;aXuRdvsBGOMYFRgKJHb69R1wkkbbt6p+sIAZzpxzZtjcjlqRg3BegqlpMcspEYZDK82upt9fHt+t&#10;KPGBmZYpMKKmR+Hp7fbtm81gKzGHHlQrHEEQ46vB1rQPwVZZ5nkvNPMzsMJgsAOnWcCt22WtYwOi&#10;a5XN83yZDeBa64AL7/H0YQrSbcLvOsHD167zIhBVU+QW0t+lfxP/2XbDqp1jtpf8RIP9AwvNpMGi&#10;F6gHFhjZO/kXlJbcgYcuzDjoDLpOcpE0oJoif6XmuWdWJC1ojrcXm/z/g+VfDt8ckS32Du0xTGOP&#10;XsQYyHsYyTzaM1hfYdazxbww4jGmJqnePgH/4YmB+56ZnbhzDoZesBbpFfFmdnV1wvERpBk+Q4tl&#10;2D5AAho7p6N36AZBdORxvLQmUuF4uFwW69XNghKOsTIvV8V8kWqw6nzdOh8+CtAkLmrqsPcJnh2e&#10;fIh0WHVOidUMPEqlUv+VIUNN1wuEfBXRMuB4KqlrusrjNw1MVPnBtOlyYFJNayygzEl2VDppDmMz&#10;JoPLs5sNtEf0wcE0jfh6cNGD+0XJgJNYU/9zz5ygRH0y6OW6KMs4umlTLm7muHHXkeY6wgxHqJoG&#10;SqblfUjjPgm7Q887mdyIzZmYnCjjhCWTTq8hjvD1PmX9ebPb3wAAAP//AwBQSwMEFAAGAAgAAAAh&#10;AEPUEuvgAAAADAEAAA8AAABkcnMvZG93bnJldi54bWxMj8FOwzAQRO9I/IO1SNxaG0KaJsSpEIgr&#10;qAUqcXPjbRIRr6PYbcLfs5zguNrRzHvlZna9OOMYOk8abpYKBFLtbUeNhve358UaRIiGrOk9oYZv&#10;DLCpLi9KU1g/0RbPu9gILqFQGA1tjEMhZahbdCYs/YDEv6MfnYl8jo20o5m43PXyVqmVdKYjXmjN&#10;gI8t1l+7k9Pw8XL83N+p1+bJpcPkZyXJ5VLr66v54R5ExDn+heEXn9GhYqaDP5ENotewWCXsEjVk&#10;acYOnMizPAVx4GiSpwnIqpT/JaofAAAA//8DAFBLAQItABQABgAIAAAAIQC2gziS/gAAAOEBAAAT&#10;AAAAAAAAAAAAAAAAAAAAAABbQ29udGVudF9UeXBlc10ueG1sUEsBAi0AFAAGAAgAAAAhADj9If/W&#10;AAAAlAEAAAsAAAAAAAAAAAAAAAAALwEAAF9yZWxzLy5yZWxzUEsBAi0AFAAGAAgAAAAhAMBVN0IN&#10;AgAA+wMAAA4AAAAAAAAAAAAAAAAALgIAAGRycy9lMm9Eb2MueG1sUEsBAi0AFAAGAAgAAAAhAEPU&#10;EuvgAAAADAEAAA8AAAAAAAAAAAAAAAAAZwQAAGRycy9kb3ducmV2LnhtbFBLBQYAAAAABAAEAPMA&#10;AAB0BQAAAAA=&#10;" filled="f" stroked="f">
                <v:textbox>
                  <w:txbxContent>
                    <w:p w14:paraId="7CC7F146" w14:textId="797CCD22" w:rsidR="00A228F8" w:rsidRPr="00D94D1D" w:rsidRDefault="00A228F8" w:rsidP="00D94D1D">
                      <w:pPr>
                        <w:jc w:val="center"/>
                        <w:rPr>
                          <w:rFonts w:ascii="Arial" w:hAnsi="Arial" w:cs="Arial"/>
                          <w:b/>
                          <w:sz w:val="24"/>
                          <w:szCs w:val="24"/>
                        </w:rPr>
                      </w:pPr>
                      <w:r w:rsidRPr="00D94D1D">
                        <w:rPr>
                          <w:rFonts w:ascii="Arial" w:hAnsi="Arial" w:cs="Arial"/>
                          <w:b/>
                          <w:sz w:val="24"/>
                          <w:szCs w:val="24"/>
                        </w:rPr>
                        <w:t>Article 3</w:t>
                      </w:r>
                      <w:r w:rsidR="00B94C16" w:rsidRPr="00D94D1D">
                        <w:rPr>
                          <w:rFonts w:ascii="Arial" w:hAnsi="Arial" w:cs="Arial"/>
                          <w:b/>
                          <w:sz w:val="24"/>
                          <w:szCs w:val="24"/>
                        </w:rPr>
                        <w:t>1</w:t>
                      </w:r>
                    </w:p>
                    <w:p w14:paraId="43D68CAF" w14:textId="4A3FBF70" w:rsidR="00B94C16" w:rsidRPr="00D94D1D" w:rsidRDefault="00B94C16">
                      <w:pPr>
                        <w:rPr>
                          <w:rFonts w:ascii="Arial" w:hAnsi="Arial" w:cs="Arial"/>
                          <w:sz w:val="24"/>
                          <w:szCs w:val="24"/>
                        </w:rPr>
                      </w:pPr>
                      <w:r w:rsidRPr="00D94D1D">
                        <w:rPr>
                          <w:rFonts w:ascii="Arial" w:hAnsi="Arial" w:cs="Arial"/>
                          <w:sz w:val="24"/>
                          <w:szCs w:val="24"/>
                        </w:rPr>
                        <w:t xml:space="preserve">All children have the right to play, rest and </w:t>
                      </w:r>
                      <w:r w:rsidR="00924D10" w:rsidRPr="00D94D1D">
                        <w:rPr>
                          <w:rFonts w:ascii="Arial" w:hAnsi="Arial" w:cs="Arial"/>
                          <w:sz w:val="24"/>
                          <w:szCs w:val="24"/>
                        </w:rPr>
                        <w:t>participate in cultural activities (</w:t>
                      </w:r>
                      <w:proofErr w:type="spellStart"/>
                      <w:r w:rsidR="00924D10" w:rsidRPr="00D94D1D">
                        <w:rPr>
                          <w:rFonts w:ascii="Arial" w:hAnsi="Arial" w:cs="Arial"/>
                          <w:sz w:val="24"/>
                          <w:szCs w:val="24"/>
                        </w:rPr>
                        <w:t>PlayBoard</w:t>
                      </w:r>
                      <w:proofErr w:type="spellEnd"/>
                      <w:r w:rsidR="00924D10" w:rsidRPr="00D94D1D">
                        <w:rPr>
                          <w:rFonts w:ascii="Arial" w:hAnsi="Arial" w:cs="Arial"/>
                          <w:sz w:val="24"/>
                          <w:szCs w:val="24"/>
                        </w:rPr>
                        <w:t>, 2019).</w:t>
                      </w:r>
                    </w:p>
                    <w:p w14:paraId="0AA01989" w14:textId="27E98CEC" w:rsidR="00924D10" w:rsidRPr="00D94D1D" w:rsidRDefault="00D20B09">
                      <w:pPr>
                        <w:rPr>
                          <w:rFonts w:ascii="Arial" w:hAnsi="Arial" w:cs="Arial"/>
                          <w:sz w:val="24"/>
                          <w:szCs w:val="24"/>
                        </w:rPr>
                      </w:pPr>
                      <w:r w:rsidRPr="00D94D1D">
                        <w:rPr>
                          <w:rFonts w:ascii="Arial" w:hAnsi="Arial" w:cs="Arial"/>
                          <w:b/>
                          <w:sz w:val="24"/>
                          <w:szCs w:val="24"/>
                        </w:rPr>
                        <w:t>Play Policy Wales 2002</w:t>
                      </w:r>
                      <w:r w:rsidRPr="00D94D1D">
                        <w:rPr>
                          <w:rFonts w:ascii="Arial" w:hAnsi="Arial" w:cs="Arial"/>
                          <w:sz w:val="24"/>
                          <w:szCs w:val="24"/>
                        </w:rPr>
                        <w:t xml:space="preserve"> – The policy recognises the importance of play in learning and the significance of children’s participation in free play in contributing to their wellbeing. Development and to learn about the world around them (Welsh Government, 2002). </w:t>
                      </w:r>
                    </w:p>
                    <w:p w14:paraId="45D01080" w14:textId="37478E02" w:rsidR="009148AD" w:rsidRPr="00D94D1D" w:rsidRDefault="000A21CB">
                      <w:pPr>
                        <w:rPr>
                          <w:rFonts w:ascii="Arial" w:hAnsi="Arial" w:cs="Arial"/>
                          <w:sz w:val="24"/>
                          <w:szCs w:val="24"/>
                        </w:rPr>
                      </w:pPr>
                      <w:r w:rsidRPr="00D94D1D">
                        <w:rPr>
                          <w:rFonts w:ascii="Arial" w:hAnsi="Arial" w:cs="Arial"/>
                          <w:b/>
                          <w:sz w:val="24"/>
                          <w:szCs w:val="24"/>
                        </w:rPr>
                        <w:t>Play Wales</w:t>
                      </w:r>
                      <w:r w:rsidRPr="00D94D1D">
                        <w:rPr>
                          <w:rFonts w:ascii="Arial" w:hAnsi="Arial" w:cs="Arial"/>
                          <w:sz w:val="24"/>
                          <w:szCs w:val="24"/>
                        </w:rPr>
                        <w:t xml:space="preserve"> – Play </w:t>
                      </w:r>
                      <w:r w:rsidR="00A3143C" w:rsidRPr="00D94D1D">
                        <w:rPr>
                          <w:rFonts w:ascii="Arial" w:hAnsi="Arial" w:cs="Arial"/>
                          <w:sz w:val="24"/>
                          <w:szCs w:val="24"/>
                        </w:rPr>
                        <w:t xml:space="preserve">provides </w:t>
                      </w:r>
                      <w:r w:rsidRPr="00D94D1D">
                        <w:rPr>
                          <w:rFonts w:ascii="Arial" w:hAnsi="Arial" w:cs="Arial"/>
                          <w:sz w:val="24"/>
                          <w:szCs w:val="24"/>
                        </w:rPr>
                        <w:t>experiences to bui</w:t>
                      </w:r>
                      <w:r w:rsidR="00A3143C" w:rsidRPr="00D94D1D">
                        <w:rPr>
                          <w:rFonts w:ascii="Arial" w:hAnsi="Arial" w:cs="Arial"/>
                          <w:sz w:val="24"/>
                          <w:szCs w:val="24"/>
                        </w:rPr>
                        <w:t>l</w:t>
                      </w:r>
                      <w:r w:rsidRPr="00D94D1D">
                        <w:rPr>
                          <w:rFonts w:ascii="Arial" w:hAnsi="Arial" w:cs="Arial"/>
                          <w:sz w:val="24"/>
                          <w:szCs w:val="24"/>
                        </w:rPr>
                        <w:t>d on what children already know</w:t>
                      </w:r>
                      <w:r w:rsidR="00A3143C" w:rsidRPr="00D94D1D">
                        <w:rPr>
                          <w:rFonts w:ascii="Arial" w:hAnsi="Arial" w:cs="Arial"/>
                          <w:sz w:val="24"/>
                          <w:szCs w:val="24"/>
                        </w:rPr>
                        <w:t xml:space="preserve"> and supports learning development. </w:t>
                      </w:r>
                      <w:r w:rsidRPr="00D94D1D">
                        <w:rPr>
                          <w:rFonts w:ascii="Arial" w:hAnsi="Arial" w:cs="Arial"/>
                          <w:sz w:val="24"/>
                          <w:szCs w:val="24"/>
                        </w:rPr>
                        <w:t>Practitioners working with children need to consider how the best observational outcomes c</w:t>
                      </w:r>
                      <w:r w:rsidR="00A3143C" w:rsidRPr="00D94D1D">
                        <w:rPr>
                          <w:rFonts w:ascii="Arial" w:hAnsi="Arial" w:cs="Arial"/>
                          <w:sz w:val="24"/>
                          <w:szCs w:val="24"/>
                        </w:rPr>
                        <w:t>an take place</w:t>
                      </w:r>
                      <w:r w:rsidRPr="00D94D1D">
                        <w:rPr>
                          <w:rFonts w:ascii="Arial" w:hAnsi="Arial" w:cs="Arial"/>
                          <w:sz w:val="24"/>
                          <w:szCs w:val="24"/>
                        </w:rPr>
                        <w:t xml:space="preserve"> from play taking place without interference or direction from adults</w:t>
                      </w:r>
                      <w:r w:rsidR="00A3143C" w:rsidRPr="00D94D1D">
                        <w:rPr>
                          <w:rFonts w:ascii="Arial" w:hAnsi="Arial" w:cs="Arial"/>
                          <w:sz w:val="24"/>
                          <w:szCs w:val="24"/>
                        </w:rPr>
                        <w:t xml:space="preserve"> (Play Wales, 2013).</w:t>
                      </w:r>
                    </w:p>
                    <w:p w14:paraId="4F1FBF7D" w14:textId="6C3D2E99" w:rsidR="00064756" w:rsidRPr="00D94D1D" w:rsidRDefault="00064756">
                      <w:pPr>
                        <w:rPr>
                          <w:rFonts w:ascii="Arial" w:hAnsi="Arial" w:cs="Arial"/>
                          <w:sz w:val="24"/>
                          <w:szCs w:val="24"/>
                        </w:rPr>
                      </w:pPr>
                      <w:r w:rsidRPr="00D94D1D">
                        <w:rPr>
                          <w:rFonts w:ascii="Arial" w:hAnsi="Arial" w:cs="Arial"/>
                          <w:b/>
                          <w:sz w:val="24"/>
                          <w:szCs w:val="24"/>
                        </w:rPr>
                        <w:t>Piaget’s theory of play</w:t>
                      </w:r>
                      <w:r w:rsidRPr="00D94D1D">
                        <w:rPr>
                          <w:rFonts w:ascii="Arial" w:hAnsi="Arial" w:cs="Arial"/>
                          <w:sz w:val="24"/>
                          <w:szCs w:val="24"/>
                        </w:rPr>
                        <w:t xml:space="preserve"> </w:t>
                      </w:r>
                      <w:r w:rsidR="006949A3" w:rsidRPr="00D94D1D">
                        <w:rPr>
                          <w:rFonts w:ascii="Arial" w:hAnsi="Arial" w:cs="Arial"/>
                          <w:sz w:val="24"/>
                          <w:szCs w:val="24"/>
                        </w:rPr>
                        <w:t>–</w:t>
                      </w:r>
                      <w:r w:rsidRPr="00D94D1D">
                        <w:rPr>
                          <w:rFonts w:ascii="Arial" w:hAnsi="Arial" w:cs="Arial"/>
                          <w:sz w:val="24"/>
                          <w:szCs w:val="24"/>
                        </w:rPr>
                        <w:t xml:space="preserve"> </w:t>
                      </w:r>
                      <w:r w:rsidR="006949A3" w:rsidRPr="00D94D1D">
                        <w:rPr>
                          <w:rFonts w:ascii="Arial" w:hAnsi="Arial" w:cs="Arial"/>
                          <w:sz w:val="24"/>
                          <w:szCs w:val="24"/>
                        </w:rPr>
                        <w:t xml:space="preserve">One of the most significant child development theorists. Piaget believed during play children will imitate something they have observed in real life and will then </w:t>
                      </w:r>
                      <w:r w:rsidR="00C169F9" w:rsidRPr="00D94D1D">
                        <w:rPr>
                          <w:rFonts w:ascii="Arial" w:hAnsi="Arial" w:cs="Arial"/>
                          <w:sz w:val="24"/>
                          <w:szCs w:val="24"/>
                        </w:rPr>
                        <w:t>enact</w:t>
                      </w:r>
                      <w:r w:rsidR="006949A3" w:rsidRPr="00D94D1D">
                        <w:rPr>
                          <w:rFonts w:ascii="Arial" w:hAnsi="Arial" w:cs="Arial"/>
                          <w:sz w:val="24"/>
                          <w:szCs w:val="24"/>
                        </w:rPr>
                        <w:t xml:space="preserve"> a ‘schema’ </w:t>
                      </w:r>
                      <w:r w:rsidR="00C169F9" w:rsidRPr="00D94D1D">
                        <w:rPr>
                          <w:rFonts w:ascii="Arial" w:hAnsi="Arial" w:cs="Arial"/>
                          <w:sz w:val="24"/>
                          <w:szCs w:val="24"/>
                        </w:rPr>
                        <w:t>or their own understanding on the world (Fleer, 2017)</w:t>
                      </w:r>
                    </w:p>
                    <w:p w14:paraId="023185E4" w14:textId="7E608D5E" w:rsidR="008C4F4C" w:rsidRPr="00D94D1D" w:rsidRDefault="008C4F4C">
                      <w:pPr>
                        <w:rPr>
                          <w:rFonts w:ascii="Arial" w:hAnsi="Arial" w:cs="Arial"/>
                          <w:sz w:val="24"/>
                          <w:szCs w:val="24"/>
                        </w:rPr>
                      </w:pPr>
                      <w:r w:rsidRPr="00D94D1D">
                        <w:rPr>
                          <w:rFonts w:ascii="Arial" w:hAnsi="Arial" w:cs="Arial"/>
                          <w:b/>
                          <w:sz w:val="24"/>
                          <w:szCs w:val="24"/>
                        </w:rPr>
                        <w:t xml:space="preserve">Foundation Phase 2015 </w:t>
                      </w:r>
                      <w:r w:rsidR="009E413F" w:rsidRPr="00D94D1D">
                        <w:rPr>
                          <w:rFonts w:ascii="Arial" w:hAnsi="Arial" w:cs="Arial"/>
                          <w:sz w:val="24"/>
                          <w:szCs w:val="24"/>
                        </w:rPr>
                        <w:t>–</w:t>
                      </w:r>
                      <w:r w:rsidRPr="00D94D1D">
                        <w:rPr>
                          <w:rFonts w:ascii="Arial" w:hAnsi="Arial" w:cs="Arial"/>
                          <w:sz w:val="24"/>
                          <w:szCs w:val="24"/>
                        </w:rPr>
                        <w:t xml:space="preserve"> </w:t>
                      </w:r>
                      <w:r w:rsidR="003342BD" w:rsidRPr="00D94D1D">
                        <w:rPr>
                          <w:rFonts w:ascii="Arial" w:hAnsi="Arial" w:cs="Arial"/>
                          <w:sz w:val="24"/>
                          <w:szCs w:val="24"/>
                        </w:rPr>
                        <w:t>The Department for Children, Education, Lifelong Learning and Skills (2008) discuss how p</w:t>
                      </w:r>
                      <w:r w:rsidR="009E413F" w:rsidRPr="00D94D1D">
                        <w:rPr>
                          <w:rFonts w:ascii="Arial" w:hAnsi="Arial" w:cs="Arial"/>
                          <w:sz w:val="24"/>
                          <w:szCs w:val="24"/>
                        </w:rPr>
                        <w:t>lay should be valued by all practitioners and structured with clear aims for children’s learning. Children should have the opportunity to be involved in the focus, planning and setting up areas both indoors and outdoors. The learning environment should be inviting, stimulating, flexible and give children motivation</w:t>
                      </w:r>
                      <w:r w:rsidR="003342BD" w:rsidRPr="00D94D1D">
                        <w:rPr>
                          <w:rFonts w:ascii="Arial" w:hAnsi="Arial" w:cs="Arial"/>
                          <w:sz w:val="24"/>
                          <w:szCs w:val="24"/>
                        </w:rPr>
                        <w:t xml:space="preserve"> to learn.</w:t>
                      </w:r>
                    </w:p>
                    <w:p w14:paraId="7ECAEBA4" w14:textId="7DC37644" w:rsidR="000A21CB" w:rsidRDefault="000A21CB"/>
                  </w:txbxContent>
                </v:textbox>
                <w10:wrap type="square"/>
              </v:shape>
            </w:pict>
          </mc:Fallback>
        </mc:AlternateContent>
      </w:r>
    </w:p>
    <w:p w14:paraId="01E321BE" w14:textId="278C97FF" w:rsidR="00D1380C" w:rsidRPr="00A05A3E" w:rsidRDefault="00D1380C" w:rsidP="00A05A3E">
      <w:pPr>
        <w:spacing w:line="360" w:lineRule="auto"/>
        <w:rPr>
          <w:rFonts w:ascii="Arial" w:hAnsi="Arial" w:cs="Arial"/>
          <w:b/>
        </w:rPr>
      </w:pPr>
      <w:r w:rsidRPr="00A05A3E">
        <w:rPr>
          <w:rFonts w:ascii="Arial" w:hAnsi="Arial" w:cs="Arial"/>
          <w:b/>
        </w:rPr>
        <w:lastRenderedPageBreak/>
        <w:t>Reference list for briefing paper</w:t>
      </w:r>
    </w:p>
    <w:p w14:paraId="0B6396AA" w14:textId="43B4A5C2" w:rsidR="00D1380C" w:rsidRPr="00A05A3E" w:rsidRDefault="00D1380C" w:rsidP="00A05A3E">
      <w:pPr>
        <w:spacing w:line="360" w:lineRule="auto"/>
        <w:rPr>
          <w:rFonts w:ascii="Arial" w:hAnsi="Arial" w:cs="Arial"/>
        </w:rPr>
      </w:pPr>
      <w:r w:rsidRPr="00A05A3E">
        <w:rPr>
          <w:rFonts w:ascii="Arial" w:hAnsi="Arial" w:cs="Arial"/>
        </w:rPr>
        <w:t xml:space="preserve">Welsh Government (2015) </w:t>
      </w:r>
      <w:r w:rsidRPr="00A05A3E">
        <w:rPr>
          <w:rFonts w:ascii="Arial" w:hAnsi="Arial" w:cs="Arial"/>
          <w:i/>
        </w:rPr>
        <w:t xml:space="preserve">Children’s Rights in Wales. </w:t>
      </w:r>
      <w:r w:rsidRPr="00A05A3E">
        <w:rPr>
          <w:rFonts w:ascii="Arial" w:hAnsi="Arial" w:cs="Arial"/>
        </w:rPr>
        <w:t xml:space="preserve">Available at: </w:t>
      </w:r>
      <w:hyperlink r:id="rId6" w:history="1">
        <w:r w:rsidRPr="00A05A3E">
          <w:rPr>
            <w:rStyle w:val="Hyperlink"/>
            <w:rFonts w:ascii="Arial" w:hAnsi="Arial" w:cs="Arial"/>
          </w:rPr>
          <w:t>http://www.uncrcletsgetitright.co.uk/index.php/b</w:t>
        </w:r>
        <w:r w:rsidRPr="00A05A3E">
          <w:rPr>
            <w:rStyle w:val="Hyperlink"/>
            <w:rFonts w:ascii="Arial" w:hAnsi="Arial" w:cs="Arial"/>
          </w:rPr>
          <w:t>o</w:t>
        </w:r>
        <w:r w:rsidRPr="00A05A3E">
          <w:rPr>
            <w:rStyle w:val="Hyperlink"/>
            <w:rFonts w:ascii="Arial" w:hAnsi="Arial" w:cs="Arial"/>
          </w:rPr>
          <w:t>oklets-2/122-children-s-rights-in-wales/file</w:t>
        </w:r>
      </w:hyperlink>
      <w:r w:rsidRPr="00A05A3E">
        <w:rPr>
          <w:rFonts w:ascii="Arial" w:hAnsi="Arial" w:cs="Arial"/>
        </w:rPr>
        <w:t xml:space="preserve"> (Accessed</w:t>
      </w:r>
      <w:r w:rsidR="000B0BB2" w:rsidRPr="00A05A3E">
        <w:rPr>
          <w:rFonts w:ascii="Arial" w:hAnsi="Arial" w:cs="Arial"/>
        </w:rPr>
        <w:t>:</w:t>
      </w:r>
      <w:r w:rsidRPr="00A05A3E">
        <w:rPr>
          <w:rFonts w:ascii="Arial" w:hAnsi="Arial" w:cs="Arial"/>
        </w:rPr>
        <w:t xml:space="preserve"> 10th May 2019).</w:t>
      </w:r>
    </w:p>
    <w:p w14:paraId="2F77207C" w14:textId="6EB57E21" w:rsidR="003846F2" w:rsidRPr="00A05A3E" w:rsidRDefault="003846F2" w:rsidP="00A05A3E">
      <w:pPr>
        <w:spacing w:line="360" w:lineRule="auto"/>
        <w:rPr>
          <w:rFonts w:ascii="Arial" w:hAnsi="Arial" w:cs="Arial"/>
        </w:rPr>
      </w:pPr>
      <w:proofErr w:type="spellStart"/>
      <w:r w:rsidRPr="00A05A3E">
        <w:rPr>
          <w:rFonts w:ascii="Arial" w:hAnsi="Arial" w:cs="Arial"/>
        </w:rPr>
        <w:t>Unicef</w:t>
      </w:r>
      <w:proofErr w:type="spellEnd"/>
      <w:r w:rsidRPr="00A05A3E">
        <w:rPr>
          <w:rFonts w:ascii="Arial" w:hAnsi="Arial" w:cs="Arial"/>
        </w:rPr>
        <w:t xml:space="preserve">. (2019) </w:t>
      </w:r>
      <w:r w:rsidRPr="00A05A3E">
        <w:rPr>
          <w:rFonts w:ascii="Arial" w:hAnsi="Arial" w:cs="Arial"/>
          <w:i/>
        </w:rPr>
        <w:t xml:space="preserve">A Summary of the UN Convention on the Rights of the Child. </w:t>
      </w:r>
      <w:r w:rsidRPr="00A05A3E">
        <w:rPr>
          <w:rFonts w:ascii="Arial" w:hAnsi="Arial" w:cs="Arial"/>
        </w:rPr>
        <w:t xml:space="preserve">Available at: </w:t>
      </w:r>
      <w:hyperlink r:id="rId7" w:history="1">
        <w:r w:rsidRPr="00A05A3E">
          <w:rPr>
            <w:rStyle w:val="Hyperlink"/>
            <w:rFonts w:ascii="Arial" w:hAnsi="Arial" w:cs="Arial"/>
          </w:rPr>
          <w:t>http://www.unicef.org.uk/wp-content/uploads/2010/05/UNCRC_summary-1.pdf</w:t>
        </w:r>
      </w:hyperlink>
      <w:r w:rsidRPr="00A05A3E">
        <w:rPr>
          <w:rFonts w:ascii="Arial" w:hAnsi="Arial" w:cs="Arial"/>
        </w:rPr>
        <w:t xml:space="preserve"> (Accessed</w:t>
      </w:r>
      <w:r w:rsidR="000B0BB2" w:rsidRPr="00A05A3E">
        <w:rPr>
          <w:rFonts w:ascii="Arial" w:hAnsi="Arial" w:cs="Arial"/>
        </w:rPr>
        <w:t>:</w:t>
      </w:r>
      <w:r w:rsidRPr="00A05A3E">
        <w:rPr>
          <w:rFonts w:ascii="Arial" w:hAnsi="Arial" w:cs="Arial"/>
        </w:rPr>
        <w:t xml:space="preserve"> 10th May 2019).</w:t>
      </w:r>
    </w:p>
    <w:p w14:paraId="4FB53AED" w14:textId="17817E3E" w:rsidR="009A4CD5" w:rsidRPr="00A05A3E" w:rsidRDefault="009A4CD5" w:rsidP="00A05A3E">
      <w:pPr>
        <w:spacing w:line="360" w:lineRule="auto"/>
        <w:rPr>
          <w:rFonts w:ascii="Arial" w:hAnsi="Arial" w:cs="Arial"/>
        </w:rPr>
      </w:pPr>
      <w:r w:rsidRPr="00A05A3E">
        <w:rPr>
          <w:rFonts w:ascii="Arial" w:hAnsi="Arial" w:cs="Arial"/>
        </w:rPr>
        <w:t xml:space="preserve">Lindon, J. (2003) </w:t>
      </w:r>
      <w:r w:rsidRPr="00A05A3E">
        <w:rPr>
          <w:rFonts w:ascii="Arial" w:hAnsi="Arial" w:cs="Arial"/>
          <w:i/>
        </w:rPr>
        <w:t xml:space="preserve">Child Care and Early Education: Good practice to support young children and their families. </w:t>
      </w:r>
      <w:r w:rsidRPr="00A05A3E">
        <w:rPr>
          <w:rFonts w:ascii="Arial" w:hAnsi="Arial" w:cs="Arial"/>
        </w:rPr>
        <w:t>London: Thomson Learning.</w:t>
      </w:r>
    </w:p>
    <w:p w14:paraId="5DD4C186" w14:textId="33F23B52" w:rsidR="0052447A" w:rsidRPr="00A05A3E" w:rsidRDefault="0052447A" w:rsidP="00A05A3E">
      <w:pPr>
        <w:spacing w:line="360" w:lineRule="auto"/>
        <w:rPr>
          <w:rFonts w:ascii="Arial" w:hAnsi="Arial" w:cs="Arial"/>
        </w:rPr>
      </w:pPr>
      <w:r w:rsidRPr="00A05A3E">
        <w:rPr>
          <w:rFonts w:ascii="Arial" w:hAnsi="Arial" w:cs="Arial"/>
        </w:rPr>
        <w:t xml:space="preserve">Ricciardi, A. (2013) ‘Starting Pre-school’, in </w:t>
      </w:r>
      <w:proofErr w:type="spellStart"/>
      <w:r w:rsidRPr="00A05A3E">
        <w:rPr>
          <w:rFonts w:ascii="Arial" w:hAnsi="Arial" w:cs="Arial"/>
        </w:rPr>
        <w:t>Trodd</w:t>
      </w:r>
      <w:proofErr w:type="spellEnd"/>
      <w:r w:rsidRPr="00A05A3E">
        <w:rPr>
          <w:rFonts w:ascii="Arial" w:hAnsi="Arial" w:cs="Arial"/>
        </w:rPr>
        <w:t xml:space="preserve">, L. (ed.) </w:t>
      </w:r>
      <w:r w:rsidRPr="00A05A3E">
        <w:rPr>
          <w:rFonts w:ascii="Arial" w:hAnsi="Arial" w:cs="Arial"/>
          <w:i/>
        </w:rPr>
        <w:t xml:space="preserve">Transitions in the Early Years: Working with Children and Families. </w:t>
      </w:r>
      <w:r w:rsidRPr="00A05A3E">
        <w:rPr>
          <w:rFonts w:ascii="Arial" w:hAnsi="Arial" w:cs="Arial"/>
        </w:rPr>
        <w:t>London: Sage Publications Ltd.</w:t>
      </w:r>
    </w:p>
    <w:p w14:paraId="6EDA7A33" w14:textId="6D92376A" w:rsidR="0073079A" w:rsidRPr="00A05A3E" w:rsidRDefault="0073079A" w:rsidP="00A05A3E">
      <w:pPr>
        <w:spacing w:line="360" w:lineRule="auto"/>
        <w:rPr>
          <w:rFonts w:ascii="Arial" w:hAnsi="Arial" w:cs="Arial"/>
        </w:rPr>
      </w:pPr>
      <w:r w:rsidRPr="00A05A3E">
        <w:rPr>
          <w:rFonts w:ascii="Arial" w:hAnsi="Arial" w:cs="Arial"/>
        </w:rPr>
        <w:t xml:space="preserve">Holland, S. (2017) </w:t>
      </w:r>
      <w:r w:rsidRPr="00A05A3E">
        <w:rPr>
          <w:rFonts w:ascii="Arial" w:hAnsi="Arial" w:cs="Arial"/>
          <w:i/>
        </w:rPr>
        <w:t xml:space="preserve">The Right Way: A Children’s Rights Approach for Education in Wales. </w:t>
      </w:r>
      <w:r w:rsidRPr="00A05A3E">
        <w:rPr>
          <w:rFonts w:ascii="Arial" w:hAnsi="Arial" w:cs="Arial"/>
        </w:rPr>
        <w:t xml:space="preserve">Available at: </w:t>
      </w:r>
      <w:hyperlink r:id="rId8" w:history="1">
        <w:r w:rsidRPr="00A05A3E">
          <w:rPr>
            <w:rStyle w:val="Hyperlink"/>
            <w:rFonts w:ascii="Arial" w:hAnsi="Arial" w:cs="Arial"/>
          </w:rPr>
          <w:t>https://www.childcomwales.org.uk/wp-content/uploads/2017/05/The-Right-Way-Education.pdf</w:t>
        </w:r>
      </w:hyperlink>
      <w:r w:rsidRPr="00A05A3E">
        <w:rPr>
          <w:rFonts w:ascii="Arial" w:hAnsi="Arial" w:cs="Arial"/>
        </w:rPr>
        <w:t xml:space="preserve"> (Accessed: 11</w:t>
      </w:r>
      <w:r w:rsidRPr="00A05A3E">
        <w:rPr>
          <w:rFonts w:ascii="Arial" w:hAnsi="Arial" w:cs="Arial"/>
          <w:vertAlign w:val="superscript"/>
        </w:rPr>
        <w:t>th</w:t>
      </w:r>
      <w:r w:rsidRPr="00A05A3E">
        <w:rPr>
          <w:rFonts w:ascii="Arial" w:hAnsi="Arial" w:cs="Arial"/>
        </w:rPr>
        <w:t xml:space="preserve"> May 2019).</w:t>
      </w:r>
    </w:p>
    <w:p w14:paraId="1D64E0DC" w14:textId="400E9284" w:rsidR="001116FD" w:rsidRPr="00A05A3E" w:rsidRDefault="001116FD" w:rsidP="00A05A3E">
      <w:pPr>
        <w:spacing w:line="360" w:lineRule="auto"/>
        <w:rPr>
          <w:rFonts w:ascii="Arial" w:hAnsi="Arial" w:cs="Arial"/>
        </w:rPr>
      </w:pPr>
      <w:r w:rsidRPr="00A05A3E">
        <w:rPr>
          <w:rFonts w:ascii="Arial" w:hAnsi="Arial" w:cs="Arial"/>
        </w:rPr>
        <w:t xml:space="preserve">Department for Education and Skills. (2015) </w:t>
      </w:r>
      <w:r w:rsidRPr="00A05A3E">
        <w:rPr>
          <w:rFonts w:ascii="Arial" w:hAnsi="Arial" w:cs="Arial"/>
          <w:i/>
        </w:rPr>
        <w:t xml:space="preserve">Curriculum for Wales: Foundation Phase Framework. </w:t>
      </w:r>
      <w:r w:rsidRPr="00A05A3E">
        <w:rPr>
          <w:rFonts w:ascii="Arial" w:hAnsi="Arial" w:cs="Arial"/>
        </w:rPr>
        <w:t xml:space="preserve">Available at: </w:t>
      </w:r>
      <w:hyperlink r:id="rId9" w:history="1">
        <w:r w:rsidRPr="00A05A3E">
          <w:rPr>
            <w:rStyle w:val="Hyperlink"/>
            <w:rFonts w:ascii="Arial" w:hAnsi="Arial" w:cs="Arial"/>
          </w:rPr>
          <w:t>https://learning.gov.wales/docs/learningwales/publications/150803-fp-framework-en.pdf</w:t>
        </w:r>
      </w:hyperlink>
      <w:r w:rsidRPr="00A05A3E">
        <w:rPr>
          <w:rFonts w:ascii="Arial" w:hAnsi="Arial" w:cs="Arial"/>
        </w:rPr>
        <w:t xml:space="preserve"> (Accessed: 11</w:t>
      </w:r>
      <w:r w:rsidRPr="00A05A3E">
        <w:rPr>
          <w:rFonts w:ascii="Arial" w:hAnsi="Arial" w:cs="Arial"/>
          <w:vertAlign w:val="superscript"/>
        </w:rPr>
        <w:t>th</w:t>
      </w:r>
      <w:r w:rsidRPr="00A05A3E">
        <w:rPr>
          <w:rFonts w:ascii="Arial" w:hAnsi="Arial" w:cs="Arial"/>
        </w:rPr>
        <w:t xml:space="preserve"> May 2019).</w:t>
      </w:r>
    </w:p>
    <w:p w14:paraId="6C48D091" w14:textId="519BC805" w:rsidR="00AD30F9" w:rsidRPr="00A05A3E" w:rsidRDefault="00AD30F9" w:rsidP="00A05A3E">
      <w:pPr>
        <w:spacing w:line="360" w:lineRule="auto"/>
        <w:rPr>
          <w:rFonts w:ascii="Arial" w:hAnsi="Arial" w:cs="Arial"/>
        </w:rPr>
      </w:pPr>
      <w:r w:rsidRPr="00A05A3E">
        <w:rPr>
          <w:rFonts w:ascii="Arial" w:hAnsi="Arial" w:cs="Arial"/>
        </w:rPr>
        <w:t xml:space="preserve">Child Rights International Network (2019) </w:t>
      </w:r>
      <w:r w:rsidRPr="00A05A3E">
        <w:rPr>
          <w:rFonts w:ascii="Arial" w:hAnsi="Arial" w:cs="Arial"/>
          <w:i/>
          <w:caps/>
        </w:rPr>
        <w:t xml:space="preserve">Article 19: Protection from abuse and neglect. </w:t>
      </w:r>
      <w:r w:rsidRPr="00A05A3E">
        <w:rPr>
          <w:rFonts w:ascii="Arial" w:hAnsi="Arial" w:cs="Arial"/>
        </w:rPr>
        <w:t xml:space="preserve">Available at: </w:t>
      </w:r>
      <w:hyperlink r:id="rId10" w:history="1">
        <w:r w:rsidRPr="00A05A3E">
          <w:rPr>
            <w:rStyle w:val="Hyperlink"/>
            <w:rFonts w:ascii="Arial" w:hAnsi="Arial" w:cs="Arial"/>
          </w:rPr>
          <w:t>https://archive.crin.org/en/home/rights/convention/articles/article-19-protection-abuse-and-neglect.html</w:t>
        </w:r>
      </w:hyperlink>
      <w:r w:rsidRPr="00A05A3E">
        <w:rPr>
          <w:rFonts w:ascii="Arial" w:hAnsi="Arial" w:cs="Arial"/>
        </w:rPr>
        <w:t xml:space="preserve"> (Accessed: 11</w:t>
      </w:r>
      <w:r w:rsidRPr="00A05A3E">
        <w:rPr>
          <w:rFonts w:ascii="Arial" w:hAnsi="Arial" w:cs="Arial"/>
          <w:vertAlign w:val="superscript"/>
        </w:rPr>
        <w:t>th</w:t>
      </w:r>
      <w:r w:rsidRPr="00A05A3E">
        <w:rPr>
          <w:rFonts w:ascii="Arial" w:hAnsi="Arial" w:cs="Arial"/>
        </w:rPr>
        <w:t xml:space="preserve"> May 2019).</w:t>
      </w:r>
    </w:p>
    <w:p w14:paraId="60555775" w14:textId="065705B1" w:rsidR="00C26576" w:rsidRPr="00A05A3E" w:rsidRDefault="00C26576" w:rsidP="00A05A3E">
      <w:pPr>
        <w:spacing w:line="360" w:lineRule="auto"/>
        <w:rPr>
          <w:rFonts w:ascii="Arial" w:hAnsi="Arial" w:cs="Arial"/>
        </w:rPr>
      </w:pPr>
      <w:r w:rsidRPr="00A05A3E">
        <w:rPr>
          <w:rFonts w:ascii="Arial" w:hAnsi="Arial" w:cs="Arial"/>
        </w:rPr>
        <w:t xml:space="preserve">HM Government. (2018) </w:t>
      </w:r>
      <w:r w:rsidRPr="00A05A3E">
        <w:rPr>
          <w:rFonts w:ascii="Arial" w:hAnsi="Arial" w:cs="Arial"/>
          <w:i/>
        </w:rPr>
        <w:t xml:space="preserve">Working Together to Safeguard Children: A guide to inter-agency working to safeguard and promote the welfare of children. </w:t>
      </w:r>
      <w:r w:rsidRPr="00A05A3E">
        <w:rPr>
          <w:rFonts w:ascii="Arial" w:hAnsi="Arial" w:cs="Arial"/>
        </w:rPr>
        <w:t xml:space="preserve">Available at: </w:t>
      </w:r>
      <w:hyperlink r:id="rId11" w:history="1">
        <w:r w:rsidRPr="00A05A3E">
          <w:rPr>
            <w:rStyle w:val="Hyperlink"/>
            <w:rFonts w:ascii="Arial" w:hAnsi="Arial" w:cs="Arial"/>
          </w:rPr>
          <w:t>https://assets.publishing.service.gov.uk/government/uploads/system/uploads/attachment_data/file/779401/Working_Together_to_Safeguard-Children.pdf</w:t>
        </w:r>
      </w:hyperlink>
      <w:r w:rsidRPr="00A05A3E">
        <w:rPr>
          <w:rFonts w:ascii="Arial" w:hAnsi="Arial" w:cs="Arial"/>
        </w:rPr>
        <w:t xml:space="preserve"> (Accessed: 11th May 2019). </w:t>
      </w:r>
    </w:p>
    <w:p w14:paraId="44880156" w14:textId="74123A0A" w:rsidR="005F347C" w:rsidRPr="00A05A3E" w:rsidRDefault="002E49CC"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mn-ea" w:hAnsi="Arial" w:cs="Arial"/>
          <w:color w:val="000000"/>
          <w:kern w:val="24"/>
          <w:lang w:eastAsia="en-GB"/>
        </w:rPr>
        <w:t xml:space="preserve">Children in Wales. (2014) </w:t>
      </w:r>
      <w:r w:rsidRPr="00A05A3E">
        <w:rPr>
          <w:rFonts w:ascii="Arial" w:eastAsia="+mn-ea" w:hAnsi="Arial" w:cs="Arial"/>
          <w:i/>
          <w:color w:val="000000"/>
          <w:kern w:val="24"/>
          <w:lang w:eastAsia="en-GB"/>
        </w:rPr>
        <w:t>All Wales Child Protection Procedures.</w:t>
      </w:r>
      <w:r w:rsidRPr="00A05A3E">
        <w:rPr>
          <w:rFonts w:ascii="Arial" w:eastAsia="+mn-ea" w:hAnsi="Arial" w:cs="Arial"/>
          <w:color w:val="000000"/>
          <w:kern w:val="24"/>
          <w:lang w:eastAsia="en-GB"/>
        </w:rPr>
        <w:t xml:space="preserve"> Available at: </w:t>
      </w:r>
      <w:hyperlink r:id="rId12" w:history="1">
        <w:r w:rsidRPr="00A05A3E">
          <w:rPr>
            <w:rStyle w:val="Hyperlink"/>
            <w:rFonts w:ascii="Arial" w:eastAsia="+mn-ea" w:hAnsi="Arial" w:cs="Arial"/>
            <w:kern w:val="24"/>
            <w:lang w:eastAsia="en-GB"/>
          </w:rPr>
          <w:t>http://www.childreninwales.org.uk/our-work/safeguarding/wales-child-protection-procedures-review-group/</w:t>
        </w:r>
      </w:hyperlink>
      <w:r w:rsidRPr="00A05A3E">
        <w:rPr>
          <w:rFonts w:ascii="Arial" w:eastAsia="+mn-ea" w:hAnsi="Arial" w:cs="Arial"/>
          <w:color w:val="000000"/>
          <w:kern w:val="24"/>
          <w:lang w:eastAsia="en-GB"/>
        </w:rPr>
        <w:t xml:space="preserve"> [Accessed: 11</w:t>
      </w:r>
      <w:r w:rsidRPr="00A05A3E">
        <w:rPr>
          <w:rFonts w:ascii="Arial" w:eastAsia="+mn-ea" w:hAnsi="Arial" w:cs="Arial"/>
          <w:color w:val="000000"/>
          <w:kern w:val="24"/>
          <w:vertAlign w:val="superscript"/>
          <w:lang w:eastAsia="en-GB"/>
        </w:rPr>
        <w:t>th</w:t>
      </w:r>
      <w:r w:rsidRPr="00A05A3E">
        <w:rPr>
          <w:rFonts w:ascii="Arial" w:eastAsia="+mn-ea" w:hAnsi="Arial" w:cs="Arial"/>
          <w:color w:val="000000"/>
          <w:kern w:val="24"/>
          <w:lang w:eastAsia="en-GB"/>
        </w:rPr>
        <w:t xml:space="preserve"> May 2019].</w:t>
      </w:r>
    </w:p>
    <w:p w14:paraId="7A497BA7" w14:textId="67B67B22" w:rsidR="005F347C" w:rsidRPr="00A05A3E" w:rsidRDefault="005F347C"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Times New Roman" w:hAnsi="Arial" w:cs="Arial"/>
          <w:lang w:eastAsia="en-GB"/>
        </w:rPr>
        <w:t xml:space="preserve">NSPCC Learning. (2019) </w:t>
      </w:r>
      <w:r w:rsidRPr="00A05A3E">
        <w:rPr>
          <w:rFonts w:ascii="Arial" w:eastAsia="Times New Roman" w:hAnsi="Arial" w:cs="Arial"/>
          <w:i/>
          <w:lang w:eastAsia="en-GB"/>
        </w:rPr>
        <w:t xml:space="preserve">Safeguarding and Child Protection in schools. </w:t>
      </w:r>
      <w:r w:rsidRPr="00A05A3E">
        <w:rPr>
          <w:rFonts w:ascii="Arial" w:eastAsia="Times New Roman" w:hAnsi="Arial" w:cs="Arial"/>
          <w:lang w:eastAsia="en-GB"/>
        </w:rPr>
        <w:t xml:space="preserve">Available at: </w:t>
      </w:r>
      <w:hyperlink r:id="rId13" w:history="1">
        <w:r w:rsidRPr="00A05A3E">
          <w:rPr>
            <w:rStyle w:val="Hyperlink"/>
            <w:rFonts w:ascii="Arial" w:eastAsia="Times New Roman" w:hAnsi="Arial" w:cs="Arial"/>
            <w:lang w:eastAsia="en-GB"/>
          </w:rPr>
          <w:t>https://learning.nspcc.org.uk/safeguarding-child-protection-schools/</w:t>
        </w:r>
      </w:hyperlink>
      <w:r w:rsidRPr="00A05A3E">
        <w:rPr>
          <w:rFonts w:ascii="Arial" w:eastAsia="Times New Roman" w:hAnsi="Arial" w:cs="Arial"/>
          <w:lang w:eastAsia="en-GB"/>
        </w:rPr>
        <w:t xml:space="preserve"> (Accessed: 11</w:t>
      </w:r>
      <w:r w:rsidRPr="00A05A3E">
        <w:rPr>
          <w:rFonts w:ascii="Arial" w:eastAsia="Times New Roman" w:hAnsi="Arial" w:cs="Arial"/>
          <w:vertAlign w:val="superscript"/>
          <w:lang w:eastAsia="en-GB"/>
        </w:rPr>
        <w:t>th</w:t>
      </w:r>
      <w:r w:rsidRPr="00A05A3E">
        <w:rPr>
          <w:rFonts w:ascii="Arial" w:eastAsia="Times New Roman" w:hAnsi="Arial" w:cs="Arial"/>
          <w:lang w:eastAsia="en-GB"/>
        </w:rPr>
        <w:t xml:space="preserve"> May 2019).</w:t>
      </w:r>
    </w:p>
    <w:p w14:paraId="5E9EAEC0" w14:textId="7E40BAD0" w:rsidR="0010729A" w:rsidRPr="00A05A3E" w:rsidRDefault="0010729A"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Times New Roman" w:hAnsi="Arial" w:cs="Arial"/>
          <w:lang w:eastAsia="en-GB"/>
        </w:rPr>
        <w:lastRenderedPageBreak/>
        <w:t xml:space="preserve">Chief Secretary. (2003) </w:t>
      </w:r>
      <w:r w:rsidRPr="00A05A3E">
        <w:rPr>
          <w:rFonts w:ascii="Arial" w:eastAsia="Times New Roman" w:hAnsi="Arial" w:cs="Arial"/>
          <w:i/>
          <w:lang w:eastAsia="en-GB"/>
        </w:rPr>
        <w:t xml:space="preserve">Every Child Matters. </w:t>
      </w:r>
      <w:r w:rsidRPr="00A05A3E">
        <w:rPr>
          <w:rFonts w:ascii="Arial" w:eastAsia="Times New Roman" w:hAnsi="Arial" w:cs="Arial"/>
          <w:lang w:eastAsia="en-GB"/>
        </w:rPr>
        <w:t xml:space="preserve">Available at: </w:t>
      </w:r>
      <w:hyperlink r:id="rId14" w:history="1">
        <w:r w:rsidRPr="00A05A3E">
          <w:rPr>
            <w:rStyle w:val="Hyperlink"/>
            <w:rFonts w:ascii="Arial" w:eastAsia="Times New Roman" w:hAnsi="Arial" w:cs="Arial"/>
            <w:lang w:eastAsia="en-GB"/>
          </w:rPr>
          <w:t>https://assets.publishing.service.gov.uk/government/uploads/system/uploads/attachment_data/file/272064/5860.pdf</w:t>
        </w:r>
      </w:hyperlink>
      <w:r w:rsidRPr="00A05A3E">
        <w:rPr>
          <w:rFonts w:ascii="Arial" w:eastAsia="Times New Roman" w:hAnsi="Arial" w:cs="Arial"/>
          <w:lang w:eastAsia="en-GB"/>
        </w:rPr>
        <w:t xml:space="preserve"> (Accessed</w:t>
      </w:r>
      <w:r w:rsidR="003B23C3" w:rsidRPr="00A05A3E">
        <w:rPr>
          <w:rFonts w:ascii="Arial" w:eastAsia="Times New Roman" w:hAnsi="Arial" w:cs="Arial"/>
          <w:lang w:eastAsia="en-GB"/>
        </w:rPr>
        <w:t>:</w:t>
      </w:r>
      <w:r w:rsidRPr="00A05A3E">
        <w:rPr>
          <w:rFonts w:ascii="Arial" w:eastAsia="Times New Roman" w:hAnsi="Arial" w:cs="Arial"/>
          <w:lang w:eastAsia="en-GB"/>
        </w:rPr>
        <w:t xml:space="preserve"> </w:t>
      </w:r>
      <w:r w:rsidR="003B23C3" w:rsidRPr="00A05A3E">
        <w:rPr>
          <w:rFonts w:ascii="Arial" w:eastAsia="Times New Roman" w:hAnsi="Arial" w:cs="Arial"/>
          <w:lang w:eastAsia="en-GB"/>
        </w:rPr>
        <w:t>11th May 2019).</w:t>
      </w:r>
    </w:p>
    <w:p w14:paraId="144BB6B9" w14:textId="27FF0E48" w:rsidR="006F4E07" w:rsidRPr="00A05A3E" w:rsidRDefault="006F4E07"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Times New Roman" w:hAnsi="Arial" w:cs="Arial"/>
          <w:lang w:eastAsia="en-GB"/>
        </w:rPr>
        <w:t>Children and Young People’s Commissioner Scotland</w:t>
      </w:r>
      <w:r w:rsidR="009172F4" w:rsidRPr="00A05A3E">
        <w:rPr>
          <w:rFonts w:ascii="Arial" w:eastAsia="Times New Roman" w:hAnsi="Arial" w:cs="Arial"/>
          <w:lang w:eastAsia="en-GB"/>
        </w:rPr>
        <w:t xml:space="preserve">. (2019) </w:t>
      </w:r>
      <w:r w:rsidR="009172F4" w:rsidRPr="00A05A3E">
        <w:rPr>
          <w:rFonts w:ascii="Arial" w:eastAsia="Times New Roman" w:hAnsi="Arial" w:cs="Arial"/>
          <w:i/>
          <w:lang w:eastAsia="en-GB"/>
        </w:rPr>
        <w:t xml:space="preserve">Article 29. </w:t>
      </w:r>
      <w:r w:rsidR="009172F4" w:rsidRPr="00A05A3E">
        <w:rPr>
          <w:rFonts w:ascii="Arial" w:eastAsia="Times New Roman" w:hAnsi="Arial" w:cs="Arial"/>
          <w:lang w:eastAsia="en-GB"/>
        </w:rPr>
        <w:t xml:space="preserve">Available at: </w:t>
      </w:r>
      <w:hyperlink r:id="rId15" w:history="1">
        <w:r w:rsidR="009172F4" w:rsidRPr="00A05A3E">
          <w:rPr>
            <w:rStyle w:val="Hyperlink"/>
            <w:rFonts w:ascii="Arial" w:eastAsia="Times New Roman" w:hAnsi="Arial" w:cs="Arial"/>
            <w:lang w:eastAsia="en-GB"/>
          </w:rPr>
          <w:t>https://www.cypcs.org.uk/rights/uncrcarticles/article-29</w:t>
        </w:r>
      </w:hyperlink>
      <w:r w:rsidR="009172F4" w:rsidRPr="00A05A3E">
        <w:rPr>
          <w:rFonts w:ascii="Arial" w:eastAsia="Times New Roman" w:hAnsi="Arial" w:cs="Arial"/>
          <w:lang w:eastAsia="en-GB"/>
        </w:rPr>
        <w:t xml:space="preserve"> (Accessed: 11</w:t>
      </w:r>
      <w:r w:rsidR="009172F4" w:rsidRPr="00A05A3E">
        <w:rPr>
          <w:rFonts w:ascii="Arial" w:eastAsia="Times New Roman" w:hAnsi="Arial" w:cs="Arial"/>
          <w:vertAlign w:val="superscript"/>
          <w:lang w:eastAsia="en-GB"/>
        </w:rPr>
        <w:t>th</w:t>
      </w:r>
      <w:r w:rsidR="009172F4" w:rsidRPr="00A05A3E">
        <w:rPr>
          <w:rFonts w:ascii="Arial" w:eastAsia="Times New Roman" w:hAnsi="Arial" w:cs="Arial"/>
          <w:lang w:eastAsia="en-GB"/>
        </w:rPr>
        <w:t xml:space="preserve"> May 2019).</w:t>
      </w:r>
    </w:p>
    <w:p w14:paraId="7ED3A550" w14:textId="3BCC6BF6" w:rsidR="004224FF" w:rsidRPr="00A05A3E" w:rsidRDefault="004224FF"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Times New Roman" w:hAnsi="Arial" w:cs="Arial"/>
          <w:lang w:eastAsia="en-GB"/>
        </w:rPr>
        <w:t xml:space="preserve">Education Workforce Wales. (2019) </w:t>
      </w:r>
      <w:r w:rsidRPr="00A05A3E">
        <w:rPr>
          <w:rFonts w:ascii="Arial" w:eastAsia="Times New Roman" w:hAnsi="Arial" w:cs="Arial"/>
          <w:i/>
          <w:lang w:eastAsia="en-GB"/>
        </w:rPr>
        <w:t xml:space="preserve">What is the EWC and what do we </w:t>
      </w:r>
      <w:proofErr w:type="gramStart"/>
      <w:r w:rsidRPr="00A05A3E">
        <w:rPr>
          <w:rFonts w:ascii="Arial" w:eastAsia="Times New Roman" w:hAnsi="Arial" w:cs="Arial"/>
          <w:i/>
          <w:lang w:eastAsia="en-GB"/>
        </w:rPr>
        <w:t>do?.</w:t>
      </w:r>
      <w:proofErr w:type="gramEnd"/>
      <w:r w:rsidRPr="00A05A3E">
        <w:rPr>
          <w:rFonts w:ascii="Arial" w:eastAsia="Times New Roman" w:hAnsi="Arial" w:cs="Arial"/>
          <w:i/>
          <w:lang w:eastAsia="en-GB"/>
        </w:rPr>
        <w:t xml:space="preserve"> </w:t>
      </w:r>
      <w:r w:rsidRPr="00A05A3E">
        <w:rPr>
          <w:rFonts w:ascii="Arial" w:eastAsia="Times New Roman" w:hAnsi="Arial" w:cs="Arial"/>
          <w:lang w:eastAsia="en-GB"/>
        </w:rPr>
        <w:t xml:space="preserve">Available at: </w:t>
      </w:r>
      <w:hyperlink r:id="rId16" w:history="1">
        <w:r w:rsidRPr="00A05A3E">
          <w:rPr>
            <w:rStyle w:val="Hyperlink"/>
            <w:rFonts w:ascii="Arial" w:eastAsia="Times New Roman" w:hAnsi="Arial" w:cs="Arial"/>
            <w:lang w:eastAsia="en-GB"/>
          </w:rPr>
          <w:t>https://www.ewc.wales/site/index.php/en/about/what-is-the-ewc-and-what-do-we-do</w:t>
        </w:r>
      </w:hyperlink>
      <w:r w:rsidRPr="00A05A3E">
        <w:rPr>
          <w:rFonts w:ascii="Arial" w:eastAsia="Times New Roman" w:hAnsi="Arial" w:cs="Arial"/>
          <w:lang w:eastAsia="en-GB"/>
        </w:rPr>
        <w:t xml:space="preserve"> (Accessed: 11</w:t>
      </w:r>
      <w:r w:rsidRPr="00A05A3E">
        <w:rPr>
          <w:rFonts w:ascii="Arial" w:eastAsia="Times New Roman" w:hAnsi="Arial" w:cs="Arial"/>
          <w:vertAlign w:val="superscript"/>
          <w:lang w:eastAsia="en-GB"/>
        </w:rPr>
        <w:t>th</w:t>
      </w:r>
      <w:r w:rsidRPr="00A05A3E">
        <w:rPr>
          <w:rFonts w:ascii="Arial" w:eastAsia="Times New Roman" w:hAnsi="Arial" w:cs="Arial"/>
          <w:lang w:eastAsia="en-GB"/>
        </w:rPr>
        <w:t xml:space="preserve"> May 2019).</w:t>
      </w:r>
    </w:p>
    <w:p w14:paraId="2C568367" w14:textId="21847400" w:rsidR="00036298" w:rsidRPr="00A05A3E" w:rsidRDefault="00036298"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Times New Roman" w:hAnsi="Arial" w:cs="Arial"/>
          <w:lang w:eastAsia="en-GB"/>
        </w:rPr>
        <w:t xml:space="preserve">Rodgers, A. and Wilmot, E. (2011) </w:t>
      </w:r>
      <w:r w:rsidRPr="00A05A3E">
        <w:rPr>
          <w:rFonts w:ascii="Arial" w:eastAsia="Times New Roman" w:hAnsi="Arial" w:cs="Arial"/>
          <w:i/>
          <w:lang w:eastAsia="en-GB"/>
        </w:rPr>
        <w:t xml:space="preserve">Inclusion and Diversity in the Early Years: A practical resource to support inclusive practice in early years settings. </w:t>
      </w:r>
      <w:r w:rsidRPr="00A05A3E">
        <w:rPr>
          <w:rFonts w:ascii="Arial" w:eastAsia="Times New Roman" w:hAnsi="Arial" w:cs="Arial"/>
          <w:lang w:eastAsia="en-GB"/>
        </w:rPr>
        <w:t>London: MA Education.</w:t>
      </w:r>
    </w:p>
    <w:p w14:paraId="7162E1F7" w14:textId="5DB6E42E" w:rsidR="003C732A" w:rsidRPr="00A05A3E" w:rsidRDefault="003C732A"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Times New Roman" w:hAnsi="Arial" w:cs="Arial"/>
          <w:lang w:eastAsia="en-GB"/>
        </w:rPr>
        <w:t xml:space="preserve">Daly, M., Byers, E. and Taylor, W. (2004) </w:t>
      </w:r>
      <w:r w:rsidRPr="00A05A3E">
        <w:rPr>
          <w:rFonts w:ascii="Arial" w:eastAsia="Times New Roman" w:hAnsi="Arial" w:cs="Arial"/>
          <w:i/>
          <w:lang w:eastAsia="en-GB"/>
        </w:rPr>
        <w:t xml:space="preserve">Early Years Management in Practice: A Handbook for Early Years Managers. </w:t>
      </w:r>
      <w:r w:rsidRPr="00A05A3E">
        <w:rPr>
          <w:rFonts w:ascii="Arial" w:eastAsia="Times New Roman" w:hAnsi="Arial" w:cs="Arial"/>
          <w:lang w:eastAsia="en-GB"/>
        </w:rPr>
        <w:t xml:space="preserve">Oxford: Heinemann. </w:t>
      </w:r>
    </w:p>
    <w:p w14:paraId="4C5CA9B4" w14:textId="489FC00D" w:rsidR="00924D10" w:rsidRPr="00A05A3E" w:rsidRDefault="00924D10" w:rsidP="00A05A3E">
      <w:pPr>
        <w:kinsoku w:val="0"/>
        <w:overflowPunct w:val="0"/>
        <w:spacing w:before="86" w:after="0" w:line="360" w:lineRule="auto"/>
        <w:textAlignment w:val="baseline"/>
        <w:rPr>
          <w:rFonts w:ascii="Arial" w:eastAsia="Times New Roman" w:hAnsi="Arial" w:cs="Arial"/>
          <w:lang w:eastAsia="en-GB"/>
        </w:rPr>
      </w:pPr>
      <w:proofErr w:type="spellStart"/>
      <w:r w:rsidRPr="00A05A3E">
        <w:rPr>
          <w:rFonts w:ascii="Arial" w:eastAsia="Times New Roman" w:hAnsi="Arial" w:cs="Arial"/>
          <w:lang w:eastAsia="en-GB"/>
        </w:rPr>
        <w:t>PlayBoard</w:t>
      </w:r>
      <w:proofErr w:type="spellEnd"/>
      <w:r w:rsidRPr="00A05A3E">
        <w:rPr>
          <w:rFonts w:ascii="Arial" w:eastAsia="Times New Roman" w:hAnsi="Arial" w:cs="Arial"/>
          <w:lang w:eastAsia="en-GB"/>
        </w:rPr>
        <w:t xml:space="preserve">. (2019) </w:t>
      </w:r>
      <w:r w:rsidRPr="00A05A3E">
        <w:rPr>
          <w:rFonts w:ascii="Arial" w:eastAsia="Times New Roman" w:hAnsi="Arial" w:cs="Arial"/>
          <w:i/>
          <w:lang w:eastAsia="en-GB"/>
        </w:rPr>
        <w:t xml:space="preserve">Child’s Right to Play: United Nations Convention </w:t>
      </w:r>
      <w:proofErr w:type="gramStart"/>
      <w:r w:rsidRPr="00A05A3E">
        <w:rPr>
          <w:rFonts w:ascii="Arial" w:eastAsia="Times New Roman" w:hAnsi="Arial" w:cs="Arial"/>
          <w:i/>
          <w:lang w:eastAsia="en-GB"/>
        </w:rPr>
        <w:t>On</w:t>
      </w:r>
      <w:proofErr w:type="gramEnd"/>
      <w:r w:rsidRPr="00A05A3E">
        <w:rPr>
          <w:rFonts w:ascii="Arial" w:eastAsia="Times New Roman" w:hAnsi="Arial" w:cs="Arial"/>
          <w:i/>
          <w:lang w:eastAsia="en-GB"/>
        </w:rPr>
        <w:t xml:space="preserve"> The Rights Of The Child. </w:t>
      </w:r>
      <w:r w:rsidRPr="00A05A3E">
        <w:rPr>
          <w:rFonts w:ascii="Arial" w:eastAsia="Times New Roman" w:hAnsi="Arial" w:cs="Arial"/>
          <w:lang w:eastAsia="en-GB"/>
        </w:rPr>
        <w:t xml:space="preserve">Available at: </w:t>
      </w:r>
      <w:hyperlink r:id="rId17" w:history="1">
        <w:r w:rsidRPr="00A05A3E">
          <w:rPr>
            <w:rStyle w:val="Hyperlink"/>
            <w:rFonts w:ascii="Arial" w:eastAsia="Times New Roman" w:hAnsi="Arial" w:cs="Arial"/>
            <w:lang w:eastAsia="en-GB"/>
          </w:rPr>
          <w:t>https://www.playboard.org/why-play/childs-right-to-play/</w:t>
        </w:r>
      </w:hyperlink>
      <w:r w:rsidRPr="00A05A3E">
        <w:rPr>
          <w:rFonts w:ascii="Arial" w:eastAsia="Times New Roman" w:hAnsi="Arial" w:cs="Arial"/>
          <w:lang w:eastAsia="en-GB"/>
        </w:rPr>
        <w:t xml:space="preserve"> (Accessed: 11</w:t>
      </w:r>
      <w:r w:rsidRPr="00A05A3E">
        <w:rPr>
          <w:rFonts w:ascii="Arial" w:eastAsia="Times New Roman" w:hAnsi="Arial" w:cs="Arial"/>
          <w:vertAlign w:val="superscript"/>
          <w:lang w:eastAsia="en-GB"/>
        </w:rPr>
        <w:t>th</w:t>
      </w:r>
      <w:r w:rsidRPr="00A05A3E">
        <w:rPr>
          <w:rFonts w:ascii="Arial" w:eastAsia="Times New Roman" w:hAnsi="Arial" w:cs="Arial"/>
          <w:lang w:eastAsia="en-GB"/>
        </w:rPr>
        <w:t xml:space="preserve"> May 2019).</w:t>
      </w:r>
    </w:p>
    <w:p w14:paraId="33977E67" w14:textId="56FF539B" w:rsidR="009148AD" w:rsidRPr="00A05A3E" w:rsidRDefault="009148AD" w:rsidP="00A05A3E">
      <w:pPr>
        <w:kinsoku w:val="0"/>
        <w:overflowPunct w:val="0"/>
        <w:spacing w:before="86" w:after="0" w:line="360" w:lineRule="auto"/>
        <w:textAlignment w:val="baseline"/>
        <w:rPr>
          <w:rFonts w:ascii="Arial" w:eastAsia="Times New Roman" w:hAnsi="Arial" w:cs="Arial"/>
          <w:lang w:eastAsia="en-GB"/>
        </w:rPr>
      </w:pPr>
      <w:r w:rsidRPr="00A05A3E">
        <w:rPr>
          <w:rFonts w:ascii="Arial" w:eastAsia="Times New Roman" w:hAnsi="Arial" w:cs="Arial"/>
          <w:lang w:eastAsia="en-GB"/>
        </w:rPr>
        <w:t xml:space="preserve">Welsh Government (2002) </w:t>
      </w:r>
      <w:r w:rsidRPr="00A05A3E">
        <w:rPr>
          <w:rFonts w:ascii="Arial" w:eastAsia="Times New Roman" w:hAnsi="Arial" w:cs="Arial"/>
          <w:i/>
          <w:lang w:eastAsia="en-GB"/>
        </w:rPr>
        <w:t xml:space="preserve">Welsh Assembly Government Play Policy. </w:t>
      </w:r>
      <w:r w:rsidRPr="00A05A3E">
        <w:rPr>
          <w:rFonts w:ascii="Arial" w:eastAsia="Times New Roman" w:hAnsi="Arial" w:cs="Arial"/>
          <w:lang w:eastAsia="en-GB"/>
        </w:rPr>
        <w:t xml:space="preserve">Available at: </w:t>
      </w:r>
      <w:hyperlink r:id="rId18" w:history="1">
        <w:r w:rsidRPr="00A05A3E">
          <w:rPr>
            <w:rStyle w:val="Hyperlink"/>
            <w:rFonts w:ascii="Arial" w:eastAsia="Times New Roman" w:hAnsi="Arial" w:cs="Arial"/>
            <w:lang w:eastAsia="en-GB"/>
          </w:rPr>
          <w:t>https://gweddill.gov.wales/dcells/publications/policy_strategy_and_planning/early-wales/playpolicy/playpolicye.pdf?lang=en</w:t>
        </w:r>
      </w:hyperlink>
      <w:r w:rsidRPr="00A05A3E">
        <w:rPr>
          <w:rFonts w:ascii="Arial" w:eastAsia="Times New Roman" w:hAnsi="Arial" w:cs="Arial"/>
          <w:lang w:eastAsia="en-GB"/>
        </w:rPr>
        <w:t xml:space="preserve"> (Accessed: 11</w:t>
      </w:r>
      <w:r w:rsidRPr="00A05A3E">
        <w:rPr>
          <w:rFonts w:ascii="Arial" w:eastAsia="Times New Roman" w:hAnsi="Arial" w:cs="Arial"/>
          <w:vertAlign w:val="superscript"/>
          <w:lang w:eastAsia="en-GB"/>
        </w:rPr>
        <w:t>th</w:t>
      </w:r>
      <w:r w:rsidRPr="00A05A3E">
        <w:rPr>
          <w:rFonts w:ascii="Arial" w:eastAsia="Times New Roman" w:hAnsi="Arial" w:cs="Arial"/>
          <w:lang w:eastAsia="en-GB"/>
        </w:rPr>
        <w:t xml:space="preserve"> May 2019).</w:t>
      </w:r>
    </w:p>
    <w:p w14:paraId="50C1D650" w14:textId="23089141" w:rsidR="00064756" w:rsidRPr="00A05A3E" w:rsidRDefault="00A3143C" w:rsidP="00A05A3E">
      <w:pPr>
        <w:kinsoku w:val="0"/>
        <w:overflowPunct w:val="0"/>
        <w:spacing w:before="86" w:after="0" w:line="360" w:lineRule="auto"/>
        <w:textAlignment w:val="baseline"/>
        <w:rPr>
          <w:rFonts w:ascii="Arial" w:hAnsi="Arial" w:cs="Arial"/>
        </w:rPr>
      </w:pPr>
      <w:r w:rsidRPr="00A05A3E">
        <w:rPr>
          <w:rFonts w:ascii="Arial" w:eastAsia="Times New Roman" w:hAnsi="Arial" w:cs="Arial"/>
          <w:lang w:eastAsia="en-GB"/>
        </w:rPr>
        <w:t xml:space="preserve">Play Wales. (2013) </w:t>
      </w:r>
      <w:r w:rsidRPr="00A05A3E">
        <w:rPr>
          <w:rFonts w:ascii="Arial" w:eastAsia="Times New Roman" w:hAnsi="Arial" w:cs="Arial"/>
          <w:i/>
          <w:lang w:eastAsia="en-GB"/>
        </w:rPr>
        <w:t xml:space="preserve">Play and early years: birth to seven years. </w:t>
      </w:r>
      <w:r w:rsidRPr="00A05A3E">
        <w:rPr>
          <w:rFonts w:ascii="Arial" w:eastAsia="Times New Roman" w:hAnsi="Arial" w:cs="Arial"/>
          <w:lang w:eastAsia="en-GB"/>
        </w:rPr>
        <w:t xml:space="preserve">Available at: </w:t>
      </w:r>
      <w:hyperlink r:id="rId19" w:history="1">
        <w:r w:rsidRPr="00A05A3E">
          <w:rPr>
            <w:rStyle w:val="Hyperlink"/>
            <w:rFonts w:ascii="Arial" w:eastAsia="Times New Roman" w:hAnsi="Arial" w:cs="Arial"/>
            <w:lang w:eastAsia="en-GB"/>
          </w:rPr>
          <w:t>file:///C:/Users/User/AppData/Local/Packages/Microsoft.MicrosoftEdge_8wekyb3d8bbwe/TempState/Downloads/play+and+early+years%20(1).pdf</w:t>
        </w:r>
      </w:hyperlink>
      <w:r w:rsidRPr="00A05A3E">
        <w:rPr>
          <w:rFonts w:ascii="Arial" w:hAnsi="Arial" w:cs="Arial"/>
        </w:rPr>
        <w:t xml:space="preserve"> (Accessed: 11</w:t>
      </w:r>
      <w:r w:rsidRPr="00A05A3E">
        <w:rPr>
          <w:rFonts w:ascii="Arial" w:hAnsi="Arial" w:cs="Arial"/>
          <w:vertAlign w:val="superscript"/>
        </w:rPr>
        <w:t>th</w:t>
      </w:r>
      <w:r w:rsidRPr="00A05A3E">
        <w:rPr>
          <w:rFonts w:ascii="Arial" w:hAnsi="Arial" w:cs="Arial"/>
        </w:rPr>
        <w:t xml:space="preserve"> May 2019).</w:t>
      </w:r>
    </w:p>
    <w:p w14:paraId="729BC382" w14:textId="591C5711" w:rsidR="00C169F9" w:rsidRPr="00A05A3E" w:rsidRDefault="00C169F9" w:rsidP="00A05A3E">
      <w:pPr>
        <w:kinsoku w:val="0"/>
        <w:overflowPunct w:val="0"/>
        <w:spacing w:before="86" w:after="0" w:line="360" w:lineRule="auto"/>
        <w:textAlignment w:val="baseline"/>
        <w:rPr>
          <w:rFonts w:ascii="Arial" w:hAnsi="Arial" w:cs="Arial"/>
        </w:rPr>
      </w:pPr>
      <w:r w:rsidRPr="00A05A3E">
        <w:rPr>
          <w:rFonts w:ascii="Arial" w:hAnsi="Arial" w:cs="Arial"/>
        </w:rPr>
        <w:t xml:space="preserve">Fleer, M. (2017) </w:t>
      </w:r>
      <w:r w:rsidRPr="00A05A3E">
        <w:rPr>
          <w:rFonts w:ascii="Arial" w:hAnsi="Arial" w:cs="Arial"/>
          <w:i/>
        </w:rPr>
        <w:t xml:space="preserve">Play in the Early Years. </w:t>
      </w:r>
      <w:r w:rsidRPr="00A05A3E">
        <w:rPr>
          <w:rFonts w:ascii="Arial" w:hAnsi="Arial" w:cs="Arial"/>
        </w:rPr>
        <w:t>2</w:t>
      </w:r>
      <w:r w:rsidRPr="00A05A3E">
        <w:rPr>
          <w:rFonts w:ascii="Arial" w:hAnsi="Arial" w:cs="Arial"/>
          <w:vertAlign w:val="superscript"/>
        </w:rPr>
        <w:t>nd</w:t>
      </w:r>
      <w:r w:rsidRPr="00A05A3E">
        <w:rPr>
          <w:rFonts w:ascii="Arial" w:hAnsi="Arial" w:cs="Arial"/>
        </w:rPr>
        <w:t xml:space="preserve"> ed. Cambridge: Cambridge University Press.</w:t>
      </w:r>
    </w:p>
    <w:p w14:paraId="2F451433" w14:textId="69357B0A" w:rsidR="003342BD" w:rsidRDefault="003342BD" w:rsidP="00A05A3E">
      <w:pPr>
        <w:kinsoku w:val="0"/>
        <w:overflowPunct w:val="0"/>
        <w:spacing w:before="86" w:after="0" w:line="360" w:lineRule="auto"/>
        <w:textAlignment w:val="baseline"/>
        <w:rPr>
          <w:rFonts w:ascii="Arial" w:hAnsi="Arial" w:cs="Arial"/>
        </w:rPr>
      </w:pPr>
      <w:r w:rsidRPr="00A05A3E">
        <w:rPr>
          <w:rFonts w:ascii="Arial" w:hAnsi="Arial" w:cs="Arial"/>
        </w:rPr>
        <w:t xml:space="preserve">Department for Children, Education, Lifelong Learning and Skills. (2008) </w:t>
      </w:r>
      <w:r w:rsidRPr="00A05A3E">
        <w:rPr>
          <w:rFonts w:ascii="Arial" w:hAnsi="Arial" w:cs="Arial"/>
          <w:i/>
        </w:rPr>
        <w:t xml:space="preserve">Play/Active Learning: Overview for 3 to 7-year-olds. </w:t>
      </w:r>
      <w:r w:rsidRPr="00A05A3E">
        <w:rPr>
          <w:rFonts w:ascii="Arial" w:hAnsi="Arial" w:cs="Arial"/>
        </w:rPr>
        <w:t xml:space="preserve">Available at: </w:t>
      </w:r>
      <w:hyperlink r:id="rId20" w:history="1">
        <w:r w:rsidRPr="00A05A3E">
          <w:rPr>
            <w:rStyle w:val="Hyperlink"/>
            <w:rFonts w:ascii="Arial" w:hAnsi="Arial" w:cs="Arial"/>
          </w:rPr>
          <w:t>https://s3-eu-west-1.amazonaws.com/hwb-live-storage/ac/f1/fa/a5/d2704fa18f0e982e9d3a51e5/play-active-learning-overview-for-3-to-7-year-olds.pdf</w:t>
        </w:r>
      </w:hyperlink>
      <w:r w:rsidRPr="00A05A3E">
        <w:rPr>
          <w:rFonts w:ascii="Arial" w:hAnsi="Arial" w:cs="Arial"/>
        </w:rPr>
        <w:t xml:space="preserve"> (Accessed: 16</w:t>
      </w:r>
      <w:r w:rsidRPr="00A05A3E">
        <w:rPr>
          <w:rFonts w:ascii="Arial" w:hAnsi="Arial" w:cs="Arial"/>
          <w:vertAlign w:val="superscript"/>
        </w:rPr>
        <w:t>th</w:t>
      </w:r>
      <w:r w:rsidRPr="00A05A3E">
        <w:rPr>
          <w:rFonts w:ascii="Arial" w:hAnsi="Arial" w:cs="Arial"/>
        </w:rPr>
        <w:t xml:space="preserve"> May 2019).</w:t>
      </w:r>
    </w:p>
    <w:p w14:paraId="43BE3055" w14:textId="725116D3" w:rsidR="00A05A3E" w:rsidRDefault="00A05A3E" w:rsidP="00A05A3E">
      <w:pPr>
        <w:kinsoku w:val="0"/>
        <w:overflowPunct w:val="0"/>
        <w:spacing w:before="86" w:after="0" w:line="360" w:lineRule="auto"/>
        <w:textAlignment w:val="baseline"/>
        <w:rPr>
          <w:rFonts w:ascii="Arial" w:hAnsi="Arial" w:cs="Arial"/>
        </w:rPr>
      </w:pPr>
    </w:p>
    <w:p w14:paraId="2BE596B6" w14:textId="21D399EA" w:rsidR="00A05A3E" w:rsidRDefault="00A05A3E" w:rsidP="00A05A3E">
      <w:pPr>
        <w:kinsoku w:val="0"/>
        <w:overflowPunct w:val="0"/>
        <w:spacing w:before="86" w:after="0" w:line="360" w:lineRule="auto"/>
        <w:textAlignment w:val="baseline"/>
        <w:rPr>
          <w:rFonts w:ascii="Arial" w:hAnsi="Arial" w:cs="Arial"/>
        </w:rPr>
      </w:pPr>
    </w:p>
    <w:p w14:paraId="4DC458A9" w14:textId="008A1D25" w:rsidR="00A05A3E" w:rsidRDefault="00A05A3E" w:rsidP="00A05A3E">
      <w:pPr>
        <w:kinsoku w:val="0"/>
        <w:overflowPunct w:val="0"/>
        <w:spacing w:before="86" w:after="0" w:line="360" w:lineRule="auto"/>
        <w:textAlignment w:val="baseline"/>
        <w:rPr>
          <w:rFonts w:ascii="Arial" w:hAnsi="Arial" w:cs="Arial"/>
        </w:rPr>
      </w:pPr>
    </w:p>
    <w:p w14:paraId="4D8CCE6F" w14:textId="2DD868CB" w:rsidR="00A05A3E" w:rsidRDefault="00A05A3E" w:rsidP="00A05A3E">
      <w:pPr>
        <w:kinsoku w:val="0"/>
        <w:overflowPunct w:val="0"/>
        <w:spacing w:before="86" w:after="0" w:line="360" w:lineRule="auto"/>
        <w:textAlignment w:val="baseline"/>
        <w:rPr>
          <w:rFonts w:ascii="Arial" w:hAnsi="Arial" w:cs="Arial"/>
        </w:rPr>
      </w:pPr>
    </w:p>
    <w:p w14:paraId="62390B56" w14:textId="4174C90B" w:rsidR="00A05A3E" w:rsidRDefault="00A05A3E" w:rsidP="00A05A3E">
      <w:pPr>
        <w:kinsoku w:val="0"/>
        <w:overflowPunct w:val="0"/>
        <w:spacing w:before="86" w:after="0" w:line="360" w:lineRule="auto"/>
        <w:textAlignment w:val="baseline"/>
        <w:rPr>
          <w:rFonts w:ascii="Arial" w:hAnsi="Arial" w:cs="Arial"/>
        </w:rPr>
      </w:pPr>
    </w:p>
    <w:p w14:paraId="38518CEE" w14:textId="2B984973" w:rsidR="00A05A3E" w:rsidRDefault="00A05A3E" w:rsidP="00A05A3E">
      <w:pPr>
        <w:kinsoku w:val="0"/>
        <w:overflowPunct w:val="0"/>
        <w:spacing w:before="86" w:after="0" w:line="360" w:lineRule="auto"/>
        <w:textAlignment w:val="baseline"/>
        <w:rPr>
          <w:rFonts w:ascii="Arial" w:hAnsi="Arial" w:cs="Arial"/>
        </w:rPr>
      </w:pPr>
    </w:p>
    <w:p w14:paraId="0C468318" w14:textId="081FD9AF" w:rsidR="00A05A3E" w:rsidRDefault="00A05A3E" w:rsidP="00A05A3E">
      <w:pPr>
        <w:kinsoku w:val="0"/>
        <w:overflowPunct w:val="0"/>
        <w:spacing w:before="86" w:after="0" w:line="360" w:lineRule="auto"/>
        <w:textAlignment w:val="baseline"/>
        <w:rPr>
          <w:rFonts w:ascii="Arial" w:hAnsi="Arial" w:cs="Arial"/>
        </w:rPr>
      </w:pPr>
    </w:p>
    <w:p w14:paraId="00FAD12E" w14:textId="78E4FCA8" w:rsidR="00A05A3E" w:rsidRDefault="00A05A3E" w:rsidP="00A05A3E">
      <w:pPr>
        <w:kinsoku w:val="0"/>
        <w:overflowPunct w:val="0"/>
        <w:spacing w:before="86" w:after="0" w:line="360" w:lineRule="auto"/>
        <w:textAlignment w:val="baseline"/>
        <w:rPr>
          <w:rFonts w:ascii="Arial" w:hAnsi="Arial" w:cs="Arial"/>
          <w:b/>
        </w:rPr>
      </w:pPr>
      <w:r w:rsidRPr="00A05A3E">
        <w:rPr>
          <w:rFonts w:ascii="Arial" w:hAnsi="Arial" w:cs="Arial"/>
          <w:b/>
        </w:rPr>
        <w:lastRenderedPageBreak/>
        <w:t>Reference list for presentation</w:t>
      </w:r>
    </w:p>
    <w:p w14:paraId="1B163E30" w14:textId="77777777" w:rsidR="006552C4" w:rsidRPr="006552C4" w:rsidRDefault="006552C4" w:rsidP="006552C4">
      <w:pPr>
        <w:spacing w:line="360" w:lineRule="auto"/>
        <w:rPr>
          <w:rFonts w:ascii="Arial" w:hAnsi="Arial" w:cs="Arial"/>
        </w:rPr>
      </w:pPr>
      <w:r w:rsidRPr="006552C4">
        <w:rPr>
          <w:rFonts w:ascii="Arial" w:hAnsi="Arial" w:cs="Arial"/>
        </w:rPr>
        <w:t xml:space="preserve">Welsh Government (2017) </w:t>
      </w:r>
      <w:r w:rsidRPr="006552C4">
        <w:rPr>
          <w:rFonts w:ascii="Arial" w:hAnsi="Arial" w:cs="Arial"/>
          <w:i/>
        </w:rPr>
        <w:t xml:space="preserve">Flying Start – Annex: Transition Guidance. </w:t>
      </w:r>
      <w:r w:rsidRPr="006552C4">
        <w:rPr>
          <w:rFonts w:ascii="Arial" w:hAnsi="Arial" w:cs="Arial"/>
        </w:rPr>
        <w:t xml:space="preserve">Available at: </w:t>
      </w:r>
      <w:hyperlink r:id="rId21" w:history="1">
        <w:r w:rsidRPr="006552C4">
          <w:rPr>
            <w:rStyle w:val="Hyperlink"/>
            <w:rFonts w:ascii="Arial" w:hAnsi="Arial" w:cs="Arial"/>
          </w:rPr>
          <w:t>https://gweddill.gov.wales/docs/dsjlg/publications/cyp/141124-transition-guidance-en-v1.pdf</w:t>
        </w:r>
      </w:hyperlink>
      <w:r w:rsidRPr="006552C4">
        <w:rPr>
          <w:rFonts w:ascii="Arial" w:hAnsi="Arial" w:cs="Arial"/>
        </w:rPr>
        <w:t xml:space="preserve"> (Accessed: 3rd May 2019)</w:t>
      </w:r>
    </w:p>
    <w:p w14:paraId="3F5C746E" w14:textId="77777777" w:rsidR="006552C4" w:rsidRPr="006552C4" w:rsidRDefault="006552C4" w:rsidP="006552C4">
      <w:pPr>
        <w:spacing w:line="360" w:lineRule="auto"/>
        <w:rPr>
          <w:rFonts w:ascii="Arial" w:hAnsi="Arial" w:cs="Arial"/>
        </w:rPr>
      </w:pPr>
      <w:r w:rsidRPr="006552C4">
        <w:rPr>
          <w:rFonts w:ascii="Arial" w:hAnsi="Arial" w:cs="Arial"/>
        </w:rPr>
        <w:t xml:space="preserve">Fabian, H. and Dunlop, A. (2002) </w:t>
      </w:r>
      <w:r w:rsidRPr="006552C4">
        <w:rPr>
          <w:rFonts w:ascii="Arial" w:hAnsi="Arial" w:cs="Arial"/>
          <w:i/>
        </w:rPr>
        <w:t>Transitions in the Early Years: Debating Continuity and Progression for Young Children in Early Education</w:t>
      </w:r>
      <w:r w:rsidRPr="006552C4">
        <w:rPr>
          <w:rFonts w:ascii="Arial" w:hAnsi="Arial" w:cs="Arial"/>
        </w:rPr>
        <w:t>. Routledge: Falmer.</w:t>
      </w:r>
    </w:p>
    <w:p w14:paraId="58EB7441" w14:textId="77777777" w:rsidR="006552C4" w:rsidRPr="006552C4" w:rsidRDefault="006552C4" w:rsidP="006552C4">
      <w:pPr>
        <w:spacing w:line="360" w:lineRule="auto"/>
        <w:rPr>
          <w:rFonts w:ascii="Arial" w:hAnsi="Arial" w:cs="Arial"/>
        </w:rPr>
      </w:pPr>
      <w:r w:rsidRPr="006552C4">
        <w:rPr>
          <w:rFonts w:ascii="Arial" w:hAnsi="Arial" w:cs="Arial"/>
        </w:rPr>
        <w:t xml:space="preserve">O’Connor, A. (2006) </w:t>
      </w:r>
      <w:r w:rsidRPr="006552C4">
        <w:rPr>
          <w:rFonts w:ascii="Arial" w:hAnsi="Arial" w:cs="Arial"/>
          <w:i/>
        </w:rPr>
        <w:t xml:space="preserve">All about ……… transitions. </w:t>
      </w:r>
      <w:r w:rsidRPr="006552C4">
        <w:rPr>
          <w:rFonts w:ascii="Arial" w:hAnsi="Arial" w:cs="Arial"/>
        </w:rPr>
        <w:t xml:space="preserve">Available at: </w:t>
      </w:r>
      <w:hyperlink r:id="rId22" w:history="1">
        <w:r w:rsidRPr="006552C4">
          <w:rPr>
            <w:rStyle w:val="Hyperlink"/>
            <w:rFonts w:ascii="Arial" w:hAnsi="Arial" w:cs="Arial"/>
          </w:rPr>
          <w:t>https://www.nurseryworld.co.uk/nursery-world/feature/1146931/all-abouttransitions</w:t>
        </w:r>
      </w:hyperlink>
      <w:r w:rsidRPr="006552C4">
        <w:rPr>
          <w:rFonts w:ascii="Arial" w:hAnsi="Arial" w:cs="Arial"/>
        </w:rPr>
        <w:t xml:space="preserve"> (Accessed: 10th May 2019).</w:t>
      </w:r>
    </w:p>
    <w:p w14:paraId="5BD7C8B7" w14:textId="77777777" w:rsidR="006552C4" w:rsidRPr="006552C4" w:rsidRDefault="006552C4" w:rsidP="006552C4">
      <w:pPr>
        <w:spacing w:line="360" w:lineRule="auto"/>
        <w:rPr>
          <w:rFonts w:ascii="Arial" w:hAnsi="Arial" w:cs="Arial"/>
        </w:rPr>
      </w:pPr>
      <w:r w:rsidRPr="006552C4">
        <w:rPr>
          <w:rFonts w:ascii="Arial" w:hAnsi="Arial" w:cs="Arial"/>
        </w:rPr>
        <w:t>Vogler, P., Crivello, G. and Woodhead, M. (2008) ‘Early childhood transitions research: A review of concepts, theory, and practice.</w:t>
      </w:r>
      <w:r w:rsidRPr="006552C4">
        <w:rPr>
          <w:rFonts w:ascii="Arial" w:hAnsi="Arial" w:cs="Arial"/>
          <w:i/>
        </w:rPr>
        <w:t xml:space="preserve">’ Working Papers </w:t>
      </w:r>
      <w:proofErr w:type="gramStart"/>
      <w:r w:rsidRPr="006552C4">
        <w:rPr>
          <w:rFonts w:ascii="Arial" w:hAnsi="Arial" w:cs="Arial"/>
          <w:i/>
        </w:rPr>
        <w:t>In</w:t>
      </w:r>
      <w:proofErr w:type="gramEnd"/>
      <w:r w:rsidRPr="006552C4">
        <w:rPr>
          <w:rFonts w:ascii="Arial" w:hAnsi="Arial" w:cs="Arial"/>
          <w:i/>
        </w:rPr>
        <w:t xml:space="preserve"> Early Childhood Development, </w:t>
      </w:r>
      <w:r w:rsidRPr="006552C4">
        <w:rPr>
          <w:rFonts w:ascii="Arial" w:hAnsi="Arial" w:cs="Arial"/>
        </w:rPr>
        <w:t>48.</w:t>
      </w:r>
    </w:p>
    <w:p w14:paraId="003BEBED" w14:textId="77777777" w:rsidR="006552C4" w:rsidRPr="006552C4" w:rsidRDefault="006552C4" w:rsidP="006552C4">
      <w:pPr>
        <w:pStyle w:val="xmsonormal"/>
        <w:spacing w:before="0" w:beforeAutospacing="0" w:after="0" w:afterAutospacing="0" w:line="360" w:lineRule="auto"/>
        <w:rPr>
          <w:rFonts w:ascii="Arial" w:hAnsi="Arial" w:cs="Arial"/>
          <w:color w:val="000000"/>
          <w:sz w:val="22"/>
          <w:szCs w:val="22"/>
        </w:rPr>
      </w:pPr>
      <w:r w:rsidRPr="006552C4">
        <w:rPr>
          <w:rFonts w:ascii="Arial" w:hAnsi="Arial" w:cs="Arial"/>
          <w:color w:val="000000"/>
          <w:sz w:val="22"/>
          <w:szCs w:val="22"/>
        </w:rPr>
        <w:t xml:space="preserve">Tassoni, P. (2013) </w:t>
      </w:r>
      <w:r w:rsidRPr="006552C4">
        <w:rPr>
          <w:rFonts w:ascii="Arial" w:hAnsi="Arial" w:cs="Arial"/>
          <w:i/>
          <w:color w:val="000000"/>
          <w:sz w:val="22"/>
          <w:szCs w:val="22"/>
        </w:rPr>
        <w:t>Learning &amp; Development: Two Year Olds: Part 1 Settling in.</w:t>
      </w:r>
      <w:r w:rsidRPr="006552C4">
        <w:rPr>
          <w:rFonts w:ascii="Arial" w:hAnsi="Arial" w:cs="Arial"/>
          <w:color w:val="000000"/>
          <w:sz w:val="22"/>
          <w:szCs w:val="22"/>
        </w:rPr>
        <w:t xml:space="preserve"> Available at: </w:t>
      </w:r>
      <w:hyperlink r:id="rId23" w:history="1">
        <w:r w:rsidRPr="006552C4">
          <w:rPr>
            <w:rStyle w:val="Hyperlink"/>
            <w:rFonts w:ascii="Arial" w:hAnsi="Arial" w:cs="Arial"/>
            <w:sz w:val="22"/>
            <w:szCs w:val="22"/>
          </w:rPr>
          <w:t>https://www.nurseryworld.co.uk/nursery-world/feature/1097525/learning-development-olds-settling</w:t>
        </w:r>
      </w:hyperlink>
      <w:r w:rsidRPr="006552C4">
        <w:rPr>
          <w:rFonts w:ascii="Arial" w:hAnsi="Arial" w:cs="Arial"/>
          <w:color w:val="000000"/>
          <w:sz w:val="22"/>
          <w:szCs w:val="22"/>
        </w:rPr>
        <w:t xml:space="preserve"> (Accessed: 3rd May 2019).</w:t>
      </w:r>
      <w:r w:rsidRPr="006552C4">
        <w:rPr>
          <w:rFonts w:ascii="Arial" w:hAnsi="Arial" w:cs="Arial"/>
          <w:i/>
          <w:color w:val="000000"/>
          <w:sz w:val="22"/>
          <w:szCs w:val="22"/>
        </w:rPr>
        <w:br/>
      </w:r>
    </w:p>
    <w:p w14:paraId="15D6959A" w14:textId="77777777" w:rsidR="006552C4" w:rsidRPr="006552C4" w:rsidRDefault="006552C4" w:rsidP="006552C4">
      <w:pPr>
        <w:spacing w:line="360" w:lineRule="auto"/>
        <w:rPr>
          <w:rFonts w:ascii="Arial" w:hAnsi="Arial" w:cs="Arial"/>
        </w:rPr>
      </w:pPr>
      <w:r w:rsidRPr="006552C4">
        <w:rPr>
          <w:rFonts w:ascii="Arial" w:hAnsi="Arial" w:cs="Arial"/>
        </w:rPr>
        <w:t xml:space="preserve">Lloyd, A (2017) </w:t>
      </w:r>
      <w:r w:rsidRPr="006552C4">
        <w:rPr>
          <w:rFonts w:ascii="Arial" w:hAnsi="Arial" w:cs="Arial"/>
          <w:i/>
        </w:rPr>
        <w:t xml:space="preserve">Confidentiality policy and procedure. </w:t>
      </w:r>
      <w:r w:rsidRPr="006552C4">
        <w:rPr>
          <w:rFonts w:ascii="Arial" w:hAnsi="Arial" w:cs="Arial"/>
        </w:rPr>
        <w:t>Swansea: Parkland Primary School.</w:t>
      </w:r>
    </w:p>
    <w:p w14:paraId="6435F8C1" w14:textId="77777777" w:rsidR="006552C4" w:rsidRPr="006552C4" w:rsidRDefault="006552C4" w:rsidP="006552C4">
      <w:pPr>
        <w:spacing w:line="360" w:lineRule="auto"/>
        <w:rPr>
          <w:rFonts w:ascii="Arial" w:hAnsi="Arial" w:cs="Arial"/>
        </w:rPr>
      </w:pPr>
      <w:r w:rsidRPr="006552C4">
        <w:rPr>
          <w:rFonts w:ascii="Arial" w:hAnsi="Arial" w:cs="Arial"/>
        </w:rPr>
        <w:t xml:space="preserve">Boulton, E. (2014) </w:t>
      </w:r>
      <w:r w:rsidRPr="006552C4">
        <w:rPr>
          <w:rFonts w:ascii="Arial" w:hAnsi="Arial" w:cs="Arial"/>
          <w:i/>
        </w:rPr>
        <w:t>Little Swans Day Nursery: Transition Policy.</w:t>
      </w:r>
      <w:r w:rsidRPr="006552C4">
        <w:rPr>
          <w:rFonts w:ascii="Arial" w:hAnsi="Arial" w:cs="Arial"/>
        </w:rPr>
        <w:t xml:space="preserve"> Available at: </w:t>
      </w:r>
      <w:hyperlink r:id="rId24" w:history="1">
        <w:r w:rsidRPr="006552C4">
          <w:rPr>
            <w:rStyle w:val="Hyperlink"/>
            <w:rFonts w:ascii="Arial" w:hAnsi="Arial" w:cs="Arial"/>
          </w:rPr>
          <w:t>http://www.littleswans.org.uk/media/other/8087/transitionpolicyupdatedapril2014.pdf</w:t>
        </w:r>
      </w:hyperlink>
      <w:r w:rsidRPr="006552C4">
        <w:rPr>
          <w:rFonts w:ascii="Arial" w:hAnsi="Arial" w:cs="Arial"/>
        </w:rPr>
        <w:t xml:space="preserve"> (Accessed: 7th May 2019).</w:t>
      </w:r>
    </w:p>
    <w:p w14:paraId="0594FB16" w14:textId="77777777" w:rsidR="006552C4" w:rsidRPr="006552C4" w:rsidRDefault="006552C4" w:rsidP="006552C4">
      <w:pPr>
        <w:spacing w:line="360" w:lineRule="auto"/>
        <w:rPr>
          <w:rFonts w:ascii="Arial" w:hAnsi="Arial" w:cs="Arial"/>
        </w:rPr>
      </w:pPr>
      <w:r w:rsidRPr="006552C4">
        <w:rPr>
          <w:rFonts w:ascii="Arial" w:hAnsi="Arial" w:cs="Arial"/>
        </w:rPr>
        <w:t xml:space="preserve">Little Oaks Day Nursery. (2018) </w:t>
      </w:r>
      <w:r w:rsidRPr="006552C4">
        <w:rPr>
          <w:rFonts w:ascii="Arial" w:hAnsi="Arial" w:cs="Arial"/>
          <w:i/>
        </w:rPr>
        <w:t xml:space="preserve">Parents/Carers as Partners Policy. </w:t>
      </w:r>
      <w:r w:rsidRPr="006552C4">
        <w:rPr>
          <w:rFonts w:ascii="Arial" w:hAnsi="Arial" w:cs="Arial"/>
        </w:rPr>
        <w:t xml:space="preserve">Available at: </w:t>
      </w:r>
      <w:hyperlink r:id="rId25" w:history="1">
        <w:r w:rsidRPr="006552C4">
          <w:rPr>
            <w:rStyle w:val="Hyperlink"/>
            <w:rFonts w:ascii="Arial" w:hAnsi="Arial" w:cs="Arial"/>
          </w:rPr>
          <w:t>https://www.littleoaksdaynursery.co.uk/pdfs/Parent_or_Carers_as_Partners.pdf</w:t>
        </w:r>
      </w:hyperlink>
      <w:r w:rsidRPr="006552C4">
        <w:rPr>
          <w:rFonts w:ascii="Arial" w:hAnsi="Arial" w:cs="Arial"/>
        </w:rPr>
        <w:t xml:space="preserve"> (Accessed: 7th May 2019).</w:t>
      </w:r>
    </w:p>
    <w:p w14:paraId="3F71210E" w14:textId="77777777" w:rsidR="006552C4" w:rsidRPr="006552C4" w:rsidRDefault="006552C4" w:rsidP="006552C4">
      <w:pPr>
        <w:spacing w:line="360" w:lineRule="auto"/>
        <w:rPr>
          <w:rFonts w:ascii="Arial" w:hAnsi="Arial" w:cs="Arial"/>
        </w:rPr>
      </w:pPr>
      <w:r w:rsidRPr="006552C4">
        <w:rPr>
          <w:rFonts w:ascii="Arial" w:hAnsi="Arial" w:cs="Arial"/>
        </w:rPr>
        <w:t xml:space="preserve">Rodd, J. (2006) </w:t>
      </w:r>
      <w:r w:rsidRPr="006552C4">
        <w:rPr>
          <w:rFonts w:ascii="Arial" w:hAnsi="Arial" w:cs="Arial"/>
          <w:i/>
        </w:rPr>
        <w:t xml:space="preserve">Leadership in Early Childhood. </w:t>
      </w:r>
      <w:r w:rsidRPr="006552C4">
        <w:rPr>
          <w:rFonts w:ascii="Arial" w:hAnsi="Arial" w:cs="Arial"/>
        </w:rPr>
        <w:t>3</w:t>
      </w:r>
      <w:r w:rsidRPr="006552C4">
        <w:rPr>
          <w:rFonts w:ascii="Arial" w:hAnsi="Arial" w:cs="Arial"/>
          <w:vertAlign w:val="superscript"/>
        </w:rPr>
        <w:t>rd</w:t>
      </w:r>
      <w:r w:rsidRPr="006552C4">
        <w:rPr>
          <w:rFonts w:ascii="Arial" w:hAnsi="Arial" w:cs="Arial"/>
        </w:rPr>
        <w:t xml:space="preserve"> Ed. Sydney: Allen &amp; Unwin.</w:t>
      </w:r>
    </w:p>
    <w:p w14:paraId="720DFA6A" w14:textId="77777777" w:rsidR="006552C4" w:rsidRPr="006552C4" w:rsidRDefault="006552C4" w:rsidP="006552C4">
      <w:pPr>
        <w:spacing w:line="360" w:lineRule="auto"/>
        <w:rPr>
          <w:rFonts w:ascii="Arial" w:hAnsi="Arial" w:cs="Arial"/>
        </w:rPr>
      </w:pPr>
      <w:r w:rsidRPr="006552C4">
        <w:rPr>
          <w:rFonts w:ascii="Arial" w:hAnsi="Arial" w:cs="Arial"/>
        </w:rPr>
        <w:t xml:space="preserve">Frankel, J. and Frankel, J. (2003) </w:t>
      </w:r>
      <w:r w:rsidRPr="006552C4">
        <w:rPr>
          <w:rFonts w:ascii="Arial" w:hAnsi="Arial" w:cs="Arial"/>
          <w:i/>
        </w:rPr>
        <w:t xml:space="preserve">A Practical Guide to Working with Parents. </w:t>
      </w:r>
      <w:r w:rsidRPr="006552C4">
        <w:rPr>
          <w:rFonts w:ascii="Arial" w:hAnsi="Arial" w:cs="Arial"/>
        </w:rPr>
        <w:t xml:space="preserve">Cheltenham: Nelson Thornes Ltd. </w:t>
      </w:r>
    </w:p>
    <w:p w14:paraId="1D4C96AB" w14:textId="77777777" w:rsidR="006552C4" w:rsidRPr="006552C4" w:rsidRDefault="006552C4" w:rsidP="006552C4">
      <w:pPr>
        <w:spacing w:line="360" w:lineRule="auto"/>
        <w:rPr>
          <w:rFonts w:ascii="Arial" w:hAnsi="Arial" w:cs="Arial"/>
        </w:rPr>
      </w:pPr>
      <w:r w:rsidRPr="006552C4">
        <w:rPr>
          <w:rFonts w:ascii="Arial" w:hAnsi="Arial" w:cs="Arial"/>
        </w:rPr>
        <w:t xml:space="preserve">Department for Health, Social Services and Children. (2012) </w:t>
      </w:r>
      <w:r w:rsidRPr="006552C4">
        <w:rPr>
          <w:rFonts w:ascii="Arial" w:hAnsi="Arial" w:cs="Arial"/>
          <w:i/>
        </w:rPr>
        <w:t xml:space="preserve">National Minimum Standards for Regulated Child Care. </w:t>
      </w:r>
      <w:r w:rsidRPr="006552C4">
        <w:rPr>
          <w:rFonts w:ascii="Arial" w:hAnsi="Arial" w:cs="Arial"/>
        </w:rPr>
        <w:t xml:space="preserve">Available at: </w:t>
      </w:r>
      <w:hyperlink r:id="rId26" w:history="1">
        <w:r w:rsidRPr="006552C4">
          <w:rPr>
            <w:rStyle w:val="Hyperlink"/>
            <w:rFonts w:ascii="Arial" w:hAnsi="Arial" w:cs="Arial"/>
          </w:rPr>
          <w:t>https://dera.ioe.ac.uk/14202/7/120309regchildcareen_Redacted.pdf</w:t>
        </w:r>
      </w:hyperlink>
      <w:r w:rsidRPr="006552C4">
        <w:rPr>
          <w:rFonts w:ascii="Arial" w:hAnsi="Arial" w:cs="Arial"/>
        </w:rPr>
        <w:t xml:space="preserve"> (Accessed: 10th May 2019).</w:t>
      </w:r>
    </w:p>
    <w:p w14:paraId="1E3CCFCD" w14:textId="77777777" w:rsidR="006552C4" w:rsidRPr="006552C4" w:rsidRDefault="006552C4" w:rsidP="006552C4">
      <w:pPr>
        <w:spacing w:line="360" w:lineRule="auto"/>
        <w:rPr>
          <w:rFonts w:ascii="Arial" w:hAnsi="Arial" w:cs="Arial"/>
        </w:rPr>
      </w:pPr>
      <w:r w:rsidRPr="006552C4">
        <w:rPr>
          <w:rFonts w:ascii="Arial" w:hAnsi="Arial" w:cs="Arial"/>
        </w:rPr>
        <w:t xml:space="preserve">Bradford, H (2012) </w:t>
      </w:r>
      <w:r w:rsidRPr="006552C4">
        <w:rPr>
          <w:rFonts w:ascii="Arial" w:hAnsi="Arial" w:cs="Arial"/>
          <w:i/>
        </w:rPr>
        <w:t xml:space="preserve">Planning and Observation of Children Under Three. </w:t>
      </w:r>
      <w:r w:rsidRPr="006552C4">
        <w:rPr>
          <w:rFonts w:ascii="Arial" w:hAnsi="Arial" w:cs="Arial"/>
        </w:rPr>
        <w:t>London: Routledge.</w:t>
      </w:r>
    </w:p>
    <w:p w14:paraId="03BDBF62" w14:textId="77777777" w:rsidR="006552C4" w:rsidRPr="00A05A3E" w:rsidRDefault="006552C4" w:rsidP="00A05A3E">
      <w:pPr>
        <w:kinsoku w:val="0"/>
        <w:overflowPunct w:val="0"/>
        <w:spacing w:before="86" w:after="0" w:line="360" w:lineRule="auto"/>
        <w:textAlignment w:val="baseline"/>
        <w:rPr>
          <w:rFonts w:ascii="Arial" w:hAnsi="Arial" w:cs="Arial"/>
          <w:b/>
        </w:rPr>
      </w:pPr>
      <w:bookmarkStart w:id="0" w:name="_GoBack"/>
      <w:bookmarkEnd w:id="0"/>
    </w:p>
    <w:sectPr w:rsidR="006552C4" w:rsidRPr="00A05A3E">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CA493" w14:textId="77777777" w:rsidR="00850024" w:rsidRDefault="00850024" w:rsidP="00930621">
      <w:pPr>
        <w:spacing w:after="0" w:line="240" w:lineRule="auto"/>
      </w:pPr>
      <w:r>
        <w:separator/>
      </w:r>
    </w:p>
  </w:endnote>
  <w:endnote w:type="continuationSeparator" w:id="0">
    <w:p w14:paraId="41D5BD53" w14:textId="77777777" w:rsidR="00850024" w:rsidRDefault="00850024" w:rsidP="00930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E66B0" w14:textId="77777777" w:rsidR="00850024" w:rsidRDefault="00850024" w:rsidP="00930621">
      <w:pPr>
        <w:spacing w:after="0" w:line="240" w:lineRule="auto"/>
      </w:pPr>
      <w:r>
        <w:separator/>
      </w:r>
    </w:p>
  </w:footnote>
  <w:footnote w:type="continuationSeparator" w:id="0">
    <w:p w14:paraId="771D50BA" w14:textId="77777777" w:rsidR="00850024" w:rsidRDefault="00850024" w:rsidP="009306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C3613" w14:textId="5175C091" w:rsidR="00A228F8" w:rsidRDefault="00A228F8" w:rsidP="00930621">
    <w:pPr>
      <w:pStyle w:val="Header"/>
      <w:tabs>
        <w:tab w:val="clear" w:pos="4513"/>
        <w:tab w:val="clear" w:pos="9026"/>
        <w:tab w:val="left" w:pos="8220"/>
      </w:tabs>
    </w:pPr>
    <w:r>
      <w:t>EAEE4002</w:t>
    </w:r>
    <w:r>
      <w:tab/>
      <w:t>1704222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C73"/>
    <w:rsid w:val="00007525"/>
    <w:rsid w:val="00007C73"/>
    <w:rsid w:val="000346C0"/>
    <w:rsid w:val="00036298"/>
    <w:rsid w:val="000508B4"/>
    <w:rsid w:val="00064756"/>
    <w:rsid w:val="000A21CB"/>
    <w:rsid w:val="000B0BB2"/>
    <w:rsid w:val="0010729A"/>
    <w:rsid w:val="001116FD"/>
    <w:rsid w:val="00222C27"/>
    <w:rsid w:val="0023492C"/>
    <w:rsid w:val="002353BA"/>
    <w:rsid w:val="002E49CC"/>
    <w:rsid w:val="003342BD"/>
    <w:rsid w:val="003846F2"/>
    <w:rsid w:val="003A0577"/>
    <w:rsid w:val="003B23C3"/>
    <w:rsid w:val="003B27AB"/>
    <w:rsid w:val="003C732A"/>
    <w:rsid w:val="00405A0D"/>
    <w:rsid w:val="004224FF"/>
    <w:rsid w:val="004767D5"/>
    <w:rsid w:val="004E29B6"/>
    <w:rsid w:val="0052447A"/>
    <w:rsid w:val="00565998"/>
    <w:rsid w:val="005F347C"/>
    <w:rsid w:val="00625882"/>
    <w:rsid w:val="006552C4"/>
    <w:rsid w:val="00673CF2"/>
    <w:rsid w:val="006949A3"/>
    <w:rsid w:val="006F4E07"/>
    <w:rsid w:val="0073079A"/>
    <w:rsid w:val="008251A4"/>
    <w:rsid w:val="00850024"/>
    <w:rsid w:val="008C24C3"/>
    <w:rsid w:val="008C4F4C"/>
    <w:rsid w:val="009148AD"/>
    <w:rsid w:val="009172F4"/>
    <w:rsid w:val="00924D10"/>
    <w:rsid w:val="00930621"/>
    <w:rsid w:val="009711AA"/>
    <w:rsid w:val="00991976"/>
    <w:rsid w:val="009A4CD5"/>
    <w:rsid w:val="009E413F"/>
    <w:rsid w:val="00A05A3E"/>
    <w:rsid w:val="00A228F8"/>
    <w:rsid w:val="00A3143C"/>
    <w:rsid w:val="00A8528B"/>
    <w:rsid w:val="00AD30F9"/>
    <w:rsid w:val="00B11ABC"/>
    <w:rsid w:val="00B12F1A"/>
    <w:rsid w:val="00B94C16"/>
    <w:rsid w:val="00BA421D"/>
    <w:rsid w:val="00BC3C97"/>
    <w:rsid w:val="00C169F9"/>
    <w:rsid w:val="00C26576"/>
    <w:rsid w:val="00D1380C"/>
    <w:rsid w:val="00D20B09"/>
    <w:rsid w:val="00D94D1D"/>
    <w:rsid w:val="00DE6B30"/>
    <w:rsid w:val="00E41DFC"/>
    <w:rsid w:val="00F06BF8"/>
    <w:rsid w:val="00F75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58B45"/>
  <w15:chartTrackingRefBased/>
  <w15:docId w15:val="{F0D646C3-A926-405F-B9FC-942A07A6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80C"/>
    <w:rPr>
      <w:color w:val="0563C1" w:themeColor="hyperlink"/>
      <w:u w:val="single"/>
    </w:rPr>
  </w:style>
  <w:style w:type="character" w:styleId="UnresolvedMention">
    <w:name w:val="Unresolved Mention"/>
    <w:basedOn w:val="DefaultParagraphFont"/>
    <w:uiPriority w:val="99"/>
    <w:semiHidden/>
    <w:unhideWhenUsed/>
    <w:rsid w:val="00D1380C"/>
    <w:rPr>
      <w:color w:val="605E5C"/>
      <w:shd w:val="clear" w:color="auto" w:fill="E1DFDD"/>
    </w:rPr>
  </w:style>
  <w:style w:type="paragraph" w:styleId="Header">
    <w:name w:val="header"/>
    <w:basedOn w:val="Normal"/>
    <w:link w:val="HeaderChar"/>
    <w:uiPriority w:val="99"/>
    <w:unhideWhenUsed/>
    <w:rsid w:val="00930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621"/>
  </w:style>
  <w:style w:type="paragraph" w:styleId="Footer">
    <w:name w:val="footer"/>
    <w:basedOn w:val="Normal"/>
    <w:link w:val="FooterChar"/>
    <w:uiPriority w:val="99"/>
    <w:unhideWhenUsed/>
    <w:rsid w:val="00930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621"/>
  </w:style>
  <w:style w:type="character" w:styleId="FollowedHyperlink">
    <w:name w:val="FollowedHyperlink"/>
    <w:basedOn w:val="DefaultParagraphFont"/>
    <w:uiPriority w:val="99"/>
    <w:semiHidden/>
    <w:unhideWhenUsed/>
    <w:rsid w:val="00D94D1D"/>
    <w:rPr>
      <w:color w:val="954F72" w:themeColor="followedHyperlink"/>
      <w:u w:val="single"/>
    </w:rPr>
  </w:style>
  <w:style w:type="paragraph" w:customStyle="1" w:styleId="xmsonormal">
    <w:name w:val="x_msonormal"/>
    <w:basedOn w:val="Normal"/>
    <w:rsid w:val="006552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343372">
      <w:bodyDiv w:val="1"/>
      <w:marLeft w:val="0"/>
      <w:marRight w:val="0"/>
      <w:marTop w:val="0"/>
      <w:marBottom w:val="0"/>
      <w:divBdr>
        <w:top w:val="none" w:sz="0" w:space="0" w:color="auto"/>
        <w:left w:val="none" w:sz="0" w:space="0" w:color="auto"/>
        <w:bottom w:val="none" w:sz="0" w:space="0" w:color="auto"/>
        <w:right w:val="none" w:sz="0" w:space="0" w:color="auto"/>
      </w:divBdr>
    </w:div>
    <w:div w:id="193215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7/05/The-Right-Way-Education.pdf" TargetMode="External"/><Relationship Id="rId13" Type="http://schemas.openxmlformats.org/officeDocument/2006/relationships/hyperlink" Target="https://learning.nspcc.org.uk/safeguarding-child-protection-schools/" TargetMode="External"/><Relationship Id="rId18" Type="http://schemas.openxmlformats.org/officeDocument/2006/relationships/hyperlink" Target="https://gweddill.gov.wales/dcells/publications/policy_strategy_and_planning/early-wales/playpolicy/playpolicye.pdf?lang=en" TargetMode="External"/><Relationship Id="rId26" Type="http://schemas.openxmlformats.org/officeDocument/2006/relationships/hyperlink" Target="https://dera.ioe.ac.uk/14202/7/120309regchildcareen_Redacted.pdf" TargetMode="External"/><Relationship Id="rId3" Type="http://schemas.openxmlformats.org/officeDocument/2006/relationships/webSettings" Target="webSettings.xml"/><Relationship Id="rId21" Type="http://schemas.openxmlformats.org/officeDocument/2006/relationships/hyperlink" Target="https://gweddill.gov.wales/docs/dsjlg/publications/cyp/141124-transition-guidance-en-v1.pdf" TargetMode="External"/><Relationship Id="rId7" Type="http://schemas.openxmlformats.org/officeDocument/2006/relationships/hyperlink" Target="http://www.unicef.org.uk/wp-content/uploads/2010/05/UNCRC_summary-1.pdf" TargetMode="External"/><Relationship Id="rId12" Type="http://schemas.openxmlformats.org/officeDocument/2006/relationships/hyperlink" Target="http://www.childreninwales.org.uk/our-work/safeguarding/wales-child-protection-procedures-review-group/" TargetMode="External"/><Relationship Id="rId17" Type="http://schemas.openxmlformats.org/officeDocument/2006/relationships/hyperlink" Target="https://www.playboard.org/why-play/childs-right-to-play/" TargetMode="External"/><Relationship Id="rId25" Type="http://schemas.openxmlformats.org/officeDocument/2006/relationships/hyperlink" Target="https://www.littleoaksdaynursery.co.uk/pdfs/Parent_or_Carers_as_Partners.pdf" TargetMode="External"/><Relationship Id="rId2" Type="http://schemas.openxmlformats.org/officeDocument/2006/relationships/settings" Target="settings.xml"/><Relationship Id="rId16" Type="http://schemas.openxmlformats.org/officeDocument/2006/relationships/hyperlink" Target="https://www.ewc.wales/site/index.php/en/about/what-is-the-ewc-and-what-do-we-do" TargetMode="External"/><Relationship Id="rId20" Type="http://schemas.openxmlformats.org/officeDocument/2006/relationships/hyperlink" Target="https://s3-eu-west-1.amazonaws.com/hwb-live-storage/ac/f1/fa/a5/d2704fa18f0e982e9d3a51e5/play-active-learning-overview-for-3-to-7-year-olds.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uncrcletsgetitright.co.uk/index.php/booklets-2/122-children-s-rights-in-wales/file" TargetMode="External"/><Relationship Id="rId11" Type="http://schemas.openxmlformats.org/officeDocument/2006/relationships/hyperlink" Target="https://assets.publishing.service.gov.uk/government/uploads/system/uploads/attachment_data/file/779401/Working_Together_to_Safeguard-Children.pdf" TargetMode="External"/><Relationship Id="rId24" Type="http://schemas.openxmlformats.org/officeDocument/2006/relationships/hyperlink" Target="http://www.littleswans.org.uk/media/other/8087/transitionpolicyupdatedapril2014.pdf" TargetMode="External"/><Relationship Id="rId5" Type="http://schemas.openxmlformats.org/officeDocument/2006/relationships/endnotes" Target="endnotes.xml"/><Relationship Id="rId15" Type="http://schemas.openxmlformats.org/officeDocument/2006/relationships/hyperlink" Target="https://www.cypcs.org.uk/rights/uncrcarticles/article-29" TargetMode="External"/><Relationship Id="rId23" Type="http://schemas.openxmlformats.org/officeDocument/2006/relationships/hyperlink" Target="https://www.nurseryworld.co.uk/nursery-world/feature/1097525/learning-development-olds-settling" TargetMode="External"/><Relationship Id="rId28" Type="http://schemas.openxmlformats.org/officeDocument/2006/relationships/fontTable" Target="fontTable.xml"/><Relationship Id="rId10" Type="http://schemas.openxmlformats.org/officeDocument/2006/relationships/hyperlink" Target="https://archive.crin.org/en/home/rights/convention/articles/article-19-protection-abuse-and-neglect.html" TargetMode="External"/><Relationship Id="rId19" Type="http://schemas.openxmlformats.org/officeDocument/2006/relationships/hyperlink" Target="file:///C:/Users/User/AppData/Local/Packages/Microsoft.MicrosoftEdge_8wekyb3d8bbwe/TempState/Downloads/play+and+early+years%20(1).pdf" TargetMode="External"/><Relationship Id="rId4" Type="http://schemas.openxmlformats.org/officeDocument/2006/relationships/footnotes" Target="footnotes.xml"/><Relationship Id="rId9" Type="http://schemas.openxmlformats.org/officeDocument/2006/relationships/hyperlink" Target="https://learning.gov.wales/docs/learningwales/publications/150803-fp-framework-en.pdf" TargetMode="External"/><Relationship Id="rId14" Type="http://schemas.openxmlformats.org/officeDocument/2006/relationships/hyperlink" Target="https://assets.publishing.service.gov.uk/government/uploads/system/uploads/attachment_data/file/272064/5860.pdf" TargetMode="External"/><Relationship Id="rId22" Type="http://schemas.openxmlformats.org/officeDocument/2006/relationships/hyperlink" Target="https://www.nurseryworld.co.uk/nursery-world/feature/1146931/all-abouttransitions"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656</TotalTime>
  <Pages>5</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Fisher</dc:creator>
  <cp:keywords/>
  <dc:description/>
  <cp:lastModifiedBy>Clara Fisher</cp:lastModifiedBy>
  <cp:revision>31</cp:revision>
  <dcterms:created xsi:type="dcterms:W3CDTF">2019-05-10T12:11:00Z</dcterms:created>
  <dcterms:modified xsi:type="dcterms:W3CDTF">2019-05-16T13:10:00Z</dcterms:modified>
</cp:coreProperties>
</file>