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B09B" w14:textId="0F13A62F" w:rsidR="005D7332" w:rsidRDefault="00AE7B6A" w:rsidP="005D7332">
      <w:pPr>
        <w:jc w:val="center"/>
        <w:rPr>
          <w:b/>
          <w:bCs/>
          <w:color w:val="4472C4" w:themeColor="accent1"/>
          <w:sz w:val="28"/>
          <w:szCs w:val="28"/>
          <w:u w:val="single"/>
        </w:rPr>
      </w:pPr>
      <w:r w:rsidRPr="009E4C5A">
        <w:rPr>
          <w:b/>
          <w:bCs/>
          <w:noProof/>
          <w:color w:val="4472C4" w:themeColor="accent1"/>
          <w:sz w:val="28"/>
          <w:szCs w:val="28"/>
          <w:u w:val="single"/>
        </w:rPr>
        <mc:AlternateContent>
          <mc:Choice Requires="wps">
            <w:drawing>
              <wp:anchor distT="91440" distB="91440" distL="114300" distR="114300" simplePos="0" relativeHeight="251659264" behindDoc="0" locked="0" layoutInCell="1" allowOverlap="1" wp14:anchorId="5CEC9AD2" wp14:editId="10D66E9C">
                <wp:simplePos x="0" y="0"/>
                <wp:positionH relativeFrom="page">
                  <wp:posOffset>208280</wp:posOffset>
                </wp:positionH>
                <wp:positionV relativeFrom="paragraph">
                  <wp:posOffset>318135</wp:posOffset>
                </wp:positionV>
                <wp:extent cx="5109845" cy="40449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4044950"/>
                        </a:xfrm>
                        <a:prstGeom prst="rect">
                          <a:avLst/>
                        </a:prstGeom>
                        <a:noFill/>
                        <a:ln w="9525">
                          <a:noFill/>
                          <a:miter lim="800000"/>
                          <a:headEnd/>
                          <a:tailEnd/>
                        </a:ln>
                      </wps:spPr>
                      <wps:txbx>
                        <w:txbxContent>
                          <w:p w14:paraId="3D477D02" w14:textId="5FAA2C84" w:rsidR="00254622" w:rsidRDefault="00254622" w:rsidP="003124C5">
                            <w:pPr>
                              <w:pBdr>
                                <w:top w:val="single" w:sz="24" w:space="0" w:color="4472C4" w:themeColor="accent1"/>
                                <w:bottom w:val="single" w:sz="24" w:space="8" w:color="4472C4" w:themeColor="accent1"/>
                              </w:pBdr>
                              <w:spacing w:after="0"/>
                              <w:rPr>
                                <w:b/>
                                <w:bCs/>
                                <w:i/>
                                <w:iCs/>
                                <w:color w:val="4472C4" w:themeColor="accent1"/>
                                <w:sz w:val="24"/>
                                <w:szCs w:val="24"/>
                                <w:u w:val="single"/>
                              </w:rPr>
                            </w:pPr>
                            <w:r w:rsidRPr="00254622">
                              <w:rPr>
                                <w:b/>
                                <w:bCs/>
                                <w:i/>
                                <w:iCs/>
                                <w:color w:val="4472C4" w:themeColor="accent1"/>
                                <w:sz w:val="24"/>
                                <w:szCs w:val="24"/>
                                <w:u w:val="single"/>
                              </w:rPr>
                              <w:t xml:space="preserve">What is </w:t>
                            </w:r>
                            <w:r>
                              <w:rPr>
                                <w:b/>
                                <w:bCs/>
                                <w:i/>
                                <w:iCs/>
                                <w:color w:val="4472C4" w:themeColor="accent1"/>
                                <w:sz w:val="24"/>
                                <w:szCs w:val="24"/>
                                <w:u w:val="single"/>
                              </w:rPr>
                              <w:t>reflection and r</w:t>
                            </w:r>
                            <w:r w:rsidRPr="00254622">
                              <w:rPr>
                                <w:b/>
                                <w:bCs/>
                                <w:i/>
                                <w:iCs/>
                                <w:color w:val="4472C4" w:themeColor="accent1"/>
                                <w:sz w:val="24"/>
                                <w:szCs w:val="24"/>
                                <w:u w:val="single"/>
                              </w:rPr>
                              <w:t>eflective Practice?</w:t>
                            </w:r>
                          </w:p>
                          <w:p w14:paraId="2F7911FF" w14:textId="5CA4A09C" w:rsidR="00254622" w:rsidRDefault="00ED373F" w:rsidP="003124C5">
                            <w:pPr>
                              <w:pBdr>
                                <w:top w:val="single" w:sz="24" w:space="0" w:color="4472C4" w:themeColor="accent1"/>
                                <w:bottom w:val="single" w:sz="24" w:space="8" w:color="4472C4" w:themeColor="accent1"/>
                              </w:pBdr>
                              <w:spacing w:after="0"/>
                              <w:jc w:val="both"/>
                              <w:rPr>
                                <w:sz w:val="20"/>
                                <w:szCs w:val="20"/>
                              </w:rPr>
                            </w:pPr>
                            <w:r w:rsidRPr="00050641">
                              <w:rPr>
                                <w:sz w:val="20"/>
                                <w:szCs w:val="20"/>
                              </w:rPr>
                              <w:t>The term reflection can be found dating back to the late 1800’s where highly influential Psychologist, William James (1890) documented ‘The Functions of Consciousness’ (</w:t>
                            </w:r>
                            <w:proofErr w:type="spellStart"/>
                            <w:r w:rsidRPr="00050641">
                              <w:rPr>
                                <w:sz w:val="20"/>
                                <w:szCs w:val="20"/>
                              </w:rPr>
                              <w:t>Carreira</w:t>
                            </w:r>
                            <w:proofErr w:type="spellEnd"/>
                            <w:r w:rsidRPr="00050641">
                              <w:rPr>
                                <w:sz w:val="20"/>
                                <w:szCs w:val="20"/>
                              </w:rPr>
                              <w:t>, 2013). James believed that consciousness was a process that allowed insight into the past, present and future, allowing adjustments to be made and future planning to adapt behaviours around current and future circumstances (</w:t>
                            </w:r>
                            <w:proofErr w:type="spellStart"/>
                            <w:r w:rsidRPr="00050641">
                              <w:rPr>
                                <w:sz w:val="20"/>
                                <w:szCs w:val="20"/>
                              </w:rPr>
                              <w:t>Suls</w:t>
                            </w:r>
                            <w:proofErr w:type="spellEnd"/>
                            <w:r w:rsidRPr="00050641">
                              <w:rPr>
                                <w:sz w:val="20"/>
                                <w:szCs w:val="20"/>
                              </w:rPr>
                              <w:t xml:space="preserve"> and Marco, 1990).  James placed emphasis on the phrase ‘Stream of Consciousness’ (</w:t>
                            </w:r>
                            <w:proofErr w:type="spellStart"/>
                            <w:r w:rsidRPr="00050641">
                              <w:rPr>
                                <w:sz w:val="20"/>
                                <w:szCs w:val="20"/>
                              </w:rPr>
                              <w:t>Carreira</w:t>
                            </w:r>
                            <w:proofErr w:type="spellEnd"/>
                            <w:r w:rsidRPr="00050641">
                              <w:rPr>
                                <w:sz w:val="20"/>
                                <w:szCs w:val="20"/>
                              </w:rPr>
                              <w:t>, 2013) proposing that life is a unity that changes and flows, thus conscious is a continuum (</w:t>
                            </w:r>
                            <w:proofErr w:type="spellStart"/>
                            <w:r w:rsidRPr="00050641">
                              <w:rPr>
                                <w:sz w:val="20"/>
                                <w:szCs w:val="20"/>
                              </w:rPr>
                              <w:t>Suls</w:t>
                            </w:r>
                            <w:proofErr w:type="spellEnd"/>
                            <w:r w:rsidRPr="00050641">
                              <w:rPr>
                                <w:sz w:val="20"/>
                                <w:szCs w:val="20"/>
                              </w:rPr>
                              <w:t xml:space="preserve"> and Marco, 1990).</w:t>
                            </w:r>
                            <w:r w:rsidRPr="00050641">
                              <w:rPr>
                                <w:sz w:val="20"/>
                                <w:szCs w:val="20"/>
                              </w:rPr>
                              <w:t xml:space="preserve"> </w:t>
                            </w:r>
                            <w:r w:rsidR="006D389E" w:rsidRPr="00050641">
                              <w:rPr>
                                <w:sz w:val="20"/>
                                <w:szCs w:val="20"/>
                              </w:rPr>
                              <w:t xml:space="preserve">According to the Institute for Academic Development (2013), reflection is a process of examining and exploring ourselves, our experiences, actions, perspectives and attributes. Reflection allows a thought process and can enable one to progress or change (Institute for Academic Development, 2013). Gillet, Hammond and </w:t>
                            </w:r>
                            <w:proofErr w:type="spellStart"/>
                            <w:r w:rsidR="006D389E" w:rsidRPr="00050641">
                              <w:rPr>
                                <w:sz w:val="20"/>
                                <w:szCs w:val="20"/>
                              </w:rPr>
                              <w:t>Martala</w:t>
                            </w:r>
                            <w:proofErr w:type="spellEnd"/>
                            <w:r w:rsidR="006D389E" w:rsidRPr="00050641">
                              <w:rPr>
                                <w:sz w:val="20"/>
                                <w:szCs w:val="20"/>
                              </w:rPr>
                              <w:t xml:space="preserve"> (2009, p.164) say that reflection helps to understand your own style of learning, it also aids in critical thinking and problem-solving skills, all of which build the foundations for academic success. Gillet, Hammon</w:t>
                            </w:r>
                            <w:r w:rsidR="00ED332A" w:rsidRPr="00050641">
                              <w:rPr>
                                <w:sz w:val="20"/>
                                <w:szCs w:val="20"/>
                              </w:rPr>
                              <w:t>d</w:t>
                            </w:r>
                            <w:r w:rsidR="006D389E" w:rsidRPr="00050641">
                              <w:rPr>
                                <w:sz w:val="20"/>
                                <w:szCs w:val="20"/>
                              </w:rPr>
                              <w:t xml:space="preserve"> and </w:t>
                            </w:r>
                            <w:proofErr w:type="spellStart"/>
                            <w:r w:rsidR="006D389E" w:rsidRPr="00050641">
                              <w:rPr>
                                <w:sz w:val="20"/>
                                <w:szCs w:val="20"/>
                              </w:rPr>
                              <w:t>Martala</w:t>
                            </w:r>
                            <w:proofErr w:type="spellEnd"/>
                            <w:r w:rsidR="006D389E" w:rsidRPr="00050641">
                              <w:rPr>
                                <w:sz w:val="20"/>
                                <w:szCs w:val="20"/>
                              </w:rPr>
                              <w:t xml:space="preserve"> (2009, p.164) also believe that reflection is an essential part of personal development, being able to look back and analyse actions or events and consider benefits and consequences.</w:t>
                            </w:r>
                            <w:r w:rsidR="00C243F6" w:rsidRPr="00050641">
                              <w:rPr>
                                <w:sz w:val="20"/>
                                <w:szCs w:val="20"/>
                              </w:rPr>
                              <w:t xml:space="preserve"> </w:t>
                            </w:r>
                            <w:r w:rsidR="00EC21FC" w:rsidRPr="00050641">
                              <w:rPr>
                                <w:sz w:val="20"/>
                                <w:szCs w:val="20"/>
                              </w:rPr>
                              <w:t xml:space="preserve">Reed and Walker </w:t>
                            </w:r>
                            <w:r w:rsidR="00C243F6" w:rsidRPr="00050641">
                              <w:rPr>
                                <w:sz w:val="20"/>
                                <w:szCs w:val="20"/>
                              </w:rPr>
                              <w:t xml:space="preserve">(2015) suggested that reflective practice is when a practitioner </w:t>
                            </w:r>
                            <w:r w:rsidR="003124C5" w:rsidRPr="00050641">
                              <w:rPr>
                                <w:sz w:val="20"/>
                                <w:szCs w:val="20"/>
                              </w:rPr>
                              <w:t>can</w:t>
                            </w:r>
                            <w:r w:rsidR="00C243F6" w:rsidRPr="00050641">
                              <w:rPr>
                                <w:sz w:val="20"/>
                                <w:szCs w:val="20"/>
                              </w:rPr>
                              <w:t xml:space="preserve"> continuously assess the environment around them, as they engage and listen to others. </w:t>
                            </w:r>
                            <w:r w:rsidR="00EC21FC" w:rsidRPr="00050641">
                              <w:rPr>
                                <w:sz w:val="20"/>
                                <w:szCs w:val="20"/>
                              </w:rPr>
                              <w:t xml:space="preserve">Reed and Walker </w:t>
                            </w:r>
                            <w:r w:rsidR="00C243F6" w:rsidRPr="00050641">
                              <w:rPr>
                                <w:sz w:val="20"/>
                                <w:szCs w:val="20"/>
                              </w:rPr>
                              <w:t xml:space="preserve">(2015) believed that being able to reflect in </w:t>
                            </w:r>
                            <w:r w:rsidR="003124C5" w:rsidRPr="00050641">
                              <w:rPr>
                                <w:sz w:val="20"/>
                                <w:szCs w:val="20"/>
                              </w:rPr>
                              <w:t>practice</w:t>
                            </w:r>
                            <w:r w:rsidR="00C243F6" w:rsidRPr="00050641">
                              <w:rPr>
                                <w:sz w:val="20"/>
                                <w:szCs w:val="20"/>
                              </w:rPr>
                              <w:t xml:space="preserve"> is paramount, suggesting that practitioners should be able to do this in a variety of </w:t>
                            </w:r>
                            <w:r w:rsidR="003124C5" w:rsidRPr="00050641">
                              <w:rPr>
                                <w:sz w:val="20"/>
                                <w:szCs w:val="20"/>
                              </w:rPr>
                              <w:t>ways</w:t>
                            </w:r>
                            <w:r w:rsidR="00C243F6" w:rsidRPr="00050641">
                              <w:rPr>
                                <w:sz w:val="20"/>
                                <w:szCs w:val="20"/>
                              </w:rPr>
                              <w:t xml:space="preserve"> in </w:t>
                            </w:r>
                            <w:r w:rsidR="003124C5" w:rsidRPr="00050641">
                              <w:rPr>
                                <w:sz w:val="20"/>
                                <w:szCs w:val="20"/>
                              </w:rPr>
                              <w:t>early</w:t>
                            </w:r>
                            <w:r w:rsidR="00C243F6" w:rsidRPr="00050641">
                              <w:rPr>
                                <w:sz w:val="20"/>
                                <w:szCs w:val="20"/>
                              </w:rPr>
                              <w:t xml:space="preserve"> years settings, by observation, using case studies</w:t>
                            </w:r>
                            <w:r w:rsidR="003124C5" w:rsidRPr="00050641">
                              <w:rPr>
                                <w:sz w:val="20"/>
                                <w:szCs w:val="20"/>
                              </w:rPr>
                              <w:t xml:space="preserve"> and discussion.</w:t>
                            </w:r>
                            <w:r w:rsidR="003B3B04" w:rsidRPr="00050641">
                              <w:rPr>
                                <w:sz w:val="20"/>
                                <w:szCs w:val="20"/>
                              </w:rPr>
                              <w:t xml:space="preserve"> </w:t>
                            </w:r>
                            <w:r w:rsidR="00AE7B6A">
                              <w:rPr>
                                <w:sz w:val="20"/>
                                <w:szCs w:val="20"/>
                              </w:rPr>
                              <w:t xml:space="preserve">Brook (2015) suggests that intuition and emotion have important roles to play in the process of reflection and that reflection is all about analysis, exploring different standpoints and aspects of an issue. The more complex an issue or situation is, the deeper the analysis is required. </w:t>
                            </w:r>
                          </w:p>
                          <w:p w14:paraId="5F199223" w14:textId="70C91F88" w:rsidR="00326E47" w:rsidRDefault="00326E47" w:rsidP="003124C5">
                            <w:pPr>
                              <w:pBdr>
                                <w:top w:val="single" w:sz="24" w:space="0" w:color="4472C4" w:themeColor="accent1"/>
                                <w:bottom w:val="single" w:sz="24" w:space="8" w:color="4472C4" w:themeColor="accent1"/>
                              </w:pBdr>
                              <w:spacing w:after="0"/>
                              <w:jc w:val="both"/>
                              <w:rPr>
                                <w:sz w:val="20"/>
                                <w:szCs w:val="20"/>
                              </w:rPr>
                            </w:pPr>
                          </w:p>
                          <w:p w14:paraId="6ECB8789" w14:textId="77777777" w:rsidR="009473C0" w:rsidRPr="00050641" w:rsidRDefault="009473C0" w:rsidP="003124C5">
                            <w:pPr>
                              <w:pBdr>
                                <w:top w:val="single" w:sz="24" w:space="0" w:color="4472C4" w:themeColor="accent1"/>
                                <w:bottom w:val="single" w:sz="24" w:space="8" w:color="4472C4" w:themeColor="accent1"/>
                              </w:pBdr>
                              <w:spacing w:after="0"/>
                              <w:jc w:val="both"/>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EC9AD2" id="_x0000_t202" coordsize="21600,21600" o:spt="202" path="m,l,21600r21600,l21600,xe">
                <v:stroke joinstyle="miter"/>
                <v:path gradientshapeok="t" o:connecttype="rect"/>
              </v:shapetype>
              <v:shape id="Text Box 2" o:spid="_x0000_s1026" type="#_x0000_t202" style="position:absolute;left:0;text-align:left;margin-left:16.4pt;margin-top:25.05pt;width:402.35pt;height:318.5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" filled="f" stroked="f">
                <v:textbox>
                  <w:txbxContent>
                    <w:p w14:paraId="3D477D02" w14:textId="5FAA2C84" w:rsidR="00254622" w:rsidRDefault="00254622" w:rsidP="003124C5">
                      <w:pPr>
                        <w:pBdr>
                          <w:top w:val="single" w:sz="24" w:space="0" w:color="4472C4" w:themeColor="accent1"/>
                          <w:bottom w:val="single" w:sz="24" w:space="8" w:color="4472C4" w:themeColor="accent1"/>
                        </w:pBdr>
                        <w:spacing w:after="0"/>
                        <w:rPr>
                          <w:b/>
                          <w:bCs/>
                          <w:i/>
                          <w:iCs/>
                          <w:color w:val="4472C4" w:themeColor="accent1"/>
                          <w:sz w:val="24"/>
                          <w:szCs w:val="24"/>
                          <w:u w:val="single"/>
                        </w:rPr>
                      </w:pPr>
                      <w:r w:rsidRPr="00254622">
                        <w:rPr>
                          <w:b/>
                          <w:bCs/>
                          <w:i/>
                          <w:iCs/>
                          <w:color w:val="4472C4" w:themeColor="accent1"/>
                          <w:sz w:val="24"/>
                          <w:szCs w:val="24"/>
                          <w:u w:val="single"/>
                        </w:rPr>
                        <w:t xml:space="preserve">What is </w:t>
                      </w:r>
                      <w:r>
                        <w:rPr>
                          <w:b/>
                          <w:bCs/>
                          <w:i/>
                          <w:iCs/>
                          <w:color w:val="4472C4" w:themeColor="accent1"/>
                          <w:sz w:val="24"/>
                          <w:szCs w:val="24"/>
                          <w:u w:val="single"/>
                        </w:rPr>
                        <w:t>reflection and r</w:t>
                      </w:r>
                      <w:r w:rsidRPr="00254622">
                        <w:rPr>
                          <w:b/>
                          <w:bCs/>
                          <w:i/>
                          <w:iCs/>
                          <w:color w:val="4472C4" w:themeColor="accent1"/>
                          <w:sz w:val="24"/>
                          <w:szCs w:val="24"/>
                          <w:u w:val="single"/>
                        </w:rPr>
                        <w:t>eflective Practice?</w:t>
                      </w:r>
                    </w:p>
                    <w:p w14:paraId="2F7911FF" w14:textId="5CA4A09C" w:rsidR="00254622" w:rsidRDefault="00ED373F" w:rsidP="003124C5">
                      <w:pPr>
                        <w:pBdr>
                          <w:top w:val="single" w:sz="24" w:space="0" w:color="4472C4" w:themeColor="accent1"/>
                          <w:bottom w:val="single" w:sz="24" w:space="8" w:color="4472C4" w:themeColor="accent1"/>
                        </w:pBdr>
                        <w:spacing w:after="0"/>
                        <w:jc w:val="both"/>
                        <w:rPr>
                          <w:sz w:val="20"/>
                          <w:szCs w:val="20"/>
                        </w:rPr>
                      </w:pPr>
                      <w:r w:rsidRPr="00050641">
                        <w:rPr>
                          <w:sz w:val="20"/>
                          <w:szCs w:val="20"/>
                        </w:rPr>
                        <w:t>The term reflection can be found dating back to the late 1800’s where highly influential Psychologist, William James (1890) documented ‘The Functions of Consciousness’ (</w:t>
                      </w:r>
                      <w:proofErr w:type="spellStart"/>
                      <w:r w:rsidRPr="00050641">
                        <w:rPr>
                          <w:sz w:val="20"/>
                          <w:szCs w:val="20"/>
                        </w:rPr>
                        <w:t>Carreira</w:t>
                      </w:r>
                      <w:proofErr w:type="spellEnd"/>
                      <w:r w:rsidRPr="00050641">
                        <w:rPr>
                          <w:sz w:val="20"/>
                          <w:szCs w:val="20"/>
                        </w:rPr>
                        <w:t>, 2013). James believed that consciousness was a process that allowed insight into the past, present and future, allowing adjustments to be made and future planning to adapt behaviours around current and future circumstances (</w:t>
                      </w:r>
                      <w:proofErr w:type="spellStart"/>
                      <w:r w:rsidRPr="00050641">
                        <w:rPr>
                          <w:sz w:val="20"/>
                          <w:szCs w:val="20"/>
                        </w:rPr>
                        <w:t>Suls</w:t>
                      </w:r>
                      <w:proofErr w:type="spellEnd"/>
                      <w:r w:rsidRPr="00050641">
                        <w:rPr>
                          <w:sz w:val="20"/>
                          <w:szCs w:val="20"/>
                        </w:rPr>
                        <w:t xml:space="preserve"> and Marco, 1990).  James placed emphasis on the phrase ‘Stream of Consciousness’ (</w:t>
                      </w:r>
                      <w:proofErr w:type="spellStart"/>
                      <w:r w:rsidRPr="00050641">
                        <w:rPr>
                          <w:sz w:val="20"/>
                          <w:szCs w:val="20"/>
                        </w:rPr>
                        <w:t>Carreira</w:t>
                      </w:r>
                      <w:proofErr w:type="spellEnd"/>
                      <w:r w:rsidRPr="00050641">
                        <w:rPr>
                          <w:sz w:val="20"/>
                          <w:szCs w:val="20"/>
                        </w:rPr>
                        <w:t>, 2013) proposing that life is a unity that changes and flows, thus conscious is a continuum (</w:t>
                      </w:r>
                      <w:proofErr w:type="spellStart"/>
                      <w:r w:rsidRPr="00050641">
                        <w:rPr>
                          <w:sz w:val="20"/>
                          <w:szCs w:val="20"/>
                        </w:rPr>
                        <w:t>Suls</w:t>
                      </w:r>
                      <w:proofErr w:type="spellEnd"/>
                      <w:r w:rsidRPr="00050641">
                        <w:rPr>
                          <w:sz w:val="20"/>
                          <w:szCs w:val="20"/>
                        </w:rPr>
                        <w:t xml:space="preserve"> and Marco, 1990).</w:t>
                      </w:r>
                      <w:r w:rsidRPr="00050641">
                        <w:rPr>
                          <w:sz w:val="20"/>
                          <w:szCs w:val="20"/>
                        </w:rPr>
                        <w:t xml:space="preserve"> </w:t>
                      </w:r>
                      <w:r w:rsidR="006D389E" w:rsidRPr="00050641">
                        <w:rPr>
                          <w:sz w:val="20"/>
                          <w:szCs w:val="20"/>
                        </w:rPr>
                        <w:t xml:space="preserve">According to the Institute for Academic Development (2013), reflection is a process of examining and exploring ourselves, our experiences, actions, perspectives and attributes. Reflection allows a thought process and can enable one to progress or change (Institute for Academic Development, 2013). Gillet, Hammond and </w:t>
                      </w:r>
                      <w:proofErr w:type="spellStart"/>
                      <w:r w:rsidR="006D389E" w:rsidRPr="00050641">
                        <w:rPr>
                          <w:sz w:val="20"/>
                          <w:szCs w:val="20"/>
                        </w:rPr>
                        <w:t>Martala</w:t>
                      </w:r>
                      <w:proofErr w:type="spellEnd"/>
                      <w:r w:rsidR="006D389E" w:rsidRPr="00050641">
                        <w:rPr>
                          <w:sz w:val="20"/>
                          <w:szCs w:val="20"/>
                        </w:rPr>
                        <w:t xml:space="preserve"> (2009, p.164) say that reflection helps to understand your own style of learning, it also aids in critical thinking and problem-solving skills, all of which build the foundations for academic success. Gillet, Hammon</w:t>
                      </w:r>
                      <w:r w:rsidR="00ED332A" w:rsidRPr="00050641">
                        <w:rPr>
                          <w:sz w:val="20"/>
                          <w:szCs w:val="20"/>
                        </w:rPr>
                        <w:t>d</w:t>
                      </w:r>
                      <w:r w:rsidR="006D389E" w:rsidRPr="00050641">
                        <w:rPr>
                          <w:sz w:val="20"/>
                          <w:szCs w:val="20"/>
                        </w:rPr>
                        <w:t xml:space="preserve"> and </w:t>
                      </w:r>
                      <w:proofErr w:type="spellStart"/>
                      <w:r w:rsidR="006D389E" w:rsidRPr="00050641">
                        <w:rPr>
                          <w:sz w:val="20"/>
                          <w:szCs w:val="20"/>
                        </w:rPr>
                        <w:t>Martala</w:t>
                      </w:r>
                      <w:proofErr w:type="spellEnd"/>
                      <w:r w:rsidR="006D389E" w:rsidRPr="00050641">
                        <w:rPr>
                          <w:sz w:val="20"/>
                          <w:szCs w:val="20"/>
                        </w:rPr>
                        <w:t xml:space="preserve"> (2009, p.164) also believe that reflection is an essential part of personal development, being able to look back and analyse actions or events and consider benefits and consequences.</w:t>
                      </w:r>
                      <w:r w:rsidR="00C243F6" w:rsidRPr="00050641">
                        <w:rPr>
                          <w:sz w:val="20"/>
                          <w:szCs w:val="20"/>
                        </w:rPr>
                        <w:t xml:space="preserve"> </w:t>
                      </w:r>
                      <w:r w:rsidR="00EC21FC" w:rsidRPr="00050641">
                        <w:rPr>
                          <w:sz w:val="20"/>
                          <w:szCs w:val="20"/>
                        </w:rPr>
                        <w:t xml:space="preserve">Reed and Walker </w:t>
                      </w:r>
                      <w:r w:rsidR="00C243F6" w:rsidRPr="00050641">
                        <w:rPr>
                          <w:sz w:val="20"/>
                          <w:szCs w:val="20"/>
                        </w:rPr>
                        <w:t xml:space="preserve">(2015) suggested that reflective practice is when a practitioner </w:t>
                      </w:r>
                      <w:r w:rsidR="003124C5" w:rsidRPr="00050641">
                        <w:rPr>
                          <w:sz w:val="20"/>
                          <w:szCs w:val="20"/>
                        </w:rPr>
                        <w:t>can</w:t>
                      </w:r>
                      <w:r w:rsidR="00C243F6" w:rsidRPr="00050641">
                        <w:rPr>
                          <w:sz w:val="20"/>
                          <w:szCs w:val="20"/>
                        </w:rPr>
                        <w:t xml:space="preserve"> continuously assess the environment around them, as they engage and listen to others. </w:t>
                      </w:r>
                      <w:r w:rsidR="00EC21FC" w:rsidRPr="00050641">
                        <w:rPr>
                          <w:sz w:val="20"/>
                          <w:szCs w:val="20"/>
                        </w:rPr>
                        <w:t xml:space="preserve">Reed and Walker </w:t>
                      </w:r>
                      <w:r w:rsidR="00C243F6" w:rsidRPr="00050641">
                        <w:rPr>
                          <w:sz w:val="20"/>
                          <w:szCs w:val="20"/>
                        </w:rPr>
                        <w:t xml:space="preserve">(2015) believed that being able to reflect in </w:t>
                      </w:r>
                      <w:r w:rsidR="003124C5" w:rsidRPr="00050641">
                        <w:rPr>
                          <w:sz w:val="20"/>
                          <w:szCs w:val="20"/>
                        </w:rPr>
                        <w:t>practice</w:t>
                      </w:r>
                      <w:r w:rsidR="00C243F6" w:rsidRPr="00050641">
                        <w:rPr>
                          <w:sz w:val="20"/>
                          <w:szCs w:val="20"/>
                        </w:rPr>
                        <w:t xml:space="preserve"> is paramount, suggesting that practitioners should be able to do this in a variety of </w:t>
                      </w:r>
                      <w:r w:rsidR="003124C5" w:rsidRPr="00050641">
                        <w:rPr>
                          <w:sz w:val="20"/>
                          <w:szCs w:val="20"/>
                        </w:rPr>
                        <w:t>ways</w:t>
                      </w:r>
                      <w:r w:rsidR="00C243F6" w:rsidRPr="00050641">
                        <w:rPr>
                          <w:sz w:val="20"/>
                          <w:szCs w:val="20"/>
                        </w:rPr>
                        <w:t xml:space="preserve"> in </w:t>
                      </w:r>
                      <w:r w:rsidR="003124C5" w:rsidRPr="00050641">
                        <w:rPr>
                          <w:sz w:val="20"/>
                          <w:szCs w:val="20"/>
                        </w:rPr>
                        <w:t>early</w:t>
                      </w:r>
                      <w:r w:rsidR="00C243F6" w:rsidRPr="00050641">
                        <w:rPr>
                          <w:sz w:val="20"/>
                          <w:szCs w:val="20"/>
                        </w:rPr>
                        <w:t xml:space="preserve"> years settings, by observation, using case studies</w:t>
                      </w:r>
                      <w:r w:rsidR="003124C5" w:rsidRPr="00050641">
                        <w:rPr>
                          <w:sz w:val="20"/>
                          <w:szCs w:val="20"/>
                        </w:rPr>
                        <w:t xml:space="preserve"> and discussion.</w:t>
                      </w:r>
                      <w:r w:rsidR="003B3B04" w:rsidRPr="00050641">
                        <w:rPr>
                          <w:sz w:val="20"/>
                          <w:szCs w:val="20"/>
                        </w:rPr>
                        <w:t xml:space="preserve"> </w:t>
                      </w:r>
                      <w:r w:rsidR="00AE7B6A">
                        <w:rPr>
                          <w:sz w:val="20"/>
                          <w:szCs w:val="20"/>
                        </w:rPr>
                        <w:t xml:space="preserve">Brook (2015) suggests that intuition and emotion have important roles to play in the process of reflection and that reflection is all about analysis, exploring different standpoints and aspects of an issue. The more complex an issue or situation is, the deeper the analysis is required. </w:t>
                      </w:r>
                    </w:p>
                    <w:p w14:paraId="5F199223" w14:textId="70C91F88" w:rsidR="00326E47" w:rsidRDefault="00326E47" w:rsidP="003124C5">
                      <w:pPr>
                        <w:pBdr>
                          <w:top w:val="single" w:sz="24" w:space="0" w:color="4472C4" w:themeColor="accent1"/>
                          <w:bottom w:val="single" w:sz="24" w:space="8" w:color="4472C4" w:themeColor="accent1"/>
                        </w:pBdr>
                        <w:spacing w:after="0"/>
                        <w:jc w:val="both"/>
                        <w:rPr>
                          <w:sz w:val="20"/>
                          <w:szCs w:val="20"/>
                        </w:rPr>
                      </w:pPr>
                    </w:p>
                    <w:p w14:paraId="6ECB8789" w14:textId="77777777" w:rsidR="009473C0" w:rsidRPr="00050641" w:rsidRDefault="009473C0" w:rsidP="003124C5">
                      <w:pPr>
                        <w:pBdr>
                          <w:top w:val="single" w:sz="24" w:space="0" w:color="4472C4" w:themeColor="accent1"/>
                          <w:bottom w:val="single" w:sz="24" w:space="8" w:color="4472C4" w:themeColor="accent1"/>
                        </w:pBdr>
                        <w:spacing w:after="0"/>
                        <w:jc w:val="both"/>
                        <w:rPr>
                          <w:sz w:val="20"/>
                          <w:szCs w:val="20"/>
                        </w:rPr>
                      </w:pPr>
                    </w:p>
                  </w:txbxContent>
                </v:textbox>
                <w10:wrap type="topAndBottom" anchorx="page"/>
              </v:shape>
            </w:pict>
          </mc:Fallback>
        </mc:AlternateContent>
      </w:r>
      <w:r w:rsidR="000E0748" w:rsidRPr="009E4C5A">
        <w:rPr>
          <w:b/>
          <w:bCs/>
          <w:noProof/>
          <w:color w:val="4472C4" w:themeColor="accent1"/>
          <w:sz w:val="28"/>
          <w:szCs w:val="28"/>
          <w:u w:val="single"/>
        </w:rPr>
        <mc:AlternateContent>
          <mc:Choice Requires="wps">
            <w:drawing>
              <wp:anchor distT="91440" distB="91440" distL="114300" distR="114300" simplePos="0" relativeHeight="251661312" behindDoc="0" locked="0" layoutInCell="1" allowOverlap="1" wp14:anchorId="3B6943BA" wp14:editId="422CA22D">
                <wp:simplePos x="0" y="0"/>
                <wp:positionH relativeFrom="page">
                  <wp:posOffset>213850</wp:posOffset>
                </wp:positionH>
                <wp:positionV relativeFrom="paragraph">
                  <wp:posOffset>4509135</wp:posOffset>
                </wp:positionV>
                <wp:extent cx="10208260" cy="2129155"/>
                <wp:effectExtent l="0" t="0" r="0" b="444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8260" cy="2129155"/>
                        </a:xfrm>
                        <a:prstGeom prst="rect">
                          <a:avLst/>
                        </a:prstGeom>
                        <a:noFill/>
                        <a:ln w="9525">
                          <a:noFill/>
                          <a:miter lim="800000"/>
                          <a:headEnd/>
                          <a:tailEnd/>
                        </a:ln>
                      </wps:spPr>
                      <wps:txbx>
                        <w:txbxContent>
                          <w:p w14:paraId="6F75401F" w14:textId="4E1DC880" w:rsidR="00254622" w:rsidRDefault="009E4C5A" w:rsidP="005D7332">
                            <w:pPr>
                              <w:pBdr>
                                <w:top w:val="single" w:sz="24" w:space="0"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Refection within professional practice?</w:t>
                            </w:r>
                          </w:p>
                          <w:p w14:paraId="196F78F8" w14:textId="3DA77E1B" w:rsidR="005D7332" w:rsidRPr="000D0CC0" w:rsidRDefault="00F40183" w:rsidP="005D7332">
                            <w:pPr>
                              <w:pBdr>
                                <w:top w:val="single" w:sz="24" w:space="0" w:color="4472C4" w:themeColor="accent1"/>
                                <w:bottom w:val="single" w:sz="24" w:space="8" w:color="4472C4" w:themeColor="accent1"/>
                              </w:pBdr>
                              <w:spacing w:after="0"/>
                              <w:rPr>
                                <w:sz w:val="20"/>
                                <w:szCs w:val="20"/>
                              </w:rPr>
                            </w:pPr>
                            <w:r w:rsidRPr="000D0CC0">
                              <w:rPr>
                                <w:sz w:val="20"/>
                                <w:szCs w:val="20"/>
                              </w:rPr>
                              <w:t xml:space="preserve">Reflection is very important as a professional practitioner. </w:t>
                            </w:r>
                            <w:r w:rsidR="001F1C52" w:rsidRPr="000D0CC0">
                              <w:rPr>
                                <w:sz w:val="20"/>
                                <w:szCs w:val="20"/>
                              </w:rPr>
                              <w:t xml:space="preserve">Brock (2015) describes learning to be a reflective practitioner </w:t>
                            </w:r>
                            <w:r w:rsidR="001A79CF">
                              <w:rPr>
                                <w:sz w:val="20"/>
                                <w:szCs w:val="20"/>
                              </w:rPr>
                              <w:t>as</w:t>
                            </w:r>
                            <w:r w:rsidR="001F1C52" w:rsidRPr="000D0CC0">
                              <w:rPr>
                                <w:sz w:val="20"/>
                                <w:szCs w:val="20"/>
                              </w:rPr>
                              <w:t xml:space="preserve"> likeliness to being a butterfly, metamorphosis may feel uncomfortable as thinking reflectively often requires the ability to </w:t>
                            </w:r>
                            <w:r w:rsidR="001A79CF" w:rsidRPr="000D0CC0">
                              <w:rPr>
                                <w:sz w:val="20"/>
                                <w:szCs w:val="20"/>
                              </w:rPr>
                              <w:t>change but</w:t>
                            </w:r>
                            <w:r w:rsidR="001F1C52" w:rsidRPr="000D0CC0">
                              <w:rPr>
                                <w:sz w:val="20"/>
                                <w:szCs w:val="20"/>
                              </w:rPr>
                              <w:t xml:space="preserve"> being able to do this will result in a more </w:t>
                            </w:r>
                            <w:r w:rsidR="000D0CC0" w:rsidRPr="000D0CC0">
                              <w:rPr>
                                <w:sz w:val="20"/>
                                <w:szCs w:val="20"/>
                              </w:rPr>
                              <w:t>advanced</w:t>
                            </w:r>
                            <w:r w:rsidR="001F1C52" w:rsidRPr="000D0CC0">
                              <w:rPr>
                                <w:sz w:val="20"/>
                                <w:szCs w:val="20"/>
                              </w:rPr>
                              <w:t xml:space="preserve"> way of thinking, running as opposed to walking professional understanding rather than just </w:t>
                            </w:r>
                            <w:r w:rsidR="000D0CC0" w:rsidRPr="000D0CC0">
                              <w:rPr>
                                <w:sz w:val="20"/>
                                <w:szCs w:val="20"/>
                              </w:rPr>
                              <w:t xml:space="preserve">basic </w:t>
                            </w:r>
                            <w:r w:rsidR="001F1C52" w:rsidRPr="000D0CC0">
                              <w:rPr>
                                <w:sz w:val="20"/>
                                <w:szCs w:val="20"/>
                              </w:rPr>
                              <w:t>application (Brock, 2015). Reflection</w:t>
                            </w:r>
                            <w:r w:rsidRPr="000D0CC0">
                              <w:rPr>
                                <w:sz w:val="20"/>
                                <w:szCs w:val="20"/>
                              </w:rPr>
                              <w:t xml:space="preserve"> enables the ability to continuously develop and improve practice (Brock, 2015). Tarrant (2013) states that it is the responsibility of practitioners to provide exceptional care for all children. </w:t>
                            </w:r>
                            <w:proofErr w:type="gramStart"/>
                            <w:r w:rsidRPr="000D0CC0">
                              <w:rPr>
                                <w:sz w:val="20"/>
                                <w:szCs w:val="20"/>
                              </w:rPr>
                              <w:t>In order for</w:t>
                            </w:r>
                            <w:proofErr w:type="gramEnd"/>
                            <w:r w:rsidRPr="000D0CC0">
                              <w:rPr>
                                <w:sz w:val="20"/>
                                <w:szCs w:val="20"/>
                              </w:rPr>
                              <w:t xml:space="preserve"> practitioners to do this, it is beneficial for practitioners to reflect on their own practice. By doing this</w:t>
                            </w:r>
                            <w:r w:rsidR="00F82868" w:rsidRPr="000D0CC0">
                              <w:rPr>
                                <w:sz w:val="20"/>
                                <w:szCs w:val="20"/>
                              </w:rPr>
                              <w:t>,</w:t>
                            </w:r>
                            <w:r w:rsidRPr="000D0CC0">
                              <w:rPr>
                                <w:sz w:val="20"/>
                                <w:szCs w:val="20"/>
                              </w:rPr>
                              <w:t xml:space="preserve"> practitioners become greatly aware and in control of their own abilities which further enables better practice (Tarrant, 2013). </w:t>
                            </w:r>
                            <w:r w:rsidR="00F82868" w:rsidRPr="000D0CC0">
                              <w:rPr>
                                <w:sz w:val="20"/>
                                <w:szCs w:val="20"/>
                              </w:rPr>
                              <w:t>Brock (2015) says that practitioners develop new knowledge, policy, thinking and practice within the environment of which they work</w:t>
                            </w:r>
                            <w:r w:rsidR="001F1C52" w:rsidRPr="000D0CC0">
                              <w:rPr>
                                <w:sz w:val="20"/>
                                <w:szCs w:val="20"/>
                              </w:rPr>
                              <w:t>. A</w:t>
                            </w:r>
                            <w:r w:rsidR="00F82868" w:rsidRPr="000D0CC0">
                              <w:rPr>
                                <w:sz w:val="20"/>
                                <w:szCs w:val="20"/>
                              </w:rPr>
                              <w:t xml:space="preserve">djusting to changes within </w:t>
                            </w:r>
                            <w:r w:rsidR="001F1C52" w:rsidRPr="000D0CC0">
                              <w:rPr>
                                <w:sz w:val="20"/>
                                <w:szCs w:val="20"/>
                              </w:rPr>
                              <w:t xml:space="preserve">the </w:t>
                            </w:r>
                            <w:r w:rsidR="00F82868" w:rsidRPr="000D0CC0">
                              <w:rPr>
                                <w:sz w:val="20"/>
                                <w:szCs w:val="20"/>
                              </w:rPr>
                              <w:t xml:space="preserve">workplace whether that be the environment or with whom they work </w:t>
                            </w:r>
                            <w:r w:rsidR="001F1C52" w:rsidRPr="000D0CC0">
                              <w:rPr>
                                <w:sz w:val="20"/>
                                <w:szCs w:val="20"/>
                              </w:rPr>
                              <w:t xml:space="preserve">is crucial, </w:t>
                            </w:r>
                            <w:r w:rsidR="00F82868" w:rsidRPr="000D0CC0">
                              <w:rPr>
                                <w:sz w:val="20"/>
                                <w:szCs w:val="20"/>
                              </w:rPr>
                              <w:t xml:space="preserve">thus </w:t>
                            </w:r>
                            <w:r w:rsidR="001F1C52" w:rsidRPr="000D0CC0">
                              <w:rPr>
                                <w:sz w:val="20"/>
                                <w:szCs w:val="20"/>
                              </w:rPr>
                              <w:t xml:space="preserve">practitioners </w:t>
                            </w:r>
                            <w:r w:rsidR="00F82868" w:rsidRPr="000D0CC0">
                              <w:rPr>
                                <w:sz w:val="20"/>
                                <w:szCs w:val="20"/>
                              </w:rPr>
                              <w:t xml:space="preserve">unknowingly adapt to change frequently. New developments and changes may feel negative or </w:t>
                            </w:r>
                            <w:r w:rsidR="001F1C52" w:rsidRPr="000D0CC0">
                              <w:rPr>
                                <w:sz w:val="20"/>
                                <w:szCs w:val="20"/>
                              </w:rPr>
                              <w:t>positive but</w:t>
                            </w:r>
                            <w:r w:rsidR="00F82868" w:rsidRPr="000D0CC0">
                              <w:rPr>
                                <w:sz w:val="20"/>
                                <w:szCs w:val="20"/>
                              </w:rPr>
                              <w:t xml:space="preserve"> being able to reflect upon this in practice can have a positive impact on the children and working practice</w:t>
                            </w:r>
                            <w:r w:rsidR="001F1C52" w:rsidRPr="000D0CC0">
                              <w:rPr>
                                <w:sz w:val="20"/>
                                <w:szCs w:val="20"/>
                              </w:rPr>
                              <w:t xml:space="preserve"> (Brock, 2015). </w:t>
                            </w:r>
                            <w:r w:rsidR="001A79CF">
                              <w:rPr>
                                <w:sz w:val="20"/>
                                <w:szCs w:val="20"/>
                              </w:rPr>
                              <w:t xml:space="preserve">Greenberger </w:t>
                            </w:r>
                            <w:r w:rsidR="00CE7A2C">
                              <w:rPr>
                                <w:sz w:val="20"/>
                                <w:szCs w:val="20"/>
                              </w:rPr>
                              <w:t>(2</w:t>
                            </w:r>
                            <w:r w:rsidR="001A79CF">
                              <w:rPr>
                                <w:sz w:val="20"/>
                                <w:szCs w:val="20"/>
                              </w:rPr>
                              <w:t>020</w:t>
                            </w:r>
                            <w:r w:rsidR="00CE7A2C">
                              <w:rPr>
                                <w:sz w:val="20"/>
                                <w:szCs w:val="20"/>
                              </w:rPr>
                              <w:t>) states that with regular reflection practitioners learn how to pay attention to themselves by becoming more aware of their feelings, the way they think and their responses in challenging situations. Practitioners should also use reflection during and after observing children, this enables the practitioner to plan specifically for a child’s needs. Taking the time to reflect will ensure the child has the best possible outcomes</w:t>
                            </w:r>
                            <w:r w:rsidR="001A79CF">
                              <w:rPr>
                                <w:sz w:val="20"/>
                                <w:szCs w:val="20"/>
                              </w:rPr>
                              <w:t xml:space="preserve"> (Greenberger, 2020).</w:t>
                            </w:r>
                          </w:p>
                          <w:p w14:paraId="35A1BE5F" w14:textId="77777777" w:rsidR="005B3965" w:rsidRPr="000E0748" w:rsidRDefault="005B3965" w:rsidP="005D7332">
                            <w:pPr>
                              <w:pBdr>
                                <w:top w:val="single" w:sz="24" w:space="0" w:color="4472C4" w:themeColor="accent1"/>
                                <w:bottom w:val="single" w:sz="24" w:space="8" w:color="4472C4" w:themeColor="accent1"/>
                              </w:pBdr>
                              <w:spacing w:after="0"/>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943BA" id="_x0000_s1027" type="#_x0000_t202" style="position:absolute;left:0;text-align:left;margin-left:16.85pt;margin-top:355.05pt;width:803.8pt;height:167.65pt;z-index:25166131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" filled="f" stroked="f">
                <v:textbox>
                  <w:txbxContent>
                    <w:p w14:paraId="6F75401F" w14:textId="4E1DC880" w:rsidR="00254622" w:rsidRDefault="009E4C5A" w:rsidP="005D7332">
                      <w:pPr>
                        <w:pBdr>
                          <w:top w:val="single" w:sz="24" w:space="0"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Refection within professional practice?</w:t>
                      </w:r>
                    </w:p>
                    <w:p w14:paraId="196F78F8" w14:textId="3DA77E1B" w:rsidR="005D7332" w:rsidRPr="000D0CC0" w:rsidRDefault="00F40183" w:rsidP="005D7332">
                      <w:pPr>
                        <w:pBdr>
                          <w:top w:val="single" w:sz="24" w:space="0" w:color="4472C4" w:themeColor="accent1"/>
                          <w:bottom w:val="single" w:sz="24" w:space="8" w:color="4472C4" w:themeColor="accent1"/>
                        </w:pBdr>
                        <w:spacing w:after="0"/>
                        <w:rPr>
                          <w:sz w:val="20"/>
                          <w:szCs w:val="20"/>
                        </w:rPr>
                      </w:pPr>
                      <w:r w:rsidRPr="000D0CC0">
                        <w:rPr>
                          <w:sz w:val="20"/>
                          <w:szCs w:val="20"/>
                        </w:rPr>
                        <w:t xml:space="preserve">Reflection is very important as a professional practitioner. </w:t>
                      </w:r>
                      <w:r w:rsidR="001F1C52" w:rsidRPr="000D0CC0">
                        <w:rPr>
                          <w:sz w:val="20"/>
                          <w:szCs w:val="20"/>
                        </w:rPr>
                        <w:t xml:space="preserve">Brock (2015) describes learning to be a reflective practitioner </w:t>
                      </w:r>
                      <w:r w:rsidR="001A79CF">
                        <w:rPr>
                          <w:sz w:val="20"/>
                          <w:szCs w:val="20"/>
                        </w:rPr>
                        <w:t>as</w:t>
                      </w:r>
                      <w:r w:rsidR="001F1C52" w:rsidRPr="000D0CC0">
                        <w:rPr>
                          <w:sz w:val="20"/>
                          <w:szCs w:val="20"/>
                        </w:rPr>
                        <w:t xml:space="preserve"> likeliness to being a butterfly, metamorphosis may feel uncomfortable as thinking reflectively often requires the ability to </w:t>
                      </w:r>
                      <w:r w:rsidR="001A79CF" w:rsidRPr="000D0CC0">
                        <w:rPr>
                          <w:sz w:val="20"/>
                          <w:szCs w:val="20"/>
                        </w:rPr>
                        <w:t>change but</w:t>
                      </w:r>
                      <w:r w:rsidR="001F1C52" w:rsidRPr="000D0CC0">
                        <w:rPr>
                          <w:sz w:val="20"/>
                          <w:szCs w:val="20"/>
                        </w:rPr>
                        <w:t xml:space="preserve"> being able to do this will result in a more </w:t>
                      </w:r>
                      <w:r w:rsidR="000D0CC0" w:rsidRPr="000D0CC0">
                        <w:rPr>
                          <w:sz w:val="20"/>
                          <w:szCs w:val="20"/>
                        </w:rPr>
                        <w:t>advanced</w:t>
                      </w:r>
                      <w:r w:rsidR="001F1C52" w:rsidRPr="000D0CC0">
                        <w:rPr>
                          <w:sz w:val="20"/>
                          <w:szCs w:val="20"/>
                        </w:rPr>
                        <w:t xml:space="preserve"> way of thinking, running as opposed to walking professional understanding rather than just </w:t>
                      </w:r>
                      <w:r w:rsidR="000D0CC0" w:rsidRPr="000D0CC0">
                        <w:rPr>
                          <w:sz w:val="20"/>
                          <w:szCs w:val="20"/>
                        </w:rPr>
                        <w:t xml:space="preserve">basic </w:t>
                      </w:r>
                      <w:r w:rsidR="001F1C52" w:rsidRPr="000D0CC0">
                        <w:rPr>
                          <w:sz w:val="20"/>
                          <w:szCs w:val="20"/>
                        </w:rPr>
                        <w:t>application (Brock, 2015). Reflection</w:t>
                      </w:r>
                      <w:r w:rsidRPr="000D0CC0">
                        <w:rPr>
                          <w:sz w:val="20"/>
                          <w:szCs w:val="20"/>
                        </w:rPr>
                        <w:t xml:space="preserve"> enables the ability to continuously develop and improve practice (Brock, 2015). Tarrant (2013) states that it is the responsibility of practitioners to provide exceptional care for all children. </w:t>
                      </w:r>
                      <w:proofErr w:type="gramStart"/>
                      <w:r w:rsidRPr="000D0CC0">
                        <w:rPr>
                          <w:sz w:val="20"/>
                          <w:szCs w:val="20"/>
                        </w:rPr>
                        <w:t>In order for</w:t>
                      </w:r>
                      <w:proofErr w:type="gramEnd"/>
                      <w:r w:rsidRPr="000D0CC0">
                        <w:rPr>
                          <w:sz w:val="20"/>
                          <w:szCs w:val="20"/>
                        </w:rPr>
                        <w:t xml:space="preserve"> practitioners to do this, it is beneficial for practitioners to reflect on their own practice. By doing this</w:t>
                      </w:r>
                      <w:r w:rsidR="00F82868" w:rsidRPr="000D0CC0">
                        <w:rPr>
                          <w:sz w:val="20"/>
                          <w:szCs w:val="20"/>
                        </w:rPr>
                        <w:t>,</w:t>
                      </w:r>
                      <w:r w:rsidRPr="000D0CC0">
                        <w:rPr>
                          <w:sz w:val="20"/>
                          <w:szCs w:val="20"/>
                        </w:rPr>
                        <w:t xml:space="preserve"> practitioners become greatly aware and in control of their own abilities which further enables better practice (Tarrant, 2013). </w:t>
                      </w:r>
                      <w:r w:rsidR="00F82868" w:rsidRPr="000D0CC0">
                        <w:rPr>
                          <w:sz w:val="20"/>
                          <w:szCs w:val="20"/>
                        </w:rPr>
                        <w:t>Brock (2015) says that practitioners develop new knowledge, policy, thinking and practice within the environment of which they work</w:t>
                      </w:r>
                      <w:r w:rsidR="001F1C52" w:rsidRPr="000D0CC0">
                        <w:rPr>
                          <w:sz w:val="20"/>
                          <w:szCs w:val="20"/>
                        </w:rPr>
                        <w:t>. A</w:t>
                      </w:r>
                      <w:r w:rsidR="00F82868" w:rsidRPr="000D0CC0">
                        <w:rPr>
                          <w:sz w:val="20"/>
                          <w:szCs w:val="20"/>
                        </w:rPr>
                        <w:t xml:space="preserve">djusting to changes within </w:t>
                      </w:r>
                      <w:r w:rsidR="001F1C52" w:rsidRPr="000D0CC0">
                        <w:rPr>
                          <w:sz w:val="20"/>
                          <w:szCs w:val="20"/>
                        </w:rPr>
                        <w:t xml:space="preserve">the </w:t>
                      </w:r>
                      <w:r w:rsidR="00F82868" w:rsidRPr="000D0CC0">
                        <w:rPr>
                          <w:sz w:val="20"/>
                          <w:szCs w:val="20"/>
                        </w:rPr>
                        <w:t xml:space="preserve">workplace whether that be the environment or with whom they work </w:t>
                      </w:r>
                      <w:r w:rsidR="001F1C52" w:rsidRPr="000D0CC0">
                        <w:rPr>
                          <w:sz w:val="20"/>
                          <w:szCs w:val="20"/>
                        </w:rPr>
                        <w:t xml:space="preserve">is crucial, </w:t>
                      </w:r>
                      <w:r w:rsidR="00F82868" w:rsidRPr="000D0CC0">
                        <w:rPr>
                          <w:sz w:val="20"/>
                          <w:szCs w:val="20"/>
                        </w:rPr>
                        <w:t xml:space="preserve">thus </w:t>
                      </w:r>
                      <w:r w:rsidR="001F1C52" w:rsidRPr="000D0CC0">
                        <w:rPr>
                          <w:sz w:val="20"/>
                          <w:szCs w:val="20"/>
                        </w:rPr>
                        <w:t xml:space="preserve">practitioners </w:t>
                      </w:r>
                      <w:r w:rsidR="00F82868" w:rsidRPr="000D0CC0">
                        <w:rPr>
                          <w:sz w:val="20"/>
                          <w:szCs w:val="20"/>
                        </w:rPr>
                        <w:t xml:space="preserve">unknowingly adapt to change frequently. New developments and changes may feel negative or </w:t>
                      </w:r>
                      <w:r w:rsidR="001F1C52" w:rsidRPr="000D0CC0">
                        <w:rPr>
                          <w:sz w:val="20"/>
                          <w:szCs w:val="20"/>
                        </w:rPr>
                        <w:t>positive but</w:t>
                      </w:r>
                      <w:r w:rsidR="00F82868" w:rsidRPr="000D0CC0">
                        <w:rPr>
                          <w:sz w:val="20"/>
                          <w:szCs w:val="20"/>
                        </w:rPr>
                        <w:t xml:space="preserve"> being able to reflect upon this in practice can have a positive impact on the children and working practice</w:t>
                      </w:r>
                      <w:r w:rsidR="001F1C52" w:rsidRPr="000D0CC0">
                        <w:rPr>
                          <w:sz w:val="20"/>
                          <w:szCs w:val="20"/>
                        </w:rPr>
                        <w:t xml:space="preserve"> (Brock, 2015). </w:t>
                      </w:r>
                      <w:r w:rsidR="001A79CF">
                        <w:rPr>
                          <w:sz w:val="20"/>
                          <w:szCs w:val="20"/>
                        </w:rPr>
                        <w:t xml:space="preserve">Greenberger </w:t>
                      </w:r>
                      <w:r w:rsidR="00CE7A2C">
                        <w:rPr>
                          <w:sz w:val="20"/>
                          <w:szCs w:val="20"/>
                        </w:rPr>
                        <w:t>(2</w:t>
                      </w:r>
                      <w:r w:rsidR="001A79CF">
                        <w:rPr>
                          <w:sz w:val="20"/>
                          <w:szCs w:val="20"/>
                        </w:rPr>
                        <w:t>020</w:t>
                      </w:r>
                      <w:r w:rsidR="00CE7A2C">
                        <w:rPr>
                          <w:sz w:val="20"/>
                          <w:szCs w:val="20"/>
                        </w:rPr>
                        <w:t>) states that with regular reflection practitioners learn how to pay attention to themselves by becoming more aware of their feelings, the way they think and their responses in challenging situations. Practitioners should also use reflection during and after observing children, this enables the practitioner to plan specifically for a child’s needs. Taking the time to reflect will ensure the child has the best possible outcomes</w:t>
                      </w:r>
                      <w:r w:rsidR="001A79CF">
                        <w:rPr>
                          <w:sz w:val="20"/>
                          <w:szCs w:val="20"/>
                        </w:rPr>
                        <w:t xml:space="preserve"> (Greenberger, 2020).</w:t>
                      </w:r>
                    </w:p>
                    <w:p w14:paraId="35A1BE5F" w14:textId="77777777" w:rsidR="005B3965" w:rsidRPr="000E0748" w:rsidRDefault="005B3965" w:rsidP="005D7332">
                      <w:pPr>
                        <w:pBdr>
                          <w:top w:val="single" w:sz="24" w:space="0" w:color="4472C4" w:themeColor="accent1"/>
                          <w:bottom w:val="single" w:sz="24" w:space="8" w:color="4472C4" w:themeColor="accent1"/>
                        </w:pBdr>
                        <w:spacing w:after="0"/>
                        <w:rPr>
                          <w:sz w:val="24"/>
                        </w:rPr>
                      </w:pPr>
                    </w:p>
                  </w:txbxContent>
                </v:textbox>
                <w10:wrap type="topAndBottom" anchorx="page"/>
              </v:shape>
            </w:pict>
          </mc:Fallback>
        </mc:AlternateContent>
      </w:r>
      <w:r w:rsidR="0054603B" w:rsidRPr="009E4C5A">
        <w:rPr>
          <w:b/>
          <w:bCs/>
          <w:noProof/>
          <w:color w:val="4472C4" w:themeColor="accent1"/>
          <w:sz w:val="28"/>
          <w:szCs w:val="28"/>
          <w:u w:val="single"/>
        </w:rPr>
        <mc:AlternateContent>
          <mc:Choice Requires="wps">
            <w:drawing>
              <wp:anchor distT="91440" distB="91440" distL="114300" distR="114300" simplePos="0" relativeHeight="251663360" behindDoc="0" locked="0" layoutInCell="1" allowOverlap="1" wp14:anchorId="07EAB094" wp14:editId="1A03022B">
                <wp:simplePos x="0" y="0"/>
                <wp:positionH relativeFrom="page">
                  <wp:posOffset>5578475</wp:posOffset>
                </wp:positionH>
                <wp:positionV relativeFrom="paragraph">
                  <wp:posOffset>329565</wp:posOffset>
                </wp:positionV>
                <wp:extent cx="4883785" cy="387159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785" cy="3871595"/>
                        </a:xfrm>
                        <a:prstGeom prst="rect">
                          <a:avLst/>
                        </a:prstGeom>
                        <a:noFill/>
                        <a:ln w="9525">
                          <a:noFill/>
                          <a:miter lim="800000"/>
                          <a:headEnd/>
                          <a:tailEnd/>
                        </a:ln>
                      </wps:spPr>
                      <wps:txbx>
                        <w:txbxContent>
                          <w:p w14:paraId="227AF998" w14:textId="7F0B04AF" w:rsidR="009E4C5A" w:rsidRDefault="009E4C5A">
                            <w:pPr>
                              <w:pBdr>
                                <w:top w:val="single" w:sz="24" w:space="8"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Reflection within the early years setting.</w:t>
                            </w:r>
                          </w:p>
                          <w:p w14:paraId="374167BA" w14:textId="16512D45" w:rsidR="00EC21FC" w:rsidRPr="00835F87" w:rsidRDefault="00707C9E" w:rsidP="00835F87">
                            <w:pPr>
                              <w:pBdr>
                                <w:top w:val="single" w:sz="24" w:space="8" w:color="4472C4" w:themeColor="accent1"/>
                                <w:bottom w:val="single" w:sz="24" w:space="8" w:color="4472C4" w:themeColor="accent1"/>
                              </w:pBdr>
                              <w:spacing w:after="0"/>
                              <w:jc w:val="both"/>
                              <w:rPr>
                                <w:sz w:val="20"/>
                                <w:szCs w:val="20"/>
                              </w:rPr>
                            </w:pPr>
                            <w:r w:rsidRPr="00835F87">
                              <w:rPr>
                                <w:sz w:val="20"/>
                                <w:szCs w:val="20"/>
                              </w:rPr>
                              <w:t xml:space="preserve">Reflective practice in early years settings is paramount </w:t>
                            </w:r>
                            <w:r w:rsidR="00DA5E15">
                              <w:rPr>
                                <w:sz w:val="20"/>
                                <w:szCs w:val="20"/>
                              </w:rPr>
                              <w:t xml:space="preserve">in developing a reflective workforce </w:t>
                            </w:r>
                            <w:r w:rsidRPr="00835F87">
                              <w:rPr>
                                <w:sz w:val="20"/>
                                <w:szCs w:val="20"/>
                              </w:rPr>
                              <w:t>(</w:t>
                            </w:r>
                            <w:proofErr w:type="spellStart"/>
                            <w:r w:rsidRPr="00835F87">
                              <w:rPr>
                                <w:sz w:val="20"/>
                                <w:szCs w:val="20"/>
                              </w:rPr>
                              <w:t>Hallet</w:t>
                            </w:r>
                            <w:proofErr w:type="spellEnd"/>
                            <w:r w:rsidRPr="00835F87">
                              <w:rPr>
                                <w:sz w:val="20"/>
                                <w:szCs w:val="20"/>
                              </w:rPr>
                              <w:t>, 2013).</w:t>
                            </w:r>
                            <w:r w:rsidR="00DA5E15">
                              <w:rPr>
                                <w:sz w:val="20"/>
                                <w:szCs w:val="20"/>
                              </w:rPr>
                              <w:t xml:space="preserve"> The longitudinal study of graduate leader training suggests that the ability to implement a reflective workforce is improving practice and provision in early years settings (Hadfield </w:t>
                            </w:r>
                            <w:r w:rsidR="00DA5E15" w:rsidRPr="00DA5E15">
                              <w:rPr>
                                <w:i/>
                                <w:iCs/>
                                <w:sz w:val="20"/>
                                <w:szCs w:val="20"/>
                              </w:rPr>
                              <w:t>et al</w:t>
                            </w:r>
                            <w:r w:rsidR="00DA5E15">
                              <w:rPr>
                                <w:sz w:val="20"/>
                                <w:szCs w:val="20"/>
                              </w:rPr>
                              <w:t>., 2011).</w:t>
                            </w:r>
                            <w:r w:rsidRPr="00835F87">
                              <w:rPr>
                                <w:sz w:val="20"/>
                                <w:szCs w:val="20"/>
                              </w:rPr>
                              <w:t xml:space="preserve"> Practitioners such as play workers, nursery practitioners, learner support workers and teachers for example, should reflect daily on their practice to enable the best possible outcomes for the children in their care (</w:t>
                            </w:r>
                            <w:proofErr w:type="spellStart"/>
                            <w:r w:rsidRPr="00835F87">
                              <w:rPr>
                                <w:sz w:val="20"/>
                                <w:szCs w:val="20"/>
                              </w:rPr>
                              <w:t>Hallet</w:t>
                            </w:r>
                            <w:proofErr w:type="spellEnd"/>
                            <w:r w:rsidRPr="00835F87">
                              <w:rPr>
                                <w:sz w:val="20"/>
                                <w:szCs w:val="20"/>
                              </w:rPr>
                              <w:t xml:space="preserve">, 2013). Tarrant (2013) suggests that reflection as a team is important in early years. Reflecting as a team enables practitioners to support and guide each other through the process (Tarrant, 2013). Tarrant (2013) also highlights the importance of observation. Having one practitioner observe another during an activity can be beneficial by reflecting on their findings and creating a plan together to improve future outcomes (Tarrant, 2013).  </w:t>
                            </w:r>
                            <w:r w:rsidR="00835F87" w:rsidRPr="00835F87">
                              <w:rPr>
                                <w:sz w:val="20"/>
                                <w:szCs w:val="20"/>
                              </w:rPr>
                              <w:t xml:space="preserve">Paige-Smith and Craft (2011) said, </w:t>
                            </w:r>
                            <w:proofErr w:type="gramStart"/>
                            <w:r w:rsidRPr="00835F87">
                              <w:rPr>
                                <w:sz w:val="20"/>
                                <w:szCs w:val="20"/>
                              </w:rPr>
                              <w:t>In</w:t>
                            </w:r>
                            <w:proofErr w:type="gramEnd"/>
                            <w:r w:rsidRPr="00835F87">
                              <w:rPr>
                                <w:sz w:val="20"/>
                                <w:szCs w:val="20"/>
                              </w:rPr>
                              <w:t xml:space="preserve"> early years settings</w:t>
                            </w:r>
                            <w:r w:rsidR="009B1B38" w:rsidRPr="00835F87">
                              <w:rPr>
                                <w:sz w:val="20"/>
                                <w:szCs w:val="20"/>
                              </w:rPr>
                              <w:t>,</w:t>
                            </w:r>
                            <w:r w:rsidRPr="00835F87">
                              <w:rPr>
                                <w:sz w:val="20"/>
                                <w:szCs w:val="20"/>
                              </w:rPr>
                              <w:t xml:space="preserve"> it is crucial to develop and maintain positive relationships with parents/carers. The ability to discuss </w:t>
                            </w:r>
                            <w:r w:rsidR="009B1B38" w:rsidRPr="00835F87">
                              <w:rPr>
                                <w:sz w:val="20"/>
                                <w:szCs w:val="20"/>
                              </w:rPr>
                              <w:t>developmental or behavioural issues can prove beneficial for the child, practitioners and parents/carers</w:t>
                            </w:r>
                            <w:r w:rsidR="00835F87" w:rsidRPr="00835F87">
                              <w:rPr>
                                <w:sz w:val="20"/>
                                <w:szCs w:val="20"/>
                              </w:rPr>
                              <w:t xml:space="preserve"> (Paige-Smith and Craft, 2011). </w:t>
                            </w:r>
                            <w:r w:rsidR="009B1B38" w:rsidRPr="00835F87">
                              <w:rPr>
                                <w:sz w:val="20"/>
                                <w:szCs w:val="20"/>
                              </w:rPr>
                              <w:t xml:space="preserve">Asking parents/carers to reflect at home is important to enabling a discussion about both findings and working together with practitioners to create a positive plan to best support the child (Paige-Smith and Craft, 2011). </w:t>
                            </w:r>
                            <w:proofErr w:type="spellStart"/>
                            <w:r w:rsidR="00835F87" w:rsidRPr="00835F87">
                              <w:rPr>
                                <w:sz w:val="20"/>
                                <w:szCs w:val="20"/>
                              </w:rPr>
                              <w:t>Hallet</w:t>
                            </w:r>
                            <w:proofErr w:type="spellEnd"/>
                            <w:r w:rsidR="00835F87" w:rsidRPr="00835F87">
                              <w:rPr>
                                <w:sz w:val="20"/>
                                <w:szCs w:val="20"/>
                              </w:rPr>
                              <w:t xml:space="preserve"> (2013) discussed how working together with colleagues, children and parents/carers builds the foundation for positive reflective practice. Through the enablement of problem-solving, reasoning and feedback helps practitioners provide positive changes and the best possible practice (Hallet,2013). </w:t>
                            </w:r>
                          </w:p>
                          <w:p w14:paraId="06FF5620" w14:textId="0C97B77C" w:rsidR="00EC21FC" w:rsidRPr="00835F87" w:rsidRDefault="00EC21FC" w:rsidP="00835F87">
                            <w:pPr>
                              <w:pBdr>
                                <w:top w:val="single" w:sz="24" w:space="8" w:color="4472C4" w:themeColor="accent1"/>
                                <w:bottom w:val="single" w:sz="24" w:space="8" w:color="4472C4" w:themeColor="accent1"/>
                              </w:pBdr>
                              <w:spacing w:after="0"/>
                              <w:jc w:val="both"/>
                              <w:rPr>
                                <w:b/>
                                <w:bCs/>
                                <w:i/>
                                <w:iCs/>
                                <w:color w:val="4472C4" w:themeColor="accent1"/>
                                <w:sz w:val="20"/>
                                <w:szCs w:val="20"/>
                                <w:u w:val="single"/>
                              </w:rPr>
                            </w:pPr>
                          </w:p>
                          <w:p w14:paraId="3366C9D1" w14:textId="0959327E" w:rsidR="00EC21FC" w:rsidRDefault="00EC21FC">
                            <w:pPr>
                              <w:pBdr>
                                <w:top w:val="single" w:sz="24" w:space="8" w:color="4472C4" w:themeColor="accent1"/>
                                <w:bottom w:val="single" w:sz="24" w:space="8" w:color="4472C4" w:themeColor="accent1"/>
                              </w:pBdr>
                              <w:spacing w:after="0"/>
                              <w:rPr>
                                <w:b/>
                                <w:bCs/>
                                <w:i/>
                                <w:iCs/>
                                <w:color w:val="4472C4" w:themeColor="accent1"/>
                                <w:sz w:val="24"/>
                                <w:szCs w:val="24"/>
                                <w:u w:val="single"/>
                              </w:rPr>
                            </w:pPr>
                          </w:p>
                          <w:p w14:paraId="3DF2BDE7" w14:textId="77777777" w:rsidR="00EC21FC" w:rsidRPr="0054603B" w:rsidRDefault="00EC21FC">
                            <w:pPr>
                              <w:pBdr>
                                <w:top w:val="single" w:sz="24" w:space="8" w:color="4472C4" w:themeColor="accent1"/>
                                <w:bottom w:val="single" w:sz="24" w:space="8" w:color="4472C4" w:themeColor="accent1"/>
                              </w:pBdr>
                              <w:spacing w:after="0"/>
                              <w:rPr>
                                <w:color w:val="4472C4"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AB094" id="_x0000_s1028" type="#_x0000_t202" style="position:absolute;left:0;text-align:left;margin-left:439.25pt;margin-top:25.95pt;width:384.55pt;height:304.85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" filled="f" stroked="f">
                <v:textbox>
                  <w:txbxContent>
                    <w:p w14:paraId="227AF998" w14:textId="7F0B04AF" w:rsidR="009E4C5A" w:rsidRDefault="009E4C5A">
                      <w:pPr>
                        <w:pBdr>
                          <w:top w:val="single" w:sz="24" w:space="8"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Reflection within the early years setting.</w:t>
                      </w:r>
                    </w:p>
                    <w:p w14:paraId="374167BA" w14:textId="16512D45" w:rsidR="00EC21FC" w:rsidRPr="00835F87" w:rsidRDefault="00707C9E" w:rsidP="00835F87">
                      <w:pPr>
                        <w:pBdr>
                          <w:top w:val="single" w:sz="24" w:space="8" w:color="4472C4" w:themeColor="accent1"/>
                          <w:bottom w:val="single" w:sz="24" w:space="8" w:color="4472C4" w:themeColor="accent1"/>
                        </w:pBdr>
                        <w:spacing w:after="0"/>
                        <w:jc w:val="both"/>
                        <w:rPr>
                          <w:sz w:val="20"/>
                          <w:szCs w:val="20"/>
                        </w:rPr>
                      </w:pPr>
                      <w:r w:rsidRPr="00835F87">
                        <w:rPr>
                          <w:sz w:val="20"/>
                          <w:szCs w:val="20"/>
                        </w:rPr>
                        <w:t xml:space="preserve">Reflective practice in early years settings is paramount </w:t>
                      </w:r>
                      <w:r w:rsidR="00DA5E15">
                        <w:rPr>
                          <w:sz w:val="20"/>
                          <w:szCs w:val="20"/>
                        </w:rPr>
                        <w:t xml:space="preserve">in developing a reflective workforce </w:t>
                      </w:r>
                      <w:r w:rsidRPr="00835F87">
                        <w:rPr>
                          <w:sz w:val="20"/>
                          <w:szCs w:val="20"/>
                        </w:rPr>
                        <w:t>(</w:t>
                      </w:r>
                      <w:proofErr w:type="spellStart"/>
                      <w:r w:rsidRPr="00835F87">
                        <w:rPr>
                          <w:sz w:val="20"/>
                          <w:szCs w:val="20"/>
                        </w:rPr>
                        <w:t>Hallet</w:t>
                      </w:r>
                      <w:proofErr w:type="spellEnd"/>
                      <w:r w:rsidRPr="00835F87">
                        <w:rPr>
                          <w:sz w:val="20"/>
                          <w:szCs w:val="20"/>
                        </w:rPr>
                        <w:t>, 2013).</w:t>
                      </w:r>
                      <w:r w:rsidR="00DA5E15">
                        <w:rPr>
                          <w:sz w:val="20"/>
                          <w:szCs w:val="20"/>
                        </w:rPr>
                        <w:t xml:space="preserve"> The longitudinal study of graduate leader training suggests that the ability to implement a reflective workforce is improving practice and provision in early years settings (Hadfield </w:t>
                      </w:r>
                      <w:r w:rsidR="00DA5E15" w:rsidRPr="00DA5E15">
                        <w:rPr>
                          <w:i/>
                          <w:iCs/>
                          <w:sz w:val="20"/>
                          <w:szCs w:val="20"/>
                        </w:rPr>
                        <w:t>et al</w:t>
                      </w:r>
                      <w:r w:rsidR="00DA5E15">
                        <w:rPr>
                          <w:sz w:val="20"/>
                          <w:szCs w:val="20"/>
                        </w:rPr>
                        <w:t>., 2011).</w:t>
                      </w:r>
                      <w:r w:rsidRPr="00835F87">
                        <w:rPr>
                          <w:sz w:val="20"/>
                          <w:szCs w:val="20"/>
                        </w:rPr>
                        <w:t xml:space="preserve"> Practitioners such as play workers, nursery practitioners, learner support workers and teachers for example, should reflect daily on their practice to enable the best possible outcomes for the children in their care (</w:t>
                      </w:r>
                      <w:proofErr w:type="spellStart"/>
                      <w:r w:rsidRPr="00835F87">
                        <w:rPr>
                          <w:sz w:val="20"/>
                          <w:szCs w:val="20"/>
                        </w:rPr>
                        <w:t>Hallet</w:t>
                      </w:r>
                      <w:proofErr w:type="spellEnd"/>
                      <w:r w:rsidRPr="00835F87">
                        <w:rPr>
                          <w:sz w:val="20"/>
                          <w:szCs w:val="20"/>
                        </w:rPr>
                        <w:t xml:space="preserve">, 2013). Tarrant (2013) suggests that reflection as a team is important in early years. Reflecting as a team enables practitioners to support and guide each other through the process (Tarrant, 2013). Tarrant (2013) also highlights the importance of observation. Having one practitioner observe another during an activity can be beneficial by reflecting on their findings and creating a plan together to improve future outcomes (Tarrant, 2013).  </w:t>
                      </w:r>
                      <w:r w:rsidR="00835F87" w:rsidRPr="00835F87">
                        <w:rPr>
                          <w:sz w:val="20"/>
                          <w:szCs w:val="20"/>
                        </w:rPr>
                        <w:t xml:space="preserve">Paige-Smith and Craft (2011) said, </w:t>
                      </w:r>
                      <w:proofErr w:type="gramStart"/>
                      <w:r w:rsidRPr="00835F87">
                        <w:rPr>
                          <w:sz w:val="20"/>
                          <w:szCs w:val="20"/>
                        </w:rPr>
                        <w:t>In</w:t>
                      </w:r>
                      <w:proofErr w:type="gramEnd"/>
                      <w:r w:rsidRPr="00835F87">
                        <w:rPr>
                          <w:sz w:val="20"/>
                          <w:szCs w:val="20"/>
                        </w:rPr>
                        <w:t xml:space="preserve"> early years settings</w:t>
                      </w:r>
                      <w:r w:rsidR="009B1B38" w:rsidRPr="00835F87">
                        <w:rPr>
                          <w:sz w:val="20"/>
                          <w:szCs w:val="20"/>
                        </w:rPr>
                        <w:t>,</w:t>
                      </w:r>
                      <w:r w:rsidRPr="00835F87">
                        <w:rPr>
                          <w:sz w:val="20"/>
                          <w:szCs w:val="20"/>
                        </w:rPr>
                        <w:t xml:space="preserve"> it is crucial to develop and maintain positive relationships with parents/carers. The ability to discuss </w:t>
                      </w:r>
                      <w:r w:rsidR="009B1B38" w:rsidRPr="00835F87">
                        <w:rPr>
                          <w:sz w:val="20"/>
                          <w:szCs w:val="20"/>
                        </w:rPr>
                        <w:t>developmental or behavioural issues can prove beneficial for the child, practitioners and parents/carers</w:t>
                      </w:r>
                      <w:r w:rsidR="00835F87" w:rsidRPr="00835F87">
                        <w:rPr>
                          <w:sz w:val="20"/>
                          <w:szCs w:val="20"/>
                        </w:rPr>
                        <w:t xml:space="preserve"> (Paige-Smith and Craft, 2011). </w:t>
                      </w:r>
                      <w:r w:rsidR="009B1B38" w:rsidRPr="00835F87">
                        <w:rPr>
                          <w:sz w:val="20"/>
                          <w:szCs w:val="20"/>
                        </w:rPr>
                        <w:t xml:space="preserve">Asking parents/carers to reflect at home is important to enabling a discussion about both findings and working together with practitioners to create a positive plan to best support the child (Paige-Smith and Craft, 2011). </w:t>
                      </w:r>
                      <w:proofErr w:type="spellStart"/>
                      <w:r w:rsidR="00835F87" w:rsidRPr="00835F87">
                        <w:rPr>
                          <w:sz w:val="20"/>
                          <w:szCs w:val="20"/>
                        </w:rPr>
                        <w:t>Hallet</w:t>
                      </w:r>
                      <w:proofErr w:type="spellEnd"/>
                      <w:r w:rsidR="00835F87" w:rsidRPr="00835F87">
                        <w:rPr>
                          <w:sz w:val="20"/>
                          <w:szCs w:val="20"/>
                        </w:rPr>
                        <w:t xml:space="preserve"> (2013) discussed how working together with colleagues, children and parents/carers builds the foundation for positive reflective practice. Through the enablement of problem-solving, reasoning and feedback helps practitioners provide positive changes and the best possible practice (Hallet,2013). </w:t>
                      </w:r>
                    </w:p>
                    <w:p w14:paraId="06FF5620" w14:textId="0C97B77C" w:rsidR="00EC21FC" w:rsidRPr="00835F87" w:rsidRDefault="00EC21FC" w:rsidP="00835F87">
                      <w:pPr>
                        <w:pBdr>
                          <w:top w:val="single" w:sz="24" w:space="8" w:color="4472C4" w:themeColor="accent1"/>
                          <w:bottom w:val="single" w:sz="24" w:space="8" w:color="4472C4" w:themeColor="accent1"/>
                        </w:pBdr>
                        <w:spacing w:after="0"/>
                        <w:jc w:val="both"/>
                        <w:rPr>
                          <w:b/>
                          <w:bCs/>
                          <w:i/>
                          <w:iCs/>
                          <w:color w:val="4472C4" w:themeColor="accent1"/>
                          <w:sz w:val="20"/>
                          <w:szCs w:val="20"/>
                          <w:u w:val="single"/>
                        </w:rPr>
                      </w:pPr>
                    </w:p>
                    <w:p w14:paraId="3366C9D1" w14:textId="0959327E" w:rsidR="00EC21FC" w:rsidRDefault="00EC21FC">
                      <w:pPr>
                        <w:pBdr>
                          <w:top w:val="single" w:sz="24" w:space="8" w:color="4472C4" w:themeColor="accent1"/>
                          <w:bottom w:val="single" w:sz="24" w:space="8" w:color="4472C4" w:themeColor="accent1"/>
                        </w:pBdr>
                        <w:spacing w:after="0"/>
                        <w:rPr>
                          <w:b/>
                          <w:bCs/>
                          <w:i/>
                          <w:iCs/>
                          <w:color w:val="4472C4" w:themeColor="accent1"/>
                          <w:sz w:val="24"/>
                          <w:szCs w:val="24"/>
                          <w:u w:val="single"/>
                        </w:rPr>
                      </w:pPr>
                    </w:p>
                    <w:p w14:paraId="3DF2BDE7" w14:textId="77777777" w:rsidR="00EC21FC" w:rsidRPr="0054603B" w:rsidRDefault="00EC21FC">
                      <w:pPr>
                        <w:pBdr>
                          <w:top w:val="single" w:sz="24" w:space="8" w:color="4472C4" w:themeColor="accent1"/>
                          <w:bottom w:val="single" w:sz="24" w:space="8" w:color="4472C4" w:themeColor="accent1"/>
                        </w:pBdr>
                        <w:spacing w:after="0"/>
                        <w:rPr>
                          <w:color w:val="4472C4" w:themeColor="accent1"/>
                          <w:sz w:val="24"/>
                        </w:rPr>
                      </w:pPr>
                    </w:p>
                  </w:txbxContent>
                </v:textbox>
                <w10:wrap type="topAndBottom" anchorx="page"/>
              </v:shape>
            </w:pict>
          </mc:Fallback>
        </mc:AlternateContent>
      </w:r>
      <w:r w:rsidR="009E4C5A" w:rsidRPr="009E4C5A">
        <w:rPr>
          <w:b/>
          <w:bCs/>
          <w:color w:val="4472C4" w:themeColor="accent1"/>
          <w:sz w:val="28"/>
          <w:szCs w:val="28"/>
          <w:u w:val="single"/>
        </w:rPr>
        <w:t>The importance of reflective practice as a professional practitioner</w:t>
      </w:r>
    </w:p>
    <w:p w14:paraId="350C7A61" w14:textId="49C860F3" w:rsidR="005D7332" w:rsidRDefault="007E59EF">
      <w:pPr>
        <w:rPr>
          <w:b/>
          <w:bCs/>
          <w:color w:val="4472C4" w:themeColor="accent1"/>
          <w:sz w:val="28"/>
          <w:szCs w:val="28"/>
          <w:u w:val="single"/>
        </w:rPr>
      </w:pPr>
      <w:r>
        <w:rPr>
          <w:b/>
          <w:bCs/>
          <w:noProof/>
          <w:color w:val="4472C4" w:themeColor="accent1"/>
          <w:sz w:val="28"/>
          <w:szCs w:val="28"/>
          <w:u w:val="single"/>
        </w:rPr>
        <w:lastRenderedPageBreak/>
        <mc:AlternateContent>
          <mc:Choice Requires="wps">
            <w:drawing>
              <wp:anchor distT="0" distB="0" distL="114300" distR="114300" simplePos="0" relativeHeight="251671552" behindDoc="0" locked="0" layoutInCell="1" allowOverlap="1" wp14:anchorId="49DACD44" wp14:editId="273C1FB3">
                <wp:simplePos x="0" y="0"/>
                <wp:positionH relativeFrom="page">
                  <wp:align>right</wp:align>
                </wp:positionH>
                <wp:positionV relativeFrom="paragraph">
                  <wp:posOffset>6864350</wp:posOffset>
                </wp:positionV>
                <wp:extent cx="1098550" cy="215900"/>
                <wp:effectExtent l="0" t="0" r="25400" b="12700"/>
                <wp:wrapNone/>
                <wp:docPr id="9" name="Text Box 9"/>
                <wp:cNvGraphicFramePr/>
                <a:graphic xmlns:a="http://schemas.openxmlformats.org/drawingml/2006/main">
                  <a:graphicData uri="http://schemas.microsoft.com/office/word/2010/wordprocessingShape">
                    <wps:wsp>
                      <wps:cNvSpPr txBox="1"/>
                      <wps:spPr>
                        <a:xfrm>
                          <a:off x="0" y="0"/>
                          <a:ext cx="1098550" cy="215900"/>
                        </a:xfrm>
                        <a:prstGeom prst="rect">
                          <a:avLst/>
                        </a:prstGeom>
                        <a:solidFill>
                          <a:schemeClr val="lt1"/>
                        </a:solidFill>
                        <a:ln w="6350">
                          <a:solidFill>
                            <a:prstClr val="black"/>
                          </a:solidFill>
                        </a:ln>
                      </wps:spPr>
                      <wps:txbx>
                        <w:txbxContent>
                          <w:p w14:paraId="2A0063AD" w14:textId="0CB50ACC" w:rsidR="002E60BA" w:rsidRPr="002E60BA" w:rsidRDefault="002E60BA">
                            <w:pPr>
                              <w:rPr>
                                <w:sz w:val="16"/>
                                <w:szCs w:val="16"/>
                              </w:rPr>
                            </w:pPr>
                            <w:r w:rsidRPr="002E60BA">
                              <w:rPr>
                                <w:sz w:val="16"/>
                                <w:szCs w:val="16"/>
                              </w:rPr>
                              <w:t>Lambert, C.D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ACD44" id="Text Box 9" o:spid="_x0000_s1029" type="#_x0000_t202" style="position:absolute;margin-left:35.3pt;margin-top:540.5pt;width:86.5pt;height:17pt;z-index:2516715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" fillcolor="white [3201]" strokeweight=".5pt">
                <v:textbox>
                  <w:txbxContent>
                    <w:p w14:paraId="2A0063AD" w14:textId="0CB50ACC" w:rsidR="002E60BA" w:rsidRPr="002E60BA" w:rsidRDefault="002E60BA">
                      <w:pPr>
                        <w:rPr>
                          <w:sz w:val="16"/>
                          <w:szCs w:val="16"/>
                        </w:rPr>
                      </w:pPr>
                      <w:r w:rsidRPr="002E60BA">
                        <w:rPr>
                          <w:sz w:val="16"/>
                          <w:szCs w:val="16"/>
                        </w:rPr>
                        <w:t>Lambert, C.D (2016)</w:t>
                      </w:r>
                    </w:p>
                  </w:txbxContent>
                </v:textbox>
                <w10:wrap anchorx="page"/>
              </v:shape>
            </w:pict>
          </mc:Fallback>
        </mc:AlternateContent>
      </w:r>
      <w:r w:rsidRPr="003276DA">
        <w:drawing>
          <wp:anchor distT="0" distB="0" distL="114300" distR="114300" simplePos="0" relativeHeight="251666432" behindDoc="0" locked="0" layoutInCell="1" allowOverlap="1" wp14:anchorId="50F4B57D" wp14:editId="262A22DA">
            <wp:simplePos x="0" y="0"/>
            <wp:positionH relativeFrom="margin">
              <wp:posOffset>5213350</wp:posOffset>
            </wp:positionH>
            <wp:positionV relativeFrom="paragraph">
              <wp:posOffset>5175250</wp:posOffset>
            </wp:positionV>
            <wp:extent cx="2107972" cy="1827530"/>
            <wp:effectExtent l="0" t="0" r="6985" b="127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6" cstate="print">
                      <a:extLst>
                        <a:ext uri="{28A0092B-C50C-407E-A947-70E740481C1C}">
                          <a14:useLocalDpi xmlns:a14="http://schemas.microsoft.com/office/drawing/2010/main" val="0"/>
                        </a:ext>
                      </a:extLst>
                    </a:blip>
                    <a:srcRect l="3236" r="1860" b="9026"/>
                    <a:stretch/>
                  </pic:blipFill>
                  <pic:spPr bwMode="auto">
                    <a:xfrm>
                      <a:off x="0" y="0"/>
                      <a:ext cx="2109540" cy="18288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sz w:val="28"/>
          <w:szCs w:val="28"/>
          <w:u w:val="single"/>
        </w:rPr>
        <w:drawing>
          <wp:anchor distT="0" distB="0" distL="114300" distR="114300" simplePos="0" relativeHeight="251670528" behindDoc="0" locked="0" layoutInCell="1" allowOverlap="1" wp14:anchorId="25A9C369" wp14:editId="59227E56">
            <wp:simplePos x="0" y="0"/>
            <wp:positionH relativeFrom="margin">
              <wp:align>right</wp:align>
            </wp:positionH>
            <wp:positionV relativeFrom="paragraph">
              <wp:posOffset>5213350</wp:posOffset>
            </wp:positionV>
            <wp:extent cx="1881933" cy="17399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1933" cy="17399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b/>
          <w:bCs/>
          <w:noProof/>
          <w:color w:val="4472C4" w:themeColor="accent1"/>
          <w:sz w:val="28"/>
          <w:szCs w:val="28"/>
          <w:u w:val="single"/>
        </w:rPr>
        <mc:AlternateContent>
          <mc:Choice Requires="wps">
            <w:drawing>
              <wp:anchor distT="0" distB="0" distL="114300" distR="114300" simplePos="0" relativeHeight="251667456" behindDoc="0" locked="0" layoutInCell="1" allowOverlap="1" wp14:anchorId="2FB15591" wp14:editId="0381F43B">
                <wp:simplePos x="0" y="0"/>
                <wp:positionH relativeFrom="margin">
                  <wp:posOffset>4958080</wp:posOffset>
                </wp:positionH>
                <wp:positionV relativeFrom="paragraph">
                  <wp:posOffset>6857365</wp:posOffset>
                </wp:positionV>
                <wp:extent cx="901700" cy="2159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901700" cy="215900"/>
                        </a:xfrm>
                        <a:prstGeom prst="rect">
                          <a:avLst/>
                        </a:prstGeom>
                        <a:solidFill>
                          <a:schemeClr val="lt1"/>
                        </a:solidFill>
                        <a:ln w="6350">
                          <a:solidFill>
                            <a:prstClr val="black"/>
                          </a:solidFill>
                        </a:ln>
                      </wps:spPr>
                      <wps:txbx>
                        <w:txbxContent>
                          <w:p w14:paraId="6CA4C167" w14:textId="4F6B528A" w:rsidR="003E63E1" w:rsidRPr="003E63E1" w:rsidRDefault="003E63E1" w:rsidP="003E63E1">
                            <w:pPr>
                              <w:jc w:val="center"/>
                              <w:rPr>
                                <w:sz w:val="16"/>
                                <w:szCs w:val="16"/>
                              </w:rPr>
                            </w:pPr>
                            <w:r>
                              <w:rPr>
                                <w:sz w:val="16"/>
                                <w:szCs w:val="16"/>
                              </w:rPr>
                              <w:t>Gibson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15591" id="Text Box 5" o:spid="_x0000_s1030" type="#_x0000_t202" style="position:absolute;margin-left:390.4pt;margin-top:539.95pt;width:71pt;height:1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" fillcolor="white [3201]" strokeweight=".5pt">
                <v:textbox>
                  <w:txbxContent>
                    <w:p w14:paraId="6CA4C167" w14:textId="4F6B528A" w:rsidR="003E63E1" w:rsidRPr="003E63E1" w:rsidRDefault="003E63E1" w:rsidP="003E63E1">
                      <w:pPr>
                        <w:jc w:val="center"/>
                        <w:rPr>
                          <w:sz w:val="16"/>
                          <w:szCs w:val="16"/>
                        </w:rPr>
                      </w:pPr>
                      <w:r>
                        <w:rPr>
                          <w:sz w:val="16"/>
                          <w:szCs w:val="16"/>
                        </w:rPr>
                        <w:t>Gibson (2021)</w:t>
                      </w:r>
                    </w:p>
                  </w:txbxContent>
                </v:textbox>
                <w10:wrap anchorx="margin"/>
              </v:shape>
            </w:pict>
          </mc:Fallback>
        </mc:AlternateContent>
      </w:r>
      <w:r w:rsidRPr="00070A8F">
        <w:rPr>
          <w:b/>
          <w:bCs/>
          <w:noProof/>
          <w:color w:val="4472C4" w:themeColor="accent1"/>
          <w:sz w:val="28"/>
          <w:szCs w:val="28"/>
          <w:u w:val="single"/>
        </w:rPr>
        <mc:AlternateContent>
          <mc:Choice Requires="wps">
            <w:drawing>
              <wp:anchor distT="91440" distB="91440" distL="114300" distR="114300" simplePos="0" relativeHeight="251669504" behindDoc="0" locked="0" layoutInCell="1" allowOverlap="1" wp14:anchorId="1F8F46C7" wp14:editId="6634AABE">
                <wp:simplePos x="0" y="0"/>
                <wp:positionH relativeFrom="page">
                  <wp:posOffset>5562600</wp:posOffset>
                </wp:positionH>
                <wp:positionV relativeFrom="paragraph">
                  <wp:posOffset>0</wp:posOffset>
                </wp:positionV>
                <wp:extent cx="4876800" cy="5302250"/>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5302250"/>
                        </a:xfrm>
                        <a:prstGeom prst="rect">
                          <a:avLst/>
                        </a:prstGeom>
                        <a:noFill/>
                        <a:ln w="9525">
                          <a:noFill/>
                          <a:miter lim="800000"/>
                          <a:headEnd/>
                          <a:tailEnd/>
                        </a:ln>
                      </wps:spPr>
                      <wps:txbx>
                        <w:txbxContent>
                          <w:p w14:paraId="3371C479" w14:textId="10C1F7E0" w:rsidR="004118CE" w:rsidRDefault="004118CE" w:rsidP="00070A8F">
                            <w:pPr>
                              <w:pBdr>
                                <w:top w:val="single" w:sz="24" w:space="8" w:color="4472C4" w:themeColor="accent1"/>
                                <w:bottom w:val="single" w:sz="24" w:space="8" w:color="4472C4" w:themeColor="accent1"/>
                              </w:pBdr>
                              <w:spacing w:after="0"/>
                              <w:jc w:val="both"/>
                              <w:rPr>
                                <w:sz w:val="20"/>
                                <w:szCs w:val="20"/>
                              </w:rPr>
                            </w:pPr>
                            <w:r>
                              <w:rPr>
                                <w:sz w:val="20"/>
                                <w:szCs w:val="20"/>
                              </w:rPr>
                              <w:t xml:space="preserve">There are many theorists who speak about reflection and reflective practice </w:t>
                            </w:r>
                            <w:r w:rsidR="008A1898">
                              <w:rPr>
                                <w:sz w:val="20"/>
                                <w:szCs w:val="20"/>
                              </w:rPr>
                              <w:t>(</w:t>
                            </w:r>
                            <w:proofErr w:type="spellStart"/>
                            <w:r w:rsidR="00BD6EA4">
                              <w:rPr>
                                <w:sz w:val="20"/>
                                <w:szCs w:val="20"/>
                              </w:rPr>
                              <w:t>Wlliams</w:t>
                            </w:r>
                            <w:proofErr w:type="spellEnd"/>
                            <w:r w:rsidR="00BD6EA4">
                              <w:rPr>
                                <w:sz w:val="20"/>
                                <w:szCs w:val="20"/>
                              </w:rPr>
                              <w:t>, 2017</w:t>
                            </w:r>
                            <w:r>
                              <w:rPr>
                                <w:sz w:val="20"/>
                                <w:szCs w:val="20"/>
                              </w:rPr>
                              <w:t>). John Dewey (1933)</w:t>
                            </w:r>
                            <w:r w:rsidR="00636385">
                              <w:rPr>
                                <w:sz w:val="20"/>
                                <w:szCs w:val="20"/>
                              </w:rPr>
                              <w:t xml:space="preserve"> </w:t>
                            </w:r>
                            <w:r>
                              <w:rPr>
                                <w:sz w:val="20"/>
                                <w:szCs w:val="20"/>
                              </w:rPr>
                              <w:t>was one of the first theori</w:t>
                            </w:r>
                            <w:r w:rsidR="00636385">
                              <w:rPr>
                                <w:sz w:val="20"/>
                                <w:szCs w:val="20"/>
                              </w:rPr>
                              <w:t>es</w:t>
                            </w:r>
                            <w:r>
                              <w:rPr>
                                <w:sz w:val="20"/>
                                <w:szCs w:val="20"/>
                              </w:rPr>
                              <w:t xml:space="preserve"> to identify reflection as a way of thinking (Ryder and Downs, </w:t>
                            </w:r>
                            <w:r w:rsidR="008A1898">
                              <w:rPr>
                                <w:sz w:val="20"/>
                                <w:szCs w:val="20"/>
                              </w:rPr>
                              <w:t>2022)</w:t>
                            </w:r>
                            <w:r>
                              <w:rPr>
                                <w:sz w:val="20"/>
                                <w:szCs w:val="20"/>
                              </w:rPr>
                              <w:t xml:space="preserve">. Many years after starting from the 1980’s Dewey’s (1933) concept started to gain momentum with other </w:t>
                            </w:r>
                            <w:r w:rsidR="008A1898">
                              <w:rPr>
                                <w:sz w:val="20"/>
                                <w:szCs w:val="20"/>
                              </w:rPr>
                              <w:t>theorists</w:t>
                            </w:r>
                            <w:r>
                              <w:rPr>
                                <w:sz w:val="20"/>
                                <w:szCs w:val="20"/>
                              </w:rPr>
                              <w:t xml:space="preserve"> documenting the process, theorists such as Schon (1983) and Kolb (1984) emerged. Later theories from Gibb’s (1988), Driscoll (1994, 2007), </w:t>
                            </w:r>
                            <w:proofErr w:type="spellStart"/>
                            <w:r>
                              <w:rPr>
                                <w:sz w:val="20"/>
                                <w:szCs w:val="20"/>
                              </w:rPr>
                              <w:t>Raelin</w:t>
                            </w:r>
                            <w:proofErr w:type="spellEnd"/>
                            <w:r>
                              <w:rPr>
                                <w:sz w:val="20"/>
                                <w:szCs w:val="20"/>
                              </w:rPr>
                              <w:t xml:space="preserve"> (2008) and Jasper (2013) all documented different models and theories to enable practitioners to understand how to reflect and reflect on and in practice</w:t>
                            </w:r>
                            <w:r w:rsidR="008A1898">
                              <w:rPr>
                                <w:sz w:val="20"/>
                                <w:szCs w:val="20"/>
                              </w:rPr>
                              <w:t xml:space="preserve"> (Ryder and Downs, 2022)</w:t>
                            </w:r>
                            <w:r>
                              <w:rPr>
                                <w:sz w:val="20"/>
                                <w:szCs w:val="20"/>
                              </w:rPr>
                              <w:t>.</w:t>
                            </w:r>
                            <w:r w:rsidR="008A1898">
                              <w:rPr>
                                <w:sz w:val="20"/>
                                <w:szCs w:val="20"/>
                              </w:rPr>
                              <w:t xml:space="preserve"> John Dewey (1933) </w:t>
                            </w:r>
                            <w:r w:rsidR="00636385">
                              <w:rPr>
                                <w:sz w:val="20"/>
                                <w:szCs w:val="20"/>
                              </w:rPr>
                              <w:t xml:space="preserve">author of the book called ‘How We Think’ </w:t>
                            </w:r>
                            <w:r w:rsidR="007E59EF">
                              <w:rPr>
                                <w:sz w:val="20"/>
                                <w:szCs w:val="20"/>
                              </w:rPr>
                              <w:t>implied</w:t>
                            </w:r>
                            <w:r w:rsidR="008A1898">
                              <w:rPr>
                                <w:sz w:val="20"/>
                                <w:szCs w:val="20"/>
                              </w:rPr>
                              <w:t xml:space="preserve"> the importance of reflective thinking and learning</w:t>
                            </w:r>
                            <w:r w:rsidR="007E59EF">
                              <w:rPr>
                                <w:sz w:val="20"/>
                                <w:szCs w:val="20"/>
                              </w:rPr>
                              <w:t xml:space="preserve">, defining reflection as active, persistent and careful consideration of any thought of knowledge or </w:t>
                            </w:r>
                            <w:r w:rsidR="00BD6EA4">
                              <w:rPr>
                                <w:sz w:val="20"/>
                                <w:szCs w:val="20"/>
                              </w:rPr>
                              <w:t>beliefs</w:t>
                            </w:r>
                            <w:r w:rsidR="007E59EF">
                              <w:rPr>
                                <w:sz w:val="20"/>
                                <w:szCs w:val="20"/>
                              </w:rPr>
                              <w:t xml:space="preserve"> (Williams, 201</w:t>
                            </w:r>
                            <w:r w:rsidR="00BD6EA4">
                              <w:rPr>
                                <w:sz w:val="20"/>
                                <w:szCs w:val="20"/>
                              </w:rPr>
                              <w:t>7</w:t>
                            </w:r>
                            <w:r w:rsidR="007E59EF">
                              <w:rPr>
                                <w:sz w:val="20"/>
                                <w:szCs w:val="20"/>
                              </w:rPr>
                              <w:t>).</w:t>
                            </w:r>
                            <w:r w:rsidR="008A1898">
                              <w:rPr>
                                <w:sz w:val="20"/>
                                <w:szCs w:val="20"/>
                              </w:rPr>
                              <w:t xml:space="preserve"> Dewey (1933)</w:t>
                            </w:r>
                            <w:r w:rsidR="007E59EF">
                              <w:rPr>
                                <w:sz w:val="20"/>
                                <w:szCs w:val="20"/>
                              </w:rPr>
                              <w:t xml:space="preserve"> is</w:t>
                            </w:r>
                            <w:r w:rsidR="008A1898">
                              <w:rPr>
                                <w:sz w:val="20"/>
                                <w:szCs w:val="20"/>
                              </w:rPr>
                              <w:t xml:space="preserve"> </w:t>
                            </w:r>
                            <w:r w:rsidR="00636385">
                              <w:rPr>
                                <w:sz w:val="20"/>
                                <w:szCs w:val="20"/>
                              </w:rPr>
                              <w:t xml:space="preserve">thought to be the founder of </w:t>
                            </w:r>
                            <w:proofErr w:type="gramStart"/>
                            <w:r w:rsidR="00636385">
                              <w:rPr>
                                <w:sz w:val="20"/>
                                <w:szCs w:val="20"/>
                              </w:rPr>
                              <w:t xml:space="preserve">reflection, </w:t>
                            </w:r>
                            <w:r w:rsidR="00CE7A2C">
                              <w:rPr>
                                <w:sz w:val="20"/>
                                <w:szCs w:val="20"/>
                              </w:rPr>
                              <w:t>and</w:t>
                            </w:r>
                            <w:proofErr w:type="gramEnd"/>
                            <w:r w:rsidR="00CE7A2C">
                              <w:rPr>
                                <w:sz w:val="20"/>
                                <w:szCs w:val="20"/>
                              </w:rPr>
                              <w:t xml:space="preserve"> </w:t>
                            </w:r>
                            <w:r w:rsidR="008A1898">
                              <w:rPr>
                                <w:sz w:val="20"/>
                                <w:szCs w:val="20"/>
                              </w:rPr>
                              <w:t>believed that observing children thoroughly was paramount for</w:t>
                            </w:r>
                            <w:r w:rsidR="00CE7A2C">
                              <w:rPr>
                                <w:sz w:val="20"/>
                                <w:szCs w:val="20"/>
                              </w:rPr>
                              <w:t xml:space="preserve"> meaningful and</w:t>
                            </w:r>
                            <w:r w:rsidR="008A1898">
                              <w:rPr>
                                <w:sz w:val="20"/>
                                <w:szCs w:val="20"/>
                              </w:rPr>
                              <w:t xml:space="preserve"> beneficial reflection (Williams, 201</w:t>
                            </w:r>
                            <w:r w:rsidR="00BD6EA4">
                              <w:rPr>
                                <w:sz w:val="20"/>
                                <w:szCs w:val="20"/>
                              </w:rPr>
                              <w:t>7</w:t>
                            </w:r>
                            <w:r w:rsidR="008A1898">
                              <w:rPr>
                                <w:sz w:val="20"/>
                                <w:szCs w:val="20"/>
                              </w:rPr>
                              <w:t xml:space="preserve">). Dewey truly believed that </w:t>
                            </w:r>
                            <w:r w:rsidR="00636385">
                              <w:rPr>
                                <w:sz w:val="20"/>
                                <w:szCs w:val="20"/>
                              </w:rPr>
                              <w:t>children</w:t>
                            </w:r>
                            <w:r w:rsidR="008A1898">
                              <w:rPr>
                                <w:sz w:val="20"/>
                                <w:szCs w:val="20"/>
                              </w:rPr>
                              <w:t xml:space="preserve"> should be involved in the process of reflection</w:t>
                            </w:r>
                            <w:r w:rsidR="00636385">
                              <w:rPr>
                                <w:sz w:val="20"/>
                                <w:szCs w:val="20"/>
                              </w:rPr>
                              <w:t>, suggesting it shapes their future</w:t>
                            </w:r>
                            <w:r w:rsidR="007E59EF">
                              <w:rPr>
                                <w:sz w:val="20"/>
                                <w:szCs w:val="20"/>
                              </w:rPr>
                              <w:t xml:space="preserve"> (Bates, 2019 p. 45).</w:t>
                            </w:r>
                          </w:p>
                          <w:p w14:paraId="3EF81652" w14:textId="51562D2A" w:rsidR="00070A8F" w:rsidRDefault="00050641" w:rsidP="00070A8F">
                            <w:pPr>
                              <w:pBdr>
                                <w:top w:val="single" w:sz="24" w:space="8" w:color="4472C4" w:themeColor="accent1"/>
                                <w:bottom w:val="single" w:sz="24" w:space="8" w:color="4472C4" w:themeColor="accent1"/>
                              </w:pBdr>
                              <w:spacing w:after="0"/>
                              <w:jc w:val="both"/>
                              <w:rPr>
                                <w:sz w:val="20"/>
                                <w:szCs w:val="20"/>
                              </w:rPr>
                            </w:pPr>
                            <w:r>
                              <w:rPr>
                                <w:sz w:val="20"/>
                                <w:szCs w:val="20"/>
                              </w:rPr>
                              <w:t>According to Bates (2019</w:t>
                            </w:r>
                            <w:r w:rsidR="007E59EF">
                              <w:rPr>
                                <w:sz w:val="20"/>
                                <w:szCs w:val="20"/>
                              </w:rPr>
                              <w:t xml:space="preserve"> p.326</w:t>
                            </w:r>
                            <w:r>
                              <w:rPr>
                                <w:sz w:val="20"/>
                                <w:szCs w:val="20"/>
                              </w:rPr>
                              <w:t>)</w:t>
                            </w:r>
                            <w:r w:rsidR="00EF0FFC">
                              <w:rPr>
                                <w:sz w:val="20"/>
                                <w:szCs w:val="20"/>
                              </w:rPr>
                              <w:t>,</w:t>
                            </w:r>
                            <w:r w:rsidR="008A1898">
                              <w:rPr>
                                <w:sz w:val="20"/>
                                <w:szCs w:val="20"/>
                              </w:rPr>
                              <w:t xml:space="preserve"> </w:t>
                            </w:r>
                            <w:r>
                              <w:rPr>
                                <w:sz w:val="20"/>
                                <w:szCs w:val="20"/>
                              </w:rPr>
                              <w:t>Donald Schon believed that reflection beg</w:t>
                            </w:r>
                            <w:r w:rsidR="00EF0FFC">
                              <w:rPr>
                                <w:sz w:val="20"/>
                                <w:szCs w:val="20"/>
                              </w:rPr>
                              <w:t>ins</w:t>
                            </w:r>
                            <w:r>
                              <w:rPr>
                                <w:sz w:val="20"/>
                                <w:szCs w:val="20"/>
                              </w:rPr>
                              <w:t xml:space="preserve"> in practice, especially when confronted with challenging, conflicting and unique experiences. Schon suggested ways in which practitioners could become more aware of their abilities, and to learn from experiences, both in a setting and outside of a setting (Bates, 2019</w:t>
                            </w:r>
                            <w:r w:rsidR="007E59EF">
                              <w:rPr>
                                <w:sz w:val="20"/>
                                <w:szCs w:val="20"/>
                              </w:rPr>
                              <w:t xml:space="preserve"> p.327</w:t>
                            </w:r>
                            <w:r>
                              <w:rPr>
                                <w:sz w:val="20"/>
                                <w:szCs w:val="20"/>
                              </w:rPr>
                              <w:t>).</w:t>
                            </w:r>
                            <w:r w:rsidR="00EF0FFC">
                              <w:rPr>
                                <w:sz w:val="20"/>
                                <w:szCs w:val="20"/>
                              </w:rPr>
                              <w:t xml:space="preserve"> Schon expressed how practitioners’ experiences, whether that be positive or negative, helped to form connections between practice and theory. </w:t>
                            </w:r>
                            <w:r w:rsidR="00EF0FFC" w:rsidRPr="00EF0FFC">
                              <w:rPr>
                                <w:sz w:val="20"/>
                                <w:szCs w:val="20"/>
                              </w:rPr>
                              <w:t xml:space="preserve">Schon documented that there are two different types of reflection, reflection on action, and reflection in action (Aubrey and Riley, 2019, p.181-194). Reflection in action is to reflect as something happens by considering the current situation, deciding how to act then acting immediately. Reflection on action is done after an event has happened, one will consider the situation and then think about what needs to be changed for the future (Aubrey and </w:t>
                            </w:r>
                            <w:proofErr w:type="spellStart"/>
                            <w:r w:rsidR="00EF0FFC" w:rsidRPr="00EF0FFC">
                              <w:rPr>
                                <w:sz w:val="20"/>
                                <w:szCs w:val="20"/>
                              </w:rPr>
                              <w:t>Railey</w:t>
                            </w:r>
                            <w:proofErr w:type="spellEnd"/>
                            <w:r w:rsidR="00EF0FFC" w:rsidRPr="00EF0FFC">
                              <w:rPr>
                                <w:sz w:val="20"/>
                                <w:szCs w:val="20"/>
                              </w:rPr>
                              <w:t xml:space="preserve">, 2019, p.181-194). </w:t>
                            </w:r>
                            <w:r>
                              <w:rPr>
                                <w:sz w:val="20"/>
                                <w:szCs w:val="20"/>
                              </w:rPr>
                              <w:t xml:space="preserve"> </w:t>
                            </w:r>
                            <w:r w:rsidR="00EF0FFC">
                              <w:rPr>
                                <w:sz w:val="20"/>
                                <w:szCs w:val="20"/>
                              </w:rPr>
                              <w:t>Schon believed that reflection on action was important to enable practitioners to improve future practice, but Schon expressed how reflection in action is crucial for practitioners to develop the ability to improvise and think quickly on their feet (Bates,2019</w:t>
                            </w:r>
                            <w:r w:rsidR="00CE7A2C">
                              <w:rPr>
                                <w:sz w:val="20"/>
                                <w:szCs w:val="20"/>
                              </w:rPr>
                              <w:t xml:space="preserve"> p.326</w:t>
                            </w:r>
                            <w:r w:rsidR="00EF0FFC">
                              <w:rPr>
                                <w:sz w:val="20"/>
                                <w:szCs w:val="20"/>
                              </w:rPr>
                              <w:t xml:space="preserve">). </w:t>
                            </w:r>
                          </w:p>
                          <w:p w14:paraId="47DAAE37" w14:textId="77777777" w:rsidR="00491820" w:rsidRPr="00050641" w:rsidRDefault="00491820" w:rsidP="00070A8F">
                            <w:pPr>
                              <w:pBdr>
                                <w:top w:val="single" w:sz="24" w:space="8" w:color="4472C4" w:themeColor="accent1"/>
                                <w:bottom w:val="single" w:sz="24" w:space="8" w:color="4472C4" w:themeColor="accent1"/>
                              </w:pBdr>
                              <w:spacing w:after="0"/>
                              <w:jc w:val="both"/>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F46C7" id="_x0000_s1031" type="#_x0000_t202" style="position:absolute;margin-left:438pt;margin-top:0;width:384pt;height:417.5pt;z-index:25166950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" filled="f" stroked="f">
                <v:textbox>
                  <w:txbxContent>
                    <w:p w14:paraId="3371C479" w14:textId="10C1F7E0" w:rsidR="004118CE" w:rsidRDefault="004118CE" w:rsidP="00070A8F">
                      <w:pPr>
                        <w:pBdr>
                          <w:top w:val="single" w:sz="24" w:space="8" w:color="4472C4" w:themeColor="accent1"/>
                          <w:bottom w:val="single" w:sz="24" w:space="8" w:color="4472C4" w:themeColor="accent1"/>
                        </w:pBdr>
                        <w:spacing w:after="0"/>
                        <w:jc w:val="both"/>
                        <w:rPr>
                          <w:sz w:val="20"/>
                          <w:szCs w:val="20"/>
                        </w:rPr>
                      </w:pPr>
                      <w:r>
                        <w:rPr>
                          <w:sz w:val="20"/>
                          <w:szCs w:val="20"/>
                        </w:rPr>
                        <w:t xml:space="preserve">There are many theorists who speak about reflection and reflective practice </w:t>
                      </w:r>
                      <w:r w:rsidR="008A1898">
                        <w:rPr>
                          <w:sz w:val="20"/>
                          <w:szCs w:val="20"/>
                        </w:rPr>
                        <w:t>(</w:t>
                      </w:r>
                      <w:proofErr w:type="spellStart"/>
                      <w:r w:rsidR="00BD6EA4">
                        <w:rPr>
                          <w:sz w:val="20"/>
                          <w:szCs w:val="20"/>
                        </w:rPr>
                        <w:t>Wlliams</w:t>
                      </w:r>
                      <w:proofErr w:type="spellEnd"/>
                      <w:r w:rsidR="00BD6EA4">
                        <w:rPr>
                          <w:sz w:val="20"/>
                          <w:szCs w:val="20"/>
                        </w:rPr>
                        <w:t>, 2017</w:t>
                      </w:r>
                      <w:r>
                        <w:rPr>
                          <w:sz w:val="20"/>
                          <w:szCs w:val="20"/>
                        </w:rPr>
                        <w:t>). John Dewey (1933)</w:t>
                      </w:r>
                      <w:r w:rsidR="00636385">
                        <w:rPr>
                          <w:sz w:val="20"/>
                          <w:szCs w:val="20"/>
                        </w:rPr>
                        <w:t xml:space="preserve"> </w:t>
                      </w:r>
                      <w:r>
                        <w:rPr>
                          <w:sz w:val="20"/>
                          <w:szCs w:val="20"/>
                        </w:rPr>
                        <w:t>was one of the first theori</w:t>
                      </w:r>
                      <w:r w:rsidR="00636385">
                        <w:rPr>
                          <w:sz w:val="20"/>
                          <w:szCs w:val="20"/>
                        </w:rPr>
                        <w:t>es</w:t>
                      </w:r>
                      <w:r>
                        <w:rPr>
                          <w:sz w:val="20"/>
                          <w:szCs w:val="20"/>
                        </w:rPr>
                        <w:t xml:space="preserve"> to identify reflection as a way of thinking (Ryder and Downs, </w:t>
                      </w:r>
                      <w:r w:rsidR="008A1898">
                        <w:rPr>
                          <w:sz w:val="20"/>
                          <w:szCs w:val="20"/>
                        </w:rPr>
                        <w:t>2022)</w:t>
                      </w:r>
                      <w:r>
                        <w:rPr>
                          <w:sz w:val="20"/>
                          <w:szCs w:val="20"/>
                        </w:rPr>
                        <w:t xml:space="preserve">. Many years after starting from the 1980’s Dewey’s (1933) concept started to gain momentum with other </w:t>
                      </w:r>
                      <w:r w:rsidR="008A1898">
                        <w:rPr>
                          <w:sz w:val="20"/>
                          <w:szCs w:val="20"/>
                        </w:rPr>
                        <w:t>theorists</w:t>
                      </w:r>
                      <w:r>
                        <w:rPr>
                          <w:sz w:val="20"/>
                          <w:szCs w:val="20"/>
                        </w:rPr>
                        <w:t xml:space="preserve"> documenting the process, theorists such as Schon (1983) and Kolb (1984) emerged. Later theories from Gibb’s (1988), Driscoll (1994, 2007), </w:t>
                      </w:r>
                      <w:proofErr w:type="spellStart"/>
                      <w:r>
                        <w:rPr>
                          <w:sz w:val="20"/>
                          <w:szCs w:val="20"/>
                        </w:rPr>
                        <w:t>Raelin</w:t>
                      </w:r>
                      <w:proofErr w:type="spellEnd"/>
                      <w:r>
                        <w:rPr>
                          <w:sz w:val="20"/>
                          <w:szCs w:val="20"/>
                        </w:rPr>
                        <w:t xml:space="preserve"> (2008) and Jasper (2013) all documented different models and theories to enable practitioners to understand how to reflect and reflect on and in practice</w:t>
                      </w:r>
                      <w:r w:rsidR="008A1898">
                        <w:rPr>
                          <w:sz w:val="20"/>
                          <w:szCs w:val="20"/>
                        </w:rPr>
                        <w:t xml:space="preserve"> (Ryder and Downs, 2022)</w:t>
                      </w:r>
                      <w:r>
                        <w:rPr>
                          <w:sz w:val="20"/>
                          <w:szCs w:val="20"/>
                        </w:rPr>
                        <w:t>.</w:t>
                      </w:r>
                      <w:r w:rsidR="008A1898">
                        <w:rPr>
                          <w:sz w:val="20"/>
                          <w:szCs w:val="20"/>
                        </w:rPr>
                        <w:t xml:space="preserve"> John Dewey (1933) </w:t>
                      </w:r>
                      <w:r w:rsidR="00636385">
                        <w:rPr>
                          <w:sz w:val="20"/>
                          <w:szCs w:val="20"/>
                        </w:rPr>
                        <w:t xml:space="preserve">author of the book called ‘How We Think’ </w:t>
                      </w:r>
                      <w:r w:rsidR="007E59EF">
                        <w:rPr>
                          <w:sz w:val="20"/>
                          <w:szCs w:val="20"/>
                        </w:rPr>
                        <w:t>implied</w:t>
                      </w:r>
                      <w:r w:rsidR="008A1898">
                        <w:rPr>
                          <w:sz w:val="20"/>
                          <w:szCs w:val="20"/>
                        </w:rPr>
                        <w:t xml:space="preserve"> the importance of reflective thinking and learning</w:t>
                      </w:r>
                      <w:r w:rsidR="007E59EF">
                        <w:rPr>
                          <w:sz w:val="20"/>
                          <w:szCs w:val="20"/>
                        </w:rPr>
                        <w:t xml:space="preserve">, defining reflection as active, persistent and careful consideration of any thought of knowledge or </w:t>
                      </w:r>
                      <w:r w:rsidR="00BD6EA4">
                        <w:rPr>
                          <w:sz w:val="20"/>
                          <w:szCs w:val="20"/>
                        </w:rPr>
                        <w:t>beliefs</w:t>
                      </w:r>
                      <w:r w:rsidR="007E59EF">
                        <w:rPr>
                          <w:sz w:val="20"/>
                          <w:szCs w:val="20"/>
                        </w:rPr>
                        <w:t xml:space="preserve"> (Williams, 201</w:t>
                      </w:r>
                      <w:r w:rsidR="00BD6EA4">
                        <w:rPr>
                          <w:sz w:val="20"/>
                          <w:szCs w:val="20"/>
                        </w:rPr>
                        <w:t>7</w:t>
                      </w:r>
                      <w:r w:rsidR="007E59EF">
                        <w:rPr>
                          <w:sz w:val="20"/>
                          <w:szCs w:val="20"/>
                        </w:rPr>
                        <w:t>).</w:t>
                      </w:r>
                      <w:r w:rsidR="008A1898">
                        <w:rPr>
                          <w:sz w:val="20"/>
                          <w:szCs w:val="20"/>
                        </w:rPr>
                        <w:t xml:space="preserve"> Dewey (1933)</w:t>
                      </w:r>
                      <w:r w:rsidR="007E59EF">
                        <w:rPr>
                          <w:sz w:val="20"/>
                          <w:szCs w:val="20"/>
                        </w:rPr>
                        <w:t xml:space="preserve"> is</w:t>
                      </w:r>
                      <w:r w:rsidR="008A1898">
                        <w:rPr>
                          <w:sz w:val="20"/>
                          <w:szCs w:val="20"/>
                        </w:rPr>
                        <w:t xml:space="preserve"> </w:t>
                      </w:r>
                      <w:r w:rsidR="00636385">
                        <w:rPr>
                          <w:sz w:val="20"/>
                          <w:szCs w:val="20"/>
                        </w:rPr>
                        <w:t xml:space="preserve">thought to be the founder of </w:t>
                      </w:r>
                      <w:proofErr w:type="gramStart"/>
                      <w:r w:rsidR="00636385">
                        <w:rPr>
                          <w:sz w:val="20"/>
                          <w:szCs w:val="20"/>
                        </w:rPr>
                        <w:t xml:space="preserve">reflection, </w:t>
                      </w:r>
                      <w:r w:rsidR="00CE7A2C">
                        <w:rPr>
                          <w:sz w:val="20"/>
                          <w:szCs w:val="20"/>
                        </w:rPr>
                        <w:t>and</w:t>
                      </w:r>
                      <w:proofErr w:type="gramEnd"/>
                      <w:r w:rsidR="00CE7A2C">
                        <w:rPr>
                          <w:sz w:val="20"/>
                          <w:szCs w:val="20"/>
                        </w:rPr>
                        <w:t xml:space="preserve"> </w:t>
                      </w:r>
                      <w:r w:rsidR="008A1898">
                        <w:rPr>
                          <w:sz w:val="20"/>
                          <w:szCs w:val="20"/>
                        </w:rPr>
                        <w:t>believed that observing children thoroughly was paramount for</w:t>
                      </w:r>
                      <w:r w:rsidR="00CE7A2C">
                        <w:rPr>
                          <w:sz w:val="20"/>
                          <w:szCs w:val="20"/>
                        </w:rPr>
                        <w:t xml:space="preserve"> meaningful and</w:t>
                      </w:r>
                      <w:r w:rsidR="008A1898">
                        <w:rPr>
                          <w:sz w:val="20"/>
                          <w:szCs w:val="20"/>
                        </w:rPr>
                        <w:t xml:space="preserve"> beneficial reflection (Williams, 201</w:t>
                      </w:r>
                      <w:r w:rsidR="00BD6EA4">
                        <w:rPr>
                          <w:sz w:val="20"/>
                          <w:szCs w:val="20"/>
                        </w:rPr>
                        <w:t>7</w:t>
                      </w:r>
                      <w:r w:rsidR="008A1898">
                        <w:rPr>
                          <w:sz w:val="20"/>
                          <w:szCs w:val="20"/>
                        </w:rPr>
                        <w:t xml:space="preserve">). Dewey truly believed that </w:t>
                      </w:r>
                      <w:r w:rsidR="00636385">
                        <w:rPr>
                          <w:sz w:val="20"/>
                          <w:szCs w:val="20"/>
                        </w:rPr>
                        <w:t>children</w:t>
                      </w:r>
                      <w:r w:rsidR="008A1898">
                        <w:rPr>
                          <w:sz w:val="20"/>
                          <w:szCs w:val="20"/>
                        </w:rPr>
                        <w:t xml:space="preserve"> should be involved in the process of reflection</w:t>
                      </w:r>
                      <w:r w:rsidR="00636385">
                        <w:rPr>
                          <w:sz w:val="20"/>
                          <w:szCs w:val="20"/>
                        </w:rPr>
                        <w:t>, suggesting it shapes their future</w:t>
                      </w:r>
                      <w:r w:rsidR="007E59EF">
                        <w:rPr>
                          <w:sz w:val="20"/>
                          <w:szCs w:val="20"/>
                        </w:rPr>
                        <w:t xml:space="preserve"> (Bates, 2019 p. 45).</w:t>
                      </w:r>
                    </w:p>
                    <w:p w14:paraId="3EF81652" w14:textId="51562D2A" w:rsidR="00070A8F" w:rsidRDefault="00050641" w:rsidP="00070A8F">
                      <w:pPr>
                        <w:pBdr>
                          <w:top w:val="single" w:sz="24" w:space="8" w:color="4472C4" w:themeColor="accent1"/>
                          <w:bottom w:val="single" w:sz="24" w:space="8" w:color="4472C4" w:themeColor="accent1"/>
                        </w:pBdr>
                        <w:spacing w:after="0"/>
                        <w:jc w:val="both"/>
                        <w:rPr>
                          <w:sz w:val="20"/>
                          <w:szCs w:val="20"/>
                        </w:rPr>
                      </w:pPr>
                      <w:r>
                        <w:rPr>
                          <w:sz w:val="20"/>
                          <w:szCs w:val="20"/>
                        </w:rPr>
                        <w:t>According to Bates (2019</w:t>
                      </w:r>
                      <w:r w:rsidR="007E59EF">
                        <w:rPr>
                          <w:sz w:val="20"/>
                          <w:szCs w:val="20"/>
                        </w:rPr>
                        <w:t xml:space="preserve"> p.326</w:t>
                      </w:r>
                      <w:r>
                        <w:rPr>
                          <w:sz w:val="20"/>
                          <w:szCs w:val="20"/>
                        </w:rPr>
                        <w:t>)</w:t>
                      </w:r>
                      <w:r w:rsidR="00EF0FFC">
                        <w:rPr>
                          <w:sz w:val="20"/>
                          <w:szCs w:val="20"/>
                        </w:rPr>
                        <w:t>,</w:t>
                      </w:r>
                      <w:r w:rsidR="008A1898">
                        <w:rPr>
                          <w:sz w:val="20"/>
                          <w:szCs w:val="20"/>
                        </w:rPr>
                        <w:t xml:space="preserve"> </w:t>
                      </w:r>
                      <w:r>
                        <w:rPr>
                          <w:sz w:val="20"/>
                          <w:szCs w:val="20"/>
                        </w:rPr>
                        <w:t>Donald Schon believed that reflection beg</w:t>
                      </w:r>
                      <w:r w:rsidR="00EF0FFC">
                        <w:rPr>
                          <w:sz w:val="20"/>
                          <w:szCs w:val="20"/>
                        </w:rPr>
                        <w:t>ins</w:t>
                      </w:r>
                      <w:r>
                        <w:rPr>
                          <w:sz w:val="20"/>
                          <w:szCs w:val="20"/>
                        </w:rPr>
                        <w:t xml:space="preserve"> in practice, especially when confronted with challenging, conflicting and unique experiences. Schon suggested ways in which practitioners could become more aware of their abilities, and to learn from experiences, both in a setting and outside of a setting (Bates, 2019</w:t>
                      </w:r>
                      <w:r w:rsidR="007E59EF">
                        <w:rPr>
                          <w:sz w:val="20"/>
                          <w:szCs w:val="20"/>
                        </w:rPr>
                        <w:t xml:space="preserve"> p.327</w:t>
                      </w:r>
                      <w:r>
                        <w:rPr>
                          <w:sz w:val="20"/>
                          <w:szCs w:val="20"/>
                        </w:rPr>
                        <w:t>).</w:t>
                      </w:r>
                      <w:r w:rsidR="00EF0FFC">
                        <w:rPr>
                          <w:sz w:val="20"/>
                          <w:szCs w:val="20"/>
                        </w:rPr>
                        <w:t xml:space="preserve"> Schon expressed how practitioners’ experiences, whether that be positive or negative, helped to form connections between practice and theory. </w:t>
                      </w:r>
                      <w:r w:rsidR="00EF0FFC" w:rsidRPr="00EF0FFC">
                        <w:rPr>
                          <w:sz w:val="20"/>
                          <w:szCs w:val="20"/>
                        </w:rPr>
                        <w:t xml:space="preserve">Schon documented that there are two different types of reflection, reflection on action, and reflection in action (Aubrey and Riley, 2019, p.181-194). Reflection in action is to reflect as something happens by considering the current situation, deciding how to act then acting immediately. Reflection on action is done after an event has happened, one will consider the situation and then think about what needs to be changed for the future (Aubrey and </w:t>
                      </w:r>
                      <w:proofErr w:type="spellStart"/>
                      <w:r w:rsidR="00EF0FFC" w:rsidRPr="00EF0FFC">
                        <w:rPr>
                          <w:sz w:val="20"/>
                          <w:szCs w:val="20"/>
                        </w:rPr>
                        <w:t>Railey</w:t>
                      </w:r>
                      <w:proofErr w:type="spellEnd"/>
                      <w:r w:rsidR="00EF0FFC" w:rsidRPr="00EF0FFC">
                        <w:rPr>
                          <w:sz w:val="20"/>
                          <w:szCs w:val="20"/>
                        </w:rPr>
                        <w:t xml:space="preserve">, 2019, p.181-194). </w:t>
                      </w:r>
                      <w:r>
                        <w:rPr>
                          <w:sz w:val="20"/>
                          <w:szCs w:val="20"/>
                        </w:rPr>
                        <w:t xml:space="preserve"> </w:t>
                      </w:r>
                      <w:r w:rsidR="00EF0FFC">
                        <w:rPr>
                          <w:sz w:val="20"/>
                          <w:szCs w:val="20"/>
                        </w:rPr>
                        <w:t>Schon believed that reflection on action was important to enable practitioners to improve future practice, but Schon expressed how reflection in action is crucial for practitioners to develop the ability to improvise and think quickly on their feet (Bates,2019</w:t>
                      </w:r>
                      <w:r w:rsidR="00CE7A2C">
                        <w:rPr>
                          <w:sz w:val="20"/>
                          <w:szCs w:val="20"/>
                        </w:rPr>
                        <w:t xml:space="preserve"> p.326</w:t>
                      </w:r>
                      <w:r w:rsidR="00EF0FFC">
                        <w:rPr>
                          <w:sz w:val="20"/>
                          <w:szCs w:val="20"/>
                        </w:rPr>
                        <w:t xml:space="preserve">). </w:t>
                      </w:r>
                    </w:p>
                    <w:p w14:paraId="47DAAE37" w14:textId="77777777" w:rsidR="00491820" w:rsidRPr="00050641" w:rsidRDefault="00491820" w:rsidP="00070A8F">
                      <w:pPr>
                        <w:pBdr>
                          <w:top w:val="single" w:sz="24" w:space="8" w:color="4472C4" w:themeColor="accent1"/>
                          <w:bottom w:val="single" w:sz="24" w:space="8" w:color="4472C4" w:themeColor="accent1"/>
                        </w:pBdr>
                        <w:spacing w:after="0"/>
                        <w:jc w:val="both"/>
                        <w:rPr>
                          <w:sz w:val="20"/>
                          <w:szCs w:val="20"/>
                        </w:rPr>
                      </w:pPr>
                    </w:p>
                  </w:txbxContent>
                </v:textbox>
                <w10:wrap type="topAndBottom" anchorx="page"/>
              </v:shape>
            </w:pict>
          </mc:Fallback>
        </mc:AlternateContent>
      </w:r>
      <w:r w:rsidR="00050641" w:rsidRPr="009E4C5A">
        <w:rPr>
          <w:b/>
          <w:bCs/>
          <w:noProof/>
          <w:color w:val="4472C4" w:themeColor="accent1"/>
          <w:sz w:val="28"/>
          <w:szCs w:val="28"/>
          <w:u w:val="single"/>
        </w:rPr>
        <mc:AlternateContent>
          <mc:Choice Requires="wps">
            <w:drawing>
              <wp:anchor distT="91440" distB="91440" distL="114300" distR="114300" simplePos="0" relativeHeight="251665408" behindDoc="0" locked="0" layoutInCell="1" allowOverlap="1" wp14:anchorId="3ED814DA" wp14:editId="0E9B2C33">
                <wp:simplePos x="0" y="0"/>
                <wp:positionH relativeFrom="margin">
                  <wp:posOffset>-279400</wp:posOffset>
                </wp:positionH>
                <wp:positionV relativeFrom="paragraph">
                  <wp:posOffset>0</wp:posOffset>
                </wp:positionV>
                <wp:extent cx="5264150" cy="701675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0" cy="7016750"/>
                        </a:xfrm>
                        <a:prstGeom prst="rect">
                          <a:avLst/>
                        </a:prstGeom>
                        <a:noFill/>
                        <a:ln w="9525">
                          <a:noFill/>
                          <a:miter lim="800000"/>
                          <a:headEnd/>
                          <a:tailEnd/>
                        </a:ln>
                      </wps:spPr>
                      <wps:txbx>
                        <w:txbxContent>
                          <w:p w14:paraId="1E3FC2E7" w14:textId="1884BF60" w:rsidR="009E4C5A" w:rsidRDefault="009E4C5A">
                            <w:pPr>
                              <w:pBdr>
                                <w:top w:val="single" w:sz="24" w:space="8"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Models and theories of reflection</w:t>
                            </w:r>
                          </w:p>
                          <w:p w14:paraId="799D826A" w14:textId="6D908239" w:rsidR="0044153F" w:rsidRDefault="0044153F" w:rsidP="003276DA">
                            <w:pPr>
                              <w:pBdr>
                                <w:top w:val="single" w:sz="24" w:space="8" w:color="4472C4" w:themeColor="accent1"/>
                                <w:bottom w:val="single" w:sz="24" w:space="8" w:color="4472C4" w:themeColor="accent1"/>
                              </w:pBdr>
                              <w:spacing w:after="0"/>
                              <w:jc w:val="both"/>
                              <w:rPr>
                                <w:sz w:val="20"/>
                                <w:szCs w:val="20"/>
                              </w:rPr>
                            </w:pPr>
                            <w:r w:rsidRPr="00050641">
                              <w:rPr>
                                <w:sz w:val="20"/>
                                <w:szCs w:val="20"/>
                              </w:rPr>
                              <w:t>There are many different reflective models and theorists who speak about the importance of reflection and how to reflect. Although models are varied, they all follow the same strategies to enable the same end goal. One of the most famous models to date is The Gibbs Reflective Cycle. Gibb’s reflective cycle was created in 1</w:t>
                            </w:r>
                            <w:r w:rsidR="002F7C87" w:rsidRPr="00050641">
                              <w:rPr>
                                <w:sz w:val="20"/>
                                <w:szCs w:val="20"/>
                              </w:rPr>
                              <w:t>9</w:t>
                            </w:r>
                            <w:r w:rsidRPr="00050641">
                              <w:rPr>
                                <w:sz w:val="20"/>
                                <w:szCs w:val="20"/>
                              </w:rPr>
                              <w:t>88 by an American Psychologist and Sociologist called Graham Gibbs</w:t>
                            </w:r>
                            <w:r w:rsidR="003E63E1" w:rsidRPr="00050641">
                              <w:rPr>
                                <w:sz w:val="20"/>
                                <w:szCs w:val="20"/>
                              </w:rPr>
                              <w:t xml:space="preserve"> </w:t>
                            </w:r>
                            <w:r w:rsidR="003E63E1" w:rsidRPr="00050641">
                              <w:rPr>
                                <w:sz w:val="20"/>
                                <w:szCs w:val="20"/>
                              </w:rPr>
                              <w:t xml:space="preserve">(Markkanen </w:t>
                            </w:r>
                            <w:r w:rsidR="003E63E1" w:rsidRPr="00050641">
                              <w:rPr>
                                <w:i/>
                                <w:iCs/>
                                <w:sz w:val="20"/>
                                <w:szCs w:val="20"/>
                              </w:rPr>
                              <w:t>et al</w:t>
                            </w:r>
                            <w:r w:rsidR="003E63E1" w:rsidRPr="00050641">
                              <w:rPr>
                                <w:sz w:val="20"/>
                                <w:szCs w:val="20"/>
                              </w:rPr>
                              <w:t>., 2020)</w:t>
                            </w:r>
                            <w:r w:rsidR="003E63E1" w:rsidRPr="00050641">
                              <w:rPr>
                                <w:sz w:val="20"/>
                                <w:szCs w:val="20"/>
                              </w:rPr>
                              <w:t xml:space="preserve">. </w:t>
                            </w:r>
                            <w:r w:rsidR="002F7C87" w:rsidRPr="00050641">
                              <w:rPr>
                                <w:sz w:val="20"/>
                                <w:szCs w:val="20"/>
                              </w:rPr>
                              <w:t xml:space="preserve">Gibb’s </w:t>
                            </w:r>
                            <w:r w:rsidRPr="00050641">
                              <w:rPr>
                                <w:sz w:val="20"/>
                                <w:szCs w:val="20"/>
                              </w:rPr>
                              <w:t xml:space="preserve">reflective cycle is made up of six stages: Description, Feelings, Evaluation, Analysis, Conclusion and Action Plan. In 2020, an article published by The University of Edinburgh (2020), it was suggested that Gibb’s reflective cycle was created to enable repeated reflection on an experience or situation. </w:t>
                            </w:r>
                            <w:r w:rsidR="002F7C87" w:rsidRPr="00050641">
                              <w:rPr>
                                <w:sz w:val="20"/>
                                <w:szCs w:val="20"/>
                              </w:rPr>
                              <w:t xml:space="preserve">This in-depth cycle will enable practitioners to successfully reflect and plan for improved future outcomes </w:t>
                            </w:r>
                            <w:r w:rsidR="002F7C87" w:rsidRPr="00050641">
                              <w:rPr>
                                <w:sz w:val="20"/>
                                <w:szCs w:val="20"/>
                              </w:rPr>
                              <w:t>(Markkanen et al., 2020)</w:t>
                            </w:r>
                            <w:r w:rsidR="002F7C87" w:rsidRPr="00050641">
                              <w:rPr>
                                <w:sz w:val="20"/>
                                <w:szCs w:val="20"/>
                              </w:rPr>
                              <w:t xml:space="preserve">. </w:t>
                            </w:r>
                            <w:r w:rsidR="00C563EF" w:rsidRPr="00050641">
                              <w:rPr>
                                <w:sz w:val="20"/>
                                <w:szCs w:val="20"/>
                              </w:rPr>
                              <w:t xml:space="preserve">Gibb’s reflective model poses questions to practitioners to help reflection take place after an event has happened, it has been praised for the use of reflection during each stage of reflection </w:t>
                            </w:r>
                            <w:r w:rsidR="00C563EF" w:rsidRPr="00050641">
                              <w:rPr>
                                <w:sz w:val="20"/>
                                <w:szCs w:val="20"/>
                              </w:rPr>
                              <w:t>(Ryder and Downs, 2022)</w:t>
                            </w:r>
                            <w:r w:rsidR="00C563EF" w:rsidRPr="00050641">
                              <w:rPr>
                                <w:sz w:val="20"/>
                                <w:szCs w:val="20"/>
                              </w:rPr>
                              <w:t xml:space="preserve">. Gibb’s model has also been </w:t>
                            </w:r>
                            <w:r w:rsidR="0033199F" w:rsidRPr="00050641">
                              <w:rPr>
                                <w:sz w:val="20"/>
                                <w:szCs w:val="20"/>
                              </w:rPr>
                              <w:t>criticized</w:t>
                            </w:r>
                            <w:r w:rsidR="00C563EF" w:rsidRPr="00050641">
                              <w:rPr>
                                <w:sz w:val="20"/>
                                <w:szCs w:val="20"/>
                              </w:rPr>
                              <w:t xml:space="preserve"> for its credibility, with Ryder and Downs (2022) stating that the model does not consider context in any stage of the cycle</w:t>
                            </w:r>
                            <w:r w:rsidR="0033199F" w:rsidRPr="00050641">
                              <w:rPr>
                                <w:sz w:val="20"/>
                                <w:szCs w:val="20"/>
                              </w:rPr>
                              <w:t xml:space="preserve"> and t</w:t>
                            </w:r>
                            <w:r w:rsidR="00C563EF" w:rsidRPr="00050641">
                              <w:rPr>
                                <w:sz w:val="20"/>
                                <w:szCs w:val="20"/>
                              </w:rPr>
                              <w:t xml:space="preserve">he action plan element has been left </w:t>
                            </w:r>
                            <w:r w:rsidR="0033199F" w:rsidRPr="00050641">
                              <w:rPr>
                                <w:sz w:val="20"/>
                                <w:szCs w:val="20"/>
                              </w:rPr>
                              <w:t>open-ended, meaning a similar event may occur again. Gibb’s model lacks the encouragement of critical applications and doesn’t build on the process of reflection, making it unsuitable for the modern day (Ryder and Downs, 2022).</w:t>
                            </w:r>
                          </w:p>
                          <w:p w14:paraId="5BE0BC37" w14:textId="77777777" w:rsidR="00050641" w:rsidRDefault="00050641" w:rsidP="003276DA">
                            <w:pPr>
                              <w:pBdr>
                                <w:top w:val="single" w:sz="24" w:space="8" w:color="4472C4" w:themeColor="accent1"/>
                                <w:bottom w:val="single" w:sz="24" w:space="8" w:color="4472C4" w:themeColor="accent1"/>
                              </w:pBdr>
                              <w:spacing w:after="0"/>
                              <w:jc w:val="both"/>
                              <w:rPr>
                                <w:sz w:val="20"/>
                                <w:szCs w:val="20"/>
                              </w:rPr>
                            </w:pPr>
                          </w:p>
                          <w:p w14:paraId="29174B9D" w14:textId="341FD551" w:rsidR="00050641" w:rsidRPr="00050641" w:rsidRDefault="00050641" w:rsidP="003276DA">
                            <w:pPr>
                              <w:pBdr>
                                <w:top w:val="single" w:sz="24" w:space="8" w:color="4472C4" w:themeColor="accent1"/>
                                <w:bottom w:val="single" w:sz="24" w:space="8" w:color="4472C4" w:themeColor="accent1"/>
                              </w:pBdr>
                              <w:spacing w:after="0"/>
                              <w:jc w:val="both"/>
                              <w:rPr>
                                <w:sz w:val="20"/>
                                <w:szCs w:val="20"/>
                              </w:rPr>
                            </w:pPr>
                            <w:r w:rsidRPr="00050641">
                              <w:rPr>
                                <w:sz w:val="20"/>
                                <w:szCs w:val="20"/>
                              </w:rPr>
                              <w:t xml:space="preserve">A simpler reflective model created in 1984 by David Kolb, an American psychologist, educational theorist and professor is Kolb’s experiential cycle (Cherry, 2020). Kolb’s model focuses on one’s own and shared experiences which is then systematically reviewed, analysed and evaluated. Kolb’s model consists of four stages: Concrete experience, Reflective observation, Abstract conceptualisation and Active experimentation (Brown, 2015). Kolb’s cycle works by first physically and consciously experiencing a situation that requires the need for reflection, this then involves writing down what was experienced including feelings at the time. The second step requires the ability to critically evaluate what was good and bad, what could have been done better and how others involved behaved. The third stage allows for constructive criticism, by asking questions to others who may have been present for suggestions on a better outcome next time.  Stage four concludes the journey, what may have been learned can be used to further improve future practice (Brown, 2015). Some of the new strategies learned from this reflection may or may not work, this will then be the basis for a new cycle to start (Brown, 2015). Although there are many reflective models Ryder and Downs (2022) state that not one of those is domineering. Tomkins and Ulus (2015, p.160) suggest that these models are not perfect. Documenting that Kolb’s experiential model has many flaws that limit its ability for use in both educational settings and the workplace. Tomkins and Ulus (2015, p.160) believe that the defect with Kolb’s model is that any or all the stages could occur at the same time, suggesting that it does not equip practitioners with the ability to adapt their mindset to work nowadays.  </w:t>
                            </w:r>
                          </w:p>
                          <w:p w14:paraId="34622C75" w14:textId="77777777" w:rsidR="002F7C87" w:rsidRDefault="002F7C87" w:rsidP="003276DA">
                            <w:pPr>
                              <w:pBdr>
                                <w:top w:val="single" w:sz="24" w:space="8" w:color="4472C4" w:themeColor="accent1"/>
                                <w:bottom w:val="single" w:sz="24" w:space="8" w:color="4472C4" w:themeColor="accent1"/>
                              </w:pBdr>
                              <w:spacing w:after="0"/>
                              <w:jc w:val="both"/>
                              <w:rPr>
                                <w:sz w:val="24"/>
                                <w:szCs w:val="24"/>
                              </w:rPr>
                            </w:pPr>
                          </w:p>
                          <w:p w14:paraId="653BE576" w14:textId="0F3A37B8"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4778551A" w14:textId="34EA99EE"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7200F1D" w14:textId="13F0823C"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C10234" w14:textId="637E4687"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7E648760" w14:textId="71AA6203"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307EFBE9" w14:textId="1292E600"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88E4500" w14:textId="74F9D0E9"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ED07887" w14:textId="0EAC8C84"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9763A5" w14:textId="26D6738E"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1BD46C" w14:textId="22B0F1CD"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793912A5" w14:textId="77777777" w:rsidR="003276DA" w:rsidRPr="0044153F" w:rsidRDefault="003276DA" w:rsidP="003276DA">
                            <w:pPr>
                              <w:pBdr>
                                <w:top w:val="single" w:sz="24" w:space="8" w:color="4472C4" w:themeColor="accent1"/>
                                <w:bottom w:val="single" w:sz="24" w:space="8" w:color="4472C4" w:themeColor="accent1"/>
                              </w:pBdr>
                              <w:spacing w:after="0"/>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D814DA" id="_x0000_s1032" type="#_x0000_t202" style="position:absolute;margin-left:-22pt;margin-top:0;width:414.5pt;height:552.5pt;z-index:25166540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" filled="f" stroked="f">
                <v:textbox>
                  <w:txbxContent>
                    <w:p w14:paraId="1E3FC2E7" w14:textId="1884BF60" w:rsidR="009E4C5A" w:rsidRDefault="009E4C5A">
                      <w:pPr>
                        <w:pBdr>
                          <w:top w:val="single" w:sz="24" w:space="8" w:color="4472C4" w:themeColor="accent1"/>
                          <w:bottom w:val="single" w:sz="24" w:space="8" w:color="4472C4" w:themeColor="accent1"/>
                        </w:pBdr>
                        <w:spacing w:after="0"/>
                        <w:rPr>
                          <w:b/>
                          <w:bCs/>
                          <w:i/>
                          <w:iCs/>
                          <w:color w:val="4472C4" w:themeColor="accent1"/>
                          <w:sz w:val="24"/>
                          <w:szCs w:val="24"/>
                          <w:u w:val="single"/>
                        </w:rPr>
                      </w:pPr>
                      <w:r w:rsidRPr="009E4C5A">
                        <w:rPr>
                          <w:b/>
                          <w:bCs/>
                          <w:i/>
                          <w:iCs/>
                          <w:color w:val="4472C4" w:themeColor="accent1"/>
                          <w:sz w:val="24"/>
                          <w:szCs w:val="24"/>
                          <w:u w:val="single"/>
                        </w:rPr>
                        <w:t>Models and theories of reflection</w:t>
                      </w:r>
                    </w:p>
                    <w:p w14:paraId="799D826A" w14:textId="6D908239" w:rsidR="0044153F" w:rsidRDefault="0044153F" w:rsidP="003276DA">
                      <w:pPr>
                        <w:pBdr>
                          <w:top w:val="single" w:sz="24" w:space="8" w:color="4472C4" w:themeColor="accent1"/>
                          <w:bottom w:val="single" w:sz="24" w:space="8" w:color="4472C4" w:themeColor="accent1"/>
                        </w:pBdr>
                        <w:spacing w:after="0"/>
                        <w:jc w:val="both"/>
                        <w:rPr>
                          <w:sz w:val="20"/>
                          <w:szCs w:val="20"/>
                        </w:rPr>
                      </w:pPr>
                      <w:r w:rsidRPr="00050641">
                        <w:rPr>
                          <w:sz w:val="20"/>
                          <w:szCs w:val="20"/>
                        </w:rPr>
                        <w:t>There are many different reflective models and theorists who speak about the importance of reflection and how to reflect. Although models are varied, they all follow the same strategies to enable the same end goal. One of the most famous models to date is The Gibbs Reflective Cycle. Gibb’s reflective cycle was created in 1</w:t>
                      </w:r>
                      <w:r w:rsidR="002F7C87" w:rsidRPr="00050641">
                        <w:rPr>
                          <w:sz w:val="20"/>
                          <w:szCs w:val="20"/>
                        </w:rPr>
                        <w:t>9</w:t>
                      </w:r>
                      <w:r w:rsidRPr="00050641">
                        <w:rPr>
                          <w:sz w:val="20"/>
                          <w:szCs w:val="20"/>
                        </w:rPr>
                        <w:t>88 by an American Psychologist and Sociologist called Graham Gibbs</w:t>
                      </w:r>
                      <w:r w:rsidR="003E63E1" w:rsidRPr="00050641">
                        <w:rPr>
                          <w:sz w:val="20"/>
                          <w:szCs w:val="20"/>
                        </w:rPr>
                        <w:t xml:space="preserve"> </w:t>
                      </w:r>
                      <w:r w:rsidR="003E63E1" w:rsidRPr="00050641">
                        <w:rPr>
                          <w:sz w:val="20"/>
                          <w:szCs w:val="20"/>
                        </w:rPr>
                        <w:t xml:space="preserve">(Markkanen </w:t>
                      </w:r>
                      <w:r w:rsidR="003E63E1" w:rsidRPr="00050641">
                        <w:rPr>
                          <w:i/>
                          <w:iCs/>
                          <w:sz w:val="20"/>
                          <w:szCs w:val="20"/>
                        </w:rPr>
                        <w:t>et al</w:t>
                      </w:r>
                      <w:r w:rsidR="003E63E1" w:rsidRPr="00050641">
                        <w:rPr>
                          <w:sz w:val="20"/>
                          <w:szCs w:val="20"/>
                        </w:rPr>
                        <w:t>., 2020)</w:t>
                      </w:r>
                      <w:r w:rsidR="003E63E1" w:rsidRPr="00050641">
                        <w:rPr>
                          <w:sz w:val="20"/>
                          <w:szCs w:val="20"/>
                        </w:rPr>
                        <w:t xml:space="preserve">. </w:t>
                      </w:r>
                      <w:r w:rsidR="002F7C87" w:rsidRPr="00050641">
                        <w:rPr>
                          <w:sz w:val="20"/>
                          <w:szCs w:val="20"/>
                        </w:rPr>
                        <w:t xml:space="preserve">Gibb’s </w:t>
                      </w:r>
                      <w:r w:rsidRPr="00050641">
                        <w:rPr>
                          <w:sz w:val="20"/>
                          <w:szCs w:val="20"/>
                        </w:rPr>
                        <w:t xml:space="preserve">reflective cycle is made up of six stages: Description, Feelings, Evaluation, Analysis, Conclusion and Action Plan. In 2020, an article published by The University of Edinburgh (2020), it was suggested that Gibb’s reflective cycle was created to enable repeated reflection on an experience or situation. </w:t>
                      </w:r>
                      <w:r w:rsidR="002F7C87" w:rsidRPr="00050641">
                        <w:rPr>
                          <w:sz w:val="20"/>
                          <w:szCs w:val="20"/>
                        </w:rPr>
                        <w:t xml:space="preserve">This in-depth cycle will enable practitioners to successfully reflect and plan for improved future outcomes </w:t>
                      </w:r>
                      <w:r w:rsidR="002F7C87" w:rsidRPr="00050641">
                        <w:rPr>
                          <w:sz w:val="20"/>
                          <w:szCs w:val="20"/>
                        </w:rPr>
                        <w:t>(Markkanen et al., 2020)</w:t>
                      </w:r>
                      <w:r w:rsidR="002F7C87" w:rsidRPr="00050641">
                        <w:rPr>
                          <w:sz w:val="20"/>
                          <w:szCs w:val="20"/>
                        </w:rPr>
                        <w:t xml:space="preserve">. </w:t>
                      </w:r>
                      <w:r w:rsidR="00C563EF" w:rsidRPr="00050641">
                        <w:rPr>
                          <w:sz w:val="20"/>
                          <w:szCs w:val="20"/>
                        </w:rPr>
                        <w:t xml:space="preserve">Gibb’s reflective model poses questions to practitioners to help reflection take place after an event has happened, it has been praised for the use of reflection during each stage of reflection </w:t>
                      </w:r>
                      <w:r w:rsidR="00C563EF" w:rsidRPr="00050641">
                        <w:rPr>
                          <w:sz w:val="20"/>
                          <w:szCs w:val="20"/>
                        </w:rPr>
                        <w:t>(Ryder and Downs, 2022)</w:t>
                      </w:r>
                      <w:r w:rsidR="00C563EF" w:rsidRPr="00050641">
                        <w:rPr>
                          <w:sz w:val="20"/>
                          <w:szCs w:val="20"/>
                        </w:rPr>
                        <w:t xml:space="preserve">. Gibb’s model has also been </w:t>
                      </w:r>
                      <w:r w:rsidR="0033199F" w:rsidRPr="00050641">
                        <w:rPr>
                          <w:sz w:val="20"/>
                          <w:szCs w:val="20"/>
                        </w:rPr>
                        <w:t>criticized</w:t>
                      </w:r>
                      <w:r w:rsidR="00C563EF" w:rsidRPr="00050641">
                        <w:rPr>
                          <w:sz w:val="20"/>
                          <w:szCs w:val="20"/>
                        </w:rPr>
                        <w:t xml:space="preserve"> for its credibility, with Ryder and Downs (2022) stating that the model does not consider context in any stage of the cycle</w:t>
                      </w:r>
                      <w:r w:rsidR="0033199F" w:rsidRPr="00050641">
                        <w:rPr>
                          <w:sz w:val="20"/>
                          <w:szCs w:val="20"/>
                        </w:rPr>
                        <w:t xml:space="preserve"> and t</w:t>
                      </w:r>
                      <w:r w:rsidR="00C563EF" w:rsidRPr="00050641">
                        <w:rPr>
                          <w:sz w:val="20"/>
                          <w:szCs w:val="20"/>
                        </w:rPr>
                        <w:t xml:space="preserve">he action plan element has been left </w:t>
                      </w:r>
                      <w:r w:rsidR="0033199F" w:rsidRPr="00050641">
                        <w:rPr>
                          <w:sz w:val="20"/>
                          <w:szCs w:val="20"/>
                        </w:rPr>
                        <w:t>open-ended, meaning a similar event may occur again. Gibb’s model lacks the encouragement of critical applications and doesn’t build on the process of reflection, making it unsuitable for the modern day (Ryder and Downs, 2022).</w:t>
                      </w:r>
                    </w:p>
                    <w:p w14:paraId="5BE0BC37" w14:textId="77777777" w:rsidR="00050641" w:rsidRDefault="00050641" w:rsidP="003276DA">
                      <w:pPr>
                        <w:pBdr>
                          <w:top w:val="single" w:sz="24" w:space="8" w:color="4472C4" w:themeColor="accent1"/>
                          <w:bottom w:val="single" w:sz="24" w:space="8" w:color="4472C4" w:themeColor="accent1"/>
                        </w:pBdr>
                        <w:spacing w:after="0"/>
                        <w:jc w:val="both"/>
                        <w:rPr>
                          <w:sz w:val="20"/>
                          <w:szCs w:val="20"/>
                        </w:rPr>
                      </w:pPr>
                    </w:p>
                    <w:p w14:paraId="29174B9D" w14:textId="341FD551" w:rsidR="00050641" w:rsidRPr="00050641" w:rsidRDefault="00050641" w:rsidP="003276DA">
                      <w:pPr>
                        <w:pBdr>
                          <w:top w:val="single" w:sz="24" w:space="8" w:color="4472C4" w:themeColor="accent1"/>
                          <w:bottom w:val="single" w:sz="24" w:space="8" w:color="4472C4" w:themeColor="accent1"/>
                        </w:pBdr>
                        <w:spacing w:after="0"/>
                        <w:jc w:val="both"/>
                        <w:rPr>
                          <w:sz w:val="20"/>
                          <w:szCs w:val="20"/>
                        </w:rPr>
                      </w:pPr>
                      <w:r w:rsidRPr="00050641">
                        <w:rPr>
                          <w:sz w:val="20"/>
                          <w:szCs w:val="20"/>
                        </w:rPr>
                        <w:t xml:space="preserve">A simpler reflective model created in 1984 by David Kolb, an American psychologist, educational theorist and professor is Kolb’s experiential cycle (Cherry, 2020). Kolb’s model focuses on one’s own and shared experiences which is then systematically reviewed, analysed and evaluated. Kolb’s model consists of four stages: Concrete experience, Reflective observation, Abstract conceptualisation and Active experimentation (Brown, 2015). Kolb’s cycle works by first physically and consciously experiencing a situation that requires the need for reflection, this then involves writing down what was experienced including feelings at the time. The second step requires the ability to critically evaluate what was good and bad, what could have been done better and how others involved behaved. The third stage allows for constructive criticism, by asking questions to others who may have been present for suggestions on a better outcome next time.  Stage four concludes the journey, what may have been learned can be used to further improve future practice (Brown, 2015). Some of the new strategies learned from this reflection may or may not work, this will then be the basis for a new cycle to start (Brown, 2015). Although there are many reflective models Ryder and Downs (2022) state that not one of those is domineering. Tomkins and Ulus (2015, p.160) suggest that these models are not perfect. Documenting that Kolb’s experiential model has many flaws that limit its ability for use in both educational settings and the workplace. Tomkins and Ulus (2015, p.160) believe that the defect with Kolb’s model is that any or all the stages could occur at the same time, suggesting that it does not equip practitioners with the ability to adapt their mindset to work nowadays.  </w:t>
                      </w:r>
                    </w:p>
                    <w:p w14:paraId="34622C75" w14:textId="77777777" w:rsidR="002F7C87" w:rsidRDefault="002F7C87" w:rsidP="003276DA">
                      <w:pPr>
                        <w:pBdr>
                          <w:top w:val="single" w:sz="24" w:space="8" w:color="4472C4" w:themeColor="accent1"/>
                          <w:bottom w:val="single" w:sz="24" w:space="8" w:color="4472C4" w:themeColor="accent1"/>
                        </w:pBdr>
                        <w:spacing w:after="0"/>
                        <w:jc w:val="both"/>
                        <w:rPr>
                          <w:sz w:val="24"/>
                          <w:szCs w:val="24"/>
                        </w:rPr>
                      </w:pPr>
                    </w:p>
                    <w:p w14:paraId="653BE576" w14:textId="0F3A37B8"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4778551A" w14:textId="34EA99EE"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7200F1D" w14:textId="13F0823C"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C10234" w14:textId="637E4687"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7E648760" w14:textId="71AA6203"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307EFBE9" w14:textId="1292E600"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88E4500" w14:textId="74F9D0E9"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2ED07887" w14:textId="0EAC8C84"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9763A5" w14:textId="26D6738E"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0C1BD46C" w14:textId="22B0F1CD" w:rsidR="003276DA" w:rsidRDefault="003276DA" w:rsidP="003276DA">
                      <w:pPr>
                        <w:pBdr>
                          <w:top w:val="single" w:sz="24" w:space="8" w:color="4472C4" w:themeColor="accent1"/>
                          <w:bottom w:val="single" w:sz="24" w:space="8" w:color="4472C4" w:themeColor="accent1"/>
                        </w:pBdr>
                        <w:spacing w:after="0"/>
                        <w:jc w:val="both"/>
                        <w:rPr>
                          <w:sz w:val="24"/>
                          <w:szCs w:val="24"/>
                        </w:rPr>
                      </w:pPr>
                    </w:p>
                    <w:p w14:paraId="793912A5" w14:textId="77777777" w:rsidR="003276DA" w:rsidRPr="0044153F" w:rsidRDefault="003276DA" w:rsidP="003276DA">
                      <w:pPr>
                        <w:pBdr>
                          <w:top w:val="single" w:sz="24" w:space="8" w:color="4472C4" w:themeColor="accent1"/>
                          <w:bottom w:val="single" w:sz="24" w:space="8" w:color="4472C4" w:themeColor="accent1"/>
                        </w:pBdr>
                        <w:spacing w:after="0"/>
                        <w:jc w:val="both"/>
                        <w:rPr>
                          <w:sz w:val="24"/>
                          <w:szCs w:val="24"/>
                        </w:rPr>
                      </w:pPr>
                    </w:p>
                  </w:txbxContent>
                </v:textbox>
                <w10:wrap type="topAndBottom" anchorx="margin"/>
              </v:shape>
            </w:pict>
          </mc:Fallback>
        </mc:AlternateContent>
      </w:r>
      <w:r w:rsidR="005D7332">
        <w:rPr>
          <w:b/>
          <w:bCs/>
          <w:color w:val="4472C4" w:themeColor="accent1"/>
          <w:sz w:val="28"/>
          <w:szCs w:val="28"/>
          <w:u w:val="single"/>
        </w:rPr>
        <w:br w:type="page"/>
      </w:r>
    </w:p>
    <w:p w14:paraId="0143D1C4" w14:textId="6F2892D7" w:rsidR="009E4C5A" w:rsidRDefault="009E4C5A" w:rsidP="00E4115F">
      <w:pPr>
        <w:rPr>
          <w:b/>
          <w:bCs/>
          <w:sz w:val="28"/>
          <w:szCs w:val="28"/>
          <w:u w:val="single"/>
        </w:rPr>
      </w:pPr>
    </w:p>
    <w:p w14:paraId="58CB2B6E" w14:textId="035B6EF1" w:rsidR="00E4115F" w:rsidRPr="00E4115F" w:rsidRDefault="00E4115F" w:rsidP="00E4115F">
      <w:pPr>
        <w:rPr>
          <w:b/>
          <w:bCs/>
          <w:sz w:val="28"/>
          <w:szCs w:val="28"/>
          <w:u w:val="single"/>
        </w:rPr>
      </w:pPr>
      <w:r>
        <w:rPr>
          <w:b/>
          <w:bCs/>
          <w:sz w:val="28"/>
          <w:szCs w:val="28"/>
          <w:u w:val="single"/>
        </w:rPr>
        <w:t>Reference List</w:t>
      </w:r>
    </w:p>
    <w:p w14:paraId="054E01FE" w14:textId="614333E5" w:rsidR="00E4115F" w:rsidRPr="00E4115F" w:rsidRDefault="00E4115F" w:rsidP="00E4115F">
      <w:pPr>
        <w:rPr>
          <w:sz w:val="20"/>
          <w:szCs w:val="20"/>
        </w:rPr>
      </w:pPr>
      <w:r w:rsidRPr="00E4115F">
        <w:rPr>
          <w:sz w:val="20"/>
          <w:szCs w:val="20"/>
        </w:rPr>
        <w:t>Aubrey, K. and Riley, A. (2019). Understanding and Using Educational Theories. 2nd ed. Los Angeles</w:t>
      </w:r>
      <w:r>
        <w:rPr>
          <w:sz w:val="20"/>
          <w:szCs w:val="20"/>
        </w:rPr>
        <w:t xml:space="preserve">: </w:t>
      </w:r>
      <w:r w:rsidRPr="00E4115F">
        <w:rPr>
          <w:sz w:val="20"/>
          <w:szCs w:val="20"/>
        </w:rPr>
        <w:t xml:space="preserve">Sage. </w:t>
      </w:r>
    </w:p>
    <w:p w14:paraId="1CAF1763" w14:textId="77777777" w:rsidR="00E4115F" w:rsidRPr="00E4115F" w:rsidRDefault="00E4115F" w:rsidP="00E4115F">
      <w:pPr>
        <w:rPr>
          <w:sz w:val="20"/>
          <w:szCs w:val="20"/>
        </w:rPr>
      </w:pPr>
      <w:r w:rsidRPr="00E4115F">
        <w:rPr>
          <w:sz w:val="20"/>
          <w:szCs w:val="20"/>
        </w:rPr>
        <w:t>Brock, A. (2015) The Early Years Reflective Practice Handbook. New York: Routledge</w:t>
      </w:r>
    </w:p>
    <w:p w14:paraId="0420E797" w14:textId="4BD43309" w:rsidR="00E4115F" w:rsidRPr="00E4115F" w:rsidRDefault="00E4115F" w:rsidP="00E4115F">
      <w:pPr>
        <w:rPr>
          <w:sz w:val="20"/>
          <w:szCs w:val="20"/>
        </w:rPr>
      </w:pPr>
      <w:r w:rsidRPr="00E4115F">
        <w:rPr>
          <w:sz w:val="20"/>
          <w:szCs w:val="20"/>
        </w:rPr>
        <w:t xml:space="preserve">Brown, D.N. (2015). Reflective Model according to Kolb. [online] Dr Nicole Brown. Available at: </w:t>
      </w:r>
      <w:hyperlink r:id="rId8" w:history="1">
        <w:r w:rsidRPr="00E529F5">
          <w:rPr>
            <w:rStyle w:val="Hyperlink"/>
            <w:sz w:val="20"/>
            <w:szCs w:val="20"/>
          </w:rPr>
          <w:t>https://www.nicole-brown.co.uk/reflective-model-according-to-kolb/</w:t>
        </w:r>
      </w:hyperlink>
      <w:r w:rsidRPr="00E4115F">
        <w:rPr>
          <w:sz w:val="20"/>
          <w:szCs w:val="20"/>
        </w:rPr>
        <w:t>.</w:t>
      </w:r>
      <w:r>
        <w:rPr>
          <w:sz w:val="20"/>
          <w:szCs w:val="20"/>
        </w:rPr>
        <w:t xml:space="preserve"> </w:t>
      </w:r>
    </w:p>
    <w:p w14:paraId="7D614F4A" w14:textId="416A872C" w:rsidR="00E4115F" w:rsidRPr="00E4115F" w:rsidRDefault="00E4115F" w:rsidP="00E4115F">
      <w:pPr>
        <w:rPr>
          <w:sz w:val="20"/>
          <w:szCs w:val="20"/>
        </w:rPr>
      </w:pPr>
      <w:proofErr w:type="spellStart"/>
      <w:r w:rsidRPr="00E4115F">
        <w:rPr>
          <w:sz w:val="20"/>
          <w:szCs w:val="20"/>
        </w:rPr>
        <w:t>Carreira</w:t>
      </w:r>
      <w:proofErr w:type="spellEnd"/>
      <w:r w:rsidRPr="00E4115F">
        <w:rPr>
          <w:sz w:val="20"/>
          <w:szCs w:val="20"/>
        </w:rPr>
        <w:t>, J. (2013). William James, The Stream of Consciousness and Freewill | Philosophy is Not a Luxury. [online] philosophyisnotaluxury.com. Available at: https://philosophyisnotaluxury.com/2013/03/william-james-the-stream-of-consciousness-and-freewill/#:~:text=He%20saw%20the%20most%20significant%20function%20of%20consciousness [Accessed 24 Mar. 2023].</w:t>
      </w:r>
      <w:r>
        <w:rPr>
          <w:sz w:val="20"/>
          <w:szCs w:val="20"/>
        </w:rPr>
        <w:t xml:space="preserve"> </w:t>
      </w:r>
      <w:r w:rsidRPr="00E4115F">
        <w:rPr>
          <w:sz w:val="20"/>
          <w:szCs w:val="20"/>
        </w:rPr>
        <w:t xml:space="preserve"> </w:t>
      </w:r>
    </w:p>
    <w:p w14:paraId="192BB602" w14:textId="103F4029" w:rsidR="00E4115F" w:rsidRPr="00E4115F" w:rsidRDefault="00E4115F" w:rsidP="00E4115F">
      <w:pPr>
        <w:rPr>
          <w:sz w:val="20"/>
          <w:szCs w:val="20"/>
        </w:rPr>
      </w:pPr>
      <w:r w:rsidRPr="00E4115F">
        <w:rPr>
          <w:sz w:val="20"/>
          <w:szCs w:val="20"/>
        </w:rPr>
        <w:t xml:space="preserve">Gibson, C. (2021). Reflection means more than keeping a diary. [online] The Society of Radiographers. Available at: </w:t>
      </w:r>
      <w:hyperlink r:id="rId9" w:history="1">
        <w:r w:rsidRPr="00E529F5">
          <w:rPr>
            <w:rStyle w:val="Hyperlink"/>
            <w:sz w:val="20"/>
            <w:szCs w:val="20"/>
          </w:rPr>
          <w:t>https://www.sor.org/news/students/reflection-means-more-than-keeping-a-diary</w:t>
        </w:r>
      </w:hyperlink>
      <w:r w:rsidRPr="00E4115F">
        <w:rPr>
          <w:sz w:val="20"/>
          <w:szCs w:val="20"/>
        </w:rPr>
        <w:t>.</w:t>
      </w:r>
      <w:r>
        <w:rPr>
          <w:sz w:val="20"/>
          <w:szCs w:val="20"/>
        </w:rPr>
        <w:t xml:space="preserve"> </w:t>
      </w:r>
    </w:p>
    <w:p w14:paraId="3CF22266" w14:textId="6DE6B56C" w:rsidR="00E4115F" w:rsidRPr="00E4115F" w:rsidRDefault="00E4115F" w:rsidP="00E4115F">
      <w:pPr>
        <w:rPr>
          <w:sz w:val="20"/>
          <w:szCs w:val="20"/>
        </w:rPr>
      </w:pPr>
      <w:r w:rsidRPr="00E4115F">
        <w:rPr>
          <w:sz w:val="20"/>
          <w:szCs w:val="20"/>
        </w:rPr>
        <w:t xml:space="preserve">Gillet, A., Hammond, A. and </w:t>
      </w:r>
      <w:proofErr w:type="spellStart"/>
      <w:r w:rsidRPr="00E4115F">
        <w:rPr>
          <w:sz w:val="20"/>
          <w:szCs w:val="20"/>
        </w:rPr>
        <w:t>Martala</w:t>
      </w:r>
      <w:proofErr w:type="spellEnd"/>
      <w:r w:rsidRPr="00E4115F">
        <w:rPr>
          <w:sz w:val="20"/>
          <w:szCs w:val="20"/>
        </w:rPr>
        <w:t xml:space="preserve">-Lockett, M. (2009). Writing academic essays. London: Pearson Education, p.164. </w:t>
      </w:r>
    </w:p>
    <w:p w14:paraId="301E7B52" w14:textId="1A52F9DD" w:rsidR="00E4115F" w:rsidRPr="00E4115F" w:rsidRDefault="00E4115F" w:rsidP="00E4115F">
      <w:pPr>
        <w:rPr>
          <w:sz w:val="20"/>
          <w:szCs w:val="20"/>
        </w:rPr>
      </w:pPr>
      <w:r w:rsidRPr="00E4115F">
        <w:rPr>
          <w:sz w:val="20"/>
          <w:szCs w:val="20"/>
        </w:rPr>
        <w:t xml:space="preserve">Greenberger, S.W. (2020). Creating a guide for reflective practice: applying Dewey’s reflective thinking to document faculty scholarly engagement. Reflective Practice, 21(4), pp.1–15. </w:t>
      </w:r>
      <w:hyperlink r:id="rId10" w:history="1">
        <w:r w:rsidRPr="00E529F5">
          <w:rPr>
            <w:rStyle w:val="Hyperlink"/>
            <w:sz w:val="20"/>
            <w:szCs w:val="20"/>
          </w:rPr>
          <w:t>https://doi.org/10.1080/14623943.2020.1773422</w:t>
        </w:r>
      </w:hyperlink>
      <w:r>
        <w:rPr>
          <w:sz w:val="20"/>
          <w:szCs w:val="20"/>
        </w:rPr>
        <w:t xml:space="preserve"> </w:t>
      </w:r>
      <w:r w:rsidRPr="00E4115F">
        <w:rPr>
          <w:sz w:val="20"/>
          <w:szCs w:val="20"/>
        </w:rPr>
        <w:t xml:space="preserve"> </w:t>
      </w:r>
    </w:p>
    <w:p w14:paraId="1C6DD195" w14:textId="77777777" w:rsidR="00E4115F" w:rsidRPr="00E4115F" w:rsidRDefault="00E4115F" w:rsidP="00E4115F">
      <w:pPr>
        <w:rPr>
          <w:sz w:val="20"/>
          <w:szCs w:val="20"/>
        </w:rPr>
      </w:pPr>
      <w:r w:rsidRPr="00E4115F">
        <w:rPr>
          <w:sz w:val="20"/>
          <w:szCs w:val="20"/>
        </w:rPr>
        <w:t xml:space="preserve">Hadfield, M., Jopling, M., Waller, T. and </w:t>
      </w:r>
      <w:proofErr w:type="spellStart"/>
      <w:r w:rsidRPr="00E4115F">
        <w:rPr>
          <w:sz w:val="20"/>
          <w:szCs w:val="20"/>
        </w:rPr>
        <w:t>Emira</w:t>
      </w:r>
      <w:proofErr w:type="spellEnd"/>
      <w:r w:rsidRPr="00E4115F">
        <w:rPr>
          <w:sz w:val="20"/>
          <w:szCs w:val="20"/>
        </w:rPr>
        <w:t>, M. (2011) Longitudinal study of EYPS: Interim Report. 14 March 2011. Wolverhampton: University of Wolverhampton.</w:t>
      </w:r>
    </w:p>
    <w:p w14:paraId="3C0DFDF9" w14:textId="77777777" w:rsidR="00E4115F" w:rsidRPr="00E4115F" w:rsidRDefault="00E4115F" w:rsidP="00E4115F">
      <w:pPr>
        <w:rPr>
          <w:sz w:val="20"/>
          <w:szCs w:val="20"/>
        </w:rPr>
      </w:pPr>
      <w:proofErr w:type="spellStart"/>
      <w:r w:rsidRPr="00E4115F">
        <w:rPr>
          <w:sz w:val="20"/>
          <w:szCs w:val="20"/>
        </w:rPr>
        <w:t>Hallet</w:t>
      </w:r>
      <w:proofErr w:type="spellEnd"/>
      <w:r w:rsidRPr="00E4115F">
        <w:rPr>
          <w:sz w:val="20"/>
          <w:szCs w:val="20"/>
        </w:rPr>
        <w:t>, E. (2013) The Reflective Early Years Practitioner. London: Sage</w:t>
      </w:r>
    </w:p>
    <w:p w14:paraId="7FD4FFD0" w14:textId="7371C11E" w:rsidR="00E4115F" w:rsidRPr="00E4115F" w:rsidRDefault="00E4115F" w:rsidP="00E4115F">
      <w:pPr>
        <w:rPr>
          <w:sz w:val="20"/>
          <w:szCs w:val="20"/>
        </w:rPr>
      </w:pPr>
      <w:r w:rsidRPr="00E4115F">
        <w:rPr>
          <w:sz w:val="20"/>
          <w:szCs w:val="20"/>
        </w:rPr>
        <w:t xml:space="preserve">Institute for Academic Development (2013). Reflection explanation HO. [online] Available at: </w:t>
      </w:r>
      <w:hyperlink r:id="rId11" w:history="1">
        <w:r w:rsidRPr="00E529F5">
          <w:rPr>
            <w:rStyle w:val="Hyperlink"/>
            <w:sz w:val="20"/>
            <w:szCs w:val="20"/>
          </w:rPr>
          <w:t>http://www.docs.hss.ed.ac.uk/iad/Learning_teaching/Academic_pastoral/Reflect/Reflection_explanation_HO.pdf</w:t>
        </w:r>
      </w:hyperlink>
      <w:r w:rsidRPr="00E4115F">
        <w:rPr>
          <w:sz w:val="20"/>
          <w:szCs w:val="20"/>
        </w:rPr>
        <w:t>.</w:t>
      </w:r>
      <w:r>
        <w:rPr>
          <w:sz w:val="20"/>
          <w:szCs w:val="20"/>
        </w:rPr>
        <w:t xml:space="preserve"> </w:t>
      </w:r>
    </w:p>
    <w:p w14:paraId="2966BDE8" w14:textId="269A210E" w:rsidR="00E4115F" w:rsidRPr="00E4115F" w:rsidRDefault="00E4115F" w:rsidP="00E4115F">
      <w:pPr>
        <w:rPr>
          <w:sz w:val="20"/>
          <w:szCs w:val="20"/>
        </w:rPr>
      </w:pPr>
      <w:r w:rsidRPr="00E4115F">
        <w:rPr>
          <w:sz w:val="20"/>
          <w:szCs w:val="20"/>
        </w:rPr>
        <w:t xml:space="preserve">Kenda Cherry (2020). How Psychologist David Kolb Influenced Experiential Learning. [online] </w:t>
      </w:r>
      <w:proofErr w:type="spellStart"/>
      <w:r w:rsidRPr="00E4115F">
        <w:rPr>
          <w:sz w:val="20"/>
          <w:szCs w:val="20"/>
        </w:rPr>
        <w:t>Verywell</w:t>
      </w:r>
      <w:proofErr w:type="spellEnd"/>
      <w:r w:rsidRPr="00E4115F">
        <w:rPr>
          <w:sz w:val="20"/>
          <w:szCs w:val="20"/>
        </w:rPr>
        <w:t xml:space="preserve"> Mind. Available at: </w:t>
      </w:r>
      <w:hyperlink r:id="rId12" w:history="1">
        <w:r w:rsidRPr="00E529F5">
          <w:rPr>
            <w:rStyle w:val="Hyperlink"/>
            <w:sz w:val="20"/>
            <w:szCs w:val="20"/>
          </w:rPr>
          <w:t>https://www.verywellmind.com/david-kolb-biography-2795505</w:t>
        </w:r>
      </w:hyperlink>
      <w:r w:rsidRPr="00E4115F">
        <w:rPr>
          <w:sz w:val="20"/>
          <w:szCs w:val="20"/>
        </w:rPr>
        <w:t>.</w:t>
      </w:r>
      <w:r>
        <w:rPr>
          <w:sz w:val="20"/>
          <w:szCs w:val="20"/>
        </w:rPr>
        <w:t xml:space="preserve"> </w:t>
      </w:r>
      <w:r w:rsidRPr="00E4115F">
        <w:rPr>
          <w:sz w:val="20"/>
          <w:szCs w:val="20"/>
        </w:rPr>
        <w:t xml:space="preserve"> </w:t>
      </w:r>
    </w:p>
    <w:p w14:paraId="2F62F5A9" w14:textId="729F7A4C" w:rsidR="00E4115F" w:rsidRPr="00E4115F" w:rsidRDefault="00E4115F" w:rsidP="00E4115F">
      <w:pPr>
        <w:rPr>
          <w:sz w:val="20"/>
          <w:szCs w:val="20"/>
        </w:rPr>
      </w:pPr>
      <w:r w:rsidRPr="00E4115F">
        <w:rPr>
          <w:sz w:val="20"/>
          <w:szCs w:val="20"/>
        </w:rPr>
        <w:t xml:space="preserve">Lambert, C.D. (2016). Figure 15-Kolb’s experiential learning cycle. Kolb’s (2016) model of... [online] ResearchGate. Available at: </w:t>
      </w:r>
      <w:hyperlink r:id="rId13" w:history="1">
        <w:r w:rsidRPr="00E529F5">
          <w:rPr>
            <w:rStyle w:val="Hyperlink"/>
            <w:sz w:val="20"/>
            <w:szCs w:val="20"/>
          </w:rPr>
          <w:t>https://www.researchgate.net/figure/Kolbs-experiential-learning-cycle-Kolbs-2016-model-of-learning-includes-opposing_fig14_331232714</w:t>
        </w:r>
      </w:hyperlink>
      <w:r w:rsidRPr="00E4115F">
        <w:rPr>
          <w:sz w:val="20"/>
          <w:szCs w:val="20"/>
        </w:rPr>
        <w:t>.</w:t>
      </w:r>
      <w:r>
        <w:rPr>
          <w:sz w:val="20"/>
          <w:szCs w:val="20"/>
        </w:rPr>
        <w:t xml:space="preserve"> </w:t>
      </w:r>
    </w:p>
    <w:p w14:paraId="6A92471B" w14:textId="62118501" w:rsidR="00E4115F" w:rsidRPr="00E4115F" w:rsidRDefault="00E4115F" w:rsidP="00E4115F">
      <w:pPr>
        <w:rPr>
          <w:sz w:val="20"/>
          <w:szCs w:val="20"/>
        </w:rPr>
      </w:pPr>
      <w:r w:rsidRPr="00E4115F">
        <w:rPr>
          <w:sz w:val="20"/>
          <w:szCs w:val="20"/>
        </w:rPr>
        <w:t xml:space="preserve">Markkanen, P., </w:t>
      </w:r>
      <w:proofErr w:type="spellStart"/>
      <w:r w:rsidRPr="00E4115F">
        <w:rPr>
          <w:sz w:val="20"/>
          <w:szCs w:val="20"/>
        </w:rPr>
        <w:t>Välimäki</w:t>
      </w:r>
      <w:proofErr w:type="spellEnd"/>
      <w:r w:rsidRPr="00E4115F">
        <w:rPr>
          <w:sz w:val="20"/>
          <w:szCs w:val="20"/>
        </w:rPr>
        <w:t xml:space="preserve">, M., </w:t>
      </w:r>
      <w:proofErr w:type="spellStart"/>
      <w:r w:rsidRPr="00E4115F">
        <w:rPr>
          <w:sz w:val="20"/>
          <w:szCs w:val="20"/>
        </w:rPr>
        <w:t>Anttila</w:t>
      </w:r>
      <w:proofErr w:type="spellEnd"/>
      <w:r w:rsidRPr="00E4115F">
        <w:rPr>
          <w:sz w:val="20"/>
          <w:szCs w:val="20"/>
        </w:rPr>
        <w:t xml:space="preserve">, M. and </w:t>
      </w:r>
      <w:proofErr w:type="spellStart"/>
      <w:r w:rsidRPr="00E4115F">
        <w:rPr>
          <w:sz w:val="20"/>
          <w:szCs w:val="20"/>
        </w:rPr>
        <w:t>Kuuskorpi</w:t>
      </w:r>
      <w:proofErr w:type="spellEnd"/>
      <w:r w:rsidRPr="00E4115F">
        <w:rPr>
          <w:sz w:val="20"/>
          <w:szCs w:val="20"/>
        </w:rPr>
        <w:t xml:space="preserve">, M. (2020). A Reflective cycle: Understanding Challenging Situations in a School Setting. Educational Research, 62(1), pp.46–62. </w:t>
      </w:r>
      <w:hyperlink r:id="rId14" w:history="1">
        <w:r w:rsidRPr="00E529F5">
          <w:rPr>
            <w:rStyle w:val="Hyperlink"/>
            <w:sz w:val="20"/>
            <w:szCs w:val="20"/>
          </w:rPr>
          <w:t>https://doi.org/10.1080/00131881.2020.1711790</w:t>
        </w:r>
      </w:hyperlink>
      <w:r>
        <w:rPr>
          <w:sz w:val="20"/>
          <w:szCs w:val="20"/>
        </w:rPr>
        <w:t xml:space="preserve"> </w:t>
      </w:r>
    </w:p>
    <w:p w14:paraId="08BEBB97" w14:textId="77777777" w:rsidR="00E4115F" w:rsidRPr="00E4115F" w:rsidRDefault="00E4115F" w:rsidP="00E4115F">
      <w:pPr>
        <w:rPr>
          <w:sz w:val="20"/>
          <w:szCs w:val="20"/>
        </w:rPr>
      </w:pPr>
      <w:r w:rsidRPr="00E4115F">
        <w:rPr>
          <w:sz w:val="20"/>
          <w:szCs w:val="20"/>
        </w:rPr>
        <w:t xml:space="preserve">Paige-Smith, A. and Craft, A. (2011) Developing Reflective Practice in the Early Years. 2nd </w:t>
      </w:r>
      <w:proofErr w:type="spellStart"/>
      <w:r w:rsidRPr="00E4115F">
        <w:rPr>
          <w:sz w:val="20"/>
          <w:szCs w:val="20"/>
        </w:rPr>
        <w:t>edn</w:t>
      </w:r>
      <w:proofErr w:type="spellEnd"/>
      <w:r w:rsidRPr="00E4115F">
        <w:rPr>
          <w:sz w:val="20"/>
          <w:szCs w:val="20"/>
        </w:rPr>
        <w:t xml:space="preserve">. Maidenhead: Open University Press. </w:t>
      </w:r>
    </w:p>
    <w:p w14:paraId="182F4F19" w14:textId="77777777" w:rsidR="00E4115F" w:rsidRPr="00E4115F" w:rsidRDefault="00E4115F" w:rsidP="00E4115F">
      <w:pPr>
        <w:rPr>
          <w:sz w:val="20"/>
          <w:szCs w:val="20"/>
        </w:rPr>
      </w:pPr>
      <w:r w:rsidRPr="00E4115F">
        <w:rPr>
          <w:sz w:val="20"/>
          <w:szCs w:val="20"/>
        </w:rPr>
        <w:t>Reed, M. and Walker, R. (2015). A critical companion to early childhood. Los Angeles: Sage.</w:t>
      </w:r>
    </w:p>
    <w:p w14:paraId="69FA313F" w14:textId="42798A26" w:rsidR="00E4115F" w:rsidRPr="00E4115F" w:rsidRDefault="00E4115F" w:rsidP="00E4115F">
      <w:pPr>
        <w:rPr>
          <w:sz w:val="20"/>
          <w:szCs w:val="20"/>
        </w:rPr>
      </w:pPr>
      <w:r w:rsidRPr="00E4115F">
        <w:rPr>
          <w:sz w:val="20"/>
          <w:szCs w:val="20"/>
        </w:rPr>
        <w:t xml:space="preserve">Ryder, M. and Downs, C. (2022). Rethinking reflective practice: John Boyd’s OODA loop as an alternative to Kolb. The International Journal of Management Education, 20(3), p.100703. </w:t>
      </w:r>
      <w:hyperlink r:id="rId15" w:history="1">
        <w:r w:rsidRPr="00E529F5">
          <w:rPr>
            <w:rStyle w:val="Hyperlink"/>
            <w:sz w:val="20"/>
            <w:szCs w:val="20"/>
          </w:rPr>
          <w:t>https://doi.org/10.1016/j.ijme.2022.100703</w:t>
        </w:r>
      </w:hyperlink>
      <w:r>
        <w:rPr>
          <w:sz w:val="20"/>
          <w:szCs w:val="20"/>
        </w:rPr>
        <w:t xml:space="preserve"> </w:t>
      </w:r>
    </w:p>
    <w:p w14:paraId="3E401C72" w14:textId="06BFAC18" w:rsidR="00E4115F" w:rsidRPr="00E4115F" w:rsidRDefault="00E4115F" w:rsidP="00E4115F">
      <w:pPr>
        <w:rPr>
          <w:sz w:val="20"/>
          <w:szCs w:val="20"/>
        </w:rPr>
      </w:pPr>
      <w:proofErr w:type="spellStart"/>
      <w:r w:rsidRPr="00E4115F">
        <w:rPr>
          <w:sz w:val="20"/>
          <w:szCs w:val="20"/>
        </w:rPr>
        <w:t>Suls</w:t>
      </w:r>
      <w:proofErr w:type="spellEnd"/>
      <w:r w:rsidRPr="00E4115F">
        <w:rPr>
          <w:sz w:val="20"/>
          <w:szCs w:val="20"/>
        </w:rPr>
        <w:t xml:space="preserve">, J. and Marco, C.A. (1990). William James, the Self, and the Selective Industry of the Mind. Personality and Social Psychology Bulletin, 16(4), pp.688–698. </w:t>
      </w:r>
      <w:hyperlink r:id="rId16" w:history="1">
        <w:r w:rsidRPr="00E529F5">
          <w:rPr>
            <w:rStyle w:val="Hyperlink"/>
            <w:sz w:val="20"/>
            <w:szCs w:val="20"/>
          </w:rPr>
          <w:t>https://doi.org/10.1177/0146167290164009</w:t>
        </w:r>
      </w:hyperlink>
      <w:r>
        <w:rPr>
          <w:sz w:val="20"/>
          <w:szCs w:val="20"/>
        </w:rPr>
        <w:t xml:space="preserve"> </w:t>
      </w:r>
    </w:p>
    <w:p w14:paraId="3C902418" w14:textId="77777777" w:rsidR="00E4115F" w:rsidRPr="00E4115F" w:rsidRDefault="00E4115F" w:rsidP="00E4115F">
      <w:pPr>
        <w:rPr>
          <w:sz w:val="20"/>
          <w:szCs w:val="20"/>
        </w:rPr>
      </w:pPr>
      <w:r w:rsidRPr="00E4115F">
        <w:rPr>
          <w:sz w:val="20"/>
          <w:szCs w:val="20"/>
        </w:rPr>
        <w:lastRenderedPageBreak/>
        <w:t xml:space="preserve">Tarrant, P. (2013) Reflective practice and professional development. Los Angeles: Sage. </w:t>
      </w:r>
    </w:p>
    <w:p w14:paraId="00C58F07" w14:textId="65CC7169" w:rsidR="00E4115F" w:rsidRPr="00E4115F" w:rsidRDefault="00E4115F" w:rsidP="00E4115F">
      <w:pPr>
        <w:rPr>
          <w:sz w:val="20"/>
          <w:szCs w:val="20"/>
        </w:rPr>
      </w:pPr>
      <w:r w:rsidRPr="00E4115F">
        <w:rPr>
          <w:sz w:val="20"/>
          <w:szCs w:val="20"/>
        </w:rPr>
        <w:t xml:space="preserve">The University of Edinburgh (2020). Gibbs’ reflective cycle. [online] The University of Edinburgh. Available at: </w:t>
      </w:r>
      <w:hyperlink r:id="rId17" w:history="1">
        <w:r w:rsidRPr="00E529F5">
          <w:rPr>
            <w:rStyle w:val="Hyperlink"/>
            <w:sz w:val="20"/>
            <w:szCs w:val="20"/>
          </w:rPr>
          <w:t>https://www.ed.ac.uk/reflection/reflectors-toolkit/reflecting-on-experience/gibbs-reflective-cycle#:~:text=One%20of%20the%20most%20famous</w:t>
        </w:r>
      </w:hyperlink>
      <w:r w:rsidRPr="00E4115F">
        <w:rPr>
          <w:sz w:val="20"/>
          <w:szCs w:val="20"/>
        </w:rPr>
        <w:t>.</w:t>
      </w:r>
      <w:r>
        <w:rPr>
          <w:sz w:val="20"/>
          <w:szCs w:val="20"/>
        </w:rPr>
        <w:t xml:space="preserve"> </w:t>
      </w:r>
    </w:p>
    <w:p w14:paraId="360CBF02" w14:textId="7D4E3A42" w:rsidR="00E4115F" w:rsidRPr="00E4115F" w:rsidRDefault="00E4115F" w:rsidP="00E4115F">
      <w:pPr>
        <w:rPr>
          <w:sz w:val="20"/>
          <w:szCs w:val="20"/>
        </w:rPr>
      </w:pPr>
      <w:r w:rsidRPr="00E4115F">
        <w:rPr>
          <w:sz w:val="20"/>
          <w:szCs w:val="20"/>
        </w:rPr>
        <w:t xml:space="preserve">Tomkins, L. and Ulus, E. (2015). ‘Oh, was that “experiential learning”?!’ Spaces, synergies and surprises with Kolb’s learning cycle. Management Learning, 47(2), pp.158–178. </w:t>
      </w:r>
      <w:hyperlink r:id="rId18" w:history="1">
        <w:r w:rsidRPr="00E529F5">
          <w:rPr>
            <w:rStyle w:val="Hyperlink"/>
            <w:sz w:val="20"/>
            <w:szCs w:val="20"/>
          </w:rPr>
          <w:t>https://doi.org/10.1177/1350507615587451</w:t>
        </w:r>
      </w:hyperlink>
      <w:r>
        <w:rPr>
          <w:sz w:val="20"/>
          <w:szCs w:val="20"/>
        </w:rPr>
        <w:t xml:space="preserve"> </w:t>
      </w:r>
    </w:p>
    <w:p w14:paraId="32F014D8" w14:textId="318B7D36" w:rsidR="00E4115F" w:rsidRPr="00E4115F" w:rsidRDefault="00E4115F" w:rsidP="00E4115F">
      <w:pPr>
        <w:rPr>
          <w:sz w:val="20"/>
          <w:szCs w:val="20"/>
        </w:rPr>
      </w:pPr>
      <w:r w:rsidRPr="00E4115F">
        <w:rPr>
          <w:sz w:val="20"/>
          <w:szCs w:val="20"/>
        </w:rPr>
        <w:t xml:space="preserve">Williams, M. K. (2017) John Dewey in the 21st Century. Journal of Inquiry and Action in Education, 9 (1). Retrieved from </w:t>
      </w:r>
      <w:hyperlink r:id="rId19" w:history="1">
        <w:r w:rsidRPr="00E529F5">
          <w:rPr>
            <w:rStyle w:val="Hyperlink"/>
            <w:sz w:val="20"/>
            <w:szCs w:val="20"/>
          </w:rPr>
          <w:t>https://digitalcommons.buffalostate.edu/jiae/vol9/iss1/7</w:t>
        </w:r>
      </w:hyperlink>
      <w:r>
        <w:rPr>
          <w:sz w:val="20"/>
          <w:szCs w:val="20"/>
        </w:rPr>
        <w:t xml:space="preserve"> </w:t>
      </w:r>
    </w:p>
    <w:sectPr w:rsidR="00E4115F" w:rsidRPr="00E4115F" w:rsidSect="003124C5">
      <w:headerReference w:type="default" r:id="rId20"/>
      <w:footerReference w:type="default" r:id="rId21"/>
      <w:pgSz w:w="16838" w:h="11906" w:orient="landscape"/>
      <w:pgMar w:top="720" w:right="720" w:bottom="720" w:left="72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B9595" w14:textId="77777777" w:rsidR="00D07158" w:rsidRDefault="00D07158" w:rsidP="000A06D8">
      <w:pPr>
        <w:spacing w:after="0" w:line="240" w:lineRule="auto"/>
      </w:pPr>
      <w:r>
        <w:separator/>
      </w:r>
    </w:p>
  </w:endnote>
  <w:endnote w:type="continuationSeparator" w:id="0">
    <w:p w14:paraId="18D24EF9" w14:textId="77777777" w:rsidR="00D07158" w:rsidRDefault="00D07158" w:rsidP="000A0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86E61" w14:textId="77777777" w:rsidR="00ED373F" w:rsidRDefault="00ED373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3B9BFD3" w14:textId="3F2E24BB" w:rsidR="000A06D8" w:rsidRPr="003124C5" w:rsidRDefault="000A06D8" w:rsidP="003124C5">
    <w:pPr>
      <w:pStyle w:val="Footer"/>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84C40" w14:textId="77777777" w:rsidR="00D07158" w:rsidRDefault="00D07158" w:rsidP="000A06D8">
      <w:pPr>
        <w:spacing w:after="0" w:line="240" w:lineRule="auto"/>
      </w:pPr>
      <w:r>
        <w:separator/>
      </w:r>
    </w:p>
  </w:footnote>
  <w:footnote w:type="continuationSeparator" w:id="0">
    <w:p w14:paraId="04EFE30E" w14:textId="77777777" w:rsidR="00D07158" w:rsidRDefault="00D07158" w:rsidP="000A0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911D" w14:textId="0FF40938" w:rsidR="000A06D8" w:rsidRDefault="000A06D8">
    <w:pPr>
      <w:pStyle w:val="Header"/>
    </w:pPr>
    <w:r>
      <w:t>2200358</w:t>
    </w:r>
    <w:r>
      <w:ptab w:relativeTo="margin" w:alignment="center" w:leader="none"/>
    </w:r>
    <w:r>
      <w:t>ECEY4002/C</w:t>
    </w:r>
    <w:r>
      <w:ptab w:relativeTo="margin" w:alignment="right" w:leader="none"/>
    </w:r>
    <w:r>
      <w:t>Word Count:</w:t>
    </w:r>
    <w:r w:rsidR="00E4115F">
      <w:t>1790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6D8"/>
    <w:rsid w:val="00050641"/>
    <w:rsid w:val="00070A8F"/>
    <w:rsid w:val="00084C55"/>
    <w:rsid w:val="000A06D8"/>
    <w:rsid w:val="000D0CC0"/>
    <w:rsid w:val="000E0748"/>
    <w:rsid w:val="001A79CF"/>
    <w:rsid w:val="001F1C52"/>
    <w:rsid w:val="001F2CFD"/>
    <w:rsid w:val="00254622"/>
    <w:rsid w:val="002E60BA"/>
    <w:rsid w:val="002F7C87"/>
    <w:rsid w:val="003124C5"/>
    <w:rsid w:val="00326E47"/>
    <w:rsid w:val="003276DA"/>
    <w:rsid w:val="0033199F"/>
    <w:rsid w:val="003B3B04"/>
    <w:rsid w:val="003C6E9C"/>
    <w:rsid w:val="003E63E1"/>
    <w:rsid w:val="004118CE"/>
    <w:rsid w:val="0044153F"/>
    <w:rsid w:val="00455DDD"/>
    <w:rsid w:val="0049051B"/>
    <w:rsid w:val="00491820"/>
    <w:rsid w:val="004E6654"/>
    <w:rsid w:val="00500771"/>
    <w:rsid w:val="0054603B"/>
    <w:rsid w:val="005661BC"/>
    <w:rsid w:val="005B3965"/>
    <w:rsid w:val="005B3ECD"/>
    <w:rsid w:val="005D7332"/>
    <w:rsid w:val="00636385"/>
    <w:rsid w:val="006D389E"/>
    <w:rsid w:val="00707C9E"/>
    <w:rsid w:val="007163EC"/>
    <w:rsid w:val="007C68EA"/>
    <w:rsid w:val="007C77A9"/>
    <w:rsid w:val="007E59EF"/>
    <w:rsid w:val="00816AA3"/>
    <w:rsid w:val="00835F87"/>
    <w:rsid w:val="008A1898"/>
    <w:rsid w:val="008B24B8"/>
    <w:rsid w:val="009473C0"/>
    <w:rsid w:val="009657AE"/>
    <w:rsid w:val="009B1B38"/>
    <w:rsid w:val="009C3907"/>
    <w:rsid w:val="009E4C5A"/>
    <w:rsid w:val="00A35CDD"/>
    <w:rsid w:val="00AD6BB6"/>
    <w:rsid w:val="00AE7B6A"/>
    <w:rsid w:val="00BD6EA4"/>
    <w:rsid w:val="00C243F6"/>
    <w:rsid w:val="00C563EF"/>
    <w:rsid w:val="00C777C2"/>
    <w:rsid w:val="00CE7A2C"/>
    <w:rsid w:val="00D07158"/>
    <w:rsid w:val="00DA5E15"/>
    <w:rsid w:val="00E4115F"/>
    <w:rsid w:val="00EC21FC"/>
    <w:rsid w:val="00ED332A"/>
    <w:rsid w:val="00ED373F"/>
    <w:rsid w:val="00EF0FFC"/>
    <w:rsid w:val="00F40183"/>
    <w:rsid w:val="00F82868"/>
    <w:rsid w:val="00F973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C7563"/>
  <w15:chartTrackingRefBased/>
  <w15:docId w15:val="{09F079F4-9DDA-4020-A25F-3A75A9D5B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6D8"/>
  </w:style>
  <w:style w:type="paragraph" w:styleId="Footer">
    <w:name w:val="footer"/>
    <w:basedOn w:val="Normal"/>
    <w:link w:val="FooterChar"/>
    <w:uiPriority w:val="99"/>
    <w:unhideWhenUsed/>
    <w:rsid w:val="000A0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6D8"/>
  </w:style>
  <w:style w:type="character" w:styleId="Hyperlink">
    <w:name w:val="Hyperlink"/>
    <w:basedOn w:val="DefaultParagraphFont"/>
    <w:uiPriority w:val="99"/>
    <w:unhideWhenUsed/>
    <w:rsid w:val="00E4115F"/>
    <w:rPr>
      <w:color w:val="0563C1" w:themeColor="hyperlink"/>
      <w:u w:val="single"/>
    </w:rPr>
  </w:style>
  <w:style w:type="character" w:styleId="UnresolvedMention">
    <w:name w:val="Unresolved Mention"/>
    <w:basedOn w:val="DefaultParagraphFont"/>
    <w:uiPriority w:val="99"/>
    <w:semiHidden/>
    <w:unhideWhenUsed/>
    <w:rsid w:val="00E41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kolb/" TargetMode="External"/><Relationship Id="rId13" Type="http://schemas.openxmlformats.org/officeDocument/2006/relationships/hyperlink" Target="https://www.researchgate.net/figure/Kolbs-experiential-learning-cycle-Kolbs-2016-model-of-learning-includes-opposing_fig14_331232714" TargetMode="External"/><Relationship Id="rId18" Type="http://schemas.openxmlformats.org/officeDocument/2006/relationships/hyperlink" Target="https://doi.org/10.1177/1350507615587451"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verywellmind.com/david-kolb-biography-2795505" TargetMode="External"/><Relationship Id="rId17" Type="http://schemas.openxmlformats.org/officeDocument/2006/relationships/hyperlink" Target="https://www.ed.ac.uk/reflection/reflectors-toolkit/reflecting-on-experience/gibbs-reflective-cycle#:~:text=One%20of%20the%20most%20famous" TargetMode="External"/><Relationship Id="rId2" Type="http://schemas.openxmlformats.org/officeDocument/2006/relationships/settings" Target="settings.xml"/><Relationship Id="rId16" Type="http://schemas.openxmlformats.org/officeDocument/2006/relationships/hyperlink" Target="https://doi.org/10.1177/0146167290164009"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docs.hss.ed.ac.uk/iad/Learning_teaching/Academic_pastoral/Reflect/Reflection_explanation_HO.pdf" TargetMode="External"/><Relationship Id="rId5" Type="http://schemas.openxmlformats.org/officeDocument/2006/relationships/endnotes" Target="endnotes.xml"/><Relationship Id="rId15" Type="http://schemas.openxmlformats.org/officeDocument/2006/relationships/hyperlink" Target="https://doi.org/10.1016/j.ijme.2022.100703" TargetMode="External"/><Relationship Id="rId23" Type="http://schemas.openxmlformats.org/officeDocument/2006/relationships/theme" Target="theme/theme1.xml"/><Relationship Id="rId10" Type="http://schemas.openxmlformats.org/officeDocument/2006/relationships/hyperlink" Target="https://doi.org/10.1080/14623943.2020.1773422" TargetMode="External"/><Relationship Id="rId19" Type="http://schemas.openxmlformats.org/officeDocument/2006/relationships/hyperlink" Target="https://digitalcommons.buffalostate.edu/jiae/vol9/iss1/7" TargetMode="External"/><Relationship Id="rId4" Type="http://schemas.openxmlformats.org/officeDocument/2006/relationships/footnotes" Target="footnotes.xml"/><Relationship Id="rId9" Type="http://schemas.openxmlformats.org/officeDocument/2006/relationships/hyperlink" Target="https://www.sor.org/news/students/reflection-means-more-than-keeping-a-diary" TargetMode="External"/><Relationship Id="rId14" Type="http://schemas.openxmlformats.org/officeDocument/2006/relationships/hyperlink" Target="https://doi.org/10.1080/00131881.2020.171179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5654</TotalTime>
  <Pages>4</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Hughes (2200358)</dc:creator>
  <cp:keywords/>
  <dc:description/>
  <cp:lastModifiedBy>Chloe Hughes (2200358)</cp:lastModifiedBy>
  <cp:revision>18</cp:revision>
  <dcterms:created xsi:type="dcterms:W3CDTF">2023-03-21T12:37:00Z</dcterms:created>
  <dcterms:modified xsi:type="dcterms:W3CDTF">2023-03-26T16:04:00Z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d197b3e2-eb93-4d6f-b1d2-b687f79ca4ce</vt:lpwstr>
  </property>
</Properties>
</file>