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BB78F" w14:textId="77777777" w:rsidR="0077242A" w:rsidRPr="00976141" w:rsidRDefault="0077242A" w:rsidP="00AC742A">
      <w:pPr>
        <w:spacing w:after="0"/>
        <w:contextualSpacing/>
        <w:jc w:val="center"/>
        <w:rPr>
          <w:rStyle w:val="order--headername-number"/>
          <w:rFonts w:cs="Times New Roman"/>
          <w:szCs w:val="24"/>
          <w:lang w:val="en-GB"/>
        </w:rPr>
      </w:pPr>
    </w:p>
    <w:p w14:paraId="36ADD8D1" w14:textId="77777777" w:rsidR="0077242A" w:rsidRPr="00976141" w:rsidRDefault="0077242A" w:rsidP="00AC742A">
      <w:pPr>
        <w:spacing w:after="0"/>
        <w:contextualSpacing/>
        <w:jc w:val="center"/>
        <w:rPr>
          <w:rStyle w:val="order--headername-number"/>
          <w:rFonts w:cs="Times New Roman"/>
          <w:szCs w:val="24"/>
          <w:lang w:val="en-GB"/>
        </w:rPr>
      </w:pPr>
    </w:p>
    <w:p w14:paraId="29825053" w14:textId="77777777" w:rsidR="006E133C" w:rsidRPr="006E133C" w:rsidRDefault="006E133C" w:rsidP="006E133C">
      <w:pPr>
        <w:rPr>
          <w:rFonts w:cs="Times New Roman"/>
          <w:b/>
          <w:bCs/>
          <w:szCs w:val="24"/>
        </w:rPr>
      </w:pPr>
      <w:r w:rsidRPr="006E133C">
        <w:rPr>
          <w:rFonts w:cs="Times New Roman"/>
          <w:b/>
          <w:bCs/>
          <w:szCs w:val="24"/>
        </w:rPr>
        <w:t xml:space="preserve">UNIVERSITY OF WALLES TRINITY SAINT DAVID’S </w:t>
      </w:r>
    </w:p>
    <w:p w14:paraId="075054D3" w14:textId="6AB6971B" w:rsidR="006E133C" w:rsidRPr="006E133C" w:rsidRDefault="0034086E" w:rsidP="006E133C">
      <w:pPr>
        <w:rPr>
          <w:rFonts w:cs="Times New Roman"/>
          <w:b/>
          <w:bCs/>
          <w:szCs w:val="24"/>
        </w:rPr>
      </w:pPr>
      <w:r>
        <w:rPr>
          <w:rFonts w:cs="Times New Roman"/>
          <w:b/>
          <w:bCs/>
          <w:szCs w:val="24"/>
        </w:rPr>
        <w:t xml:space="preserve">INTRODUCTION TO PHYSIOLOGY </w:t>
      </w:r>
    </w:p>
    <w:p w14:paraId="2FD2DFDF" w14:textId="77777777" w:rsidR="006E133C" w:rsidRPr="006E133C" w:rsidRDefault="006E133C" w:rsidP="006E133C">
      <w:pPr>
        <w:rPr>
          <w:rFonts w:cs="Times New Roman"/>
          <w:b/>
          <w:bCs/>
          <w:szCs w:val="24"/>
        </w:rPr>
      </w:pPr>
      <w:r w:rsidRPr="006E133C">
        <w:rPr>
          <w:rFonts w:cs="Times New Roman"/>
          <w:b/>
          <w:bCs/>
          <w:szCs w:val="24"/>
        </w:rPr>
        <w:t xml:space="preserve">LEVEL 5 </w:t>
      </w:r>
      <w:proofErr w:type="spellStart"/>
      <w:r w:rsidRPr="006E133C">
        <w:rPr>
          <w:rFonts w:cs="Times New Roman"/>
          <w:b/>
          <w:bCs/>
          <w:szCs w:val="24"/>
        </w:rPr>
        <w:t>BCs</w:t>
      </w:r>
      <w:proofErr w:type="spellEnd"/>
      <w:r w:rsidRPr="006E133C">
        <w:rPr>
          <w:rFonts w:cs="Times New Roman"/>
          <w:b/>
          <w:bCs/>
          <w:szCs w:val="24"/>
        </w:rPr>
        <w:t xml:space="preserve">  ( HEALTH AND SOCIAL CARE ) </w:t>
      </w:r>
    </w:p>
    <w:p w14:paraId="47E330D9" w14:textId="5055A2E4" w:rsidR="006E133C" w:rsidRPr="006E133C" w:rsidRDefault="006E133C" w:rsidP="006E133C">
      <w:pPr>
        <w:rPr>
          <w:rFonts w:cs="Times New Roman"/>
          <w:b/>
          <w:bCs/>
          <w:szCs w:val="24"/>
        </w:rPr>
      </w:pPr>
      <w:r w:rsidRPr="006E133C">
        <w:rPr>
          <w:rFonts w:cs="Times New Roman"/>
          <w:b/>
          <w:bCs/>
          <w:szCs w:val="24"/>
        </w:rPr>
        <w:t>ACADEMIC YEAR 202</w:t>
      </w:r>
      <w:r w:rsidR="00107B38">
        <w:rPr>
          <w:rFonts w:cs="Times New Roman"/>
          <w:b/>
          <w:bCs/>
          <w:szCs w:val="24"/>
        </w:rPr>
        <w:t>1/2022</w:t>
      </w:r>
    </w:p>
    <w:p w14:paraId="71D5CF91" w14:textId="77777777" w:rsidR="006E133C" w:rsidRPr="006E133C" w:rsidRDefault="006E133C" w:rsidP="006E133C">
      <w:pPr>
        <w:rPr>
          <w:rFonts w:cs="Times New Roman"/>
          <w:b/>
          <w:bCs/>
          <w:szCs w:val="24"/>
        </w:rPr>
      </w:pPr>
      <w:r w:rsidRPr="006E133C">
        <w:rPr>
          <w:rFonts w:cs="Times New Roman"/>
          <w:b/>
          <w:bCs/>
          <w:szCs w:val="24"/>
        </w:rPr>
        <w:t xml:space="preserve">STUDENT NAMES : JENNIFER </w:t>
      </w:r>
      <w:proofErr w:type="spellStart"/>
      <w:r w:rsidRPr="006E133C">
        <w:rPr>
          <w:rFonts w:cs="Times New Roman"/>
          <w:b/>
          <w:bCs/>
          <w:szCs w:val="24"/>
        </w:rPr>
        <w:t>OLUWAKEMI</w:t>
      </w:r>
      <w:proofErr w:type="spellEnd"/>
      <w:r w:rsidRPr="006E133C">
        <w:rPr>
          <w:rFonts w:cs="Times New Roman"/>
          <w:b/>
          <w:bCs/>
          <w:szCs w:val="24"/>
        </w:rPr>
        <w:t xml:space="preserve"> LAGUDA </w:t>
      </w:r>
    </w:p>
    <w:p w14:paraId="3288EC9B" w14:textId="77777777" w:rsidR="006E133C" w:rsidRPr="006E133C" w:rsidRDefault="006E133C" w:rsidP="006E133C">
      <w:pPr>
        <w:rPr>
          <w:rFonts w:cs="Times New Roman"/>
          <w:b/>
          <w:bCs/>
          <w:szCs w:val="24"/>
        </w:rPr>
      </w:pPr>
      <w:r w:rsidRPr="006E133C">
        <w:rPr>
          <w:rFonts w:cs="Times New Roman"/>
          <w:b/>
          <w:bCs/>
          <w:szCs w:val="24"/>
        </w:rPr>
        <w:t>STUDENT NUMBER : 1907297</w:t>
      </w:r>
    </w:p>
    <w:p w14:paraId="49E9C4C2" w14:textId="04B641BF" w:rsidR="006E133C" w:rsidRPr="006E133C" w:rsidRDefault="006E133C" w:rsidP="006E133C">
      <w:pPr>
        <w:rPr>
          <w:rFonts w:cs="Times New Roman"/>
          <w:b/>
          <w:bCs/>
          <w:szCs w:val="24"/>
        </w:rPr>
      </w:pPr>
      <w:r w:rsidRPr="006E133C">
        <w:rPr>
          <w:rFonts w:cs="Times New Roman"/>
          <w:b/>
          <w:bCs/>
          <w:szCs w:val="24"/>
        </w:rPr>
        <w:t xml:space="preserve">LECTURE NAMES :  </w:t>
      </w:r>
      <w:r w:rsidR="00107B38">
        <w:rPr>
          <w:rFonts w:cs="Times New Roman"/>
          <w:b/>
          <w:bCs/>
          <w:szCs w:val="24"/>
        </w:rPr>
        <w:t xml:space="preserve">RACHEL </w:t>
      </w:r>
      <w:proofErr w:type="spellStart"/>
      <w:r w:rsidR="00107B38">
        <w:rPr>
          <w:rFonts w:cs="Times New Roman"/>
          <w:b/>
          <w:bCs/>
          <w:szCs w:val="24"/>
        </w:rPr>
        <w:t>ADEBAYO</w:t>
      </w:r>
      <w:proofErr w:type="spellEnd"/>
      <w:r w:rsidR="00107B38">
        <w:rPr>
          <w:rFonts w:cs="Times New Roman"/>
          <w:b/>
          <w:bCs/>
          <w:szCs w:val="24"/>
        </w:rPr>
        <w:t xml:space="preserve"> </w:t>
      </w:r>
    </w:p>
    <w:p w14:paraId="282E2723" w14:textId="1EF31360" w:rsidR="006E133C" w:rsidRPr="006E133C" w:rsidRDefault="006E133C" w:rsidP="006E133C">
      <w:pPr>
        <w:rPr>
          <w:rFonts w:cs="Times New Roman"/>
          <w:b/>
          <w:bCs/>
          <w:szCs w:val="24"/>
        </w:rPr>
      </w:pPr>
      <w:proofErr w:type="spellStart"/>
      <w:r w:rsidRPr="006E133C">
        <w:rPr>
          <w:rFonts w:cs="Times New Roman"/>
          <w:b/>
          <w:bCs/>
          <w:szCs w:val="24"/>
        </w:rPr>
        <w:t>SUBMITION</w:t>
      </w:r>
      <w:proofErr w:type="spellEnd"/>
      <w:r w:rsidRPr="006E133C">
        <w:rPr>
          <w:rFonts w:cs="Times New Roman"/>
          <w:b/>
          <w:bCs/>
          <w:szCs w:val="24"/>
        </w:rPr>
        <w:t xml:space="preserve"> DATE : </w:t>
      </w:r>
      <w:r w:rsidR="00D6043A">
        <w:rPr>
          <w:rFonts w:cs="Times New Roman"/>
          <w:b/>
          <w:bCs/>
          <w:szCs w:val="24"/>
        </w:rPr>
        <w:t>12/01/22</w:t>
      </w:r>
    </w:p>
    <w:p w14:paraId="78A53B54" w14:textId="77777777" w:rsidR="00EA7CD3" w:rsidRPr="00976141" w:rsidRDefault="00EA7CD3" w:rsidP="00AC742A">
      <w:pPr>
        <w:spacing w:after="0"/>
        <w:contextualSpacing/>
        <w:jc w:val="center"/>
        <w:rPr>
          <w:rStyle w:val="order--headername-number"/>
          <w:rFonts w:cs="Times New Roman"/>
          <w:szCs w:val="24"/>
          <w:lang w:val="en-GB"/>
        </w:rPr>
      </w:pPr>
    </w:p>
    <w:p w14:paraId="75E1F528" w14:textId="77777777" w:rsidR="001F2868" w:rsidRPr="00976141" w:rsidRDefault="001F2868" w:rsidP="00AC742A">
      <w:pPr>
        <w:spacing w:after="0"/>
        <w:contextualSpacing/>
        <w:jc w:val="center"/>
        <w:rPr>
          <w:rStyle w:val="order--headername-number"/>
          <w:rFonts w:cs="Times New Roman"/>
          <w:szCs w:val="24"/>
          <w:lang w:val="en-GB"/>
        </w:rPr>
      </w:pPr>
    </w:p>
    <w:p w14:paraId="7886F23E" w14:textId="77777777" w:rsidR="001F2868" w:rsidRPr="00976141" w:rsidRDefault="001F2868" w:rsidP="00AC742A">
      <w:pPr>
        <w:spacing w:after="0"/>
        <w:contextualSpacing/>
        <w:jc w:val="center"/>
        <w:rPr>
          <w:rStyle w:val="order--headername-number"/>
          <w:rFonts w:cs="Times New Roman"/>
          <w:szCs w:val="24"/>
          <w:lang w:val="en-GB"/>
        </w:rPr>
      </w:pPr>
    </w:p>
    <w:p w14:paraId="6C083852" w14:textId="77777777" w:rsidR="001F2868" w:rsidRPr="00976141" w:rsidRDefault="001F2868" w:rsidP="00AC742A">
      <w:pPr>
        <w:spacing w:after="0"/>
        <w:contextualSpacing/>
        <w:jc w:val="center"/>
        <w:rPr>
          <w:rStyle w:val="order--headername-number"/>
          <w:rFonts w:cs="Times New Roman"/>
          <w:szCs w:val="24"/>
          <w:lang w:val="en-GB"/>
        </w:rPr>
      </w:pPr>
    </w:p>
    <w:p w14:paraId="12658F1D" w14:textId="77777777" w:rsidR="001F2868" w:rsidRPr="00976141" w:rsidRDefault="001F2868" w:rsidP="00AC742A">
      <w:pPr>
        <w:spacing w:after="0"/>
        <w:contextualSpacing/>
        <w:jc w:val="center"/>
        <w:rPr>
          <w:rStyle w:val="order--headername-number"/>
          <w:rFonts w:cs="Times New Roman"/>
          <w:szCs w:val="24"/>
          <w:lang w:val="en-GB"/>
        </w:rPr>
      </w:pPr>
    </w:p>
    <w:p w14:paraId="156DE6BB" w14:textId="1BE34C2B" w:rsidR="006174B9" w:rsidRPr="00976141" w:rsidRDefault="006174B9" w:rsidP="006E133C">
      <w:pPr>
        <w:spacing w:after="0"/>
        <w:contextualSpacing/>
        <w:rPr>
          <w:rStyle w:val="order--headername-number"/>
          <w:rFonts w:cs="Times New Roman"/>
          <w:szCs w:val="24"/>
          <w:lang w:val="en-GB"/>
        </w:rPr>
      </w:pPr>
    </w:p>
    <w:p w14:paraId="34394C5B" w14:textId="77777777" w:rsidR="001F2868" w:rsidRPr="00976141" w:rsidRDefault="001F2868" w:rsidP="00AC742A">
      <w:pPr>
        <w:spacing w:after="0"/>
        <w:contextualSpacing/>
        <w:jc w:val="center"/>
        <w:rPr>
          <w:rStyle w:val="order--headername-number"/>
          <w:rFonts w:cs="Times New Roman"/>
          <w:szCs w:val="24"/>
          <w:lang w:val="en-GB"/>
        </w:rPr>
      </w:pPr>
    </w:p>
    <w:p w14:paraId="15331049" w14:textId="77777777" w:rsidR="006174B9" w:rsidRPr="00976141" w:rsidRDefault="006174B9" w:rsidP="00AC742A">
      <w:pPr>
        <w:spacing w:after="0"/>
        <w:contextualSpacing/>
        <w:jc w:val="center"/>
        <w:rPr>
          <w:rStyle w:val="order--headername-number"/>
          <w:rFonts w:cs="Times New Roman"/>
          <w:szCs w:val="24"/>
          <w:lang w:val="en-GB"/>
        </w:rPr>
      </w:pPr>
    </w:p>
    <w:p w14:paraId="63047019" w14:textId="77777777" w:rsidR="006174B9" w:rsidRPr="00976141" w:rsidRDefault="006174B9" w:rsidP="00AC742A">
      <w:pPr>
        <w:spacing w:after="0"/>
        <w:contextualSpacing/>
        <w:jc w:val="center"/>
        <w:rPr>
          <w:rStyle w:val="order--headername-number"/>
          <w:rFonts w:cs="Times New Roman"/>
          <w:szCs w:val="24"/>
          <w:lang w:val="en-GB"/>
        </w:rPr>
      </w:pPr>
    </w:p>
    <w:p w14:paraId="2F3704F2" w14:textId="706EB751" w:rsidR="006174B9" w:rsidRPr="00976141" w:rsidRDefault="006174B9" w:rsidP="005916C0">
      <w:pPr>
        <w:spacing w:after="0"/>
        <w:contextualSpacing/>
        <w:jc w:val="center"/>
        <w:rPr>
          <w:rStyle w:val="order--headername-number"/>
          <w:rFonts w:cs="Times New Roman"/>
          <w:szCs w:val="24"/>
          <w:lang w:val="en-GB"/>
        </w:rPr>
      </w:pPr>
    </w:p>
    <w:p w14:paraId="6CC5841D" w14:textId="77777777" w:rsidR="00F851FB" w:rsidRPr="00976141" w:rsidRDefault="003E7BE7" w:rsidP="00AC742A">
      <w:pPr>
        <w:pStyle w:val="Heading31"/>
        <w:spacing w:after="0"/>
        <w:ind w:left="0"/>
        <w:contextualSpacing/>
        <w:rPr>
          <w:rFonts w:cs="Times New Roman"/>
          <w:szCs w:val="24"/>
          <w:lang w:val="en-GB"/>
        </w:rPr>
      </w:pPr>
      <w:r w:rsidRPr="00976141">
        <w:rPr>
          <w:rStyle w:val="order--headername-number"/>
          <w:rFonts w:cs="Times New Roman"/>
          <w:szCs w:val="24"/>
          <w:lang w:val="en-GB"/>
        </w:rPr>
        <w:br w:type="page"/>
      </w:r>
    </w:p>
    <w:p w14:paraId="4A12353F" w14:textId="04D8ED28" w:rsidR="00741F23" w:rsidRDefault="00741F23" w:rsidP="00741F23">
      <w:pPr>
        <w:pStyle w:val="Heading1"/>
      </w:pPr>
      <w:r>
        <w:lastRenderedPageBreak/>
        <w:t>Cardiovascular Diseases</w:t>
      </w:r>
    </w:p>
    <w:p w14:paraId="75FB9FF8" w14:textId="7A2939D5" w:rsidR="00741F23" w:rsidRDefault="00741F23" w:rsidP="00741F23">
      <w:pPr>
        <w:pStyle w:val="Heading2"/>
      </w:pPr>
      <w:r>
        <w:t xml:space="preserve">Definition </w:t>
      </w:r>
    </w:p>
    <w:p w14:paraId="7D723E41" w14:textId="626EBACC" w:rsidR="008B70A3" w:rsidRDefault="00741F23" w:rsidP="00741F23">
      <w:pPr>
        <w:spacing w:after="0"/>
        <w:ind w:firstLine="720"/>
        <w:contextualSpacing/>
      </w:pPr>
      <w:r>
        <w:t xml:space="preserve">According to </w:t>
      </w:r>
      <w:r w:rsidR="000C28C0">
        <w:t>(</w:t>
      </w:r>
      <w:r>
        <w:t>NHS 2018), cardiovascular (CVS)</w:t>
      </w:r>
      <w:r w:rsidR="000A22FC">
        <w:t>,</w:t>
      </w:r>
      <w:r>
        <w:t xml:space="preserve"> illness can be defined as medical conditions that impair normal venous functioning prompting a pathophysiological process that involves cardio-respiratory failure, angina</w:t>
      </w:r>
      <w:r w:rsidR="000A22FC">
        <w:t>,</w:t>
      </w:r>
      <w:r>
        <w:t xml:space="preserve"> or stroke. Furthermore,</w:t>
      </w:r>
      <w:r w:rsidR="00824097">
        <w:t>(</w:t>
      </w:r>
      <w:r>
        <w:t xml:space="preserve"> </w:t>
      </w:r>
      <w:proofErr w:type="spellStart"/>
      <w:r>
        <w:t>Dikow</w:t>
      </w:r>
      <w:proofErr w:type="spellEnd"/>
      <w:r>
        <w:t xml:space="preserve">, </w:t>
      </w:r>
      <w:proofErr w:type="spellStart"/>
      <w:r>
        <w:t>Zeier</w:t>
      </w:r>
      <w:proofErr w:type="spellEnd"/>
      <w:r w:rsidR="000A22FC">
        <w:t>,</w:t>
      </w:r>
      <w:r>
        <w:t xml:space="preserve"> and Ritz 2017) define CVS diseases as the conditions arising from the dysfunctional circulatory organs including the heart and the vasculature system (arteries, veins, arterioles, </w:t>
      </w:r>
      <w:proofErr w:type="spellStart"/>
      <w:r>
        <w:t>venules</w:t>
      </w:r>
      <w:proofErr w:type="spellEnd"/>
      <w:r>
        <w:t xml:space="preserve">, and the capillaries). Nevertheless, </w:t>
      </w:r>
      <w:r w:rsidR="000C28C0">
        <w:t>(</w:t>
      </w:r>
      <w:proofErr w:type="spellStart"/>
      <w:r>
        <w:t>Nou</w:t>
      </w:r>
      <w:proofErr w:type="spellEnd"/>
      <w:r>
        <w:t xml:space="preserve"> et al. 2016) implicated CVS illnesses to those conditions that impair normal cardiac output in the event of angina pectoris, acute coronary syndromes (ACS), myocardial infarction (MI), arrhythmias, hypertension, </w:t>
      </w:r>
      <w:r w:rsidR="00543267">
        <w:t xml:space="preserve">Fringe blood vessel infection, </w:t>
      </w:r>
      <w:r>
        <w:t xml:space="preserve">and heart failure. </w:t>
      </w:r>
    </w:p>
    <w:p w14:paraId="2C0F3F0E" w14:textId="077D3A0C" w:rsidR="00741F23" w:rsidRDefault="00741F23" w:rsidP="00741F23">
      <w:pPr>
        <w:spacing w:after="0"/>
        <w:ind w:firstLine="720"/>
        <w:contextualSpacing/>
      </w:pPr>
      <w:r>
        <w:t>Additionally,</w:t>
      </w:r>
      <w:r w:rsidR="006E2749">
        <w:t>(</w:t>
      </w:r>
      <w:r>
        <w:t xml:space="preserve"> </w:t>
      </w:r>
      <w:proofErr w:type="spellStart"/>
      <w:r>
        <w:t>Nason</w:t>
      </w:r>
      <w:proofErr w:type="spellEnd"/>
      <w:r>
        <w:t xml:space="preserve"> 2018) attributes valvular diseases as the major diseases falling under the CVS system. The above include, aortic, mitral, and right valve heart diseases. </w:t>
      </w:r>
      <w:r w:rsidR="00EB4837">
        <w:t xml:space="preserve">Stroke and transient ischemic attacks are part of the CVS conditions </w:t>
      </w:r>
      <w:r w:rsidR="00E53D07">
        <w:t>(</w:t>
      </w:r>
      <w:proofErr w:type="spellStart"/>
      <w:r w:rsidR="00E53D07">
        <w:t>Nou</w:t>
      </w:r>
      <w:proofErr w:type="spellEnd"/>
      <w:r w:rsidR="00E53D07">
        <w:t xml:space="preserve"> et al., 2016)</w:t>
      </w:r>
      <w:r w:rsidR="00EB4837">
        <w:t>.</w:t>
      </w:r>
      <w:r w:rsidR="00541E4F">
        <w:t xml:space="preserve"> </w:t>
      </w:r>
      <w:r w:rsidR="00543267">
        <w:t>Stroke can be characterized lack of blood stream to cerebellum while TIA is a scaled down stroke (brief interruption). F.A.S.T (Face, Arm, Discourse, and Time) can be used to distinguish stroke and TIA</w:t>
      </w:r>
      <w:r w:rsidR="00E53D07">
        <w:t xml:space="preserve"> (NHS, 2018)</w:t>
      </w:r>
      <w:r w:rsidR="00543267">
        <w:t xml:space="preserve">.  </w:t>
      </w:r>
      <w:r w:rsidR="00541E4F">
        <w:t>Both stroke and TIA are classified as cerebral vascular accidents (CVA). Symptoms of CVA include focal neurological deficits, hemiparesis, and altered consciousness however, in TIA symptoms lasts &lt; 24 hours as compared to stroke (Appel et al., 2018; Smith et al., 2019).</w:t>
      </w:r>
    </w:p>
    <w:p w14:paraId="20F53DFB" w14:textId="317CBDBD" w:rsidR="001B5917" w:rsidRDefault="001B5917" w:rsidP="00741F23">
      <w:pPr>
        <w:spacing w:after="0"/>
        <w:ind w:firstLine="720"/>
        <w:contextualSpacing/>
      </w:pPr>
    </w:p>
    <w:p w14:paraId="0730EE0D" w14:textId="08E43306" w:rsidR="001B5917" w:rsidRDefault="001B5917" w:rsidP="001B5917">
      <w:pPr>
        <w:spacing w:after="0"/>
        <w:ind w:firstLine="720"/>
        <w:contextualSpacing/>
      </w:pPr>
      <w:r w:rsidRPr="001B5917">
        <w:t xml:space="preserve">Other body systems, involving the central nervous system (CNS), respiratory, renal, and gastrointestinal (GIT) systems, also can present as a sequela of dysfunctional CVS (Reiner, </w:t>
      </w:r>
      <w:r w:rsidRPr="001B5917">
        <w:lastRenderedPageBreak/>
        <w:t xml:space="preserve">2019). According to </w:t>
      </w:r>
      <w:r w:rsidR="006C4023">
        <w:t>(</w:t>
      </w:r>
      <w:proofErr w:type="spellStart"/>
      <w:r w:rsidRPr="001B5917">
        <w:t>Nason</w:t>
      </w:r>
      <w:proofErr w:type="spellEnd"/>
      <w:r w:rsidRPr="001B5917">
        <w:t xml:space="preserve"> 2018), In the CNS, CVS diseases can present as stroke and transient ischemic attacks (TIA).</w:t>
      </w:r>
      <w:r w:rsidR="007C35A5">
        <w:t>(</w:t>
      </w:r>
      <w:r w:rsidRPr="001B5917">
        <w:t xml:space="preserve"> </w:t>
      </w:r>
      <w:proofErr w:type="spellStart"/>
      <w:r w:rsidRPr="001B5917">
        <w:t>Dikow</w:t>
      </w:r>
      <w:proofErr w:type="spellEnd"/>
      <w:r w:rsidRPr="001B5917">
        <w:t xml:space="preserve">, </w:t>
      </w:r>
      <w:proofErr w:type="spellStart"/>
      <w:r w:rsidRPr="001B5917">
        <w:t>Zeier</w:t>
      </w:r>
      <w:proofErr w:type="spellEnd"/>
      <w:r w:rsidRPr="001B5917">
        <w:t>, and Ritz 2017) also dictate that CVS illnesses can present as pulmonary hypertension and fat embolic syndrome in the respiratory system. Nevertheless, the presentation of CVS diseases in the GIT includes acute embolic mesenteric ischemia and bowel infarction (</w:t>
      </w:r>
      <w:proofErr w:type="spellStart"/>
      <w:r w:rsidRPr="001B5917">
        <w:t>Nou</w:t>
      </w:r>
      <w:proofErr w:type="spellEnd"/>
      <w:r w:rsidRPr="001B5917">
        <w:t xml:space="preserve"> et al., 2016). In the renal system, CVS dysfunction impairing renal perfusion can present as acute interstitial or tubular necrosis (</w:t>
      </w:r>
      <w:proofErr w:type="spellStart"/>
      <w:r w:rsidRPr="001B5917">
        <w:t>Nason</w:t>
      </w:r>
      <w:proofErr w:type="spellEnd"/>
      <w:r w:rsidRPr="001B5917">
        <w:t xml:space="preserve">, 2018). </w:t>
      </w:r>
    </w:p>
    <w:p w14:paraId="4EDF8BB6" w14:textId="70FFB43C" w:rsidR="00CF0BEA" w:rsidRDefault="00CF0BEA" w:rsidP="001B5917">
      <w:pPr>
        <w:spacing w:after="0"/>
        <w:ind w:firstLine="720"/>
        <w:contextualSpacing/>
      </w:pPr>
    </w:p>
    <w:p w14:paraId="11EFD1EE" w14:textId="0566CF5A" w:rsidR="00B81C37" w:rsidRDefault="00130A83" w:rsidP="002A3398">
      <w:pPr>
        <w:spacing w:after="0"/>
        <w:ind w:firstLine="720"/>
        <w:contextualSpacing/>
      </w:pPr>
      <w:r>
        <w:t xml:space="preserve">Abnormal physiology </w:t>
      </w:r>
      <w:r w:rsidR="00B81C37">
        <w:t>is a condition wherein the organs in the body breakdown causes disease. Models are Asthma, Glaucoma, Diabetes.</w:t>
      </w:r>
    </w:p>
    <w:p w14:paraId="38553FFF" w14:textId="77777777" w:rsidR="00B81C37" w:rsidRDefault="00B81C37" w:rsidP="00B81C37">
      <w:pPr>
        <w:spacing w:after="0"/>
        <w:ind w:firstLine="720"/>
        <w:contextualSpacing/>
      </w:pPr>
    </w:p>
    <w:p w14:paraId="1CB249F3" w14:textId="78995C6E" w:rsidR="00CF0BEA" w:rsidRDefault="00B81C37" w:rsidP="001B5917">
      <w:pPr>
        <w:spacing w:after="0"/>
        <w:ind w:firstLine="720"/>
        <w:contextualSpacing/>
      </w:pPr>
      <w:r>
        <w:t xml:space="preserve">Physiological Problems is ordinarily caused when the typical or legitimate working of the body is impacted in light of the fact that the </w:t>
      </w:r>
      <w:r w:rsidR="007C35A5">
        <w:t>body</w:t>
      </w:r>
      <w:r>
        <w:t xml:space="preserve"> organs have failed, not working or the genuine cell structures have changed throughout some undefined time frame causing sickness. Hence most of infections and afflictions you will actually want to name as they fall under the physiological classification</w:t>
      </w:r>
      <w:r w:rsidR="00B20AF7">
        <w:t>.</w:t>
      </w:r>
    </w:p>
    <w:p w14:paraId="6673FEFF" w14:textId="099D246D" w:rsidR="00D40F62" w:rsidRDefault="00D40F62" w:rsidP="001B5917">
      <w:pPr>
        <w:spacing w:after="0"/>
        <w:ind w:firstLine="720"/>
        <w:contextualSpacing/>
      </w:pPr>
    </w:p>
    <w:p w14:paraId="398A4C47" w14:textId="5887B466" w:rsidR="00D40F62" w:rsidRDefault="00D40F62" w:rsidP="00D40F62">
      <w:pPr>
        <w:spacing w:after="0"/>
        <w:ind w:firstLine="720"/>
        <w:contextualSpacing/>
      </w:pPr>
      <w:r w:rsidRPr="00741F23">
        <w:t>Cardiac output is the product of stroke volume and heart rate. Normal cardiac output mains body organ perfusion essential for normal body homeostasis. Cardiac output is also determined by peripheral vascular resistance that relies on arterial compliance (contraction and relaxation) to regulate blood pressure within normal range especially during hypovolemic shock (</w:t>
      </w:r>
      <w:proofErr w:type="spellStart"/>
      <w:r w:rsidRPr="00741F23">
        <w:t>Nason</w:t>
      </w:r>
      <w:proofErr w:type="spellEnd"/>
      <w:r w:rsidRPr="00741F23">
        <w:t xml:space="preserve">, 2018). Therefore, factors affecting cardiac </w:t>
      </w:r>
      <w:proofErr w:type="spellStart"/>
      <w:r w:rsidRPr="00741F23">
        <w:t>myocytes</w:t>
      </w:r>
      <w:proofErr w:type="spellEnd"/>
      <w:r w:rsidRPr="00741F23">
        <w:t xml:space="preserve"> and vascular compliance result in </w:t>
      </w:r>
      <w:proofErr w:type="spellStart"/>
      <w:r w:rsidRPr="00741F23">
        <w:t>dysregulated</w:t>
      </w:r>
      <w:proofErr w:type="spellEnd"/>
      <w:r w:rsidRPr="00741F23">
        <w:t xml:space="preserve"> cardiac output and blood pressure (hypotension or hypertension) that impairs other body systems.</w:t>
      </w:r>
    </w:p>
    <w:p w14:paraId="2B16A4C8" w14:textId="77777777" w:rsidR="00D40F62" w:rsidRPr="001B5917" w:rsidRDefault="00D40F62" w:rsidP="001B5917">
      <w:pPr>
        <w:spacing w:after="0"/>
        <w:ind w:firstLine="720"/>
        <w:contextualSpacing/>
      </w:pPr>
    </w:p>
    <w:p w14:paraId="7B29264F" w14:textId="77777777" w:rsidR="001B5917" w:rsidRPr="001B5917" w:rsidRDefault="001B5917" w:rsidP="001B5917">
      <w:pPr>
        <w:keepNext/>
        <w:keepLines/>
        <w:spacing w:before="40" w:after="0"/>
        <w:outlineLvl w:val="1"/>
        <w:rPr>
          <w:rFonts w:eastAsiaTheme="majorEastAsia" w:cstheme="majorBidi"/>
          <w:i/>
          <w:color w:val="000000" w:themeColor="text1"/>
          <w:szCs w:val="26"/>
        </w:rPr>
      </w:pPr>
      <w:r w:rsidRPr="001B5917">
        <w:rPr>
          <w:rFonts w:eastAsiaTheme="majorEastAsia" w:cstheme="majorBidi"/>
          <w:i/>
          <w:color w:val="000000" w:themeColor="text1"/>
          <w:szCs w:val="26"/>
        </w:rPr>
        <w:t>Main Information Related to Physiology</w:t>
      </w:r>
    </w:p>
    <w:p w14:paraId="1987BB80" w14:textId="74AFB0BD" w:rsidR="001B5917" w:rsidRDefault="001B5917" w:rsidP="00741F23">
      <w:pPr>
        <w:spacing w:after="0"/>
        <w:ind w:firstLine="720"/>
        <w:contextualSpacing/>
      </w:pPr>
      <w:r w:rsidRPr="001B5917">
        <w:t>The physiology of the CVS involves the heart and the vascular network critical to the exchange of oxygen, carbon dioxide, and metabolic wastes through the capillary membrane separating the blood and the body tissues</w:t>
      </w:r>
    </w:p>
    <w:p w14:paraId="3EFAAAF1" w14:textId="77777777" w:rsidR="001B5917" w:rsidRDefault="001B5917" w:rsidP="00741F23">
      <w:pPr>
        <w:spacing w:after="0"/>
        <w:ind w:firstLine="720"/>
        <w:contextualSpacing/>
      </w:pPr>
    </w:p>
    <w:p w14:paraId="17BDFCEF" w14:textId="6E9D16F7" w:rsidR="001E7403" w:rsidRDefault="001E7403" w:rsidP="001E7403">
      <w:pPr>
        <w:pStyle w:val="Heading2"/>
      </w:pPr>
      <w:r>
        <w:t>Findings from the Case Study</w:t>
      </w:r>
    </w:p>
    <w:p w14:paraId="6C42E8DF" w14:textId="069F9C2F" w:rsidR="001E7403" w:rsidRDefault="001E7403" w:rsidP="001E7403">
      <w:pPr>
        <w:spacing w:after="0"/>
        <w:ind w:firstLine="720"/>
        <w:contextualSpacing/>
      </w:pPr>
      <w:r>
        <w:t xml:space="preserve">Routine data collected in health and social care informs the planning of care for patients. </w:t>
      </w:r>
      <w:r w:rsidR="00745A95">
        <w:t>(</w:t>
      </w:r>
      <w:r>
        <w:t xml:space="preserve">Ferencz and </w:t>
      </w:r>
      <w:proofErr w:type="spellStart"/>
      <w:r>
        <w:t>Serban</w:t>
      </w:r>
      <w:proofErr w:type="spellEnd"/>
      <w:r>
        <w:t xml:space="preserve"> 2021) outline various methods of data collection in a hospital setting that include questionnaires and surveys. Furthermore, </w:t>
      </w:r>
      <w:r w:rsidR="00745A95">
        <w:t>(</w:t>
      </w:r>
      <w:r>
        <w:t xml:space="preserve">Bowles et al.2018) outlines observation, interviews, and focused groups as additional effective methods. However, Ferencz and </w:t>
      </w:r>
      <w:proofErr w:type="spellStart"/>
      <w:r>
        <w:t>Serban</w:t>
      </w:r>
      <w:proofErr w:type="spellEnd"/>
      <w:r>
        <w:t xml:space="preserve"> (2021) recommend questionnaires for effective data collection as it ensures a sense of privacy that enables a patient to share more. The findings from </w:t>
      </w:r>
      <w:r w:rsidR="004C64D2">
        <w:t>patient A in the case study included hypertension disease and obesity.</w:t>
      </w:r>
      <w:r w:rsidR="00916392">
        <w:t xml:space="preserve"> Furthermore, the</w:t>
      </w:r>
      <w:r w:rsidR="004C64D2">
        <w:t xml:space="preserve"> study </w:t>
      </w:r>
      <w:r w:rsidR="00916392">
        <w:t xml:space="preserve">of her </w:t>
      </w:r>
      <w:r>
        <w:t xml:space="preserve">lifestyle </w:t>
      </w:r>
      <w:r w:rsidR="00916392">
        <w:t>revealed</w:t>
      </w:r>
      <w:r>
        <w:t xml:space="preserve"> risk factors that predispose</w:t>
      </w:r>
      <w:r w:rsidR="00916392">
        <w:t>d her</w:t>
      </w:r>
      <w:r>
        <w:t xml:space="preserve"> to </w:t>
      </w:r>
      <w:r w:rsidR="000A22FC">
        <w:t xml:space="preserve">the </w:t>
      </w:r>
      <w:r>
        <w:t>development of</w:t>
      </w:r>
      <w:r w:rsidR="00916392">
        <w:t xml:space="preserve"> the</w:t>
      </w:r>
      <w:r>
        <w:t xml:space="preserve"> CVS disease</w:t>
      </w:r>
      <w:r w:rsidR="00916392">
        <w:t xml:space="preserve"> and specifically, high blood pressure</w:t>
      </w:r>
      <w:r>
        <w:t>. The identified risk factors i</w:t>
      </w:r>
      <w:r w:rsidR="00916392">
        <w:t>n her case scenario pertained a positive family history of CVS illnesses, poor diet comprising of mainly junk, regular chips and fries</w:t>
      </w:r>
      <w:r w:rsidR="007A367A">
        <w:t>, chain smoking, heavy drinking of alcohol, and inactivity/ sedentary life (no form of any exercise)</w:t>
      </w:r>
      <w:r w:rsidR="00D168DD">
        <w:t>.</w:t>
      </w:r>
      <w:r w:rsidR="009314F8">
        <w:t xml:space="preserve"> However, other risk factors for CVS </w:t>
      </w:r>
      <w:r w:rsidR="00937005">
        <w:t>illnesses</w:t>
      </w:r>
      <w:r w:rsidR="009314F8">
        <w:t xml:space="preserve"> in the general population include diabetes and </w:t>
      </w:r>
      <w:proofErr w:type="spellStart"/>
      <w:r w:rsidR="005268C6">
        <w:t>hyperlipidemias</w:t>
      </w:r>
      <w:proofErr w:type="spellEnd"/>
      <w:r w:rsidR="005268C6">
        <w:t xml:space="preserve"> </w:t>
      </w:r>
      <w:r w:rsidR="00E53D07" w:rsidRPr="00E53D07">
        <w:t>(</w:t>
      </w:r>
      <w:proofErr w:type="spellStart"/>
      <w:r w:rsidR="00E53D07" w:rsidRPr="00E53D07">
        <w:t>Nason</w:t>
      </w:r>
      <w:proofErr w:type="spellEnd"/>
      <w:r w:rsidR="00E53D07" w:rsidRPr="00E53D07">
        <w:t>, 2018)</w:t>
      </w:r>
      <w:r w:rsidR="009314F8">
        <w:t>.</w:t>
      </w:r>
    </w:p>
    <w:p w14:paraId="275E26E6" w14:textId="42E309A4" w:rsidR="001E7403" w:rsidRDefault="001E7403" w:rsidP="001E7403">
      <w:pPr>
        <w:pStyle w:val="Heading3"/>
      </w:pPr>
      <w:r>
        <w:t>The cause/ risk factor of CVD</w:t>
      </w:r>
    </w:p>
    <w:p w14:paraId="4A45C591" w14:textId="5D71DECE" w:rsidR="00871389" w:rsidRDefault="00EB36E0" w:rsidP="001E7403">
      <w:pPr>
        <w:spacing w:after="0"/>
        <w:ind w:firstLine="720"/>
        <w:contextualSpacing/>
      </w:pPr>
      <w:r>
        <w:t xml:space="preserve">Concerning patient A’s case scenario, the above risk factors are the major etiologies in the development of her hypertension. </w:t>
      </w:r>
      <w:r w:rsidR="00D65A00">
        <w:t xml:space="preserve">According to </w:t>
      </w:r>
      <w:r w:rsidR="0038710A">
        <w:t>(</w:t>
      </w:r>
      <w:r w:rsidR="00E53D07" w:rsidRPr="00E53D07">
        <w:t>Reiner</w:t>
      </w:r>
      <w:r w:rsidR="00E53D07">
        <w:t xml:space="preserve"> </w:t>
      </w:r>
      <w:r w:rsidR="00E53D07" w:rsidRPr="00E53D07">
        <w:t>2019)</w:t>
      </w:r>
      <w:r w:rsidR="00D65A00">
        <w:t xml:space="preserve">, a positive family history of </w:t>
      </w:r>
      <w:r w:rsidR="00D65A00">
        <w:lastRenderedPageBreak/>
        <w:t xml:space="preserve">hypertension and other CVS illnesses plays a critical role in the development of the same medical condition in the subsequent generations. A positive family history especially in the first </w:t>
      </w:r>
      <w:r w:rsidR="009F5710">
        <w:t xml:space="preserve">degree relative highly predispose </w:t>
      </w:r>
      <w:r w:rsidR="00871389">
        <w:t>offspring</w:t>
      </w:r>
      <w:r w:rsidR="009F5710">
        <w:t xml:space="preserve"> to CVS conditions </w:t>
      </w:r>
      <w:r w:rsidR="00E53D07" w:rsidRPr="00E53D07">
        <w:t xml:space="preserve">(Michael Francis Oliver and </w:t>
      </w:r>
      <w:proofErr w:type="spellStart"/>
      <w:r w:rsidR="00E53D07" w:rsidRPr="00E53D07">
        <w:t>Entman</w:t>
      </w:r>
      <w:proofErr w:type="spellEnd"/>
      <w:r w:rsidR="00E53D07" w:rsidRPr="00E53D07">
        <w:t>, 2018)</w:t>
      </w:r>
      <w:r w:rsidR="009F5710">
        <w:t xml:space="preserve">. </w:t>
      </w:r>
      <w:r w:rsidR="0038710A">
        <w:t>(</w:t>
      </w:r>
      <w:proofErr w:type="spellStart"/>
      <w:r w:rsidR="00600027" w:rsidRPr="00600027">
        <w:t>Riegel</w:t>
      </w:r>
      <w:proofErr w:type="spellEnd"/>
      <w:r w:rsidR="00600027" w:rsidRPr="00600027">
        <w:t xml:space="preserve"> et al.</w:t>
      </w:r>
      <w:r w:rsidR="00600027">
        <w:t xml:space="preserve"> </w:t>
      </w:r>
      <w:r w:rsidR="00600027" w:rsidRPr="00600027">
        <w:t>2017)</w:t>
      </w:r>
      <w:r w:rsidR="009F5710">
        <w:t xml:space="preserve"> also agrees more that above is also followed closely by a positive history in the </w:t>
      </w:r>
      <w:r w:rsidR="00871389">
        <w:t>second-degree</w:t>
      </w:r>
      <w:r w:rsidR="009F5710">
        <w:t xml:space="preserve"> relatives. </w:t>
      </w:r>
      <w:r w:rsidR="0038710A">
        <w:t>(</w:t>
      </w:r>
      <w:proofErr w:type="spellStart"/>
      <w:r w:rsidR="00E53D07" w:rsidRPr="00E53D07">
        <w:t>Nason</w:t>
      </w:r>
      <w:proofErr w:type="spellEnd"/>
      <w:r w:rsidR="00E53D07">
        <w:t xml:space="preserve"> </w:t>
      </w:r>
      <w:r w:rsidR="00E53D07" w:rsidRPr="00E53D07">
        <w:t>2018)</w:t>
      </w:r>
      <w:r w:rsidR="009F5710">
        <w:t xml:space="preserve"> outlines that CVS illnesses are highly recurrent in the monozygotic twins as compared to the dizygotic twins. Specific genetic mutations allowing phenotypic manifestation of CVS conditions are actively passed down the line in a family tree</w:t>
      </w:r>
      <w:r w:rsidR="00871389">
        <w:t xml:space="preserve"> </w:t>
      </w:r>
      <w:r w:rsidR="00600027" w:rsidRPr="00600027">
        <w:t>(Reiner, 2019)</w:t>
      </w:r>
      <w:r w:rsidR="009F5710">
        <w:t>. Therefore, it is clear that a positive family history of hypertension and other CVS illnesses in patient’s A case scenar</w:t>
      </w:r>
      <w:r w:rsidR="001B6E4F">
        <w:t>io is a major predisposing factor.</w:t>
      </w:r>
    </w:p>
    <w:p w14:paraId="3C8E3A2B" w14:textId="65D906DB" w:rsidR="008B70A3" w:rsidRDefault="009F5710" w:rsidP="001F1BE0">
      <w:pPr>
        <w:spacing w:after="0"/>
        <w:ind w:firstLine="720"/>
        <w:contextualSpacing/>
      </w:pPr>
      <w:r>
        <w:t xml:space="preserve"> </w:t>
      </w:r>
      <w:r w:rsidR="00871389">
        <w:t xml:space="preserve">Obesity, observed in patient’s A case scenario is an essential etiological factor. Obesity associated with an increased body mass index (BMI) is categorized under malnutrition condition secondary to poor heating habits </w:t>
      </w:r>
      <w:r w:rsidR="00E53D07" w:rsidRPr="00E53D07">
        <w:t>(</w:t>
      </w:r>
      <w:proofErr w:type="spellStart"/>
      <w:r w:rsidR="00E53D07" w:rsidRPr="00E53D07">
        <w:t>Nason</w:t>
      </w:r>
      <w:proofErr w:type="spellEnd"/>
      <w:r w:rsidR="00E53D07" w:rsidRPr="00E53D07">
        <w:t>, 2018)</w:t>
      </w:r>
      <w:r w:rsidR="00871389">
        <w:t xml:space="preserve">. However, </w:t>
      </w:r>
      <w:r w:rsidR="002C5725">
        <w:t>(</w:t>
      </w:r>
      <w:r w:rsidR="00E53D07" w:rsidRPr="00E53D07">
        <w:t>Reiner</w:t>
      </w:r>
      <w:r w:rsidR="00E53D07">
        <w:t xml:space="preserve"> </w:t>
      </w:r>
      <w:r w:rsidR="00E53D07" w:rsidRPr="00E53D07">
        <w:t>2019)</w:t>
      </w:r>
      <w:r w:rsidR="00871389">
        <w:t xml:space="preserve"> states that obesity is also observed in patients with </w:t>
      </w:r>
      <w:proofErr w:type="spellStart"/>
      <w:r w:rsidR="00871389">
        <w:t>Prader</w:t>
      </w:r>
      <w:proofErr w:type="spellEnd"/>
      <w:r w:rsidR="00871389">
        <w:t xml:space="preserve"> </w:t>
      </w:r>
      <w:proofErr w:type="spellStart"/>
      <w:r w:rsidR="00871389">
        <w:t>Willi</w:t>
      </w:r>
      <w:proofErr w:type="spellEnd"/>
      <w:r w:rsidR="00871389">
        <w:t xml:space="preserve"> syndrome associated with abnormally increased appetite.</w:t>
      </w:r>
      <w:r w:rsidR="007C1555">
        <w:t xml:space="preserve"> Patient’s A obese status co</w:t>
      </w:r>
      <w:r w:rsidR="00B72710">
        <w:t xml:space="preserve">uld have resulted from her high intake of regular chips, fries, and junk foods. </w:t>
      </w:r>
      <w:r w:rsidR="00600027" w:rsidRPr="00600027">
        <w:t xml:space="preserve">Michael Francis Oliver and </w:t>
      </w:r>
      <w:r w:rsidR="004D3DC5">
        <w:t>(</w:t>
      </w:r>
      <w:proofErr w:type="spellStart"/>
      <w:r w:rsidR="00600027" w:rsidRPr="00600027">
        <w:t>Entman</w:t>
      </w:r>
      <w:proofErr w:type="spellEnd"/>
      <w:r w:rsidR="00600027">
        <w:t xml:space="preserve"> </w:t>
      </w:r>
      <w:r w:rsidR="00600027" w:rsidRPr="00600027">
        <w:t>2018)</w:t>
      </w:r>
      <w:r w:rsidR="00B72710">
        <w:t xml:space="preserve"> explains that the above diet is associated with high intake of refined carbohydrates that contain an abundant of starch and glucose. </w:t>
      </w:r>
      <w:r w:rsidR="008B70A3">
        <w:t>Concomitantly</w:t>
      </w:r>
      <w:r w:rsidR="00B72710">
        <w:t xml:space="preserve"> with patient’s A sedentary life, low energy requirement of her body converts the excess glucose into fat that are largely deposited on her adipose tissues. Furthermore, </w:t>
      </w:r>
      <w:r w:rsidR="002C5725">
        <w:t>(</w:t>
      </w:r>
      <w:proofErr w:type="spellStart"/>
      <w:r w:rsidR="00600027" w:rsidRPr="00600027">
        <w:t>Riegel</w:t>
      </w:r>
      <w:proofErr w:type="spellEnd"/>
      <w:r w:rsidR="00600027" w:rsidRPr="00600027">
        <w:t xml:space="preserve"> et al. 2017)</w:t>
      </w:r>
      <w:r w:rsidR="00600027">
        <w:t xml:space="preserve"> </w:t>
      </w:r>
      <w:r w:rsidR="00B72710">
        <w:t xml:space="preserve">links the above diet to increased intake of both animal fats and </w:t>
      </w:r>
      <w:r w:rsidR="00435299">
        <w:t xml:space="preserve">oils associated with huge amounts of fatty acids, triglycerides, and lips. The above phenomena </w:t>
      </w:r>
      <w:r w:rsidR="008B70A3">
        <w:t>lead</w:t>
      </w:r>
      <w:r w:rsidR="00435299">
        <w:t xml:space="preserve"> to accumulation of cholesterol and </w:t>
      </w:r>
      <w:r w:rsidR="008B70A3">
        <w:t>low-density</w:t>
      </w:r>
      <w:r w:rsidR="00435299">
        <w:t xml:space="preserve"> lipoproteins (LDL) associated with deposition </w:t>
      </w:r>
      <w:r w:rsidR="001E7403">
        <w:t xml:space="preserve">of atheromatous plaques along the vascular walls that leads to narrowing of arteries hence increased cardiac work. </w:t>
      </w:r>
    </w:p>
    <w:p w14:paraId="36BEDCDC" w14:textId="5FDC4DDF" w:rsidR="00343095" w:rsidRDefault="004841A9" w:rsidP="001F1BE0">
      <w:pPr>
        <w:spacing w:after="0"/>
        <w:ind w:firstLine="720"/>
        <w:contextualSpacing/>
      </w:pPr>
      <w:r>
        <w:lastRenderedPageBreak/>
        <w:t xml:space="preserve">The patient has high </w:t>
      </w:r>
      <w:r w:rsidR="0011737A">
        <w:t xml:space="preserve">cholesterol which is a condition in which your blood </w:t>
      </w:r>
      <w:r w:rsidR="00C71474">
        <w:t xml:space="preserve">contains an excessive amount of fatty substances </w:t>
      </w:r>
      <w:r w:rsidR="00F54766">
        <w:t xml:space="preserve">; it is caused mainly by eating unhealthy and fatty foods, not </w:t>
      </w:r>
      <w:r w:rsidR="00013E8B">
        <w:t xml:space="preserve">exercising </w:t>
      </w:r>
      <w:r w:rsidR="00EF18A0">
        <w:t>,</w:t>
      </w:r>
      <w:r w:rsidR="00013E8B">
        <w:t xml:space="preserve">being overweight </w:t>
      </w:r>
      <w:r w:rsidR="00EF18A0">
        <w:t>, smoking and drinking a lot</w:t>
      </w:r>
      <w:r w:rsidR="007A40B8">
        <w:t xml:space="preserve"> of alcohol.</w:t>
      </w:r>
    </w:p>
    <w:p w14:paraId="7FAAE424" w14:textId="3209757B" w:rsidR="00EF18A0" w:rsidRDefault="00757B81" w:rsidP="001F1BE0">
      <w:pPr>
        <w:spacing w:after="0"/>
        <w:ind w:firstLine="720"/>
        <w:contextualSpacing/>
      </w:pPr>
      <w:r>
        <w:t xml:space="preserve">Patient A needs to </w:t>
      </w:r>
      <w:r w:rsidR="00511E91">
        <w:t xml:space="preserve">start an healthy diet </w:t>
      </w:r>
      <w:r w:rsidR="006144B9">
        <w:t xml:space="preserve">, exercise at least 3 times a </w:t>
      </w:r>
      <w:proofErr w:type="spellStart"/>
      <w:r w:rsidR="006144B9">
        <w:t>week</w:t>
      </w:r>
      <w:r w:rsidR="001E03F6">
        <w:t>,</w:t>
      </w:r>
      <w:r w:rsidR="00511E91">
        <w:t>avoid</w:t>
      </w:r>
      <w:proofErr w:type="spellEnd"/>
      <w:r w:rsidR="00511E91">
        <w:t xml:space="preserve"> smoking and drinking a lot of alcohol </w:t>
      </w:r>
      <w:r w:rsidR="00261312">
        <w:t>to reduce their high cholesterol.</w:t>
      </w:r>
    </w:p>
    <w:p w14:paraId="10B7C9B5" w14:textId="12AE8175" w:rsidR="001E7403" w:rsidRDefault="001E7403" w:rsidP="001F1BE0">
      <w:pPr>
        <w:spacing w:after="0"/>
        <w:ind w:firstLine="720"/>
        <w:contextualSpacing/>
      </w:pPr>
      <w:r>
        <w:t>Hypertension</w:t>
      </w:r>
      <w:r w:rsidR="00435299">
        <w:t>, in patient A,</w:t>
      </w:r>
      <w:r>
        <w:t xml:space="preserve"> may result from the above phenomena (</w:t>
      </w:r>
      <w:proofErr w:type="spellStart"/>
      <w:r>
        <w:t>Kabutoya</w:t>
      </w:r>
      <w:proofErr w:type="spellEnd"/>
      <w:r>
        <w:t xml:space="preserve"> et al., 2019) and therefore, prolonged high blood pressures cause damage to the vascular walls and hence hardening (arteriosclerosis). Furthermore, </w:t>
      </w:r>
      <w:r w:rsidR="00A11224">
        <w:t>long term smoking and drinking of alcohol observed in patient’s A case scenario is of importance. Smoking</w:t>
      </w:r>
      <w:r>
        <w:t xml:space="preserve"> has been associated with </w:t>
      </w:r>
      <w:r w:rsidR="000A22FC">
        <w:t xml:space="preserve">the </w:t>
      </w:r>
      <w:r>
        <w:t>deposition of harmful chemical</w:t>
      </w:r>
      <w:r w:rsidR="000A22FC">
        <w:t>s</w:t>
      </w:r>
      <w:r>
        <w:t xml:space="preserve"> on arteries and cardiac </w:t>
      </w:r>
      <w:proofErr w:type="spellStart"/>
      <w:r>
        <w:t>myocytes</w:t>
      </w:r>
      <w:proofErr w:type="spellEnd"/>
      <w:r>
        <w:t xml:space="preserve"> impairing their function (</w:t>
      </w:r>
      <w:proofErr w:type="spellStart"/>
      <w:r>
        <w:t>Khoramdad</w:t>
      </w:r>
      <w:proofErr w:type="spellEnd"/>
      <w:r>
        <w:t xml:space="preserve"> et al., 2019). </w:t>
      </w:r>
      <w:r w:rsidR="002C5725">
        <w:t>(</w:t>
      </w:r>
      <w:proofErr w:type="spellStart"/>
      <w:r>
        <w:t>Messner</w:t>
      </w:r>
      <w:proofErr w:type="spellEnd"/>
      <w:r>
        <w:t xml:space="preserve"> and Bernhard 2018) also attribute vasoconstriction caused by smoking </w:t>
      </w:r>
      <w:r w:rsidR="00A11224">
        <w:t>causes</w:t>
      </w:r>
      <w:r>
        <w:t xml:space="preserve"> ischemia of peripheral organs</w:t>
      </w:r>
      <w:r w:rsidR="00A11224">
        <w:t xml:space="preserve"> including the coronary arteries supplying the </w:t>
      </w:r>
      <w:proofErr w:type="spellStart"/>
      <w:r w:rsidR="00A11224">
        <w:t>myocardia</w:t>
      </w:r>
      <w:proofErr w:type="spellEnd"/>
      <w:r>
        <w:t>. Nevertheless,</w:t>
      </w:r>
      <w:r w:rsidR="00A11224">
        <w:t xml:space="preserve"> </w:t>
      </w:r>
      <w:r w:rsidR="009C0459">
        <w:t>(</w:t>
      </w:r>
      <w:proofErr w:type="spellStart"/>
      <w:r w:rsidR="00E53D07" w:rsidRPr="00E53D07">
        <w:t>Nason</w:t>
      </w:r>
      <w:proofErr w:type="spellEnd"/>
      <w:r w:rsidR="00E53D07">
        <w:t xml:space="preserve"> </w:t>
      </w:r>
      <w:r w:rsidR="00E53D07" w:rsidRPr="00E53D07">
        <w:t>2018)</w:t>
      </w:r>
      <w:r w:rsidR="00A11224">
        <w:t xml:space="preserve"> explains that alcohol is associated with abnormally increased</w:t>
      </w:r>
      <w:r w:rsidR="00181DF1">
        <w:t xml:space="preserve"> levels of renin hormone secreted from the juxtaglomerular apparatus of the renal system. Renin act on the distal </w:t>
      </w:r>
      <w:r w:rsidR="008449D9">
        <w:t>convoluted</w:t>
      </w:r>
      <w:r w:rsidR="00181DF1">
        <w:t xml:space="preserve"> tubules to increase reabsorption of sodium and water and therefore, </w:t>
      </w:r>
      <w:proofErr w:type="spellStart"/>
      <w:r w:rsidR="00181DF1">
        <w:t>hypervolemia</w:t>
      </w:r>
      <w:proofErr w:type="spellEnd"/>
      <w:r w:rsidR="00181DF1">
        <w:t xml:space="preserve"> ensues. Moreover, renin usually </w:t>
      </w:r>
      <w:r w:rsidR="008449D9">
        <w:t>acts</w:t>
      </w:r>
      <w:r w:rsidR="00181DF1">
        <w:t xml:space="preserve"> on the blood vessels to cause </w:t>
      </w:r>
      <w:r w:rsidR="008449D9">
        <w:t>vasoconstriction</w:t>
      </w:r>
      <w:r w:rsidR="00181DF1">
        <w:t xml:space="preserve"> </w:t>
      </w:r>
      <w:r w:rsidR="00E53D07" w:rsidRPr="00E53D07">
        <w:t>(Reiner, 2019)</w:t>
      </w:r>
      <w:r w:rsidR="00181DF1">
        <w:t xml:space="preserve">. The above two phenomena of renin are associated with patient’s A hypertension. </w:t>
      </w:r>
      <w:r>
        <w:t xml:space="preserve"> </w:t>
      </w:r>
    </w:p>
    <w:p w14:paraId="4517973B" w14:textId="3F6AFE8F" w:rsidR="001E7403" w:rsidRDefault="001E7403" w:rsidP="001E7403">
      <w:pPr>
        <w:pStyle w:val="Heading2"/>
      </w:pPr>
      <w:r>
        <w:t>Treatment/ Management for CVD</w:t>
      </w:r>
    </w:p>
    <w:p w14:paraId="04399990" w14:textId="2CB92E63" w:rsidR="000A22FC" w:rsidRDefault="00973486" w:rsidP="001E7403">
      <w:pPr>
        <w:spacing w:after="0"/>
        <w:ind w:firstLine="720"/>
        <w:contextualSpacing/>
      </w:pPr>
      <w:r>
        <w:t xml:space="preserve">Management of CVS conditions, especially in patient’s A diagnosis, majorly involves modifiable risk factors that include poor diet, smoking, drinking alcohol and inactivity </w:t>
      </w:r>
      <w:r w:rsidR="00854241">
        <w:t>however, family</w:t>
      </w:r>
      <w:r>
        <w:t xml:space="preserve"> history of her condition is a </w:t>
      </w:r>
      <w:r w:rsidR="001C7CF3">
        <w:t>non-modifiable</w:t>
      </w:r>
      <w:r>
        <w:t xml:space="preserve"> risk factor </w:t>
      </w:r>
      <w:r w:rsidR="00E53D07" w:rsidRPr="00E53D07">
        <w:t>(</w:t>
      </w:r>
      <w:proofErr w:type="spellStart"/>
      <w:r w:rsidR="00E53D07" w:rsidRPr="00E53D07">
        <w:t>Nason</w:t>
      </w:r>
      <w:proofErr w:type="spellEnd"/>
      <w:r w:rsidR="00E53D07" w:rsidRPr="00E53D07">
        <w:t>, 2018)</w:t>
      </w:r>
      <w:r>
        <w:t>.</w:t>
      </w:r>
      <w:r w:rsidR="001C7CF3">
        <w:t xml:space="preserve"> </w:t>
      </w:r>
      <w:r w:rsidR="001E7403">
        <w:t xml:space="preserve">Dietary modification is a major approach in </w:t>
      </w:r>
      <w:r w:rsidR="000A22FC">
        <w:t xml:space="preserve">the </w:t>
      </w:r>
      <w:r w:rsidR="001E7403">
        <w:t>management of CVS diseases (Scarborough et al., 2018). According to</w:t>
      </w:r>
      <w:r w:rsidR="009C0459">
        <w:t>(</w:t>
      </w:r>
      <w:r w:rsidR="001E7403">
        <w:t xml:space="preserve"> </w:t>
      </w:r>
      <w:proofErr w:type="spellStart"/>
      <w:r w:rsidR="001E7403">
        <w:t>Siri-Tarino</w:t>
      </w:r>
      <w:proofErr w:type="spellEnd"/>
      <w:r w:rsidR="001E7403">
        <w:t xml:space="preserve"> et al. 2019), a 10% decrease </w:t>
      </w:r>
      <w:r w:rsidR="000A22FC">
        <w:t>i</w:t>
      </w:r>
      <w:r w:rsidR="001E7403">
        <w:t xml:space="preserve">n the daily intake of saturated fats or </w:t>
      </w:r>
      <w:r w:rsidR="001E7403">
        <w:lastRenderedPageBreak/>
        <w:t xml:space="preserve">substitution with polyunsaturated fatty acids is associated with </w:t>
      </w:r>
      <w:r w:rsidR="000A22FC">
        <w:t xml:space="preserve">a </w:t>
      </w:r>
      <w:r w:rsidR="001E7403">
        <w:t xml:space="preserve">20 – 30% decline in cardiovascular illnesses. According to Kendall, </w:t>
      </w:r>
      <w:r w:rsidR="009C0459">
        <w:t>(</w:t>
      </w:r>
      <w:proofErr w:type="spellStart"/>
      <w:r w:rsidR="001E7403">
        <w:t>Esfahani</w:t>
      </w:r>
      <w:proofErr w:type="spellEnd"/>
      <w:r w:rsidR="000A22FC">
        <w:t>,</w:t>
      </w:r>
      <w:r w:rsidR="001E7403">
        <w:t xml:space="preserve"> and Jenkins 2019), an addition of 40g unsalted nuts to daily diet has also been associated with a 30% decrease in CVS risks. Additionally, </w:t>
      </w:r>
      <w:r w:rsidR="009C0459">
        <w:t>(</w:t>
      </w:r>
      <w:r w:rsidR="001E7403">
        <w:t xml:space="preserve">Scarborough et al. 2018) recommend a daily 30 – 45g of fiber intake including vegetables, fruits, and legumes. </w:t>
      </w:r>
    </w:p>
    <w:p w14:paraId="78BD5B97" w14:textId="0F8D0060" w:rsidR="001E7403" w:rsidRDefault="001E7403" w:rsidP="001E7403">
      <w:pPr>
        <w:spacing w:after="0"/>
        <w:ind w:firstLine="720"/>
        <w:contextualSpacing/>
      </w:pPr>
      <w:r>
        <w:t xml:space="preserve">A meta-analysis of prospective cohort studies by Kim and Je (2017) concluded that a daily 8g higher consumption of total fiber results in </w:t>
      </w:r>
      <w:r w:rsidR="000A22FC">
        <w:t xml:space="preserve">an </w:t>
      </w:r>
      <w:r>
        <w:t xml:space="preserve">11% lower risk of CVS illnesses. Furthermore, studies by </w:t>
      </w:r>
      <w:r w:rsidR="00B22362">
        <w:t>(</w:t>
      </w:r>
      <w:proofErr w:type="spellStart"/>
      <w:r>
        <w:t>Estruch</w:t>
      </w:r>
      <w:proofErr w:type="spellEnd"/>
      <w:r>
        <w:t xml:space="preserve"> et al. 2020) associated 15g higher fiber intake to 8% lower risk of diabetes mellitus and 22% lower risk of stroke. The above high fiber diets are associated with reduced post-prandial glucose following high carbohydrate meals and therefore, lower lower</w:t>
      </w:r>
      <w:r w:rsidR="000A22FC">
        <w:t>-</w:t>
      </w:r>
      <w:r>
        <w:t>density lipoprotein (LDL) and cholesterol level</w:t>
      </w:r>
      <w:r w:rsidR="000A22FC">
        <w:t>s</w:t>
      </w:r>
      <w:r>
        <w:t>. Apart from fruits and vegetables, the other proposed diet includes whole</w:t>
      </w:r>
      <w:r w:rsidR="000A22FC">
        <w:t>-</w:t>
      </w:r>
      <w:r>
        <w:t>grain cereals (Anderson, 2018), nuts, legumes</w:t>
      </w:r>
      <w:r w:rsidR="000A22FC">
        <w:t>,</w:t>
      </w:r>
      <w:r>
        <w:t xml:space="preserve"> and fish (Hartley et al., 2016). </w:t>
      </w:r>
      <w:r w:rsidR="005C26D0">
        <w:t>(</w:t>
      </w:r>
      <w:proofErr w:type="spellStart"/>
      <w:r>
        <w:t>Threapleton</w:t>
      </w:r>
      <w:proofErr w:type="spellEnd"/>
      <w:r>
        <w:t xml:space="preserve"> et al. 2019) also associated the above diet with </w:t>
      </w:r>
      <w:r w:rsidR="000A22FC">
        <w:t xml:space="preserve">a </w:t>
      </w:r>
      <w:r>
        <w:t xml:space="preserve">decreased mortality rate of 37% in CVS disease. Therefore, </w:t>
      </w:r>
      <w:r w:rsidR="001C7CF3">
        <w:t xml:space="preserve">patient A </w:t>
      </w:r>
      <w:r w:rsidR="00141DF5">
        <w:t>should be</w:t>
      </w:r>
      <w:r w:rsidR="001C7CF3">
        <w:t xml:space="preserve"> advised accordingly o</w:t>
      </w:r>
      <w:r w:rsidR="000A22FC">
        <w:t xml:space="preserve">n </w:t>
      </w:r>
      <w:r>
        <w:t>effective diet involving high fiber, high poly</w:t>
      </w:r>
      <w:r w:rsidR="000A22FC">
        <w:t>un</w:t>
      </w:r>
      <w:r>
        <w:t>saturated saturated fats</w:t>
      </w:r>
      <w:r w:rsidR="000A22FC">
        <w:t>,</w:t>
      </w:r>
      <w:r>
        <w:t xml:space="preserve"> and low saturated fats is critical in the management.</w:t>
      </w:r>
      <w:r w:rsidR="001C7CF3">
        <w:t xml:space="preserve"> Furthermore, patient A </w:t>
      </w:r>
      <w:r w:rsidR="00141DF5">
        <w:t xml:space="preserve">should be </w:t>
      </w:r>
      <w:r w:rsidR="001C7CF3">
        <w:t>referred to</w:t>
      </w:r>
      <w:r w:rsidR="00141DF5">
        <w:t xml:space="preserve"> a</w:t>
      </w:r>
      <w:r w:rsidR="001C7CF3">
        <w:t xml:space="preserve"> nutritionist and a dietician for nutritional support.</w:t>
      </w:r>
    </w:p>
    <w:p w14:paraId="0FE0A345" w14:textId="37E43ACD" w:rsidR="00A01301" w:rsidRDefault="00A01301" w:rsidP="001E7403">
      <w:pPr>
        <w:spacing w:after="0"/>
        <w:ind w:firstLine="720"/>
        <w:contextualSpacing/>
      </w:pPr>
    </w:p>
    <w:p w14:paraId="49B08ECF" w14:textId="2A3BD15B" w:rsidR="00A01301" w:rsidRDefault="00A01301" w:rsidP="001E7403">
      <w:pPr>
        <w:spacing w:after="0"/>
        <w:ind w:firstLine="720"/>
        <w:contextualSpacing/>
      </w:pPr>
    </w:p>
    <w:p w14:paraId="53DB6B18" w14:textId="0D9E2B60" w:rsidR="008972F3" w:rsidRDefault="008972F3" w:rsidP="001E7403">
      <w:pPr>
        <w:spacing w:after="0"/>
        <w:ind w:firstLine="720"/>
        <w:contextualSpacing/>
      </w:pPr>
      <w:r>
        <w:t xml:space="preserve">                                                   </w:t>
      </w:r>
      <w:r w:rsidR="00520EAC">
        <w:t>Conclusion</w:t>
      </w:r>
      <w:r w:rsidR="00F64242">
        <w:t xml:space="preserve"> and treatment </w:t>
      </w:r>
    </w:p>
    <w:p w14:paraId="6FD72010" w14:textId="3FAD4581" w:rsidR="000A22FC" w:rsidRDefault="001E7403" w:rsidP="001E7403">
      <w:pPr>
        <w:spacing w:after="0"/>
        <w:ind w:firstLine="720"/>
        <w:contextualSpacing/>
      </w:pPr>
      <w:r>
        <w:t xml:space="preserve">For maximal health benefits, </w:t>
      </w:r>
      <w:r w:rsidR="005C26D0">
        <w:t>(</w:t>
      </w:r>
      <w:r>
        <w:t>Pollock et al. 2018) recommend effective regular physical exercises 80 to 180 minutes of vigorous</w:t>
      </w:r>
      <w:r w:rsidR="000A22FC">
        <w:t>-</w:t>
      </w:r>
      <w:r>
        <w:t>intensity activity or 200 to 350 minutes of moderate</w:t>
      </w:r>
      <w:r w:rsidR="000A22FC">
        <w:t>-</w:t>
      </w:r>
      <w:r>
        <w:t xml:space="preserve">intensity activities. </w:t>
      </w:r>
      <w:r w:rsidR="00B22362">
        <w:t>(</w:t>
      </w:r>
      <w:proofErr w:type="spellStart"/>
      <w:r>
        <w:t>Fagard</w:t>
      </w:r>
      <w:proofErr w:type="spellEnd"/>
      <w:r>
        <w:t xml:space="preserve"> 2020) associate the above exercise program </w:t>
      </w:r>
      <w:r w:rsidR="000A22FC">
        <w:t>with</w:t>
      </w:r>
      <w:r>
        <w:t xml:space="preserve"> </w:t>
      </w:r>
      <w:r w:rsidR="000A22FC">
        <w:t xml:space="preserve">a </w:t>
      </w:r>
      <w:r>
        <w:t xml:space="preserve">35% decreased </w:t>
      </w:r>
      <w:r>
        <w:lastRenderedPageBreak/>
        <w:t xml:space="preserve">mortality rate in CVS illnesses. According to </w:t>
      </w:r>
      <w:r w:rsidR="00B22362">
        <w:t>(</w:t>
      </w:r>
      <w:proofErr w:type="spellStart"/>
      <w:r>
        <w:t>Gullu</w:t>
      </w:r>
      <w:proofErr w:type="spellEnd"/>
      <w:r>
        <w:t xml:space="preserve"> et al. 2017), physical exercises are also associated with other long-term benefits such as reduced cancer risks, improved brain health, and reduced obesity. CVS rehabilitation is a specialized prevention program that include</w:t>
      </w:r>
      <w:r w:rsidR="000A22FC">
        <w:t>s</w:t>
      </w:r>
      <w:r>
        <w:t xml:space="preserve"> </w:t>
      </w:r>
      <w:r w:rsidR="000A22FC">
        <w:t xml:space="preserve">a </w:t>
      </w:r>
      <w:r>
        <w:t xml:space="preserve">cognitive-behavioral method, education and cardio-training are effective especially when combined with yoga (Casillas et al., 2019; </w:t>
      </w:r>
      <w:proofErr w:type="spellStart"/>
      <w:r>
        <w:t>Fagard</w:t>
      </w:r>
      <w:proofErr w:type="spellEnd"/>
      <w:r>
        <w:t xml:space="preserve">, 2020). </w:t>
      </w:r>
    </w:p>
    <w:p w14:paraId="5E7522BD" w14:textId="4FD56F15" w:rsidR="0028491B" w:rsidRDefault="001E7403" w:rsidP="002167C3">
      <w:pPr>
        <w:spacing w:after="0"/>
        <w:ind w:firstLine="720"/>
        <w:contextualSpacing/>
      </w:pPr>
      <w:r>
        <w:t xml:space="preserve">According to </w:t>
      </w:r>
      <w:r w:rsidR="00B22362">
        <w:t>(</w:t>
      </w:r>
      <w:r>
        <w:t xml:space="preserve">Casillas et al. 2019), ambulatory cardiovascular programs in </w:t>
      </w:r>
      <w:r w:rsidR="000A22FC">
        <w:t xml:space="preserve">the </w:t>
      </w:r>
      <w:r>
        <w:t xml:space="preserve">second phase of </w:t>
      </w:r>
      <w:proofErr w:type="spellStart"/>
      <w:r>
        <w:t>posthospitalization</w:t>
      </w:r>
      <w:proofErr w:type="spellEnd"/>
      <w:r>
        <w:t xml:space="preserve"> after ACS is associated with a decreased mortality of 32-40% in the associated patients. Home</w:t>
      </w:r>
      <w:r w:rsidR="000A22FC">
        <w:t>-</w:t>
      </w:r>
      <w:r>
        <w:t xml:space="preserve">based exercises through referral to community physiotherapy </w:t>
      </w:r>
      <w:r w:rsidR="000A22FC">
        <w:t>are</w:t>
      </w:r>
      <w:r>
        <w:t xml:space="preserve"> also greatly advised. </w:t>
      </w:r>
      <w:r w:rsidR="00370091">
        <w:t>(</w:t>
      </w:r>
      <w:r>
        <w:t xml:space="preserve">Dele 2020) recommends aerobic exercises for &gt; 30 minutes. However,  (2020) recommends a combination of aerobic exercises with stretching, balance training, and resistance training for maximal gain.  Exercises normally induce </w:t>
      </w:r>
      <w:r w:rsidR="000A22FC">
        <w:t xml:space="preserve">the </w:t>
      </w:r>
      <w:r>
        <w:t xml:space="preserve">production of muscle </w:t>
      </w:r>
      <w:proofErr w:type="spellStart"/>
      <w:r>
        <w:t>myokines</w:t>
      </w:r>
      <w:proofErr w:type="spellEnd"/>
      <w:r>
        <w:t xml:space="preserve"> that stimulate the release of endothelium vasodilator mediators, progenitor cells, and cytokines with favorite anti-inflammatory and immunological effects (Pollock et al., 2018). </w:t>
      </w:r>
      <w:r w:rsidR="009B0667">
        <w:t>(</w:t>
      </w:r>
      <w:proofErr w:type="spellStart"/>
      <w:r w:rsidR="00600027" w:rsidRPr="00600027">
        <w:t>Riegel</w:t>
      </w:r>
      <w:proofErr w:type="spellEnd"/>
      <w:r w:rsidR="00600027" w:rsidRPr="00600027">
        <w:t xml:space="preserve"> et al.</w:t>
      </w:r>
      <w:r w:rsidR="00600027">
        <w:t xml:space="preserve"> </w:t>
      </w:r>
      <w:r w:rsidR="00600027" w:rsidRPr="00600027">
        <w:t>2017)</w:t>
      </w:r>
      <w:r w:rsidR="002167C3">
        <w:t xml:space="preserve"> recommends referral to </w:t>
      </w:r>
      <w:proofErr w:type="spellStart"/>
      <w:r w:rsidR="002167C3">
        <w:t>counselling</w:t>
      </w:r>
      <w:proofErr w:type="spellEnd"/>
      <w:r w:rsidR="002167C3">
        <w:t xml:space="preserve"> services, psychologists, or psychiatrists to assist the patient cease drug addiction in cases of chronic smokers and alcohol dependence.</w:t>
      </w:r>
      <w:r w:rsidR="009B0667">
        <w:t>(</w:t>
      </w:r>
      <w:r w:rsidR="002167C3">
        <w:t xml:space="preserve"> </w:t>
      </w:r>
      <w:proofErr w:type="spellStart"/>
      <w:r w:rsidR="00600027" w:rsidRPr="00600027">
        <w:t>Messner</w:t>
      </w:r>
      <w:proofErr w:type="spellEnd"/>
      <w:r w:rsidR="00600027" w:rsidRPr="00600027">
        <w:t xml:space="preserve"> and Bernhard</w:t>
      </w:r>
      <w:r w:rsidR="00600027">
        <w:t xml:space="preserve"> </w:t>
      </w:r>
      <w:r w:rsidR="00600027" w:rsidRPr="00600027">
        <w:t>2018)</w:t>
      </w:r>
      <w:r w:rsidR="002167C3">
        <w:t xml:space="preserve"> also suggest medical therapy by a referral to narcotic and alcohol clinics that enables the patient overcome withdrawal effects. </w:t>
      </w:r>
      <w:r>
        <w:t xml:space="preserve">Therefore, </w:t>
      </w:r>
      <w:r w:rsidR="00141DF5">
        <w:t xml:space="preserve">involving patient A actively in </w:t>
      </w:r>
      <w:r>
        <w:t>a combination of diet modification, appropriate exercise program</w:t>
      </w:r>
      <w:r w:rsidR="000A22FC">
        <w:t>,</w:t>
      </w:r>
      <w:r>
        <w:t xml:space="preserve"> and cessation of smoking and alcohol intake</w:t>
      </w:r>
      <w:r w:rsidR="002167C3">
        <w:t xml:space="preserve"> through proper referrals</w:t>
      </w:r>
      <w:r>
        <w:t xml:space="preserve"> is an effective therapy in </w:t>
      </w:r>
      <w:r w:rsidR="00141DF5">
        <w:t xml:space="preserve">her management. </w:t>
      </w:r>
    </w:p>
    <w:p w14:paraId="4EC2927D" w14:textId="77777777" w:rsidR="00016DB9" w:rsidRDefault="00016DB9" w:rsidP="00016DB9">
      <w:pPr>
        <w:spacing w:after="0"/>
        <w:contextualSpacing/>
      </w:pPr>
    </w:p>
    <w:p w14:paraId="197A997B" w14:textId="77777777" w:rsidR="00016DB9" w:rsidRDefault="00016DB9" w:rsidP="00016DB9">
      <w:pPr>
        <w:spacing w:after="0"/>
        <w:contextualSpacing/>
      </w:pPr>
    </w:p>
    <w:p w14:paraId="4BB90615" w14:textId="142B2DC5" w:rsidR="008B70A3" w:rsidRDefault="008B70A3" w:rsidP="00016DB9">
      <w:pPr>
        <w:spacing w:after="0"/>
        <w:contextualSpacing/>
      </w:pPr>
    </w:p>
    <w:p w14:paraId="74C1A3F0" w14:textId="43BB3416" w:rsidR="008B70A3" w:rsidRDefault="008B70A3" w:rsidP="00016DB9">
      <w:pPr>
        <w:spacing w:after="0"/>
        <w:contextualSpacing/>
      </w:pPr>
    </w:p>
    <w:p w14:paraId="03F642DA" w14:textId="21D02417" w:rsidR="008B70A3" w:rsidRPr="008B70A3" w:rsidRDefault="008B70A3" w:rsidP="008B70A3">
      <w:pPr>
        <w:pStyle w:val="Heading1"/>
      </w:pPr>
      <w:r w:rsidRPr="008B70A3">
        <w:lastRenderedPageBreak/>
        <w:t xml:space="preserve">References </w:t>
      </w:r>
    </w:p>
    <w:p w14:paraId="660CBFFB" w14:textId="33169245" w:rsidR="008B70A3" w:rsidRDefault="008B70A3" w:rsidP="008B70A3">
      <w:pPr>
        <w:pStyle w:val="NormalWeb"/>
        <w:spacing w:before="0" w:beforeAutospacing="0" w:after="240" w:afterAutospacing="0" w:line="480" w:lineRule="auto"/>
        <w:ind w:left="720" w:hanging="720"/>
        <w:jc w:val="both"/>
      </w:pPr>
      <w:r>
        <w:t xml:space="preserve">Anderson, J.W. (2018). Whole grains protect against atherosclerotic cardiovascular disease. </w:t>
      </w:r>
      <w:r>
        <w:rPr>
          <w:i/>
          <w:iCs/>
        </w:rPr>
        <w:t>Proceedings of the Nutrition Society</w:t>
      </w:r>
      <w:r>
        <w:t>, 62(1), pp.135–142.</w:t>
      </w:r>
    </w:p>
    <w:p w14:paraId="122DDFC9" w14:textId="77777777" w:rsidR="008B70A3" w:rsidRDefault="008B70A3" w:rsidP="008B70A3">
      <w:pPr>
        <w:pStyle w:val="NormalWeb"/>
        <w:spacing w:before="0" w:beforeAutospacing="0" w:after="240" w:afterAutospacing="0" w:line="480" w:lineRule="auto"/>
        <w:ind w:left="720" w:hanging="720"/>
        <w:jc w:val="both"/>
      </w:pPr>
      <w:r>
        <w:t xml:space="preserve">Appel, L.J., </w:t>
      </w:r>
      <w:proofErr w:type="spellStart"/>
      <w:r>
        <w:t>Frohlich</w:t>
      </w:r>
      <w:proofErr w:type="spellEnd"/>
      <w:r>
        <w:t xml:space="preserve">, E.D., Hall, J.E., Pearson, T.A., Sacco, R.L., Seals, D.R., Sacks, F.M., Smith, S.C., </w:t>
      </w:r>
      <w:proofErr w:type="spellStart"/>
      <w:r>
        <w:t>Vafiadis</w:t>
      </w:r>
      <w:proofErr w:type="spellEnd"/>
      <w:r>
        <w:t xml:space="preserve">, D.K. and Van Horn, L.V. (2018). The Importance of Population-Wide Sodium Reduction as a Means to Prevent Cardiovascular Disease and Stroke. </w:t>
      </w:r>
      <w:r>
        <w:rPr>
          <w:i/>
          <w:iCs/>
        </w:rPr>
        <w:t>Circulation</w:t>
      </w:r>
      <w:r>
        <w:t>, 123(10), pp.1138–1143.</w:t>
      </w:r>
    </w:p>
    <w:p w14:paraId="04EEE3E3" w14:textId="77777777" w:rsidR="008B70A3" w:rsidRDefault="008B70A3" w:rsidP="008B70A3">
      <w:pPr>
        <w:pStyle w:val="NormalWeb"/>
        <w:spacing w:before="0" w:beforeAutospacing="0" w:after="240" w:afterAutospacing="0" w:line="480" w:lineRule="auto"/>
        <w:ind w:left="720" w:hanging="720"/>
        <w:jc w:val="both"/>
      </w:pPr>
      <w:r>
        <w:t xml:space="preserve">Bowles, K.-A. ., Skinner, E.H., Mitchell, D., Haas, R., Ho, M., Salter, K., May, K., Markham, D., O’Brien, L., Plumb, S., Haines, T.P. and </w:t>
      </w:r>
      <w:proofErr w:type="spellStart"/>
      <w:r>
        <w:t>Sarkies</w:t>
      </w:r>
      <w:proofErr w:type="spellEnd"/>
      <w:r>
        <w:t xml:space="preserve">, M.N. (2018). Data Collection Methods in Health Services Research. </w:t>
      </w:r>
      <w:r>
        <w:rPr>
          <w:i/>
          <w:iCs/>
        </w:rPr>
        <w:t>Applied Clinical Informatics</w:t>
      </w:r>
      <w:r>
        <w:t>, 06(01), pp.96–109.</w:t>
      </w:r>
    </w:p>
    <w:p w14:paraId="5BA921FA" w14:textId="77777777" w:rsidR="008B70A3" w:rsidRDefault="008B70A3" w:rsidP="008B70A3">
      <w:pPr>
        <w:pStyle w:val="NormalWeb"/>
        <w:spacing w:before="0" w:beforeAutospacing="0" w:after="240" w:afterAutospacing="0" w:line="480" w:lineRule="auto"/>
        <w:ind w:left="720" w:hanging="720"/>
        <w:jc w:val="both"/>
      </w:pPr>
      <w:r>
        <w:t xml:space="preserve">Casillas, J.M., </w:t>
      </w:r>
      <w:proofErr w:type="spellStart"/>
      <w:r>
        <w:t>Gremeaux</w:t>
      </w:r>
      <w:proofErr w:type="spellEnd"/>
      <w:r>
        <w:t xml:space="preserve">, V., </w:t>
      </w:r>
      <w:proofErr w:type="spellStart"/>
      <w:r>
        <w:t>Damak</w:t>
      </w:r>
      <w:proofErr w:type="spellEnd"/>
      <w:r>
        <w:t xml:space="preserve">, S., </w:t>
      </w:r>
      <w:proofErr w:type="spellStart"/>
      <w:r>
        <w:t>Feki</w:t>
      </w:r>
      <w:proofErr w:type="spellEnd"/>
      <w:r>
        <w:t xml:space="preserve">, A. and </w:t>
      </w:r>
      <w:proofErr w:type="spellStart"/>
      <w:r>
        <w:t>Pérennou</w:t>
      </w:r>
      <w:proofErr w:type="spellEnd"/>
      <w:r>
        <w:t xml:space="preserve">, D. (2019). Exercise training for patients with cardiovascular disease. </w:t>
      </w:r>
      <w:proofErr w:type="spellStart"/>
      <w:r>
        <w:rPr>
          <w:i/>
          <w:iCs/>
        </w:rPr>
        <w:t>Annales</w:t>
      </w:r>
      <w:proofErr w:type="spellEnd"/>
      <w:r>
        <w:rPr>
          <w:i/>
          <w:iCs/>
        </w:rPr>
        <w:t xml:space="preserve"> de </w:t>
      </w:r>
      <w:proofErr w:type="spellStart"/>
      <w:r>
        <w:rPr>
          <w:i/>
          <w:iCs/>
        </w:rPr>
        <w:t>Réadaptation</w:t>
      </w:r>
      <w:proofErr w:type="spellEnd"/>
      <w:r>
        <w:rPr>
          <w:i/>
          <w:iCs/>
        </w:rPr>
        <w:t xml:space="preserve"> et de </w:t>
      </w:r>
      <w:proofErr w:type="spellStart"/>
      <w:r>
        <w:rPr>
          <w:i/>
          <w:iCs/>
        </w:rPr>
        <w:t>Médecine</w:t>
      </w:r>
      <w:proofErr w:type="spellEnd"/>
      <w:r>
        <w:rPr>
          <w:i/>
          <w:iCs/>
        </w:rPr>
        <w:t xml:space="preserve"> Physique</w:t>
      </w:r>
      <w:r>
        <w:t>, 50(6), pp.403–418.</w:t>
      </w:r>
    </w:p>
    <w:p w14:paraId="02895B9A" w14:textId="77777777" w:rsidR="008B70A3" w:rsidRDefault="008B70A3" w:rsidP="008B70A3">
      <w:pPr>
        <w:pStyle w:val="NormalWeb"/>
        <w:spacing w:before="0" w:beforeAutospacing="0" w:after="240" w:afterAutospacing="0" w:line="480" w:lineRule="auto"/>
        <w:ind w:left="720" w:hanging="720"/>
        <w:jc w:val="both"/>
      </w:pPr>
      <w:r>
        <w:t xml:space="preserve">Dele, O. (2020). Preventing Cardiovascular Disease Risk Factors through Aerobic Exercises (Pp. 459-467). </w:t>
      </w:r>
      <w:r>
        <w:rPr>
          <w:i/>
          <w:iCs/>
        </w:rPr>
        <w:t>An International Multi-Disciplinary Journal, Ethiopia</w:t>
      </w:r>
      <w:r>
        <w:t>, [online] 5(1). Available at: https://www.ajol.info/index.php/afrrev/article/view/64543/52324 [Accessed 9 Jan. 2022].</w:t>
      </w:r>
    </w:p>
    <w:p w14:paraId="6A8BC602" w14:textId="77777777" w:rsidR="008B70A3" w:rsidRDefault="008B70A3" w:rsidP="008B70A3">
      <w:pPr>
        <w:pStyle w:val="NormalWeb"/>
        <w:spacing w:before="0" w:beforeAutospacing="0" w:after="240" w:afterAutospacing="0" w:line="480" w:lineRule="auto"/>
        <w:ind w:left="720" w:hanging="720"/>
        <w:jc w:val="both"/>
      </w:pPr>
      <w:proofErr w:type="spellStart"/>
      <w:r>
        <w:t>Dikow</w:t>
      </w:r>
      <w:proofErr w:type="spellEnd"/>
      <w:r>
        <w:t xml:space="preserve">, R., </w:t>
      </w:r>
      <w:proofErr w:type="spellStart"/>
      <w:r>
        <w:t>Zeier</w:t>
      </w:r>
      <w:proofErr w:type="spellEnd"/>
      <w:r>
        <w:t xml:space="preserve">, M. and Ritz, E. (2017). Pathophysiology of Cardiovascular Disease and Renal Failure. </w:t>
      </w:r>
      <w:r>
        <w:rPr>
          <w:i/>
          <w:iCs/>
        </w:rPr>
        <w:t>Cardiology Clinics</w:t>
      </w:r>
      <w:r>
        <w:t>, 23(3), pp.311–317.</w:t>
      </w:r>
    </w:p>
    <w:p w14:paraId="0F383B3C" w14:textId="77777777" w:rsidR="008B70A3" w:rsidRDefault="008B70A3" w:rsidP="008B70A3">
      <w:pPr>
        <w:pStyle w:val="NormalWeb"/>
        <w:spacing w:before="0" w:beforeAutospacing="0" w:after="240" w:afterAutospacing="0" w:line="480" w:lineRule="auto"/>
        <w:ind w:left="720" w:hanging="720"/>
        <w:jc w:val="both"/>
      </w:pPr>
      <w:proofErr w:type="spellStart"/>
      <w:r>
        <w:t>Estruch</w:t>
      </w:r>
      <w:proofErr w:type="spellEnd"/>
      <w:r>
        <w:t xml:space="preserve">, R., Martinez-Gonzalez, M.A., Corella, D., </w:t>
      </w:r>
      <w:proofErr w:type="spellStart"/>
      <w:r>
        <w:t>Basora-Gallisa</w:t>
      </w:r>
      <w:proofErr w:type="spellEnd"/>
      <w:r>
        <w:t xml:space="preserve">, J., Ruiz-Gutierrez, V., </w:t>
      </w:r>
      <w:proofErr w:type="spellStart"/>
      <w:r>
        <w:t>Covas</w:t>
      </w:r>
      <w:proofErr w:type="spellEnd"/>
      <w:r>
        <w:t xml:space="preserve">, M.I., </w:t>
      </w:r>
      <w:proofErr w:type="spellStart"/>
      <w:r>
        <w:t>Fiol</w:t>
      </w:r>
      <w:proofErr w:type="spellEnd"/>
      <w:r>
        <w:t xml:space="preserve">, M., </w:t>
      </w:r>
      <w:proofErr w:type="spellStart"/>
      <w:r>
        <w:t>Gomez-Gracia</w:t>
      </w:r>
      <w:proofErr w:type="spellEnd"/>
      <w:r>
        <w:t xml:space="preserve">, E., </w:t>
      </w:r>
      <w:proofErr w:type="spellStart"/>
      <w:r>
        <w:t>Lopez-Sabater</w:t>
      </w:r>
      <w:proofErr w:type="spellEnd"/>
      <w:r>
        <w:t xml:space="preserve">, M.C., </w:t>
      </w:r>
      <w:proofErr w:type="spellStart"/>
      <w:r>
        <w:t>Escoda</w:t>
      </w:r>
      <w:proofErr w:type="spellEnd"/>
      <w:r>
        <w:t xml:space="preserve">, R., Pena, M.A., </w:t>
      </w:r>
      <w:proofErr w:type="spellStart"/>
      <w:r>
        <w:t>Diez-</w:t>
      </w:r>
      <w:r>
        <w:lastRenderedPageBreak/>
        <w:t>Espino</w:t>
      </w:r>
      <w:proofErr w:type="spellEnd"/>
      <w:r>
        <w:t xml:space="preserve">, J., </w:t>
      </w:r>
      <w:proofErr w:type="spellStart"/>
      <w:r>
        <w:t>Lahoz</w:t>
      </w:r>
      <w:proofErr w:type="spellEnd"/>
      <w:r>
        <w:t xml:space="preserve">, C., </w:t>
      </w:r>
      <w:proofErr w:type="spellStart"/>
      <w:r>
        <w:t>Lapetra</w:t>
      </w:r>
      <w:proofErr w:type="spellEnd"/>
      <w:r>
        <w:t xml:space="preserve">, J., </w:t>
      </w:r>
      <w:proofErr w:type="spellStart"/>
      <w:r>
        <w:t>Saez</w:t>
      </w:r>
      <w:proofErr w:type="spellEnd"/>
      <w:r>
        <w:t xml:space="preserve">, G. and </w:t>
      </w:r>
      <w:proofErr w:type="spellStart"/>
      <w:r>
        <w:t>Ros</w:t>
      </w:r>
      <w:proofErr w:type="spellEnd"/>
      <w:r>
        <w:t xml:space="preserve">, E. (2020). Effects of dietary fibre intake on risk factors for cardiovascular disease in subjects at high risk. </w:t>
      </w:r>
      <w:r>
        <w:rPr>
          <w:i/>
          <w:iCs/>
        </w:rPr>
        <w:t>Journal of Epidemiology &amp; Community Health</w:t>
      </w:r>
      <w:r>
        <w:t>, 63(7), pp.582–588.</w:t>
      </w:r>
    </w:p>
    <w:p w14:paraId="7B45249D" w14:textId="77777777" w:rsidR="008B70A3" w:rsidRDefault="008B70A3" w:rsidP="008B70A3">
      <w:pPr>
        <w:pStyle w:val="NormalWeb"/>
        <w:spacing w:before="0" w:beforeAutospacing="0" w:after="240" w:afterAutospacing="0" w:line="480" w:lineRule="auto"/>
        <w:ind w:left="720" w:hanging="720"/>
        <w:jc w:val="both"/>
      </w:pPr>
      <w:proofErr w:type="spellStart"/>
      <w:r>
        <w:t>Fagard</w:t>
      </w:r>
      <w:proofErr w:type="spellEnd"/>
      <w:r>
        <w:t xml:space="preserve">, R.H. (2020). Exercise Therapy in Hypertensive Cardiovascular Disease. </w:t>
      </w:r>
      <w:r>
        <w:rPr>
          <w:i/>
          <w:iCs/>
        </w:rPr>
        <w:t>Progress in Cardiovascular Diseases</w:t>
      </w:r>
      <w:r>
        <w:t>, 53(6), pp.404–411.</w:t>
      </w:r>
    </w:p>
    <w:p w14:paraId="269AA79A" w14:textId="77777777" w:rsidR="008B70A3" w:rsidRDefault="008B70A3" w:rsidP="008B70A3">
      <w:pPr>
        <w:pStyle w:val="NormalWeb"/>
        <w:spacing w:before="0" w:beforeAutospacing="0" w:after="240" w:afterAutospacing="0" w:line="480" w:lineRule="auto"/>
        <w:ind w:left="720" w:hanging="720"/>
        <w:jc w:val="both"/>
      </w:pPr>
      <w:r>
        <w:t xml:space="preserve">Ferencz, J. and </w:t>
      </w:r>
      <w:proofErr w:type="spellStart"/>
      <w:r>
        <w:t>Serban</w:t>
      </w:r>
      <w:proofErr w:type="spellEnd"/>
      <w:r>
        <w:t xml:space="preserve">, C. (2021). </w:t>
      </w:r>
      <w:r>
        <w:rPr>
          <w:i/>
          <w:iCs/>
        </w:rPr>
        <w:t>(PDF) Patient Data Collection Methods. Retrospective Insights.</w:t>
      </w:r>
      <w:r>
        <w:t xml:space="preserve"> [online] ResearchGate. Available at: https://www.researchgate.net/publication/318710791_Patient_Data_Collection_Methods_Retrospective_Insights [Accessed 9 Jan. 2022].</w:t>
      </w:r>
    </w:p>
    <w:p w14:paraId="161C8F7F" w14:textId="77777777" w:rsidR="008B70A3" w:rsidRDefault="008B70A3" w:rsidP="008B70A3">
      <w:pPr>
        <w:pStyle w:val="NormalWeb"/>
        <w:spacing w:before="0" w:beforeAutospacing="0" w:after="240" w:afterAutospacing="0" w:line="480" w:lineRule="auto"/>
        <w:ind w:left="720" w:hanging="720"/>
        <w:jc w:val="both"/>
      </w:pPr>
      <w:proofErr w:type="spellStart"/>
      <w:r>
        <w:t>Gardin</w:t>
      </w:r>
      <w:proofErr w:type="spellEnd"/>
      <w:r>
        <w:t xml:space="preserve">, J.M., </w:t>
      </w:r>
      <w:proofErr w:type="spellStart"/>
      <w:r>
        <w:t>Bartz</w:t>
      </w:r>
      <w:proofErr w:type="spellEnd"/>
      <w:r>
        <w:t xml:space="preserve">, T.M., </w:t>
      </w:r>
      <w:proofErr w:type="spellStart"/>
      <w:r>
        <w:t>Polak</w:t>
      </w:r>
      <w:proofErr w:type="spellEnd"/>
      <w:r>
        <w:t xml:space="preserve">, J.F., O’Leary, D.H. and Wong, N.D. (2019). What Do Carotid </w:t>
      </w:r>
      <w:proofErr w:type="spellStart"/>
      <w:r>
        <w:t>Intima-Media</w:t>
      </w:r>
      <w:proofErr w:type="spellEnd"/>
      <w:r>
        <w:t xml:space="preserve"> Thickness and Plaque Add to the Prediction of Stroke and Cardiovascular Disease Risk in Older Adults? The Cardiovascular Health Study. </w:t>
      </w:r>
      <w:r>
        <w:rPr>
          <w:i/>
          <w:iCs/>
        </w:rPr>
        <w:t>Journal of the American Society of Echocardiography</w:t>
      </w:r>
      <w:r>
        <w:t>, 27(9), pp.998-1005.e2.</w:t>
      </w:r>
    </w:p>
    <w:p w14:paraId="60B9B8BA" w14:textId="77777777" w:rsidR="008B70A3" w:rsidRDefault="008B70A3" w:rsidP="008B70A3">
      <w:pPr>
        <w:pStyle w:val="NormalWeb"/>
        <w:spacing w:before="0" w:beforeAutospacing="0" w:after="240" w:afterAutospacing="0" w:line="480" w:lineRule="auto"/>
        <w:ind w:left="720" w:hanging="720"/>
        <w:jc w:val="both"/>
      </w:pPr>
      <w:proofErr w:type="spellStart"/>
      <w:r>
        <w:t>Gullu</w:t>
      </w:r>
      <w:proofErr w:type="spellEnd"/>
      <w:r>
        <w:t xml:space="preserve">, E., </w:t>
      </w:r>
      <w:proofErr w:type="spellStart"/>
      <w:r>
        <w:t>Gullu</w:t>
      </w:r>
      <w:proofErr w:type="spellEnd"/>
      <w:r>
        <w:t xml:space="preserve">, A., </w:t>
      </w:r>
      <w:proofErr w:type="spellStart"/>
      <w:r>
        <w:t>Cicek</w:t>
      </w:r>
      <w:proofErr w:type="spellEnd"/>
      <w:r>
        <w:t xml:space="preserve">, G., </w:t>
      </w:r>
      <w:proofErr w:type="spellStart"/>
      <w:r>
        <w:t>Yamaner</w:t>
      </w:r>
      <w:proofErr w:type="spellEnd"/>
      <w:r>
        <w:t xml:space="preserve">, F., </w:t>
      </w:r>
      <w:proofErr w:type="spellStart"/>
      <w:r>
        <w:t>Imamoglu</w:t>
      </w:r>
      <w:proofErr w:type="spellEnd"/>
      <w:r>
        <w:t xml:space="preserve">, O. and </w:t>
      </w:r>
      <w:proofErr w:type="spellStart"/>
      <w:r>
        <w:t>Gumusdag</w:t>
      </w:r>
      <w:proofErr w:type="spellEnd"/>
      <w:r>
        <w:t xml:space="preserve">, H. (2017). The effects of aerobic exercises on cardiovascular risk factors of sedentary women. </w:t>
      </w:r>
      <w:r>
        <w:rPr>
          <w:i/>
          <w:iCs/>
        </w:rPr>
        <w:t>International Journal of Academic Research</w:t>
      </w:r>
      <w:r>
        <w:t>, 5(3), pp.160–167.</w:t>
      </w:r>
    </w:p>
    <w:p w14:paraId="4FF09D3F" w14:textId="77777777" w:rsidR="008B70A3" w:rsidRDefault="008B70A3" w:rsidP="008B70A3">
      <w:pPr>
        <w:pStyle w:val="NormalWeb"/>
        <w:spacing w:before="0" w:beforeAutospacing="0" w:after="240" w:afterAutospacing="0" w:line="480" w:lineRule="auto"/>
        <w:ind w:left="720" w:hanging="720"/>
        <w:jc w:val="both"/>
      </w:pPr>
      <w:r>
        <w:t xml:space="preserve">Hartley, L., May, M.D., </w:t>
      </w:r>
      <w:proofErr w:type="spellStart"/>
      <w:r>
        <w:t>Loveman</w:t>
      </w:r>
      <w:proofErr w:type="spellEnd"/>
      <w:r>
        <w:t xml:space="preserve">, E., </w:t>
      </w:r>
      <w:proofErr w:type="spellStart"/>
      <w:r>
        <w:t>Colquitt</w:t>
      </w:r>
      <w:proofErr w:type="spellEnd"/>
      <w:r>
        <w:t xml:space="preserve">, J.L. and Rees, K. (2016). Dietary fibre for the primary prevention of cardiovascular disease. </w:t>
      </w:r>
      <w:r>
        <w:rPr>
          <w:i/>
          <w:iCs/>
        </w:rPr>
        <w:t>Cochrane Database of Systematic Reviews</w:t>
      </w:r>
      <w:r>
        <w:t>.</w:t>
      </w:r>
    </w:p>
    <w:p w14:paraId="5CCD6662" w14:textId="77777777" w:rsidR="008B70A3" w:rsidRDefault="008B70A3" w:rsidP="008B70A3">
      <w:pPr>
        <w:pStyle w:val="NormalWeb"/>
        <w:spacing w:before="0" w:beforeAutospacing="0" w:after="240" w:afterAutospacing="0" w:line="480" w:lineRule="auto"/>
        <w:ind w:left="720" w:hanging="720"/>
        <w:jc w:val="both"/>
      </w:pPr>
      <w:proofErr w:type="spellStart"/>
      <w:r>
        <w:t>Kabutoya</w:t>
      </w:r>
      <w:proofErr w:type="spellEnd"/>
      <w:r>
        <w:t xml:space="preserve">, T., </w:t>
      </w:r>
      <w:proofErr w:type="spellStart"/>
      <w:r>
        <w:t>Hoshide</w:t>
      </w:r>
      <w:proofErr w:type="spellEnd"/>
      <w:r>
        <w:t xml:space="preserve">, S., Ishikawa, J., </w:t>
      </w:r>
      <w:proofErr w:type="spellStart"/>
      <w:r>
        <w:t>Eguchi</w:t>
      </w:r>
      <w:proofErr w:type="spellEnd"/>
      <w:r>
        <w:t xml:space="preserve">, K., </w:t>
      </w:r>
      <w:proofErr w:type="spellStart"/>
      <w:r>
        <w:t>Shimada</w:t>
      </w:r>
      <w:proofErr w:type="spellEnd"/>
      <w:r>
        <w:t xml:space="preserve">, K. and </w:t>
      </w:r>
      <w:proofErr w:type="spellStart"/>
      <w:r>
        <w:t>Kario</w:t>
      </w:r>
      <w:proofErr w:type="spellEnd"/>
      <w:r>
        <w:t xml:space="preserve">, K. (2019). The Effect of Pulse Rate and Blood Pressure Dipping Status on the Risk of Stroke and Cardiovascular </w:t>
      </w:r>
      <w:r>
        <w:lastRenderedPageBreak/>
        <w:t xml:space="preserve">Disease in Japanese Hypertensive Patients. </w:t>
      </w:r>
      <w:r>
        <w:rPr>
          <w:i/>
          <w:iCs/>
        </w:rPr>
        <w:t>American Journal of Hypertension</w:t>
      </w:r>
      <w:r>
        <w:t>, 23(7), pp.749–755.</w:t>
      </w:r>
    </w:p>
    <w:p w14:paraId="4EDD980A" w14:textId="77777777" w:rsidR="008B70A3" w:rsidRDefault="008B70A3" w:rsidP="008B70A3">
      <w:pPr>
        <w:pStyle w:val="NormalWeb"/>
        <w:spacing w:before="0" w:beforeAutospacing="0" w:after="240" w:afterAutospacing="0" w:line="480" w:lineRule="auto"/>
        <w:ind w:left="720" w:hanging="720"/>
        <w:jc w:val="both"/>
      </w:pPr>
      <w:r>
        <w:t xml:space="preserve">Kendall, C.W.C., </w:t>
      </w:r>
      <w:proofErr w:type="spellStart"/>
      <w:r>
        <w:t>Esfahani</w:t>
      </w:r>
      <w:proofErr w:type="spellEnd"/>
      <w:r>
        <w:t xml:space="preserve">, A. and Jenkins, D.J.A. (2019). The link between dietary fibre and human health. </w:t>
      </w:r>
      <w:r>
        <w:rPr>
          <w:i/>
          <w:iCs/>
        </w:rPr>
        <w:t>Food Hydrocolloids</w:t>
      </w:r>
      <w:r>
        <w:t>, [online] 24(1), pp.42–48. Available at: https://www.sciencedirect.com/science/article/pii/S0268005X09001611 [Accessed 14 Mar. 2020].</w:t>
      </w:r>
    </w:p>
    <w:p w14:paraId="261E9AB1" w14:textId="77777777" w:rsidR="008B70A3" w:rsidRDefault="008B70A3" w:rsidP="008B70A3">
      <w:pPr>
        <w:pStyle w:val="NormalWeb"/>
        <w:spacing w:before="0" w:beforeAutospacing="0" w:after="240" w:afterAutospacing="0" w:line="480" w:lineRule="auto"/>
        <w:ind w:left="720" w:hanging="720"/>
        <w:jc w:val="both"/>
      </w:pPr>
      <w:proofErr w:type="spellStart"/>
      <w:r>
        <w:t>Khoramdad</w:t>
      </w:r>
      <w:proofErr w:type="spellEnd"/>
      <w:r>
        <w:t xml:space="preserve">, M., </w:t>
      </w:r>
      <w:proofErr w:type="spellStart"/>
      <w:r>
        <w:t>Vahedian‐azimi</w:t>
      </w:r>
      <w:proofErr w:type="spellEnd"/>
      <w:r>
        <w:t xml:space="preserve">, A., </w:t>
      </w:r>
      <w:proofErr w:type="spellStart"/>
      <w:r>
        <w:t>Karimi</w:t>
      </w:r>
      <w:proofErr w:type="spellEnd"/>
      <w:r>
        <w:t xml:space="preserve">, L., </w:t>
      </w:r>
      <w:proofErr w:type="spellStart"/>
      <w:r>
        <w:t>Rahimi‐Bashar</w:t>
      </w:r>
      <w:proofErr w:type="spellEnd"/>
      <w:r>
        <w:t xml:space="preserve">, F., </w:t>
      </w:r>
      <w:proofErr w:type="spellStart"/>
      <w:r>
        <w:t>Amini</w:t>
      </w:r>
      <w:proofErr w:type="spellEnd"/>
      <w:r>
        <w:t xml:space="preserve">, H. and </w:t>
      </w:r>
      <w:proofErr w:type="spellStart"/>
      <w:r>
        <w:t>Sahebkar</w:t>
      </w:r>
      <w:proofErr w:type="spellEnd"/>
      <w:r>
        <w:t xml:space="preserve">, A. (2019). Association between passive smoking and cardiovascular disease: A systematic review and meta‐analysis. </w:t>
      </w:r>
      <w:r>
        <w:rPr>
          <w:i/>
          <w:iCs/>
        </w:rPr>
        <w:t>IUBMB Life</w:t>
      </w:r>
      <w:r>
        <w:t>.</w:t>
      </w:r>
    </w:p>
    <w:p w14:paraId="7F2130B8" w14:textId="77777777" w:rsidR="008B70A3" w:rsidRDefault="008B70A3" w:rsidP="008B70A3">
      <w:pPr>
        <w:pStyle w:val="NormalWeb"/>
        <w:spacing w:before="0" w:beforeAutospacing="0" w:after="240" w:afterAutospacing="0" w:line="480" w:lineRule="auto"/>
        <w:ind w:left="720" w:hanging="720"/>
        <w:jc w:val="both"/>
      </w:pPr>
      <w:r>
        <w:t xml:space="preserve">Kim, Y. and Je, Y. (2017). Dietary fibre intake and mortality from cardiovascular disease and all cancers: A meta-analysis of prospective cohort studies. </w:t>
      </w:r>
      <w:r>
        <w:rPr>
          <w:i/>
          <w:iCs/>
        </w:rPr>
        <w:t>Archives of Cardiovascular Diseases</w:t>
      </w:r>
      <w:r>
        <w:t>, 109(1), pp.39–54.</w:t>
      </w:r>
    </w:p>
    <w:p w14:paraId="3756FA6E" w14:textId="77777777" w:rsidR="008B70A3" w:rsidRDefault="008B70A3" w:rsidP="008B70A3">
      <w:pPr>
        <w:pStyle w:val="NormalWeb"/>
        <w:spacing w:before="0" w:beforeAutospacing="0" w:after="240" w:afterAutospacing="0" w:line="480" w:lineRule="auto"/>
        <w:ind w:left="720" w:hanging="720"/>
        <w:jc w:val="both"/>
      </w:pPr>
      <w:proofErr w:type="spellStart"/>
      <w:r>
        <w:t>Krumholz</w:t>
      </w:r>
      <w:proofErr w:type="spellEnd"/>
      <w:r>
        <w:t xml:space="preserve">, H.M., Normand, S.-L.T. and Wang, Y. (2019). Trends in Hospitalizations and Outcomes for Acute Cardiovascular Disease and Stroke, 1999–2011. </w:t>
      </w:r>
      <w:r>
        <w:rPr>
          <w:i/>
          <w:iCs/>
        </w:rPr>
        <w:t>Circulation</w:t>
      </w:r>
      <w:r>
        <w:t>, 130(12), pp.966–975.</w:t>
      </w:r>
    </w:p>
    <w:p w14:paraId="1ED223E8" w14:textId="77777777" w:rsidR="008B70A3" w:rsidRDefault="008B70A3" w:rsidP="008B70A3">
      <w:pPr>
        <w:pStyle w:val="NormalWeb"/>
        <w:spacing w:before="0" w:beforeAutospacing="0" w:after="240" w:afterAutospacing="0" w:line="480" w:lineRule="auto"/>
        <w:ind w:left="720" w:hanging="720"/>
        <w:jc w:val="both"/>
      </w:pPr>
      <w:r>
        <w:t xml:space="preserve">Leon, B.M. (2017). Diabetes and cardiovascular disease: Epidemiology, biological mechanisms, treatment recommendations and future research. </w:t>
      </w:r>
      <w:r>
        <w:rPr>
          <w:i/>
          <w:iCs/>
        </w:rPr>
        <w:t>World Journal of Diabetes</w:t>
      </w:r>
      <w:r>
        <w:t>, [online] 6(13), p.1246. Available at: https://www.ncbi.nlm.nih.gov/pmc/articles/PMC4600176/.</w:t>
      </w:r>
    </w:p>
    <w:p w14:paraId="7EB83BDE" w14:textId="77777777" w:rsidR="008B70A3" w:rsidRDefault="008B70A3" w:rsidP="008B70A3">
      <w:pPr>
        <w:pStyle w:val="NormalWeb"/>
        <w:spacing w:before="0" w:beforeAutospacing="0" w:after="240" w:afterAutospacing="0" w:line="480" w:lineRule="auto"/>
        <w:ind w:left="720" w:hanging="720"/>
        <w:jc w:val="both"/>
      </w:pPr>
      <w:r>
        <w:t xml:space="preserve">Matheus, A.S. de M., </w:t>
      </w:r>
      <w:proofErr w:type="spellStart"/>
      <w:r>
        <w:t>Tannus</w:t>
      </w:r>
      <w:proofErr w:type="spellEnd"/>
      <w:r>
        <w:t xml:space="preserve">, L.R.M., </w:t>
      </w:r>
      <w:proofErr w:type="spellStart"/>
      <w:r>
        <w:t>Cobas</w:t>
      </w:r>
      <w:proofErr w:type="spellEnd"/>
      <w:r>
        <w:t xml:space="preserve">, R.A., Palma, C.C.S., </w:t>
      </w:r>
      <w:proofErr w:type="spellStart"/>
      <w:r>
        <w:t>Negrato</w:t>
      </w:r>
      <w:proofErr w:type="spellEnd"/>
      <w:r>
        <w:t xml:space="preserve">, C.A. and Gomes, M. de B. (2019). </w:t>
      </w:r>
      <w:r>
        <w:rPr>
          <w:i/>
          <w:iCs/>
        </w:rPr>
        <w:t>Impact of Diabetes on Cardiovascular Disease: An Update</w:t>
      </w:r>
      <w:r>
        <w:t xml:space="preserve">. [online] </w:t>
      </w:r>
      <w:r>
        <w:lastRenderedPageBreak/>
        <w:t>International Journal of Hypertension. Available at: https://www.hindawi.com/journals/ijhy/2013/653789/.</w:t>
      </w:r>
    </w:p>
    <w:p w14:paraId="7CDDA383" w14:textId="77777777" w:rsidR="008B70A3" w:rsidRDefault="008B70A3" w:rsidP="008B70A3">
      <w:pPr>
        <w:pStyle w:val="NormalWeb"/>
        <w:spacing w:before="0" w:beforeAutospacing="0" w:after="240" w:afterAutospacing="0" w:line="480" w:lineRule="auto"/>
        <w:ind w:left="720" w:hanging="720"/>
        <w:jc w:val="both"/>
      </w:pPr>
      <w:proofErr w:type="spellStart"/>
      <w:r>
        <w:t>Messner</w:t>
      </w:r>
      <w:proofErr w:type="spellEnd"/>
      <w:r>
        <w:t xml:space="preserve">, B. and Bernhard, D. (2018). Smoking and Cardiovascular Disease. </w:t>
      </w:r>
      <w:r>
        <w:rPr>
          <w:i/>
          <w:iCs/>
        </w:rPr>
        <w:t>Arteriosclerosis, Thrombosis, and Vascular Biology</w:t>
      </w:r>
      <w:r>
        <w:t>, [online] 34(3), pp.509–515. Available at: https://www.ahajournals.org/doi/full/10.1161/ATVBAHA.113.300156.</w:t>
      </w:r>
    </w:p>
    <w:p w14:paraId="5DD6E022" w14:textId="77777777" w:rsidR="008B70A3" w:rsidRDefault="008B70A3" w:rsidP="008B70A3">
      <w:pPr>
        <w:pStyle w:val="NormalWeb"/>
        <w:spacing w:before="0" w:beforeAutospacing="0" w:after="240" w:afterAutospacing="0" w:line="480" w:lineRule="auto"/>
        <w:ind w:left="720" w:hanging="720"/>
        <w:jc w:val="both"/>
      </w:pPr>
      <w:r>
        <w:t xml:space="preserve">Michael Francis Oliver and </w:t>
      </w:r>
      <w:proofErr w:type="spellStart"/>
      <w:r>
        <w:t>Entman</w:t>
      </w:r>
      <w:proofErr w:type="spellEnd"/>
      <w:r>
        <w:t xml:space="preserve">, M.L. (2018). Human cardiovascular system | anatomy. In: </w:t>
      </w:r>
      <w:proofErr w:type="spellStart"/>
      <w:r>
        <w:rPr>
          <w:i/>
          <w:iCs/>
        </w:rPr>
        <w:t>Encyclopædia</w:t>
      </w:r>
      <w:proofErr w:type="spellEnd"/>
      <w:r>
        <w:rPr>
          <w:i/>
          <w:iCs/>
        </w:rPr>
        <w:t xml:space="preserve"> Britannica</w:t>
      </w:r>
      <w:r>
        <w:t>. [online] Available at: https://www.britannica.com/science/human-cardiovascular-system.</w:t>
      </w:r>
    </w:p>
    <w:p w14:paraId="176168D2" w14:textId="77777777" w:rsidR="008B70A3" w:rsidRDefault="008B70A3" w:rsidP="008B70A3">
      <w:pPr>
        <w:pStyle w:val="NormalWeb"/>
        <w:spacing w:before="0" w:beforeAutospacing="0" w:after="240" w:afterAutospacing="0" w:line="480" w:lineRule="auto"/>
        <w:ind w:left="720" w:hanging="720"/>
        <w:jc w:val="both"/>
      </w:pPr>
      <w:proofErr w:type="spellStart"/>
      <w:r>
        <w:t>Nason</w:t>
      </w:r>
      <w:proofErr w:type="spellEnd"/>
      <w:r>
        <w:t xml:space="preserve">, E. (2018). </w:t>
      </w:r>
      <w:r>
        <w:rPr>
          <w:i/>
          <w:iCs/>
        </w:rPr>
        <w:t>An overview of cardiovascular disease and research</w:t>
      </w:r>
      <w:r>
        <w:t>. [online] Available at: https://www.rand.org/content/dam/rand/pubs/working_papers/2007/RAND_WR467.pdf.</w:t>
      </w:r>
    </w:p>
    <w:p w14:paraId="0EFF0C6B" w14:textId="77777777" w:rsidR="008B70A3" w:rsidRDefault="008B70A3" w:rsidP="008B70A3">
      <w:pPr>
        <w:pStyle w:val="NormalWeb"/>
        <w:spacing w:before="0" w:beforeAutospacing="0" w:after="240" w:afterAutospacing="0" w:line="480" w:lineRule="auto"/>
        <w:ind w:left="720" w:hanging="720"/>
        <w:jc w:val="both"/>
      </w:pPr>
      <w:proofErr w:type="spellStart"/>
      <w:r>
        <w:t>Nou</w:t>
      </w:r>
      <w:proofErr w:type="spellEnd"/>
      <w:r>
        <w:t xml:space="preserve">, E., Lo, J., </w:t>
      </w:r>
      <w:proofErr w:type="spellStart"/>
      <w:r>
        <w:t>Hadigan</w:t>
      </w:r>
      <w:proofErr w:type="spellEnd"/>
      <w:r>
        <w:t xml:space="preserve">, C. and </w:t>
      </w:r>
      <w:proofErr w:type="spellStart"/>
      <w:r>
        <w:t>Grinspoon</w:t>
      </w:r>
      <w:proofErr w:type="spellEnd"/>
      <w:r>
        <w:t xml:space="preserve">, S.K. (2016). Pathophysiology and management of cardiovascular disease in patients with HIV. </w:t>
      </w:r>
      <w:r>
        <w:rPr>
          <w:i/>
          <w:iCs/>
        </w:rPr>
        <w:t>The Lancet Diabetes &amp; Endocrinology</w:t>
      </w:r>
      <w:r>
        <w:t>, 4(7), pp.598–610.</w:t>
      </w:r>
    </w:p>
    <w:p w14:paraId="698C2D53" w14:textId="77777777" w:rsidR="008B70A3" w:rsidRDefault="008B70A3" w:rsidP="008B70A3">
      <w:pPr>
        <w:pStyle w:val="NormalWeb"/>
        <w:spacing w:before="0" w:beforeAutospacing="0" w:after="240" w:afterAutospacing="0" w:line="480" w:lineRule="auto"/>
        <w:ind w:left="720" w:hanging="720"/>
        <w:jc w:val="both"/>
      </w:pPr>
      <w:r>
        <w:t xml:space="preserve">Pollock, M.L., Franklin, B.A., </w:t>
      </w:r>
      <w:proofErr w:type="spellStart"/>
      <w:r>
        <w:t>Balady</w:t>
      </w:r>
      <w:proofErr w:type="spellEnd"/>
      <w:r>
        <w:t xml:space="preserve">, G.J., </w:t>
      </w:r>
      <w:proofErr w:type="spellStart"/>
      <w:r>
        <w:t>Chaitman</w:t>
      </w:r>
      <w:proofErr w:type="spellEnd"/>
      <w:r>
        <w:t xml:space="preserve">, B.L., </w:t>
      </w:r>
      <w:proofErr w:type="spellStart"/>
      <w:r>
        <w:t>Fleg</w:t>
      </w:r>
      <w:proofErr w:type="spellEnd"/>
      <w:r>
        <w:t xml:space="preserve">, J.L., Fletcher, B., </w:t>
      </w:r>
      <w:proofErr w:type="spellStart"/>
      <w:r>
        <w:t>Limacher</w:t>
      </w:r>
      <w:proofErr w:type="spellEnd"/>
      <w:r>
        <w:t xml:space="preserve">, M., Piña, I.L., Stein, R.A., Williams, M. and </w:t>
      </w:r>
      <w:proofErr w:type="spellStart"/>
      <w:r>
        <w:t>Bazzarre</w:t>
      </w:r>
      <w:proofErr w:type="spellEnd"/>
      <w:r>
        <w:t xml:space="preserve">, T. (2018). Resistance Exercise in Individuals With and Without Cardiovascular Disease. </w:t>
      </w:r>
      <w:r>
        <w:rPr>
          <w:i/>
          <w:iCs/>
        </w:rPr>
        <w:t>Circulation</w:t>
      </w:r>
      <w:r>
        <w:t>, 101(7), pp.828–833.</w:t>
      </w:r>
    </w:p>
    <w:p w14:paraId="41B3BBCB" w14:textId="77777777" w:rsidR="008B70A3" w:rsidRDefault="008B70A3" w:rsidP="008B70A3">
      <w:pPr>
        <w:pStyle w:val="NormalWeb"/>
        <w:spacing w:before="0" w:beforeAutospacing="0" w:after="240" w:afterAutospacing="0" w:line="480" w:lineRule="auto"/>
        <w:ind w:left="720" w:hanging="720"/>
        <w:jc w:val="both"/>
      </w:pPr>
      <w:r>
        <w:t xml:space="preserve">Reiner (2019). </w:t>
      </w:r>
      <w:r>
        <w:rPr>
          <w:i/>
          <w:iCs/>
        </w:rPr>
        <w:t>. PATHOPHYSIOLOGY AND CLASSIFICATION OF CARDIOVASCULAR DISEASES CAUSED BY ATHEROSCLEROSIS</w:t>
      </w:r>
      <w:r>
        <w:t>. [online] Available at: https://www.aefa.es/wp-content/uploads/2014/04/Pathophysiology-and-classification-of-cardiovascular-diseases-caused-by-atherosclerosis-.pdf [Accessed 9 Jan. 2022].</w:t>
      </w:r>
    </w:p>
    <w:p w14:paraId="27383124" w14:textId="77777777" w:rsidR="008B70A3" w:rsidRDefault="008B70A3" w:rsidP="008B70A3">
      <w:pPr>
        <w:pStyle w:val="NormalWeb"/>
        <w:spacing w:before="0" w:beforeAutospacing="0" w:after="240" w:afterAutospacing="0" w:line="480" w:lineRule="auto"/>
        <w:ind w:left="720" w:hanging="720"/>
        <w:jc w:val="both"/>
      </w:pPr>
      <w:proofErr w:type="spellStart"/>
      <w:r>
        <w:lastRenderedPageBreak/>
        <w:t>Riegel</w:t>
      </w:r>
      <w:proofErr w:type="spellEnd"/>
      <w:r>
        <w:t xml:space="preserve">, B., Moser, D.K., Buck, H.G., Dickson, V.V., Dunbar, S.B., Lee, C.S., Lennie, T.A., </w:t>
      </w:r>
      <w:proofErr w:type="spellStart"/>
      <w:r>
        <w:t>Lindenfeld</w:t>
      </w:r>
      <w:proofErr w:type="spellEnd"/>
      <w:r>
        <w:t xml:space="preserve">, J., Mitchell, J.E., Treat‐Jacobson, D.J. and Webber, D.E. (2017). Self‐Care for the Prevention and Management of Cardiovascular Disease and Stroke. </w:t>
      </w:r>
      <w:r>
        <w:rPr>
          <w:i/>
          <w:iCs/>
        </w:rPr>
        <w:t>Journal of the American Heart Association</w:t>
      </w:r>
      <w:r>
        <w:t>, [online] 6(9). Available at: https://www.ncbi.nlm.nih.gov/pmc/articles/PMC5634314/.</w:t>
      </w:r>
    </w:p>
    <w:p w14:paraId="31C1F61D" w14:textId="77777777" w:rsidR="008B70A3" w:rsidRDefault="008B70A3" w:rsidP="008B70A3">
      <w:pPr>
        <w:pStyle w:val="NormalWeb"/>
        <w:spacing w:before="0" w:beforeAutospacing="0" w:after="240" w:afterAutospacing="0" w:line="480" w:lineRule="auto"/>
        <w:ind w:left="720" w:hanging="720"/>
        <w:jc w:val="both"/>
      </w:pPr>
      <w:r>
        <w:t xml:space="preserve">Scarborough, P., </w:t>
      </w:r>
      <w:proofErr w:type="spellStart"/>
      <w:r>
        <w:t>Nnoaham</w:t>
      </w:r>
      <w:proofErr w:type="spellEnd"/>
      <w:r>
        <w:t xml:space="preserve">, K.E., Clarke, D., </w:t>
      </w:r>
      <w:proofErr w:type="spellStart"/>
      <w:r>
        <w:t>Capewell</w:t>
      </w:r>
      <w:proofErr w:type="spellEnd"/>
      <w:r>
        <w:t xml:space="preserve">, S. and Rayner, M. (2018). </w:t>
      </w:r>
      <w:proofErr w:type="spellStart"/>
      <w:r>
        <w:t>Modelling</w:t>
      </w:r>
      <w:proofErr w:type="spellEnd"/>
      <w:r>
        <w:t xml:space="preserve"> the impact of a healthy diet on cardiovascular disease and cancer mortality. </w:t>
      </w:r>
      <w:r>
        <w:rPr>
          <w:i/>
          <w:iCs/>
        </w:rPr>
        <w:t>Journal of Epidemiology and Community Health</w:t>
      </w:r>
      <w:r>
        <w:t>, [online] 66(5), pp.420–426. Available at: https://jech.bmj.com/content/66/5/420 [Accessed 10 Sep. 2019].</w:t>
      </w:r>
    </w:p>
    <w:p w14:paraId="790B8DAC" w14:textId="77777777" w:rsidR="008B70A3" w:rsidRDefault="008B70A3" w:rsidP="008B70A3">
      <w:pPr>
        <w:pStyle w:val="NormalWeb"/>
        <w:spacing w:before="0" w:beforeAutospacing="0" w:after="240" w:afterAutospacing="0" w:line="480" w:lineRule="auto"/>
        <w:ind w:left="720" w:hanging="720"/>
        <w:jc w:val="both"/>
      </w:pPr>
      <w:proofErr w:type="spellStart"/>
      <w:r>
        <w:t>Siri-Tarino</w:t>
      </w:r>
      <w:proofErr w:type="spellEnd"/>
      <w:r>
        <w:t xml:space="preserve">, P.W., </w:t>
      </w:r>
      <w:proofErr w:type="spellStart"/>
      <w:r>
        <w:t>Chiu</w:t>
      </w:r>
      <w:proofErr w:type="spellEnd"/>
      <w:r>
        <w:t xml:space="preserve">, S., Bergeron, N. and Krauss, R.M. (2019). Saturated Fats Versus Polyunsaturated Fats Versus Carbohydrates for Cardiovascular Disease Prevention and Treatment. </w:t>
      </w:r>
      <w:r>
        <w:rPr>
          <w:i/>
          <w:iCs/>
        </w:rPr>
        <w:t>Annual Review of Nutrition</w:t>
      </w:r>
      <w:r>
        <w:t>, 35(1), pp.517–543.</w:t>
      </w:r>
    </w:p>
    <w:p w14:paraId="4B470934" w14:textId="77777777" w:rsidR="008B70A3" w:rsidRDefault="008B70A3" w:rsidP="008B70A3">
      <w:pPr>
        <w:pStyle w:val="NormalWeb"/>
        <w:spacing w:before="0" w:beforeAutospacing="0" w:after="240" w:afterAutospacing="0" w:line="480" w:lineRule="auto"/>
        <w:ind w:left="720" w:hanging="720"/>
        <w:jc w:val="both"/>
      </w:pPr>
      <w:r>
        <w:t xml:space="preserve">Smith, S.C., Collins, A., Ferrari, R., Holmes, D.R., </w:t>
      </w:r>
      <w:proofErr w:type="spellStart"/>
      <w:r>
        <w:t>Logstrup</w:t>
      </w:r>
      <w:proofErr w:type="spellEnd"/>
      <w:r>
        <w:t xml:space="preserve">, S., </w:t>
      </w:r>
      <w:proofErr w:type="spellStart"/>
      <w:r>
        <w:t>McGhie</w:t>
      </w:r>
      <w:proofErr w:type="spellEnd"/>
      <w:r>
        <w:t xml:space="preserve">, D.V., Ralston, J., Sacco, R.L., </w:t>
      </w:r>
      <w:proofErr w:type="spellStart"/>
      <w:r>
        <w:t>Stam</w:t>
      </w:r>
      <w:proofErr w:type="spellEnd"/>
      <w:r>
        <w:t xml:space="preserve">, H., </w:t>
      </w:r>
      <w:proofErr w:type="spellStart"/>
      <w:r>
        <w:t>Taubert</w:t>
      </w:r>
      <w:proofErr w:type="spellEnd"/>
      <w:r>
        <w:t xml:space="preserve">, K., Wood, D.A. and </w:t>
      </w:r>
      <w:proofErr w:type="spellStart"/>
      <w:r>
        <w:t>Zoghbi</w:t>
      </w:r>
      <w:proofErr w:type="spellEnd"/>
      <w:r>
        <w:t xml:space="preserve">, W.A. (2019). Our time: a call to save preventable death from cardiovascular disease (heart disease and stroke). </w:t>
      </w:r>
      <w:r>
        <w:rPr>
          <w:i/>
          <w:iCs/>
        </w:rPr>
        <w:t>European Heart Journal</w:t>
      </w:r>
      <w:r>
        <w:t>, 33(23), pp.2910–2916.</w:t>
      </w:r>
    </w:p>
    <w:p w14:paraId="7F38E455" w14:textId="77777777" w:rsidR="008B70A3" w:rsidRDefault="008B70A3" w:rsidP="008B70A3">
      <w:pPr>
        <w:pStyle w:val="NormalWeb"/>
        <w:spacing w:before="0" w:beforeAutospacing="0" w:after="240" w:afterAutospacing="0" w:line="480" w:lineRule="auto"/>
        <w:ind w:left="720" w:hanging="720"/>
        <w:jc w:val="both"/>
      </w:pPr>
      <w:proofErr w:type="spellStart"/>
      <w:r>
        <w:t>Threapleton</w:t>
      </w:r>
      <w:proofErr w:type="spellEnd"/>
      <w:r>
        <w:t xml:space="preserve">, D.E., Greenwood, D.C., Evans, C.E.L., </w:t>
      </w:r>
      <w:proofErr w:type="spellStart"/>
      <w:r>
        <w:t>Cleghorn</w:t>
      </w:r>
      <w:proofErr w:type="spellEnd"/>
      <w:r>
        <w:t xml:space="preserve">, C.L., </w:t>
      </w:r>
      <w:proofErr w:type="spellStart"/>
      <w:r>
        <w:t>Nykjaer</w:t>
      </w:r>
      <w:proofErr w:type="spellEnd"/>
      <w:r>
        <w:t xml:space="preserve">, C., Woodhead, C., Cade, J.E., Gale, C.P. and Burley, V.J. (2019). Dietary fibre intake and risk of cardiovascular disease: systematic review and meta-analysis. </w:t>
      </w:r>
      <w:r>
        <w:rPr>
          <w:i/>
          <w:iCs/>
        </w:rPr>
        <w:t>BMJ</w:t>
      </w:r>
      <w:r>
        <w:t xml:space="preserve">, [online] 347(dec19 2), </w:t>
      </w:r>
      <w:proofErr w:type="spellStart"/>
      <w:r>
        <w:t>pp.f6879</w:t>
      </w:r>
      <w:proofErr w:type="spellEnd"/>
      <w:r>
        <w:t>–f6879. Available at: https://www.bmj.com/content/347/bmj.f6879.</w:t>
      </w:r>
    </w:p>
    <w:p w14:paraId="7FC9FA3E" w14:textId="77777777" w:rsidR="008B70A3" w:rsidRDefault="008B70A3" w:rsidP="00016DB9">
      <w:pPr>
        <w:spacing w:after="0"/>
        <w:contextualSpacing/>
      </w:pPr>
    </w:p>
    <w:p w14:paraId="68356C27" w14:textId="0FCC1046" w:rsidR="00925E22" w:rsidRDefault="00925E22" w:rsidP="00BE3BC0">
      <w:pPr>
        <w:spacing w:after="0"/>
        <w:contextualSpacing/>
        <w:rPr>
          <w:noProof/>
        </w:rPr>
      </w:pPr>
    </w:p>
    <w:p w14:paraId="0BE7985A" w14:textId="3D0CEA07" w:rsidR="001A44B7" w:rsidRDefault="00B8236A" w:rsidP="00BE3BC0">
      <w:pPr>
        <w:spacing w:after="0"/>
        <w:contextualSpacing/>
        <w:rPr>
          <w:noProof/>
        </w:rPr>
      </w:pPr>
      <w:r>
        <w:rPr>
          <w:noProof/>
        </w:rPr>
        <w:t xml:space="preserve">Appendix </w:t>
      </w:r>
    </w:p>
    <w:p w14:paraId="6375522C" w14:textId="26DE444B" w:rsidR="00BE3BC0" w:rsidRDefault="00BE3BC0" w:rsidP="00BE3BC0">
      <w:pPr>
        <w:spacing w:after="0"/>
        <w:contextualSpacing/>
        <w:rPr>
          <w:noProof/>
        </w:rPr>
      </w:pPr>
    </w:p>
    <w:p w14:paraId="37EEB0B6" w14:textId="132BB5C7" w:rsidR="00BE3BC0" w:rsidRDefault="003E1748" w:rsidP="00BE3BC0">
      <w:pPr>
        <w:spacing w:after="0"/>
        <w:contextualSpacing/>
        <w:rPr>
          <w:noProof/>
        </w:rPr>
      </w:pPr>
      <w:r>
        <w:rPr>
          <w:noProof/>
        </w:rPr>
        <w:drawing>
          <wp:anchor distT="0" distB="0" distL="114300" distR="114300" simplePos="0" relativeHeight="251659264" behindDoc="0" locked="0" layoutInCell="1" allowOverlap="1" wp14:anchorId="4F879186" wp14:editId="167D7F53">
            <wp:simplePos x="0" y="0"/>
            <wp:positionH relativeFrom="column">
              <wp:posOffset>-152400</wp:posOffset>
            </wp:positionH>
            <wp:positionV relativeFrom="paragraph">
              <wp:posOffset>215265</wp:posOffset>
            </wp:positionV>
            <wp:extent cx="5943600" cy="33432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anchor>
        </w:drawing>
      </w:r>
    </w:p>
    <w:p w14:paraId="5ED9A5A2" w14:textId="0EE94AE5" w:rsidR="00BE3BC0" w:rsidRDefault="003E1748" w:rsidP="00BE3BC0">
      <w:pPr>
        <w:spacing w:after="0"/>
        <w:contextualSpacing/>
        <w:rPr>
          <w:noProof/>
        </w:rPr>
      </w:pPr>
      <w:r>
        <w:rPr>
          <w:noProof/>
        </w:rPr>
        <w:drawing>
          <wp:anchor distT="0" distB="0" distL="114300" distR="114300" simplePos="0" relativeHeight="251661312" behindDoc="0" locked="0" layoutInCell="1" allowOverlap="1" wp14:anchorId="37E94A0B" wp14:editId="1B584E8A">
            <wp:simplePos x="0" y="0"/>
            <wp:positionH relativeFrom="column">
              <wp:posOffset>-152400</wp:posOffset>
            </wp:positionH>
            <wp:positionV relativeFrom="paragraph">
              <wp:posOffset>3215005</wp:posOffset>
            </wp:positionV>
            <wp:extent cx="5943600" cy="33432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anchor>
        </w:drawing>
      </w:r>
    </w:p>
    <w:p w14:paraId="750C8706" w14:textId="64547B3B" w:rsidR="00BE3BC0" w:rsidRDefault="00BE3BC0" w:rsidP="00BE3BC0">
      <w:pPr>
        <w:spacing w:after="0"/>
        <w:contextualSpacing/>
        <w:rPr>
          <w:noProof/>
        </w:rPr>
      </w:pPr>
    </w:p>
    <w:p w14:paraId="18087CAC" w14:textId="5D3A89D0" w:rsidR="001A44B7" w:rsidRDefault="001A44B7" w:rsidP="00BE3BC0">
      <w:pPr>
        <w:spacing w:after="0"/>
        <w:contextualSpacing/>
        <w:rPr>
          <w:noProof/>
        </w:rPr>
      </w:pPr>
    </w:p>
    <w:p w14:paraId="29C5EAB3" w14:textId="716BDA10" w:rsidR="001A44B7" w:rsidRDefault="001A44B7" w:rsidP="00BE3BC0">
      <w:pPr>
        <w:spacing w:after="0"/>
        <w:contextualSpacing/>
        <w:rPr>
          <w:noProof/>
        </w:rPr>
      </w:pPr>
      <w:r>
        <w:rPr>
          <w:noProof/>
        </w:rPr>
        <w:drawing>
          <wp:anchor distT="0" distB="0" distL="114300" distR="114300" simplePos="0" relativeHeight="251663360" behindDoc="0" locked="0" layoutInCell="1" allowOverlap="1" wp14:anchorId="519991DF" wp14:editId="0B7DEDCF">
            <wp:simplePos x="0" y="0"/>
            <wp:positionH relativeFrom="column">
              <wp:posOffset>0</wp:posOffset>
            </wp:positionH>
            <wp:positionV relativeFrom="paragraph">
              <wp:posOffset>349250</wp:posOffset>
            </wp:positionV>
            <wp:extent cx="5943600" cy="334327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anchor>
        </w:drawing>
      </w:r>
    </w:p>
    <w:p w14:paraId="57F49665" w14:textId="77777777" w:rsidR="001A44B7" w:rsidRDefault="001A44B7" w:rsidP="00BE3BC0">
      <w:pPr>
        <w:spacing w:after="0"/>
        <w:contextualSpacing/>
        <w:rPr>
          <w:noProof/>
        </w:rPr>
      </w:pPr>
    </w:p>
    <w:p w14:paraId="5B7D146C" w14:textId="77777777" w:rsidR="00BE3BC0" w:rsidRPr="00BE3BC0" w:rsidRDefault="00BE3BC0" w:rsidP="00BE3BC0">
      <w:pPr>
        <w:spacing w:after="0"/>
        <w:contextualSpacing/>
      </w:pPr>
    </w:p>
    <w:p w14:paraId="69C03D95" w14:textId="77777777" w:rsidR="003268DB" w:rsidRDefault="003268DB" w:rsidP="003268DB">
      <w:pPr>
        <w:spacing w:after="0"/>
        <w:ind w:firstLine="720"/>
        <w:contextualSpacing/>
      </w:pPr>
    </w:p>
    <w:sectPr w:rsidR="003268DB" w:rsidSect="00B40C6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CAE4F" w14:textId="77777777" w:rsidR="00C37AB9" w:rsidRDefault="00C37AB9">
      <w:pPr>
        <w:spacing w:after="0" w:line="240" w:lineRule="auto"/>
      </w:pPr>
      <w:r>
        <w:separator/>
      </w:r>
    </w:p>
  </w:endnote>
  <w:endnote w:type="continuationSeparator" w:id="0">
    <w:p w14:paraId="235681DA" w14:textId="77777777" w:rsidR="00C37AB9" w:rsidRDefault="00C37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3E9AE" w14:textId="77777777" w:rsidR="00C37AB9" w:rsidRDefault="00C37AB9">
      <w:pPr>
        <w:spacing w:after="0" w:line="240" w:lineRule="auto"/>
      </w:pPr>
      <w:r>
        <w:separator/>
      </w:r>
    </w:p>
  </w:footnote>
  <w:footnote w:type="continuationSeparator" w:id="0">
    <w:p w14:paraId="06102178" w14:textId="77777777" w:rsidR="00C37AB9" w:rsidRDefault="00C37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130836"/>
      <w:docPartObj>
        <w:docPartGallery w:val="Page Numbers (Top of Page)"/>
        <w:docPartUnique/>
      </w:docPartObj>
    </w:sdtPr>
    <w:sdtEndPr>
      <w:rPr>
        <w:noProof/>
      </w:rPr>
    </w:sdtEndPr>
    <w:sdtContent>
      <w:p w14:paraId="52F20EDA" w14:textId="6A885C56" w:rsidR="00281943" w:rsidRDefault="00741F23" w:rsidP="002E67B3">
        <w:pPr>
          <w:jc w:val="right"/>
        </w:pPr>
        <w:r>
          <w:t>Cardiovascular Disease</w:t>
        </w:r>
        <w:r w:rsidR="003B48B7">
          <w:t xml:space="preserve"> </w:t>
        </w:r>
        <w:r w:rsidR="00DF53F5">
          <w:fldChar w:fldCharType="begin"/>
        </w:r>
        <w:r w:rsidR="00DF53F5">
          <w:instrText xml:space="preserve"> PAGE   \* MERGEFORMAT </w:instrText>
        </w:r>
        <w:r w:rsidR="00DF53F5">
          <w:fldChar w:fldCharType="separate"/>
        </w:r>
        <w:r w:rsidR="008310BA">
          <w:rPr>
            <w:noProof/>
          </w:rPr>
          <w:t>1</w:t>
        </w:r>
        <w:r w:rsidR="00DF53F5">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F4A3D"/>
    <w:multiLevelType w:val="hybridMultilevel"/>
    <w:tmpl w:val="C6007C22"/>
    <w:lvl w:ilvl="0" w:tplc="BDF0224A">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1C494C"/>
    <w:multiLevelType w:val="hybridMultilevel"/>
    <w:tmpl w:val="F74A6EE4"/>
    <w:lvl w:ilvl="0" w:tplc="80C45A90">
      <w:start w:val="1"/>
      <w:numFmt w:val="lowerRoman"/>
      <w:lvlText w:val="%1."/>
      <w:lvlJc w:val="left"/>
      <w:pPr>
        <w:ind w:left="1080" w:hanging="720"/>
      </w:pPr>
      <w:rPr>
        <w:rFonts w:hint="default"/>
      </w:rPr>
    </w:lvl>
    <w:lvl w:ilvl="1" w:tplc="B936C96C" w:tentative="1">
      <w:start w:val="1"/>
      <w:numFmt w:val="lowerLetter"/>
      <w:lvlText w:val="%2."/>
      <w:lvlJc w:val="left"/>
      <w:pPr>
        <w:ind w:left="1440" w:hanging="360"/>
      </w:pPr>
    </w:lvl>
    <w:lvl w:ilvl="2" w:tplc="BCF0BC2E" w:tentative="1">
      <w:start w:val="1"/>
      <w:numFmt w:val="lowerRoman"/>
      <w:lvlText w:val="%3."/>
      <w:lvlJc w:val="right"/>
      <w:pPr>
        <w:ind w:left="2160" w:hanging="180"/>
      </w:pPr>
    </w:lvl>
    <w:lvl w:ilvl="3" w:tplc="E620D4EA" w:tentative="1">
      <w:start w:val="1"/>
      <w:numFmt w:val="decimal"/>
      <w:lvlText w:val="%4."/>
      <w:lvlJc w:val="left"/>
      <w:pPr>
        <w:ind w:left="2880" w:hanging="360"/>
      </w:pPr>
    </w:lvl>
    <w:lvl w:ilvl="4" w:tplc="BD28514C" w:tentative="1">
      <w:start w:val="1"/>
      <w:numFmt w:val="lowerLetter"/>
      <w:lvlText w:val="%5."/>
      <w:lvlJc w:val="left"/>
      <w:pPr>
        <w:ind w:left="3600" w:hanging="360"/>
      </w:pPr>
    </w:lvl>
    <w:lvl w:ilvl="5" w:tplc="4E269F58" w:tentative="1">
      <w:start w:val="1"/>
      <w:numFmt w:val="lowerRoman"/>
      <w:lvlText w:val="%6."/>
      <w:lvlJc w:val="right"/>
      <w:pPr>
        <w:ind w:left="4320" w:hanging="180"/>
      </w:pPr>
    </w:lvl>
    <w:lvl w:ilvl="6" w:tplc="5C7214FE" w:tentative="1">
      <w:start w:val="1"/>
      <w:numFmt w:val="decimal"/>
      <w:lvlText w:val="%7."/>
      <w:lvlJc w:val="left"/>
      <w:pPr>
        <w:ind w:left="5040" w:hanging="360"/>
      </w:pPr>
    </w:lvl>
    <w:lvl w:ilvl="7" w:tplc="CCB61B86" w:tentative="1">
      <w:start w:val="1"/>
      <w:numFmt w:val="lowerLetter"/>
      <w:lvlText w:val="%8."/>
      <w:lvlJc w:val="left"/>
      <w:pPr>
        <w:ind w:left="5760" w:hanging="360"/>
      </w:pPr>
    </w:lvl>
    <w:lvl w:ilvl="8" w:tplc="3ED275B2" w:tentative="1">
      <w:start w:val="1"/>
      <w:numFmt w:val="lowerRoman"/>
      <w:lvlText w:val="%9."/>
      <w:lvlJc w:val="right"/>
      <w:pPr>
        <w:ind w:left="6480" w:hanging="180"/>
      </w:pPr>
    </w:lvl>
  </w:abstractNum>
  <w:abstractNum w:abstractNumId="2" w15:restartNumberingAfterBreak="0">
    <w:nsid w:val="222B0377"/>
    <w:multiLevelType w:val="hybridMultilevel"/>
    <w:tmpl w:val="43D81556"/>
    <w:lvl w:ilvl="0" w:tplc="6B2C0C9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94214B"/>
    <w:multiLevelType w:val="hybridMultilevel"/>
    <w:tmpl w:val="5EDA6A56"/>
    <w:lvl w:ilvl="0" w:tplc="BE567D18">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160582"/>
    <w:multiLevelType w:val="hybridMultilevel"/>
    <w:tmpl w:val="C4D4734E"/>
    <w:lvl w:ilvl="0" w:tplc="FCA0468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420A60"/>
    <w:multiLevelType w:val="hybridMultilevel"/>
    <w:tmpl w:val="5FD27916"/>
    <w:lvl w:ilvl="0" w:tplc="8018BF6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1D2D6D"/>
    <w:multiLevelType w:val="hybridMultilevel"/>
    <w:tmpl w:val="9864B36C"/>
    <w:lvl w:ilvl="0" w:tplc="EAF42E1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5903DE"/>
    <w:multiLevelType w:val="hybridMultilevel"/>
    <w:tmpl w:val="038A3790"/>
    <w:lvl w:ilvl="0" w:tplc="52D2C37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40500D5"/>
    <w:multiLevelType w:val="hybridMultilevel"/>
    <w:tmpl w:val="7DCA23EE"/>
    <w:lvl w:ilvl="0" w:tplc="B7501C2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DC4CE8"/>
    <w:multiLevelType w:val="hybridMultilevel"/>
    <w:tmpl w:val="89B09E46"/>
    <w:lvl w:ilvl="0" w:tplc="CA466858">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DB7F21"/>
    <w:multiLevelType w:val="hybridMultilevel"/>
    <w:tmpl w:val="82FA3930"/>
    <w:lvl w:ilvl="0" w:tplc="73E0C1B0">
      <w:start w:val="1"/>
      <w:numFmt w:val="lowerRoman"/>
      <w:lvlText w:val="%1."/>
      <w:lvlJc w:val="left"/>
      <w:pPr>
        <w:ind w:left="1080" w:hanging="720"/>
      </w:pPr>
      <w:rPr>
        <w:rFonts w:hint="default"/>
      </w:rPr>
    </w:lvl>
    <w:lvl w:ilvl="1" w:tplc="FE2EB8E4" w:tentative="1">
      <w:start w:val="1"/>
      <w:numFmt w:val="lowerLetter"/>
      <w:lvlText w:val="%2."/>
      <w:lvlJc w:val="left"/>
      <w:pPr>
        <w:ind w:left="1440" w:hanging="360"/>
      </w:pPr>
    </w:lvl>
    <w:lvl w:ilvl="2" w:tplc="9978358A" w:tentative="1">
      <w:start w:val="1"/>
      <w:numFmt w:val="lowerRoman"/>
      <w:lvlText w:val="%3."/>
      <w:lvlJc w:val="right"/>
      <w:pPr>
        <w:ind w:left="2160" w:hanging="180"/>
      </w:pPr>
    </w:lvl>
    <w:lvl w:ilvl="3" w:tplc="7194C52A" w:tentative="1">
      <w:start w:val="1"/>
      <w:numFmt w:val="decimal"/>
      <w:lvlText w:val="%4."/>
      <w:lvlJc w:val="left"/>
      <w:pPr>
        <w:ind w:left="2880" w:hanging="360"/>
      </w:pPr>
    </w:lvl>
    <w:lvl w:ilvl="4" w:tplc="622A514C" w:tentative="1">
      <w:start w:val="1"/>
      <w:numFmt w:val="lowerLetter"/>
      <w:lvlText w:val="%5."/>
      <w:lvlJc w:val="left"/>
      <w:pPr>
        <w:ind w:left="3600" w:hanging="360"/>
      </w:pPr>
    </w:lvl>
    <w:lvl w:ilvl="5" w:tplc="487AF21C" w:tentative="1">
      <w:start w:val="1"/>
      <w:numFmt w:val="lowerRoman"/>
      <w:lvlText w:val="%6."/>
      <w:lvlJc w:val="right"/>
      <w:pPr>
        <w:ind w:left="4320" w:hanging="180"/>
      </w:pPr>
    </w:lvl>
    <w:lvl w:ilvl="6" w:tplc="D71CD45A" w:tentative="1">
      <w:start w:val="1"/>
      <w:numFmt w:val="decimal"/>
      <w:lvlText w:val="%7."/>
      <w:lvlJc w:val="left"/>
      <w:pPr>
        <w:ind w:left="5040" w:hanging="360"/>
      </w:pPr>
    </w:lvl>
    <w:lvl w:ilvl="7" w:tplc="388247EA" w:tentative="1">
      <w:start w:val="1"/>
      <w:numFmt w:val="lowerLetter"/>
      <w:lvlText w:val="%8."/>
      <w:lvlJc w:val="left"/>
      <w:pPr>
        <w:ind w:left="5760" w:hanging="360"/>
      </w:pPr>
    </w:lvl>
    <w:lvl w:ilvl="8" w:tplc="38D47336" w:tentative="1">
      <w:start w:val="1"/>
      <w:numFmt w:val="lowerRoman"/>
      <w:lvlText w:val="%9."/>
      <w:lvlJc w:val="right"/>
      <w:pPr>
        <w:ind w:left="6480" w:hanging="180"/>
      </w:pPr>
    </w:lvl>
  </w:abstractNum>
  <w:abstractNum w:abstractNumId="11" w15:restartNumberingAfterBreak="0">
    <w:nsid w:val="5E3E2E2D"/>
    <w:multiLevelType w:val="hybridMultilevel"/>
    <w:tmpl w:val="F4E83058"/>
    <w:lvl w:ilvl="0" w:tplc="F1364564">
      <w:start w:val="1"/>
      <w:numFmt w:val="lowerRoman"/>
      <w:lvlText w:val="%1."/>
      <w:lvlJc w:val="left"/>
      <w:pPr>
        <w:ind w:left="1080" w:hanging="720"/>
      </w:pPr>
      <w:rPr>
        <w:rFonts w:eastAsiaTheme="minorHAnsi" w:hint="default"/>
      </w:rPr>
    </w:lvl>
    <w:lvl w:ilvl="1" w:tplc="669AA16C" w:tentative="1">
      <w:start w:val="1"/>
      <w:numFmt w:val="lowerLetter"/>
      <w:lvlText w:val="%2."/>
      <w:lvlJc w:val="left"/>
      <w:pPr>
        <w:ind w:left="1440" w:hanging="360"/>
      </w:pPr>
    </w:lvl>
    <w:lvl w:ilvl="2" w:tplc="57CE0048" w:tentative="1">
      <w:start w:val="1"/>
      <w:numFmt w:val="lowerRoman"/>
      <w:lvlText w:val="%3."/>
      <w:lvlJc w:val="right"/>
      <w:pPr>
        <w:ind w:left="2160" w:hanging="180"/>
      </w:pPr>
    </w:lvl>
    <w:lvl w:ilvl="3" w:tplc="25D60612" w:tentative="1">
      <w:start w:val="1"/>
      <w:numFmt w:val="decimal"/>
      <w:lvlText w:val="%4."/>
      <w:lvlJc w:val="left"/>
      <w:pPr>
        <w:ind w:left="2880" w:hanging="360"/>
      </w:pPr>
    </w:lvl>
    <w:lvl w:ilvl="4" w:tplc="30940D28" w:tentative="1">
      <w:start w:val="1"/>
      <w:numFmt w:val="lowerLetter"/>
      <w:lvlText w:val="%5."/>
      <w:lvlJc w:val="left"/>
      <w:pPr>
        <w:ind w:left="3600" w:hanging="360"/>
      </w:pPr>
    </w:lvl>
    <w:lvl w:ilvl="5" w:tplc="17E40D38" w:tentative="1">
      <w:start w:val="1"/>
      <w:numFmt w:val="lowerRoman"/>
      <w:lvlText w:val="%6."/>
      <w:lvlJc w:val="right"/>
      <w:pPr>
        <w:ind w:left="4320" w:hanging="180"/>
      </w:pPr>
    </w:lvl>
    <w:lvl w:ilvl="6" w:tplc="A2982498" w:tentative="1">
      <w:start w:val="1"/>
      <w:numFmt w:val="decimal"/>
      <w:lvlText w:val="%7."/>
      <w:lvlJc w:val="left"/>
      <w:pPr>
        <w:ind w:left="5040" w:hanging="360"/>
      </w:pPr>
    </w:lvl>
    <w:lvl w:ilvl="7" w:tplc="5BE61E38" w:tentative="1">
      <w:start w:val="1"/>
      <w:numFmt w:val="lowerLetter"/>
      <w:lvlText w:val="%8."/>
      <w:lvlJc w:val="left"/>
      <w:pPr>
        <w:ind w:left="5760" w:hanging="360"/>
      </w:pPr>
    </w:lvl>
    <w:lvl w:ilvl="8" w:tplc="C8B0C4EA" w:tentative="1">
      <w:start w:val="1"/>
      <w:numFmt w:val="lowerRoman"/>
      <w:lvlText w:val="%9."/>
      <w:lvlJc w:val="right"/>
      <w:pPr>
        <w:ind w:left="6480" w:hanging="180"/>
      </w:pPr>
    </w:lvl>
  </w:abstractNum>
  <w:abstractNum w:abstractNumId="12" w15:restartNumberingAfterBreak="0">
    <w:nsid w:val="5E971678"/>
    <w:multiLevelType w:val="hybridMultilevel"/>
    <w:tmpl w:val="514AE7A0"/>
    <w:lvl w:ilvl="0" w:tplc="465A5D2E">
      <w:start w:val="1"/>
      <w:numFmt w:val="bullet"/>
      <w:lvlText w:val=""/>
      <w:lvlJc w:val="left"/>
      <w:pPr>
        <w:ind w:left="720" w:hanging="360"/>
      </w:pPr>
      <w:rPr>
        <w:rFonts w:ascii="Symbol" w:hAnsi="Symbol" w:hint="default"/>
      </w:rPr>
    </w:lvl>
    <w:lvl w:ilvl="1" w:tplc="2FFEA0D2" w:tentative="1">
      <w:start w:val="1"/>
      <w:numFmt w:val="bullet"/>
      <w:lvlText w:val="o"/>
      <w:lvlJc w:val="left"/>
      <w:pPr>
        <w:ind w:left="1440" w:hanging="360"/>
      </w:pPr>
      <w:rPr>
        <w:rFonts w:ascii="Courier New" w:hAnsi="Courier New" w:cs="Courier New" w:hint="default"/>
      </w:rPr>
    </w:lvl>
    <w:lvl w:ilvl="2" w:tplc="041E3696" w:tentative="1">
      <w:start w:val="1"/>
      <w:numFmt w:val="bullet"/>
      <w:lvlText w:val=""/>
      <w:lvlJc w:val="left"/>
      <w:pPr>
        <w:ind w:left="2160" w:hanging="360"/>
      </w:pPr>
      <w:rPr>
        <w:rFonts w:ascii="Wingdings" w:hAnsi="Wingdings" w:hint="default"/>
      </w:rPr>
    </w:lvl>
    <w:lvl w:ilvl="3" w:tplc="62BACEAA" w:tentative="1">
      <w:start w:val="1"/>
      <w:numFmt w:val="bullet"/>
      <w:lvlText w:val=""/>
      <w:lvlJc w:val="left"/>
      <w:pPr>
        <w:ind w:left="2880" w:hanging="360"/>
      </w:pPr>
      <w:rPr>
        <w:rFonts w:ascii="Symbol" w:hAnsi="Symbol" w:hint="default"/>
      </w:rPr>
    </w:lvl>
    <w:lvl w:ilvl="4" w:tplc="F834709C" w:tentative="1">
      <w:start w:val="1"/>
      <w:numFmt w:val="bullet"/>
      <w:lvlText w:val="o"/>
      <w:lvlJc w:val="left"/>
      <w:pPr>
        <w:ind w:left="3600" w:hanging="360"/>
      </w:pPr>
      <w:rPr>
        <w:rFonts w:ascii="Courier New" w:hAnsi="Courier New" w:cs="Courier New" w:hint="default"/>
      </w:rPr>
    </w:lvl>
    <w:lvl w:ilvl="5" w:tplc="A4B2DD5E" w:tentative="1">
      <w:start w:val="1"/>
      <w:numFmt w:val="bullet"/>
      <w:lvlText w:val=""/>
      <w:lvlJc w:val="left"/>
      <w:pPr>
        <w:ind w:left="4320" w:hanging="360"/>
      </w:pPr>
      <w:rPr>
        <w:rFonts w:ascii="Wingdings" w:hAnsi="Wingdings" w:hint="default"/>
      </w:rPr>
    </w:lvl>
    <w:lvl w:ilvl="6" w:tplc="FFCE1F12" w:tentative="1">
      <w:start w:val="1"/>
      <w:numFmt w:val="bullet"/>
      <w:lvlText w:val=""/>
      <w:lvlJc w:val="left"/>
      <w:pPr>
        <w:ind w:left="5040" w:hanging="360"/>
      </w:pPr>
      <w:rPr>
        <w:rFonts w:ascii="Symbol" w:hAnsi="Symbol" w:hint="default"/>
      </w:rPr>
    </w:lvl>
    <w:lvl w:ilvl="7" w:tplc="3A729098" w:tentative="1">
      <w:start w:val="1"/>
      <w:numFmt w:val="bullet"/>
      <w:lvlText w:val="o"/>
      <w:lvlJc w:val="left"/>
      <w:pPr>
        <w:ind w:left="5760" w:hanging="360"/>
      </w:pPr>
      <w:rPr>
        <w:rFonts w:ascii="Courier New" w:hAnsi="Courier New" w:cs="Courier New" w:hint="default"/>
      </w:rPr>
    </w:lvl>
    <w:lvl w:ilvl="8" w:tplc="BCC2DB6E" w:tentative="1">
      <w:start w:val="1"/>
      <w:numFmt w:val="bullet"/>
      <w:lvlText w:val=""/>
      <w:lvlJc w:val="left"/>
      <w:pPr>
        <w:ind w:left="6480" w:hanging="360"/>
      </w:pPr>
      <w:rPr>
        <w:rFonts w:ascii="Wingdings" w:hAnsi="Wingdings" w:hint="default"/>
      </w:rPr>
    </w:lvl>
  </w:abstractNum>
  <w:abstractNum w:abstractNumId="13" w15:restartNumberingAfterBreak="0">
    <w:nsid w:val="6610519C"/>
    <w:multiLevelType w:val="hybridMultilevel"/>
    <w:tmpl w:val="CDC8FE90"/>
    <w:lvl w:ilvl="0" w:tplc="D91A69C2">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BD536C"/>
    <w:multiLevelType w:val="hybridMultilevel"/>
    <w:tmpl w:val="5C48C818"/>
    <w:lvl w:ilvl="0" w:tplc="52D2C37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CE5255"/>
    <w:multiLevelType w:val="hybridMultilevel"/>
    <w:tmpl w:val="95648FE8"/>
    <w:lvl w:ilvl="0" w:tplc="1E3AEBC0">
      <w:start w:val="1"/>
      <w:numFmt w:val="bullet"/>
      <w:lvlText w:val=""/>
      <w:lvlJc w:val="left"/>
      <w:pPr>
        <w:ind w:left="720" w:hanging="360"/>
      </w:pPr>
      <w:rPr>
        <w:rFonts w:ascii="Symbol" w:hAnsi="Symbol" w:hint="default"/>
      </w:rPr>
    </w:lvl>
    <w:lvl w:ilvl="1" w:tplc="EB7C8EEA" w:tentative="1">
      <w:start w:val="1"/>
      <w:numFmt w:val="bullet"/>
      <w:lvlText w:val="o"/>
      <w:lvlJc w:val="left"/>
      <w:pPr>
        <w:ind w:left="1440" w:hanging="360"/>
      </w:pPr>
      <w:rPr>
        <w:rFonts w:ascii="Courier New" w:hAnsi="Courier New" w:cs="Courier New" w:hint="default"/>
      </w:rPr>
    </w:lvl>
    <w:lvl w:ilvl="2" w:tplc="330E12F4" w:tentative="1">
      <w:start w:val="1"/>
      <w:numFmt w:val="bullet"/>
      <w:lvlText w:val=""/>
      <w:lvlJc w:val="left"/>
      <w:pPr>
        <w:ind w:left="2160" w:hanging="360"/>
      </w:pPr>
      <w:rPr>
        <w:rFonts w:ascii="Wingdings" w:hAnsi="Wingdings" w:hint="default"/>
      </w:rPr>
    </w:lvl>
    <w:lvl w:ilvl="3" w:tplc="A2EE0EC0" w:tentative="1">
      <w:start w:val="1"/>
      <w:numFmt w:val="bullet"/>
      <w:lvlText w:val=""/>
      <w:lvlJc w:val="left"/>
      <w:pPr>
        <w:ind w:left="2880" w:hanging="360"/>
      </w:pPr>
      <w:rPr>
        <w:rFonts w:ascii="Symbol" w:hAnsi="Symbol" w:hint="default"/>
      </w:rPr>
    </w:lvl>
    <w:lvl w:ilvl="4" w:tplc="3814A490" w:tentative="1">
      <w:start w:val="1"/>
      <w:numFmt w:val="bullet"/>
      <w:lvlText w:val="o"/>
      <w:lvlJc w:val="left"/>
      <w:pPr>
        <w:ind w:left="3600" w:hanging="360"/>
      </w:pPr>
      <w:rPr>
        <w:rFonts w:ascii="Courier New" w:hAnsi="Courier New" w:cs="Courier New" w:hint="default"/>
      </w:rPr>
    </w:lvl>
    <w:lvl w:ilvl="5" w:tplc="9B78EAE2" w:tentative="1">
      <w:start w:val="1"/>
      <w:numFmt w:val="bullet"/>
      <w:lvlText w:val=""/>
      <w:lvlJc w:val="left"/>
      <w:pPr>
        <w:ind w:left="4320" w:hanging="360"/>
      </w:pPr>
      <w:rPr>
        <w:rFonts w:ascii="Wingdings" w:hAnsi="Wingdings" w:hint="default"/>
      </w:rPr>
    </w:lvl>
    <w:lvl w:ilvl="6" w:tplc="7B84F842" w:tentative="1">
      <w:start w:val="1"/>
      <w:numFmt w:val="bullet"/>
      <w:lvlText w:val=""/>
      <w:lvlJc w:val="left"/>
      <w:pPr>
        <w:ind w:left="5040" w:hanging="360"/>
      </w:pPr>
      <w:rPr>
        <w:rFonts w:ascii="Symbol" w:hAnsi="Symbol" w:hint="default"/>
      </w:rPr>
    </w:lvl>
    <w:lvl w:ilvl="7" w:tplc="B5923608" w:tentative="1">
      <w:start w:val="1"/>
      <w:numFmt w:val="bullet"/>
      <w:lvlText w:val="o"/>
      <w:lvlJc w:val="left"/>
      <w:pPr>
        <w:ind w:left="5760" w:hanging="360"/>
      </w:pPr>
      <w:rPr>
        <w:rFonts w:ascii="Courier New" w:hAnsi="Courier New" w:cs="Courier New" w:hint="default"/>
      </w:rPr>
    </w:lvl>
    <w:lvl w:ilvl="8" w:tplc="4BFC62CC" w:tentative="1">
      <w:start w:val="1"/>
      <w:numFmt w:val="bullet"/>
      <w:lvlText w:val=""/>
      <w:lvlJc w:val="left"/>
      <w:pPr>
        <w:ind w:left="6480" w:hanging="360"/>
      </w:pPr>
      <w:rPr>
        <w:rFonts w:ascii="Wingdings" w:hAnsi="Wingdings" w:hint="default"/>
      </w:rPr>
    </w:lvl>
  </w:abstractNum>
  <w:abstractNum w:abstractNumId="16" w15:restartNumberingAfterBreak="0">
    <w:nsid w:val="73E72B84"/>
    <w:multiLevelType w:val="hybridMultilevel"/>
    <w:tmpl w:val="03B456F6"/>
    <w:lvl w:ilvl="0" w:tplc="EF9E352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E333555"/>
    <w:multiLevelType w:val="hybridMultilevel"/>
    <w:tmpl w:val="7C14A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15"/>
  </w:num>
  <w:num w:numId="3">
    <w:abstractNumId w:val="12"/>
  </w:num>
  <w:num w:numId="4">
    <w:abstractNumId w:val="1"/>
  </w:num>
  <w:num w:numId="5">
    <w:abstractNumId w:val="10"/>
  </w:num>
  <w:num w:numId="6">
    <w:abstractNumId w:val="17"/>
  </w:num>
  <w:num w:numId="7">
    <w:abstractNumId w:val="7"/>
  </w:num>
  <w:num w:numId="8">
    <w:abstractNumId w:val="2"/>
  </w:num>
  <w:num w:numId="9">
    <w:abstractNumId w:val="5"/>
  </w:num>
  <w:num w:numId="10">
    <w:abstractNumId w:val="6"/>
  </w:num>
  <w:num w:numId="11">
    <w:abstractNumId w:val="16"/>
  </w:num>
  <w:num w:numId="12">
    <w:abstractNumId w:val="0"/>
  </w:num>
  <w:num w:numId="13">
    <w:abstractNumId w:val="9"/>
  </w:num>
  <w:num w:numId="14">
    <w:abstractNumId w:val="13"/>
  </w:num>
  <w:num w:numId="15">
    <w:abstractNumId w:val="4"/>
  </w:num>
  <w:num w:numId="16">
    <w:abstractNumId w:val="3"/>
  </w:num>
  <w:num w:numId="17">
    <w:abstractNumId w:val="8"/>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1szA0tDQyMjE1NbRQ0lEKTi0uzszPAykwqwUAw2r8MSwAAAA="/>
  </w:docVars>
  <w:rsids>
    <w:rsidRoot w:val="001A5221"/>
    <w:rsid w:val="00004EB0"/>
    <w:rsid w:val="00013E8B"/>
    <w:rsid w:val="00014EEB"/>
    <w:rsid w:val="00016DB9"/>
    <w:rsid w:val="0002238F"/>
    <w:rsid w:val="00023A78"/>
    <w:rsid w:val="00031C3F"/>
    <w:rsid w:val="0003705C"/>
    <w:rsid w:val="00045D93"/>
    <w:rsid w:val="00052EDD"/>
    <w:rsid w:val="00053E1E"/>
    <w:rsid w:val="00063B71"/>
    <w:rsid w:val="00081453"/>
    <w:rsid w:val="000822FF"/>
    <w:rsid w:val="00084BBC"/>
    <w:rsid w:val="00086099"/>
    <w:rsid w:val="00092B27"/>
    <w:rsid w:val="0009396E"/>
    <w:rsid w:val="00096EF3"/>
    <w:rsid w:val="00097141"/>
    <w:rsid w:val="000A22FC"/>
    <w:rsid w:val="000A286D"/>
    <w:rsid w:val="000A36FD"/>
    <w:rsid w:val="000A5DA6"/>
    <w:rsid w:val="000B09CE"/>
    <w:rsid w:val="000B0CD3"/>
    <w:rsid w:val="000B2B36"/>
    <w:rsid w:val="000C1D79"/>
    <w:rsid w:val="000C28C0"/>
    <w:rsid w:val="000C3A7A"/>
    <w:rsid w:val="000C4F3E"/>
    <w:rsid w:val="000F04E7"/>
    <w:rsid w:val="000F18C6"/>
    <w:rsid w:val="000F4215"/>
    <w:rsid w:val="000F540B"/>
    <w:rsid w:val="000F5BAC"/>
    <w:rsid w:val="00101364"/>
    <w:rsid w:val="001043F3"/>
    <w:rsid w:val="00104900"/>
    <w:rsid w:val="00104A2B"/>
    <w:rsid w:val="00105027"/>
    <w:rsid w:val="00106FD5"/>
    <w:rsid w:val="00107B38"/>
    <w:rsid w:val="00117058"/>
    <w:rsid w:val="0011737A"/>
    <w:rsid w:val="00121DA7"/>
    <w:rsid w:val="00122048"/>
    <w:rsid w:val="00130A83"/>
    <w:rsid w:val="00141DF5"/>
    <w:rsid w:val="00144B58"/>
    <w:rsid w:val="001504EE"/>
    <w:rsid w:val="00150BC0"/>
    <w:rsid w:val="00152015"/>
    <w:rsid w:val="001703E0"/>
    <w:rsid w:val="00170977"/>
    <w:rsid w:val="00170FA1"/>
    <w:rsid w:val="00177308"/>
    <w:rsid w:val="00181DF1"/>
    <w:rsid w:val="001826C6"/>
    <w:rsid w:val="00192B31"/>
    <w:rsid w:val="0019368D"/>
    <w:rsid w:val="00193854"/>
    <w:rsid w:val="001A2319"/>
    <w:rsid w:val="001A44B7"/>
    <w:rsid w:val="001A4DE6"/>
    <w:rsid w:val="001A5221"/>
    <w:rsid w:val="001A6248"/>
    <w:rsid w:val="001B19A1"/>
    <w:rsid w:val="001B3E94"/>
    <w:rsid w:val="001B5917"/>
    <w:rsid w:val="001B6070"/>
    <w:rsid w:val="001B6E4F"/>
    <w:rsid w:val="001C03A2"/>
    <w:rsid w:val="001C3D75"/>
    <w:rsid w:val="001C5D83"/>
    <w:rsid w:val="001C5F6A"/>
    <w:rsid w:val="001C76C8"/>
    <w:rsid w:val="001C7CE2"/>
    <w:rsid w:val="001C7CF3"/>
    <w:rsid w:val="001D6864"/>
    <w:rsid w:val="001E03F6"/>
    <w:rsid w:val="001E6405"/>
    <w:rsid w:val="001E7403"/>
    <w:rsid w:val="001F1A03"/>
    <w:rsid w:val="001F1BE0"/>
    <w:rsid w:val="001F2868"/>
    <w:rsid w:val="001F5E4C"/>
    <w:rsid w:val="001F6752"/>
    <w:rsid w:val="001F6FAF"/>
    <w:rsid w:val="002010B1"/>
    <w:rsid w:val="002079E3"/>
    <w:rsid w:val="00207C54"/>
    <w:rsid w:val="002167C3"/>
    <w:rsid w:val="002201D3"/>
    <w:rsid w:val="00244C2A"/>
    <w:rsid w:val="00246B2E"/>
    <w:rsid w:val="00250452"/>
    <w:rsid w:val="00253100"/>
    <w:rsid w:val="0025423F"/>
    <w:rsid w:val="002542F7"/>
    <w:rsid w:val="00261312"/>
    <w:rsid w:val="00262B06"/>
    <w:rsid w:val="00262C3E"/>
    <w:rsid w:val="00270606"/>
    <w:rsid w:val="00276692"/>
    <w:rsid w:val="00281943"/>
    <w:rsid w:val="00282260"/>
    <w:rsid w:val="00282B6C"/>
    <w:rsid w:val="002846E1"/>
    <w:rsid w:val="0028491B"/>
    <w:rsid w:val="0028574E"/>
    <w:rsid w:val="00285FD9"/>
    <w:rsid w:val="00286990"/>
    <w:rsid w:val="00287044"/>
    <w:rsid w:val="00290506"/>
    <w:rsid w:val="00294220"/>
    <w:rsid w:val="00295917"/>
    <w:rsid w:val="00296DF5"/>
    <w:rsid w:val="002A3398"/>
    <w:rsid w:val="002A3624"/>
    <w:rsid w:val="002A52BD"/>
    <w:rsid w:val="002B536B"/>
    <w:rsid w:val="002B57EE"/>
    <w:rsid w:val="002C5725"/>
    <w:rsid w:val="002C647B"/>
    <w:rsid w:val="002C7730"/>
    <w:rsid w:val="002D2B4D"/>
    <w:rsid w:val="002D360C"/>
    <w:rsid w:val="002E254E"/>
    <w:rsid w:val="002E5C50"/>
    <w:rsid w:val="002E67B3"/>
    <w:rsid w:val="002F0ED9"/>
    <w:rsid w:val="002F75DE"/>
    <w:rsid w:val="00300210"/>
    <w:rsid w:val="00301E1B"/>
    <w:rsid w:val="00303122"/>
    <w:rsid w:val="003055CB"/>
    <w:rsid w:val="0031433B"/>
    <w:rsid w:val="00316753"/>
    <w:rsid w:val="00320766"/>
    <w:rsid w:val="00325850"/>
    <w:rsid w:val="003268DB"/>
    <w:rsid w:val="00332A88"/>
    <w:rsid w:val="00335927"/>
    <w:rsid w:val="003404AD"/>
    <w:rsid w:val="0034086E"/>
    <w:rsid w:val="00343095"/>
    <w:rsid w:val="00344939"/>
    <w:rsid w:val="003455FC"/>
    <w:rsid w:val="003469F4"/>
    <w:rsid w:val="003534C4"/>
    <w:rsid w:val="003578B7"/>
    <w:rsid w:val="00361C5D"/>
    <w:rsid w:val="0036296E"/>
    <w:rsid w:val="00362AF9"/>
    <w:rsid w:val="00365EF8"/>
    <w:rsid w:val="00370091"/>
    <w:rsid w:val="00370B27"/>
    <w:rsid w:val="003710F3"/>
    <w:rsid w:val="003730EA"/>
    <w:rsid w:val="00383979"/>
    <w:rsid w:val="00383CA5"/>
    <w:rsid w:val="00383E16"/>
    <w:rsid w:val="0038710A"/>
    <w:rsid w:val="00390250"/>
    <w:rsid w:val="003923E2"/>
    <w:rsid w:val="003A0E04"/>
    <w:rsid w:val="003A5207"/>
    <w:rsid w:val="003B243E"/>
    <w:rsid w:val="003B2B07"/>
    <w:rsid w:val="003B3A45"/>
    <w:rsid w:val="003B411C"/>
    <w:rsid w:val="003B48B7"/>
    <w:rsid w:val="003C17E6"/>
    <w:rsid w:val="003D6E00"/>
    <w:rsid w:val="003D7267"/>
    <w:rsid w:val="003E1748"/>
    <w:rsid w:val="003E2785"/>
    <w:rsid w:val="003E4EFA"/>
    <w:rsid w:val="003E7BE7"/>
    <w:rsid w:val="003F47EF"/>
    <w:rsid w:val="003F79BC"/>
    <w:rsid w:val="00401D49"/>
    <w:rsid w:val="004020E3"/>
    <w:rsid w:val="00405C67"/>
    <w:rsid w:val="00416005"/>
    <w:rsid w:val="004210FB"/>
    <w:rsid w:val="00421777"/>
    <w:rsid w:val="0043025C"/>
    <w:rsid w:val="004305E5"/>
    <w:rsid w:val="0043417D"/>
    <w:rsid w:val="00435299"/>
    <w:rsid w:val="00436F01"/>
    <w:rsid w:val="0044230E"/>
    <w:rsid w:val="0045074E"/>
    <w:rsid w:val="004510A6"/>
    <w:rsid w:val="00456B91"/>
    <w:rsid w:val="00457524"/>
    <w:rsid w:val="0046035D"/>
    <w:rsid w:val="00460ADD"/>
    <w:rsid w:val="00461247"/>
    <w:rsid w:val="004665EF"/>
    <w:rsid w:val="00470677"/>
    <w:rsid w:val="004772FF"/>
    <w:rsid w:val="004841A9"/>
    <w:rsid w:val="004927EA"/>
    <w:rsid w:val="00492915"/>
    <w:rsid w:val="00496928"/>
    <w:rsid w:val="004A006F"/>
    <w:rsid w:val="004A590E"/>
    <w:rsid w:val="004A7879"/>
    <w:rsid w:val="004B2DC5"/>
    <w:rsid w:val="004B7D50"/>
    <w:rsid w:val="004C09A9"/>
    <w:rsid w:val="004C0C8D"/>
    <w:rsid w:val="004C316E"/>
    <w:rsid w:val="004C5D90"/>
    <w:rsid w:val="004C64D2"/>
    <w:rsid w:val="004C6C59"/>
    <w:rsid w:val="004D124D"/>
    <w:rsid w:val="004D3DC5"/>
    <w:rsid w:val="004D4F2C"/>
    <w:rsid w:val="004D7B71"/>
    <w:rsid w:val="004E21E7"/>
    <w:rsid w:val="004F18D9"/>
    <w:rsid w:val="004F19EC"/>
    <w:rsid w:val="00506483"/>
    <w:rsid w:val="00511E91"/>
    <w:rsid w:val="00520EAC"/>
    <w:rsid w:val="005237F1"/>
    <w:rsid w:val="00523F63"/>
    <w:rsid w:val="005268C6"/>
    <w:rsid w:val="005325A1"/>
    <w:rsid w:val="00532E10"/>
    <w:rsid w:val="00541E4F"/>
    <w:rsid w:val="005424EA"/>
    <w:rsid w:val="00542E87"/>
    <w:rsid w:val="00543267"/>
    <w:rsid w:val="00543DD9"/>
    <w:rsid w:val="00544C96"/>
    <w:rsid w:val="005579B9"/>
    <w:rsid w:val="0057031A"/>
    <w:rsid w:val="00577701"/>
    <w:rsid w:val="00577DB0"/>
    <w:rsid w:val="005807F5"/>
    <w:rsid w:val="00581315"/>
    <w:rsid w:val="005813AC"/>
    <w:rsid w:val="00584BCD"/>
    <w:rsid w:val="00586929"/>
    <w:rsid w:val="00587FC9"/>
    <w:rsid w:val="005916C0"/>
    <w:rsid w:val="00594D89"/>
    <w:rsid w:val="00597588"/>
    <w:rsid w:val="005A0D7D"/>
    <w:rsid w:val="005A753D"/>
    <w:rsid w:val="005B1CE6"/>
    <w:rsid w:val="005B6B88"/>
    <w:rsid w:val="005C26D0"/>
    <w:rsid w:val="005C6B6E"/>
    <w:rsid w:val="005C6DB0"/>
    <w:rsid w:val="005E276D"/>
    <w:rsid w:val="005E47BD"/>
    <w:rsid w:val="005E69F9"/>
    <w:rsid w:val="005F3317"/>
    <w:rsid w:val="005F5781"/>
    <w:rsid w:val="005F5E9E"/>
    <w:rsid w:val="00600027"/>
    <w:rsid w:val="00607F8F"/>
    <w:rsid w:val="006144B9"/>
    <w:rsid w:val="006174B9"/>
    <w:rsid w:val="00624A13"/>
    <w:rsid w:val="00625C7F"/>
    <w:rsid w:val="00627E10"/>
    <w:rsid w:val="00630C48"/>
    <w:rsid w:val="006311A7"/>
    <w:rsid w:val="006468BC"/>
    <w:rsid w:val="0065213A"/>
    <w:rsid w:val="00665147"/>
    <w:rsid w:val="00665675"/>
    <w:rsid w:val="00665785"/>
    <w:rsid w:val="00666F55"/>
    <w:rsid w:val="006670A5"/>
    <w:rsid w:val="0066779E"/>
    <w:rsid w:val="0067290C"/>
    <w:rsid w:val="006763D2"/>
    <w:rsid w:val="00681956"/>
    <w:rsid w:val="006B420E"/>
    <w:rsid w:val="006C4023"/>
    <w:rsid w:val="006C4628"/>
    <w:rsid w:val="006C5891"/>
    <w:rsid w:val="006D0F09"/>
    <w:rsid w:val="006D43EA"/>
    <w:rsid w:val="006D6D08"/>
    <w:rsid w:val="006E133C"/>
    <w:rsid w:val="006E2749"/>
    <w:rsid w:val="006E5756"/>
    <w:rsid w:val="006F2122"/>
    <w:rsid w:val="00701E53"/>
    <w:rsid w:val="0071055D"/>
    <w:rsid w:val="00712F75"/>
    <w:rsid w:val="00714725"/>
    <w:rsid w:val="007354D3"/>
    <w:rsid w:val="00741F23"/>
    <w:rsid w:val="00745A95"/>
    <w:rsid w:val="00751BBB"/>
    <w:rsid w:val="00752CCA"/>
    <w:rsid w:val="00757B81"/>
    <w:rsid w:val="00760E1E"/>
    <w:rsid w:val="0077242A"/>
    <w:rsid w:val="00775C33"/>
    <w:rsid w:val="0078639D"/>
    <w:rsid w:val="00792A27"/>
    <w:rsid w:val="00796769"/>
    <w:rsid w:val="00797C3B"/>
    <w:rsid w:val="007A062B"/>
    <w:rsid w:val="007A367A"/>
    <w:rsid w:val="007A40B8"/>
    <w:rsid w:val="007A7CA9"/>
    <w:rsid w:val="007B5647"/>
    <w:rsid w:val="007C1555"/>
    <w:rsid w:val="007C35A5"/>
    <w:rsid w:val="007C75B9"/>
    <w:rsid w:val="007D11E5"/>
    <w:rsid w:val="007D2405"/>
    <w:rsid w:val="007D3072"/>
    <w:rsid w:val="007D523A"/>
    <w:rsid w:val="007E106D"/>
    <w:rsid w:val="007E448B"/>
    <w:rsid w:val="007E5F32"/>
    <w:rsid w:val="007E6B3D"/>
    <w:rsid w:val="007E707B"/>
    <w:rsid w:val="007F05D6"/>
    <w:rsid w:val="007F6622"/>
    <w:rsid w:val="008021E3"/>
    <w:rsid w:val="00805DBB"/>
    <w:rsid w:val="00807895"/>
    <w:rsid w:val="0081029D"/>
    <w:rsid w:val="00810D46"/>
    <w:rsid w:val="00822E20"/>
    <w:rsid w:val="00824097"/>
    <w:rsid w:val="00824AFB"/>
    <w:rsid w:val="00825D68"/>
    <w:rsid w:val="008310BA"/>
    <w:rsid w:val="00834FB5"/>
    <w:rsid w:val="008360AC"/>
    <w:rsid w:val="00836BEE"/>
    <w:rsid w:val="00841C93"/>
    <w:rsid w:val="008449D9"/>
    <w:rsid w:val="00845FE3"/>
    <w:rsid w:val="00846A44"/>
    <w:rsid w:val="008517B9"/>
    <w:rsid w:val="00852828"/>
    <w:rsid w:val="00854241"/>
    <w:rsid w:val="00857BB8"/>
    <w:rsid w:val="00860230"/>
    <w:rsid w:val="00871389"/>
    <w:rsid w:val="008753A8"/>
    <w:rsid w:val="008759FD"/>
    <w:rsid w:val="008829DD"/>
    <w:rsid w:val="008868D6"/>
    <w:rsid w:val="00890E97"/>
    <w:rsid w:val="00896F18"/>
    <w:rsid w:val="008972F3"/>
    <w:rsid w:val="008A1371"/>
    <w:rsid w:val="008A1D6B"/>
    <w:rsid w:val="008A4A40"/>
    <w:rsid w:val="008B5292"/>
    <w:rsid w:val="008B70A3"/>
    <w:rsid w:val="008D0115"/>
    <w:rsid w:val="008D1DFD"/>
    <w:rsid w:val="008E1B68"/>
    <w:rsid w:val="008E295A"/>
    <w:rsid w:val="008E4A4D"/>
    <w:rsid w:val="008E64B8"/>
    <w:rsid w:val="008F60A8"/>
    <w:rsid w:val="009007B6"/>
    <w:rsid w:val="00900E10"/>
    <w:rsid w:val="00916392"/>
    <w:rsid w:val="00916D29"/>
    <w:rsid w:val="00916D7B"/>
    <w:rsid w:val="00923AB5"/>
    <w:rsid w:val="00925E22"/>
    <w:rsid w:val="00927FB2"/>
    <w:rsid w:val="009314F8"/>
    <w:rsid w:val="009334D7"/>
    <w:rsid w:val="00933986"/>
    <w:rsid w:val="00937005"/>
    <w:rsid w:val="00940E0A"/>
    <w:rsid w:val="00941427"/>
    <w:rsid w:val="00952F17"/>
    <w:rsid w:val="00956A35"/>
    <w:rsid w:val="00962952"/>
    <w:rsid w:val="00965F01"/>
    <w:rsid w:val="00966743"/>
    <w:rsid w:val="009674BE"/>
    <w:rsid w:val="00973486"/>
    <w:rsid w:val="00974602"/>
    <w:rsid w:val="00976141"/>
    <w:rsid w:val="00987E9E"/>
    <w:rsid w:val="0099385C"/>
    <w:rsid w:val="00996144"/>
    <w:rsid w:val="0099747E"/>
    <w:rsid w:val="009A096E"/>
    <w:rsid w:val="009A5BE0"/>
    <w:rsid w:val="009B0667"/>
    <w:rsid w:val="009B1600"/>
    <w:rsid w:val="009B4492"/>
    <w:rsid w:val="009B75B9"/>
    <w:rsid w:val="009C0459"/>
    <w:rsid w:val="009C5312"/>
    <w:rsid w:val="009C6454"/>
    <w:rsid w:val="009D23C9"/>
    <w:rsid w:val="009E3C19"/>
    <w:rsid w:val="009E78EC"/>
    <w:rsid w:val="009F0F16"/>
    <w:rsid w:val="009F2B18"/>
    <w:rsid w:val="009F5710"/>
    <w:rsid w:val="00A00497"/>
    <w:rsid w:val="00A01301"/>
    <w:rsid w:val="00A1034F"/>
    <w:rsid w:val="00A11224"/>
    <w:rsid w:val="00A119DB"/>
    <w:rsid w:val="00A15821"/>
    <w:rsid w:val="00A16178"/>
    <w:rsid w:val="00A23B99"/>
    <w:rsid w:val="00A26B6F"/>
    <w:rsid w:val="00A27F00"/>
    <w:rsid w:val="00A33772"/>
    <w:rsid w:val="00A5237A"/>
    <w:rsid w:val="00A5505A"/>
    <w:rsid w:val="00A563C9"/>
    <w:rsid w:val="00A56E2F"/>
    <w:rsid w:val="00A57A6E"/>
    <w:rsid w:val="00A6022C"/>
    <w:rsid w:val="00A607EA"/>
    <w:rsid w:val="00A64F71"/>
    <w:rsid w:val="00A6538D"/>
    <w:rsid w:val="00A74EFB"/>
    <w:rsid w:val="00A8182B"/>
    <w:rsid w:val="00A8378F"/>
    <w:rsid w:val="00A8544B"/>
    <w:rsid w:val="00A9438D"/>
    <w:rsid w:val="00A95EB0"/>
    <w:rsid w:val="00A977C4"/>
    <w:rsid w:val="00AA28CE"/>
    <w:rsid w:val="00AA5F7A"/>
    <w:rsid w:val="00AB5BD1"/>
    <w:rsid w:val="00AC1256"/>
    <w:rsid w:val="00AC3ACB"/>
    <w:rsid w:val="00AC3B0C"/>
    <w:rsid w:val="00AC5F14"/>
    <w:rsid w:val="00AC742A"/>
    <w:rsid w:val="00AD1635"/>
    <w:rsid w:val="00AD34C7"/>
    <w:rsid w:val="00AE7677"/>
    <w:rsid w:val="00AF1A32"/>
    <w:rsid w:val="00B020AF"/>
    <w:rsid w:val="00B0624E"/>
    <w:rsid w:val="00B12E27"/>
    <w:rsid w:val="00B15633"/>
    <w:rsid w:val="00B20AF7"/>
    <w:rsid w:val="00B22362"/>
    <w:rsid w:val="00B23177"/>
    <w:rsid w:val="00B24417"/>
    <w:rsid w:val="00B24D66"/>
    <w:rsid w:val="00B354A7"/>
    <w:rsid w:val="00B35FA6"/>
    <w:rsid w:val="00B3626F"/>
    <w:rsid w:val="00B3762D"/>
    <w:rsid w:val="00B37E0B"/>
    <w:rsid w:val="00B40C6A"/>
    <w:rsid w:val="00B502E8"/>
    <w:rsid w:val="00B5104F"/>
    <w:rsid w:val="00B51FE6"/>
    <w:rsid w:val="00B539D6"/>
    <w:rsid w:val="00B6045C"/>
    <w:rsid w:val="00B6202B"/>
    <w:rsid w:val="00B7154F"/>
    <w:rsid w:val="00B72710"/>
    <w:rsid w:val="00B732C3"/>
    <w:rsid w:val="00B741A1"/>
    <w:rsid w:val="00B75A02"/>
    <w:rsid w:val="00B81C37"/>
    <w:rsid w:val="00B8236A"/>
    <w:rsid w:val="00B85520"/>
    <w:rsid w:val="00B86490"/>
    <w:rsid w:val="00B90831"/>
    <w:rsid w:val="00B91A3A"/>
    <w:rsid w:val="00B93395"/>
    <w:rsid w:val="00BA4B85"/>
    <w:rsid w:val="00BA680D"/>
    <w:rsid w:val="00BB2B0B"/>
    <w:rsid w:val="00BB2E5A"/>
    <w:rsid w:val="00BB6EB0"/>
    <w:rsid w:val="00BC0F2E"/>
    <w:rsid w:val="00BC1155"/>
    <w:rsid w:val="00BD00BF"/>
    <w:rsid w:val="00BD433C"/>
    <w:rsid w:val="00BD7D69"/>
    <w:rsid w:val="00BE3BC0"/>
    <w:rsid w:val="00BE4ABB"/>
    <w:rsid w:val="00C22726"/>
    <w:rsid w:val="00C24530"/>
    <w:rsid w:val="00C27F2E"/>
    <w:rsid w:val="00C33BB3"/>
    <w:rsid w:val="00C349A2"/>
    <w:rsid w:val="00C3530F"/>
    <w:rsid w:val="00C37AB9"/>
    <w:rsid w:val="00C40880"/>
    <w:rsid w:val="00C4174D"/>
    <w:rsid w:val="00C426D5"/>
    <w:rsid w:val="00C4368B"/>
    <w:rsid w:val="00C5258F"/>
    <w:rsid w:val="00C61301"/>
    <w:rsid w:val="00C627A6"/>
    <w:rsid w:val="00C65864"/>
    <w:rsid w:val="00C71474"/>
    <w:rsid w:val="00C74BC9"/>
    <w:rsid w:val="00C77B9D"/>
    <w:rsid w:val="00C837C2"/>
    <w:rsid w:val="00C85EF7"/>
    <w:rsid w:val="00C863B9"/>
    <w:rsid w:val="00CA0DC2"/>
    <w:rsid w:val="00CA2F68"/>
    <w:rsid w:val="00CA5CB0"/>
    <w:rsid w:val="00CA6965"/>
    <w:rsid w:val="00CB273C"/>
    <w:rsid w:val="00CB366A"/>
    <w:rsid w:val="00CB601C"/>
    <w:rsid w:val="00CC0BDC"/>
    <w:rsid w:val="00CC1378"/>
    <w:rsid w:val="00CD135B"/>
    <w:rsid w:val="00CD2799"/>
    <w:rsid w:val="00CD53A9"/>
    <w:rsid w:val="00CE1CA7"/>
    <w:rsid w:val="00CE4DF8"/>
    <w:rsid w:val="00CF0BEA"/>
    <w:rsid w:val="00D0426D"/>
    <w:rsid w:val="00D0617D"/>
    <w:rsid w:val="00D12A9B"/>
    <w:rsid w:val="00D13C13"/>
    <w:rsid w:val="00D168DD"/>
    <w:rsid w:val="00D176C9"/>
    <w:rsid w:val="00D30AA1"/>
    <w:rsid w:val="00D33358"/>
    <w:rsid w:val="00D36CD4"/>
    <w:rsid w:val="00D40726"/>
    <w:rsid w:val="00D40F62"/>
    <w:rsid w:val="00D4145D"/>
    <w:rsid w:val="00D4537C"/>
    <w:rsid w:val="00D4707F"/>
    <w:rsid w:val="00D54D6C"/>
    <w:rsid w:val="00D6043A"/>
    <w:rsid w:val="00D6329E"/>
    <w:rsid w:val="00D6365F"/>
    <w:rsid w:val="00D65A00"/>
    <w:rsid w:val="00D65F08"/>
    <w:rsid w:val="00D701B2"/>
    <w:rsid w:val="00D770C5"/>
    <w:rsid w:val="00D80EF0"/>
    <w:rsid w:val="00D81828"/>
    <w:rsid w:val="00D854DA"/>
    <w:rsid w:val="00D947D0"/>
    <w:rsid w:val="00D9519F"/>
    <w:rsid w:val="00DA04E6"/>
    <w:rsid w:val="00DA3E73"/>
    <w:rsid w:val="00DB1E82"/>
    <w:rsid w:val="00DB6D11"/>
    <w:rsid w:val="00DB7ACC"/>
    <w:rsid w:val="00DD2515"/>
    <w:rsid w:val="00DD48EC"/>
    <w:rsid w:val="00DD4B44"/>
    <w:rsid w:val="00DF2A57"/>
    <w:rsid w:val="00DF3C2F"/>
    <w:rsid w:val="00DF53F5"/>
    <w:rsid w:val="00E0056F"/>
    <w:rsid w:val="00E04516"/>
    <w:rsid w:val="00E1627C"/>
    <w:rsid w:val="00E179EA"/>
    <w:rsid w:val="00E52200"/>
    <w:rsid w:val="00E53D07"/>
    <w:rsid w:val="00E56CFE"/>
    <w:rsid w:val="00E62A14"/>
    <w:rsid w:val="00E64EB1"/>
    <w:rsid w:val="00E65405"/>
    <w:rsid w:val="00E6626B"/>
    <w:rsid w:val="00E670C7"/>
    <w:rsid w:val="00E70177"/>
    <w:rsid w:val="00E723D5"/>
    <w:rsid w:val="00E7386A"/>
    <w:rsid w:val="00E73AB4"/>
    <w:rsid w:val="00E82DDC"/>
    <w:rsid w:val="00E840C8"/>
    <w:rsid w:val="00E84CD5"/>
    <w:rsid w:val="00E9009E"/>
    <w:rsid w:val="00E9479A"/>
    <w:rsid w:val="00E9711F"/>
    <w:rsid w:val="00EA7CD3"/>
    <w:rsid w:val="00EB36E0"/>
    <w:rsid w:val="00EB3BAB"/>
    <w:rsid w:val="00EB4837"/>
    <w:rsid w:val="00EC3D19"/>
    <w:rsid w:val="00EC5761"/>
    <w:rsid w:val="00EC6A3D"/>
    <w:rsid w:val="00EE2A0F"/>
    <w:rsid w:val="00EF0575"/>
    <w:rsid w:val="00EF18A0"/>
    <w:rsid w:val="00EF6A67"/>
    <w:rsid w:val="00F05DDA"/>
    <w:rsid w:val="00F10892"/>
    <w:rsid w:val="00F109DA"/>
    <w:rsid w:val="00F11DDD"/>
    <w:rsid w:val="00F147C4"/>
    <w:rsid w:val="00F1520A"/>
    <w:rsid w:val="00F20A80"/>
    <w:rsid w:val="00F20D62"/>
    <w:rsid w:val="00F2603F"/>
    <w:rsid w:val="00F34AF6"/>
    <w:rsid w:val="00F355B3"/>
    <w:rsid w:val="00F37210"/>
    <w:rsid w:val="00F54305"/>
    <w:rsid w:val="00F54766"/>
    <w:rsid w:val="00F5477E"/>
    <w:rsid w:val="00F5487B"/>
    <w:rsid w:val="00F5736C"/>
    <w:rsid w:val="00F64242"/>
    <w:rsid w:val="00F64243"/>
    <w:rsid w:val="00F668AA"/>
    <w:rsid w:val="00F76935"/>
    <w:rsid w:val="00F82AC2"/>
    <w:rsid w:val="00F848D2"/>
    <w:rsid w:val="00F851FB"/>
    <w:rsid w:val="00F92322"/>
    <w:rsid w:val="00F9575B"/>
    <w:rsid w:val="00F95D60"/>
    <w:rsid w:val="00F97B32"/>
    <w:rsid w:val="00FA253A"/>
    <w:rsid w:val="00FB383C"/>
    <w:rsid w:val="00FB3F0A"/>
    <w:rsid w:val="00FC2719"/>
    <w:rsid w:val="00FC3C5C"/>
    <w:rsid w:val="00FC3DD7"/>
    <w:rsid w:val="00FC69BD"/>
    <w:rsid w:val="00FE0F0F"/>
    <w:rsid w:val="00FE68D0"/>
    <w:rsid w:val="00FF0510"/>
    <w:rsid w:val="00FF0B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38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726"/>
    <w:pPr>
      <w:spacing w:after="160"/>
      <w:jc w:val="left"/>
    </w:pPr>
  </w:style>
  <w:style w:type="paragraph" w:styleId="Heading1">
    <w:name w:val="heading 1"/>
    <w:basedOn w:val="Normal"/>
    <w:next w:val="Normal"/>
    <w:link w:val="Heading1Char"/>
    <w:uiPriority w:val="9"/>
    <w:qFormat/>
    <w:rsid w:val="00796769"/>
    <w:pPr>
      <w:keepNext/>
      <w:keepLines/>
      <w:spacing w:before="240" w:after="0"/>
      <w:jc w:val="center"/>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796769"/>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6D43EA"/>
    <w:pPr>
      <w:keepNext/>
      <w:keepLines/>
      <w:spacing w:before="40" w:after="0"/>
      <w:ind w:left="72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2B57E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rder--headername-number">
    <w:name w:val="order--header__name-number"/>
    <w:basedOn w:val="DefaultParagraphFont"/>
    <w:rsid w:val="001A5221"/>
  </w:style>
  <w:style w:type="paragraph" w:styleId="BalloonText">
    <w:name w:val="Balloon Text"/>
    <w:basedOn w:val="Normal"/>
    <w:link w:val="BalloonTextChar"/>
    <w:uiPriority w:val="99"/>
    <w:semiHidden/>
    <w:unhideWhenUsed/>
    <w:rsid w:val="004F18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8D9"/>
    <w:rPr>
      <w:rFonts w:ascii="Segoe UI" w:hAnsi="Segoe UI" w:cs="Segoe UI"/>
      <w:sz w:val="18"/>
      <w:szCs w:val="18"/>
    </w:rPr>
  </w:style>
  <w:style w:type="character" w:styleId="PlaceholderText">
    <w:name w:val="Placeholder Text"/>
    <w:basedOn w:val="DefaultParagraphFont"/>
    <w:uiPriority w:val="99"/>
    <w:semiHidden/>
    <w:rsid w:val="004927EA"/>
    <w:rPr>
      <w:color w:val="808080"/>
    </w:rPr>
  </w:style>
  <w:style w:type="paragraph" w:styleId="ListParagraph">
    <w:name w:val="List Paragraph"/>
    <w:basedOn w:val="Normal"/>
    <w:uiPriority w:val="34"/>
    <w:qFormat/>
    <w:rsid w:val="00BE4ABB"/>
    <w:pPr>
      <w:ind w:left="720"/>
      <w:contextualSpacing/>
    </w:pPr>
  </w:style>
  <w:style w:type="character" w:styleId="Hyperlink">
    <w:name w:val="Hyperlink"/>
    <w:basedOn w:val="DefaultParagraphFont"/>
    <w:uiPriority w:val="99"/>
    <w:unhideWhenUsed/>
    <w:rsid w:val="00CA2F68"/>
    <w:rPr>
      <w:color w:val="0563C1" w:themeColor="hyperlink"/>
      <w:u w:val="single"/>
    </w:rPr>
  </w:style>
  <w:style w:type="paragraph" w:styleId="NormalWeb">
    <w:name w:val="Normal (Web)"/>
    <w:basedOn w:val="Normal"/>
    <w:uiPriority w:val="99"/>
    <w:semiHidden/>
    <w:unhideWhenUsed/>
    <w:rsid w:val="00F9232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F92322"/>
    <w:rPr>
      <w:b/>
      <w:bCs/>
    </w:rPr>
  </w:style>
  <w:style w:type="paragraph" w:styleId="Header">
    <w:name w:val="header"/>
    <w:basedOn w:val="Normal"/>
    <w:link w:val="HeaderChar"/>
    <w:uiPriority w:val="99"/>
    <w:unhideWhenUsed/>
    <w:rsid w:val="00EA7C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7CD3"/>
  </w:style>
  <w:style w:type="paragraph" w:styleId="Footer">
    <w:name w:val="footer"/>
    <w:basedOn w:val="Normal"/>
    <w:link w:val="FooterChar"/>
    <w:uiPriority w:val="99"/>
    <w:unhideWhenUsed/>
    <w:rsid w:val="00EA7C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7CD3"/>
  </w:style>
  <w:style w:type="character" w:customStyle="1" w:styleId="UnresolvedMention1">
    <w:name w:val="Unresolved Mention1"/>
    <w:basedOn w:val="DefaultParagraphFont"/>
    <w:uiPriority w:val="99"/>
    <w:rsid w:val="001C3D75"/>
    <w:rPr>
      <w:color w:val="605E5C"/>
      <w:shd w:val="clear" w:color="auto" w:fill="E1DFDD"/>
    </w:rPr>
  </w:style>
  <w:style w:type="character" w:styleId="CommentReference">
    <w:name w:val="annotation reference"/>
    <w:basedOn w:val="DefaultParagraphFont"/>
    <w:uiPriority w:val="99"/>
    <w:semiHidden/>
    <w:unhideWhenUsed/>
    <w:rsid w:val="00045D93"/>
    <w:rPr>
      <w:sz w:val="16"/>
      <w:szCs w:val="16"/>
    </w:rPr>
  </w:style>
  <w:style w:type="paragraph" w:styleId="CommentText">
    <w:name w:val="annotation text"/>
    <w:basedOn w:val="Normal"/>
    <w:link w:val="CommentTextChar"/>
    <w:uiPriority w:val="99"/>
    <w:semiHidden/>
    <w:unhideWhenUsed/>
    <w:rsid w:val="00045D93"/>
    <w:pPr>
      <w:spacing w:line="240" w:lineRule="auto"/>
    </w:pPr>
    <w:rPr>
      <w:sz w:val="20"/>
      <w:szCs w:val="20"/>
    </w:rPr>
  </w:style>
  <w:style w:type="character" w:customStyle="1" w:styleId="CommentTextChar">
    <w:name w:val="Comment Text Char"/>
    <w:basedOn w:val="DefaultParagraphFont"/>
    <w:link w:val="CommentText"/>
    <w:uiPriority w:val="99"/>
    <w:semiHidden/>
    <w:rsid w:val="00045D93"/>
    <w:rPr>
      <w:sz w:val="20"/>
      <w:szCs w:val="20"/>
    </w:rPr>
  </w:style>
  <w:style w:type="paragraph" w:styleId="CommentSubject">
    <w:name w:val="annotation subject"/>
    <w:basedOn w:val="CommentText"/>
    <w:next w:val="CommentText"/>
    <w:link w:val="CommentSubjectChar"/>
    <w:uiPriority w:val="99"/>
    <w:semiHidden/>
    <w:unhideWhenUsed/>
    <w:rsid w:val="00045D93"/>
    <w:rPr>
      <w:b/>
      <w:bCs/>
    </w:rPr>
  </w:style>
  <w:style w:type="character" w:customStyle="1" w:styleId="CommentSubjectChar">
    <w:name w:val="Comment Subject Char"/>
    <w:basedOn w:val="CommentTextChar"/>
    <w:link w:val="CommentSubject"/>
    <w:uiPriority w:val="99"/>
    <w:semiHidden/>
    <w:rsid w:val="00045D93"/>
    <w:rPr>
      <w:b/>
      <w:bCs/>
      <w:sz w:val="20"/>
      <w:szCs w:val="20"/>
    </w:rPr>
  </w:style>
  <w:style w:type="character" w:customStyle="1" w:styleId="UnresolvedMention2">
    <w:name w:val="Unresolved Mention2"/>
    <w:basedOn w:val="DefaultParagraphFont"/>
    <w:uiPriority w:val="99"/>
    <w:semiHidden/>
    <w:unhideWhenUsed/>
    <w:rsid w:val="00045D93"/>
    <w:rPr>
      <w:color w:val="605E5C"/>
      <w:shd w:val="clear" w:color="auto" w:fill="E1DFDD"/>
    </w:rPr>
  </w:style>
  <w:style w:type="character" w:customStyle="1" w:styleId="Heading1Char">
    <w:name w:val="Heading 1 Char"/>
    <w:basedOn w:val="DefaultParagraphFont"/>
    <w:link w:val="Heading1"/>
    <w:uiPriority w:val="9"/>
    <w:rsid w:val="00796769"/>
    <w:rPr>
      <w:rFonts w:eastAsiaTheme="majorEastAsia" w:cstheme="majorBidi"/>
      <w:szCs w:val="32"/>
    </w:rPr>
  </w:style>
  <w:style w:type="character" w:customStyle="1" w:styleId="Heading2Char">
    <w:name w:val="Heading 2 Char"/>
    <w:basedOn w:val="DefaultParagraphFont"/>
    <w:link w:val="Heading2"/>
    <w:uiPriority w:val="9"/>
    <w:rsid w:val="00796769"/>
    <w:rPr>
      <w:rFonts w:eastAsiaTheme="majorEastAsia" w:cstheme="majorBidi"/>
      <w:i/>
      <w:color w:val="000000" w:themeColor="text1"/>
      <w:szCs w:val="26"/>
    </w:rPr>
  </w:style>
  <w:style w:type="paragraph" w:customStyle="1" w:styleId="Heading31">
    <w:name w:val="Heading 31"/>
    <w:basedOn w:val="Normal"/>
    <w:next w:val="Normal"/>
    <w:link w:val="heading3Char0"/>
    <w:qFormat/>
    <w:rsid w:val="00D12A9B"/>
    <w:pPr>
      <w:ind w:left="720"/>
    </w:pPr>
    <w:rPr>
      <w:i/>
    </w:rPr>
  </w:style>
  <w:style w:type="character" w:customStyle="1" w:styleId="heading3Char0">
    <w:name w:val="heading 3 Char"/>
    <w:basedOn w:val="DefaultParagraphFont"/>
    <w:link w:val="Heading31"/>
    <w:rsid w:val="00D12A9B"/>
    <w:rPr>
      <w:i/>
    </w:rPr>
  </w:style>
  <w:style w:type="paragraph" w:styleId="TOCHeading">
    <w:name w:val="TOC Heading"/>
    <w:basedOn w:val="Heading1"/>
    <w:next w:val="Normal"/>
    <w:uiPriority w:val="39"/>
    <w:unhideWhenUsed/>
    <w:qFormat/>
    <w:rsid w:val="00712F75"/>
    <w:pPr>
      <w:spacing w:line="259" w:lineRule="auto"/>
      <w:jc w:val="left"/>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712F75"/>
    <w:pPr>
      <w:spacing w:after="100"/>
    </w:pPr>
  </w:style>
  <w:style w:type="paragraph" w:styleId="TOC2">
    <w:name w:val="toc 2"/>
    <w:basedOn w:val="Normal"/>
    <w:next w:val="Normal"/>
    <w:autoRedefine/>
    <w:uiPriority w:val="39"/>
    <w:unhideWhenUsed/>
    <w:rsid w:val="00712F75"/>
    <w:pPr>
      <w:spacing w:after="100"/>
      <w:ind w:left="240"/>
    </w:pPr>
  </w:style>
  <w:style w:type="character" w:customStyle="1" w:styleId="Heading4Char">
    <w:name w:val="Heading 4 Char"/>
    <w:basedOn w:val="DefaultParagraphFont"/>
    <w:link w:val="Heading4"/>
    <w:uiPriority w:val="9"/>
    <w:semiHidden/>
    <w:rsid w:val="002B57EE"/>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6D43EA"/>
    <w:rPr>
      <w:rFonts w:eastAsiaTheme="majorEastAsia" w:cstheme="majorBidi"/>
      <w: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275344">
      <w:bodyDiv w:val="1"/>
      <w:marLeft w:val="0"/>
      <w:marRight w:val="0"/>
      <w:marTop w:val="0"/>
      <w:marBottom w:val="0"/>
      <w:divBdr>
        <w:top w:val="none" w:sz="0" w:space="0" w:color="auto"/>
        <w:left w:val="none" w:sz="0" w:space="0" w:color="auto"/>
        <w:bottom w:val="none" w:sz="0" w:space="0" w:color="auto"/>
        <w:right w:val="none" w:sz="0" w:space="0" w:color="auto"/>
      </w:divBdr>
      <w:divsChild>
        <w:div w:id="1357386347">
          <w:marLeft w:val="0"/>
          <w:marRight w:val="0"/>
          <w:marTop w:val="0"/>
          <w:marBottom w:val="0"/>
          <w:divBdr>
            <w:top w:val="none" w:sz="0" w:space="0" w:color="auto"/>
            <w:left w:val="none" w:sz="0" w:space="0" w:color="auto"/>
            <w:bottom w:val="none" w:sz="0" w:space="0" w:color="auto"/>
            <w:right w:val="none" w:sz="0" w:space="0" w:color="auto"/>
          </w:divBdr>
        </w:div>
      </w:divsChild>
    </w:div>
    <w:div w:id="818616659">
      <w:bodyDiv w:val="1"/>
      <w:marLeft w:val="0"/>
      <w:marRight w:val="0"/>
      <w:marTop w:val="0"/>
      <w:marBottom w:val="0"/>
      <w:divBdr>
        <w:top w:val="none" w:sz="0" w:space="0" w:color="auto"/>
        <w:left w:val="none" w:sz="0" w:space="0" w:color="auto"/>
        <w:bottom w:val="none" w:sz="0" w:space="0" w:color="auto"/>
        <w:right w:val="none" w:sz="0" w:space="0" w:color="auto"/>
      </w:divBdr>
    </w:div>
    <w:div w:id="1273783620">
      <w:bodyDiv w:val="1"/>
      <w:marLeft w:val="0"/>
      <w:marRight w:val="0"/>
      <w:marTop w:val="0"/>
      <w:marBottom w:val="0"/>
      <w:divBdr>
        <w:top w:val="none" w:sz="0" w:space="0" w:color="auto"/>
        <w:left w:val="none" w:sz="0" w:space="0" w:color="auto"/>
        <w:bottom w:val="none" w:sz="0" w:space="0" w:color="auto"/>
        <w:right w:val="none" w:sz="0" w:space="0" w:color="auto"/>
      </w:divBdr>
      <w:divsChild>
        <w:div w:id="250895645">
          <w:marLeft w:val="0"/>
          <w:marRight w:val="0"/>
          <w:marTop w:val="0"/>
          <w:marBottom w:val="0"/>
          <w:divBdr>
            <w:top w:val="none" w:sz="0" w:space="0" w:color="auto"/>
            <w:left w:val="none" w:sz="0" w:space="0" w:color="auto"/>
            <w:bottom w:val="none" w:sz="0" w:space="0" w:color="auto"/>
            <w:right w:val="none" w:sz="0" w:space="0" w:color="auto"/>
          </w:divBdr>
        </w:div>
      </w:divsChild>
    </w:div>
    <w:div w:id="1403679143">
      <w:bodyDiv w:val="1"/>
      <w:marLeft w:val="0"/>
      <w:marRight w:val="0"/>
      <w:marTop w:val="0"/>
      <w:marBottom w:val="0"/>
      <w:divBdr>
        <w:top w:val="none" w:sz="0" w:space="0" w:color="auto"/>
        <w:left w:val="none" w:sz="0" w:space="0" w:color="auto"/>
        <w:bottom w:val="none" w:sz="0" w:space="0" w:color="auto"/>
        <w:right w:val="none" w:sz="0" w:space="0" w:color="auto"/>
      </w:divBdr>
      <w:divsChild>
        <w:div w:id="538129207">
          <w:marLeft w:val="0"/>
          <w:marRight w:val="0"/>
          <w:marTop w:val="0"/>
          <w:marBottom w:val="0"/>
          <w:divBdr>
            <w:top w:val="none" w:sz="0" w:space="0" w:color="auto"/>
            <w:left w:val="none" w:sz="0" w:space="0" w:color="auto"/>
            <w:bottom w:val="none" w:sz="0" w:space="0" w:color="auto"/>
            <w:right w:val="none" w:sz="0" w:space="0" w:color="auto"/>
          </w:divBdr>
        </w:div>
      </w:divsChild>
    </w:div>
    <w:div w:id="1433933127">
      <w:bodyDiv w:val="1"/>
      <w:marLeft w:val="0"/>
      <w:marRight w:val="0"/>
      <w:marTop w:val="0"/>
      <w:marBottom w:val="0"/>
      <w:divBdr>
        <w:top w:val="none" w:sz="0" w:space="0" w:color="auto"/>
        <w:left w:val="none" w:sz="0" w:space="0" w:color="auto"/>
        <w:bottom w:val="none" w:sz="0" w:space="0" w:color="auto"/>
        <w:right w:val="none" w:sz="0" w:space="0" w:color="auto"/>
      </w:divBdr>
    </w:div>
    <w:div w:id="1658726352">
      <w:bodyDiv w:val="1"/>
      <w:marLeft w:val="0"/>
      <w:marRight w:val="0"/>
      <w:marTop w:val="0"/>
      <w:marBottom w:val="0"/>
      <w:divBdr>
        <w:top w:val="none" w:sz="0" w:space="0" w:color="auto"/>
        <w:left w:val="none" w:sz="0" w:space="0" w:color="auto"/>
        <w:bottom w:val="none" w:sz="0" w:space="0" w:color="auto"/>
        <w:right w:val="none" w:sz="0" w:space="0" w:color="auto"/>
      </w:divBdr>
    </w:div>
    <w:div w:id="1815873066">
      <w:bodyDiv w:val="1"/>
      <w:marLeft w:val="0"/>
      <w:marRight w:val="0"/>
      <w:marTop w:val="0"/>
      <w:marBottom w:val="0"/>
      <w:divBdr>
        <w:top w:val="none" w:sz="0" w:space="0" w:color="auto"/>
        <w:left w:val="none" w:sz="0" w:space="0" w:color="auto"/>
        <w:bottom w:val="none" w:sz="0" w:space="0" w:color="auto"/>
        <w:right w:val="none" w:sz="0" w:space="0" w:color="auto"/>
      </w:divBdr>
      <w:divsChild>
        <w:div w:id="842432437">
          <w:marLeft w:val="0"/>
          <w:marRight w:val="0"/>
          <w:marTop w:val="0"/>
          <w:marBottom w:val="0"/>
          <w:divBdr>
            <w:top w:val="none" w:sz="0" w:space="0" w:color="auto"/>
            <w:left w:val="none" w:sz="0" w:space="0" w:color="auto"/>
            <w:bottom w:val="none" w:sz="0" w:space="0" w:color="auto"/>
            <w:right w:val="none" w:sz="0" w:space="0" w:color="auto"/>
          </w:divBdr>
        </w:div>
      </w:divsChild>
    </w:div>
    <w:div w:id="1820606709">
      <w:bodyDiv w:val="1"/>
      <w:marLeft w:val="0"/>
      <w:marRight w:val="0"/>
      <w:marTop w:val="0"/>
      <w:marBottom w:val="0"/>
      <w:divBdr>
        <w:top w:val="none" w:sz="0" w:space="0" w:color="auto"/>
        <w:left w:val="none" w:sz="0" w:space="0" w:color="auto"/>
        <w:bottom w:val="none" w:sz="0" w:space="0" w:color="auto"/>
        <w:right w:val="none" w:sz="0" w:space="0" w:color="auto"/>
      </w:divBdr>
      <w:divsChild>
        <w:div w:id="1492520720">
          <w:marLeft w:val="0"/>
          <w:marRight w:val="0"/>
          <w:marTop w:val="0"/>
          <w:marBottom w:val="0"/>
          <w:divBdr>
            <w:top w:val="none" w:sz="0" w:space="0" w:color="auto"/>
            <w:left w:val="none" w:sz="0" w:space="0" w:color="auto"/>
            <w:bottom w:val="none" w:sz="0" w:space="0" w:color="auto"/>
            <w:right w:val="none" w:sz="0" w:space="0" w:color="auto"/>
          </w:divBdr>
        </w:div>
      </w:divsChild>
    </w:div>
    <w:div w:id="183437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3055</Words>
  <Characters>17420</Characters>
  <Application>Microsoft Office Word</Application>
  <DocSecurity>0</DocSecurity>
  <Lines>145</Lines>
  <Paragraphs>40</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LinksUpToDate>false</LinksUpToDate>
  <CharactersWithSpaces>20435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2022-01-12T02:46:00Z</dcterms:created>
  <dcterms:modified xsi:type="dcterms:W3CDTF">2022-01-12T02:46:00Z</dcterms:modified>
</cp:coreProperties>
</file>