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161B35" w14:textId="5F4217E5" w:rsidR="000A6E83" w:rsidRDefault="00A33684">
      <w:pPr>
        <w:rPr>
          <w:rFonts w:ascii="Arial" w:hAnsi="Arial" w:cs="Arial"/>
          <w:u w:val="single"/>
        </w:rPr>
      </w:pPr>
      <w:r w:rsidRPr="00A33684">
        <w:rPr>
          <w:rFonts w:ascii="Arial" w:hAnsi="Arial" w:cs="Arial"/>
          <w:u w:val="single"/>
        </w:rPr>
        <w:t xml:space="preserve">BMHP5001 </w:t>
      </w:r>
      <w:proofErr w:type="spellStart"/>
      <w:r w:rsidRPr="00A33684">
        <w:rPr>
          <w:rFonts w:ascii="Arial" w:hAnsi="Arial" w:cs="Arial"/>
          <w:u w:val="single"/>
        </w:rPr>
        <w:t>CoT</w:t>
      </w:r>
      <w:proofErr w:type="spellEnd"/>
      <w:r w:rsidRPr="00A33684">
        <w:rPr>
          <w:rFonts w:ascii="Arial" w:hAnsi="Arial" w:cs="Arial"/>
          <w:u w:val="single"/>
        </w:rPr>
        <w:t xml:space="preserve"> Lecture Notes Thai Medicine for </w:t>
      </w:r>
      <w:proofErr w:type="spellStart"/>
      <w:r w:rsidRPr="00A33684">
        <w:rPr>
          <w:rFonts w:ascii="Arial" w:hAnsi="Arial" w:cs="Arial"/>
          <w:u w:val="single"/>
        </w:rPr>
        <w:t>powerpoint</w:t>
      </w:r>
      <w:proofErr w:type="spellEnd"/>
    </w:p>
    <w:p w14:paraId="059B8B5B" w14:textId="3B3DC966" w:rsidR="00A33684" w:rsidRDefault="00A33684">
      <w:pPr>
        <w:rPr>
          <w:rFonts w:ascii="Arial" w:hAnsi="Arial" w:cs="Arial"/>
          <w:u w:val="single"/>
        </w:rPr>
      </w:pPr>
    </w:p>
    <w:p w14:paraId="4C640F64" w14:textId="35AF5827" w:rsidR="00A33684" w:rsidRDefault="00A33684">
      <w:pPr>
        <w:rPr>
          <w:rFonts w:ascii="Arial" w:hAnsi="Arial" w:cs="Arial"/>
          <w:u w:val="single"/>
        </w:rPr>
      </w:pPr>
    </w:p>
    <w:p w14:paraId="22D5AE6E" w14:textId="0CA7BD8A" w:rsidR="00A33684" w:rsidRDefault="00A33684">
      <w:pPr>
        <w:rPr>
          <w:rFonts w:ascii="Arial" w:hAnsi="Arial" w:cs="Arial"/>
          <w:u w:val="single"/>
        </w:rPr>
      </w:pPr>
      <w:r>
        <w:rPr>
          <w:rFonts w:ascii="Arial" w:hAnsi="Arial" w:cs="Arial"/>
          <w:u w:val="single"/>
        </w:rPr>
        <w:t>Slide 3: Objectives:</w:t>
      </w:r>
    </w:p>
    <w:p w14:paraId="73C20DC2" w14:textId="77777777" w:rsidR="00A33684" w:rsidRDefault="00A33684" w:rsidP="00A33684">
      <w:pPr>
        <w:pStyle w:val="NormalWeb"/>
        <w:spacing w:before="72" w:beforeAutospacing="0" w:after="0" w:afterAutospacing="0"/>
      </w:pPr>
      <w:r>
        <w:rPr>
          <w:rFonts w:ascii="Arial" w:eastAsia="Arial" w:hAnsi="Arial" w:cs="Arial"/>
          <w:color w:val="000000" w:themeColor="dark1"/>
        </w:rPr>
        <w:t xml:space="preserve">Introduce class to the subject. Ask if any know of this healing process. Involve and draw from their lived experience to enhance their learning. Introduce the massage within the context of </w:t>
      </w:r>
      <w:r>
        <w:rPr>
          <w:rFonts w:ascii="Arial" w:eastAsia="Arial" w:hAnsi="Arial" w:cs="Arial"/>
          <w:color w:val="000000"/>
          <w:highlight w:val="white"/>
        </w:rPr>
        <w:t xml:space="preserve">Traditional Thai Medicine (TTM). </w:t>
      </w:r>
      <w:proofErr w:type="gramStart"/>
      <w:r>
        <w:rPr>
          <w:rFonts w:ascii="Arial" w:eastAsia="Arial" w:hAnsi="Arial" w:cs="Arial"/>
          <w:color w:val="000000"/>
          <w:highlight w:val="white"/>
        </w:rPr>
        <w:t>TTM  is</w:t>
      </w:r>
      <w:proofErr w:type="gramEnd"/>
      <w:r>
        <w:rPr>
          <w:rFonts w:ascii="Arial" w:eastAsia="Arial" w:hAnsi="Arial" w:cs="Arial"/>
          <w:color w:val="000000"/>
          <w:highlight w:val="white"/>
        </w:rPr>
        <w:t xml:space="preserve"> an essential part of Thai culture and way of life. TTM </w:t>
      </w:r>
      <w:proofErr w:type="gramStart"/>
      <w:r>
        <w:rPr>
          <w:rFonts w:ascii="Arial" w:eastAsia="Arial" w:hAnsi="Arial" w:cs="Arial"/>
          <w:color w:val="000000"/>
          <w:highlight w:val="white"/>
        </w:rPr>
        <w:t>dates back to</w:t>
      </w:r>
      <w:proofErr w:type="gramEnd"/>
      <w:r>
        <w:rPr>
          <w:rFonts w:ascii="Arial" w:eastAsia="Arial" w:hAnsi="Arial" w:cs="Arial"/>
          <w:color w:val="000000"/>
          <w:highlight w:val="white"/>
        </w:rPr>
        <w:t xml:space="preserve"> the </w:t>
      </w:r>
      <w:proofErr w:type="spellStart"/>
      <w:r>
        <w:rPr>
          <w:rFonts w:ascii="Arial" w:eastAsia="Arial" w:hAnsi="Arial" w:cs="Arial"/>
          <w:color w:val="000000"/>
          <w:highlight w:val="white"/>
        </w:rPr>
        <w:t>Sukothai</w:t>
      </w:r>
      <w:proofErr w:type="spellEnd"/>
      <w:r>
        <w:rPr>
          <w:rFonts w:ascii="Arial" w:eastAsia="Arial" w:hAnsi="Arial" w:cs="Arial"/>
          <w:color w:val="000000"/>
          <w:highlight w:val="white"/>
        </w:rPr>
        <w:t xml:space="preserve"> Period, between the years 1238-1377 in the Buddha calendar. Some aspects of traditional healing, such as massage and herbal medicine, have been around </w:t>
      </w:r>
      <w:proofErr w:type="gramStart"/>
      <w:r>
        <w:rPr>
          <w:rFonts w:ascii="Arial" w:eastAsia="Arial" w:hAnsi="Arial" w:cs="Arial"/>
          <w:color w:val="000000"/>
          <w:highlight w:val="white"/>
        </w:rPr>
        <w:t>as long as</w:t>
      </w:r>
      <w:proofErr w:type="gramEnd"/>
      <w:r>
        <w:rPr>
          <w:rFonts w:ascii="Arial" w:eastAsia="Arial" w:hAnsi="Arial" w:cs="Arial"/>
          <w:color w:val="000000"/>
          <w:highlight w:val="white"/>
        </w:rPr>
        <w:t xml:space="preserve"> humans. This introduction focuses upon the use of traditional massage in the healing process.</w:t>
      </w:r>
    </w:p>
    <w:p w14:paraId="1A1F1028" w14:textId="57BD80C3" w:rsidR="00A33684" w:rsidRDefault="00A33684">
      <w:pPr>
        <w:rPr>
          <w:rFonts w:ascii="Arial" w:hAnsi="Arial" w:cs="Arial"/>
          <w:u w:val="single"/>
        </w:rPr>
      </w:pPr>
    </w:p>
    <w:p w14:paraId="1C01ADE1" w14:textId="36C52C7C" w:rsidR="00A33684" w:rsidRPr="00A33684" w:rsidRDefault="00A33684">
      <w:pPr>
        <w:rPr>
          <w:rFonts w:ascii="Arial" w:hAnsi="Arial" w:cs="Arial"/>
          <w:u w:val="single"/>
        </w:rPr>
      </w:pPr>
      <w:r>
        <w:rPr>
          <w:rFonts w:ascii="Arial" w:hAnsi="Arial" w:cs="Arial"/>
          <w:u w:val="single"/>
        </w:rPr>
        <w:t xml:space="preserve">Slide 4: </w:t>
      </w:r>
      <w:proofErr w:type="spellStart"/>
      <w:r>
        <w:rPr>
          <w:rFonts w:ascii="Arial" w:hAnsi="Arial" w:cs="Arial"/>
          <w:u w:val="single"/>
        </w:rPr>
        <w:t>Jivaka</w:t>
      </w:r>
      <w:proofErr w:type="spellEnd"/>
    </w:p>
    <w:p w14:paraId="0C6C8D20" w14:textId="77777777" w:rsidR="00A33684" w:rsidRPr="00A33684" w:rsidRDefault="00A33684" w:rsidP="00A33684">
      <w:pPr>
        <w:spacing w:before="72" w:after="0" w:line="240" w:lineRule="auto"/>
        <w:rPr>
          <w:rFonts w:ascii="Times New Roman" w:eastAsia="Times New Roman" w:hAnsi="Times New Roman" w:cs="Times New Roman"/>
          <w:sz w:val="24"/>
          <w:szCs w:val="24"/>
          <w:lang w:eastAsia="en-GB"/>
        </w:rPr>
      </w:pPr>
      <w:r w:rsidRPr="00A33684">
        <w:rPr>
          <w:rFonts w:ascii="Arial" w:eastAsia="Arial" w:hAnsi="Arial" w:cs="Arial"/>
          <w:color w:val="000000" w:themeColor="dark1"/>
          <w:sz w:val="24"/>
          <w:szCs w:val="24"/>
          <w:lang w:eastAsia="en-GB"/>
        </w:rPr>
        <w:t xml:space="preserve">The links between Religion and Royalty. In Siam (pre-Modern Thailand), indigenous medical practices, including massage, intermingled with Chinese and Indian influences and developed into a complex medical tradition encompassing therapy for the mind, body, and vital energies. Long preserved in Buddhist temples, which served as community centres and cultural libraries. Thai medical wisdom was transmitted from teacher to student through oral and written tradition, </w:t>
      </w:r>
    </w:p>
    <w:p w14:paraId="3B6EC789" w14:textId="77777777" w:rsidR="00A33684" w:rsidRPr="00A33684" w:rsidRDefault="00A33684" w:rsidP="00A33684">
      <w:pPr>
        <w:spacing w:before="72" w:after="0" w:line="240" w:lineRule="auto"/>
        <w:rPr>
          <w:rFonts w:ascii="Times New Roman" w:eastAsia="Times New Roman" w:hAnsi="Times New Roman" w:cs="Times New Roman"/>
          <w:sz w:val="24"/>
          <w:szCs w:val="24"/>
          <w:lang w:eastAsia="en-GB"/>
        </w:rPr>
      </w:pPr>
      <w:r w:rsidRPr="00A33684">
        <w:rPr>
          <w:rFonts w:ascii="Arial" w:eastAsia="Arial" w:hAnsi="Arial" w:cs="Arial"/>
          <w:color w:val="000000" w:themeColor="dark1"/>
          <w:sz w:val="24"/>
          <w:szCs w:val="24"/>
          <w:lang w:eastAsia="en-GB"/>
        </w:rPr>
        <w:t xml:space="preserve">Reading (lecturer support): Global Buddhist Door: </w:t>
      </w:r>
      <w:hyperlink r:id="rId5" w:history="1">
        <w:r w:rsidRPr="00A33684">
          <w:rPr>
            <w:rFonts w:ascii="Arial" w:eastAsia="Arial" w:hAnsi="Arial" w:cs="Arial"/>
            <w:color w:val="000000" w:themeColor="dark1"/>
            <w:u w:val="single"/>
            <w:lang w:eastAsia="en-GB"/>
          </w:rPr>
          <w:t>http://buddhistdoor.net/features/the-story-of-jivaka-the-buddhas-personal-physician</w:t>
        </w:r>
      </w:hyperlink>
    </w:p>
    <w:p w14:paraId="19FCB5BF" w14:textId="5C8403B0" w:rsidR="00A33684" w:rsidRDefault="00A33684" w:rsidP="00A33684">
      <w:pPr>
        <w:rPr>
          <w:rFonts w:ascii="Arial" w:eastAsia="Arial" w:hAnsi="Arial" w:cs="Arial"/>
          <w:color w:val="000000" w:themeColor="dark1"/>
          <w:sz w:val="24"/>
          <w:szCs w:val="24"/>
          <w:lang w:eastAsia="en-GB"/>
        </w:rPr>
      </w:pPr>
      <w:r w:rsidRPr="00A33684">
        <w:rPr>
          <w:rFonts w:ascii="Arial" w:eastAsia="Arial" w:hAnsi="Arial" w:cs="Arial"/>
          <w:color w:val="000000" w:themeColor="dark1"/>
          <w:sz w:val="24"/>
          <w:szCs w:val="24"/>
          <w:lang w:eastAsia="en-GB"/>
        </w:rPr>
        <w:t xml:space="preserve">Personal physician also to the King of India and therefore </w:t>
      </w:r>
      <w:proofErr w:type="gramStart"/>
      <w:r w:rsidRPr="00A33684">
        <w:rPr>
          <w:rFonts w:ascii="Arial" w:eastAsia="Arial" w:hAnsi="Arial" w:cs="Arial"/>
          <w:color w:val="000000" w:themeColor="dark1"/>
          <w:sz w:val="24"/>
          <w:szCs w:val="24"/>
          <w:lang w:eastAsia="en-GB"/>
        </w:rPr>
        <w:t>not  only</w:t>
      </w:r>
      <w:proofErr w:type="gramEnd"/>
      <w:r w:rsidRPr="00A33684">
        <w:rPr>
          <w:rFonts w:ascii="Arial" w:eastAsia="Arial" w:hAnsi="Arial" w:cs="Arial"/>
          <w:color w:val="000000" w:themeColor="dark1"/>
          <w:sz w:val="24"/>
          <w:szCs w:val="24"/>
          <w:lang w:eastAsia="en-GB"/>
        </w:rPr>
        <w:t xml:space="preserve"> a significant spiritual element within this healing process but associated with the Royal Kingdom</w:t>
      </w:r>
    </w:p>
    <w:p w14:paraId="4F8E4E4E" w14:textId="0FD54823" w:rsidR="005E39E2" w:rsidRDefault="005E39E2" w:rsidP="00A33684">
      <w:pPr>
        <w:rPr>
          <w:rFonts w:ascii="Arial" w:eastAsia="Arial" w:hAnsi="Arial" w:cs="Arial"/>
          <w:color w:val="000000" w:themeColor="dark1"/>
          <w:sz w:val="24"/>
          <w:szCs w:val="24"/>
          <w:lang w:eastAsia="en-GB"/>
        </w:rPr>
      </w:pPr>
      <w:r w:rsidRPr="005E39E2">
        <w:rPr>
          <w:rFonts w:ascii="Arial" w:eastAsia="Arial" w:hAnsi="Arial" w:cs="Arial"/>
          <w:color w:val="000000" w:themeColor="dark1"/>
          <w:sz w:val="24"/>
          <w:szCs w:val="24"/>
          <w:u w:val="single"/>
          <w:lang w:eastAsia="en-GB"/>
        </w:rPr>
        <w:t xml:space="preserve">Slide </w:t>
      </w:r>
      <w:r>
        <w:rPr>
          <w:rFonts w:ascii="Arial" w:eastAsia="Arial" w:hAnsi="Arial" w:cs="Arial"/>
          <w:color w:val="000000" w:themeColor="dark1"/>
          <w:sz w:val="24"/>
          <w:szCs w:val="24"/>
          <w:u w:val="single"/>
          <w:lang w:eastAsia="en-GB"/>
        </w:rPr>
        <w:t>6</w:t>
      </w:r>
      <w:r w:rsidRPr="005E39E2">
        <w:rPr>
          <w:rFonts w:ascii="Arial" w:eastAsia="Arial" w:hAnsi="Arial" w:cs="Arial"/>
          <w:color w:val="000000" w:themeColor="dark1"/>
          <w:sz w:val="24"/>
          <w:szCs w:val="24"/>
          <w:u w:val="single"/>
          <w:lang w:eastAsia="en-GB"/>
        </w:rPr>
        <w:t>: An example</w:t>
      </w:r>
      <w:r>
        <w:rPr>
          <w:rFonts w:ascii="Arial" w:eastAsia="Arial" w:hAnsi="Arial" w:cs="Arial"/>
          <w:color w:val="000000" w:themeColor="dark1"/>
          <w:sz w:val="24"/>
          <w:szCs w:val="24"/>
          <w:lang w:eastAsia="en-GB"/>
        </w:rPr>
        <w:t>:</w:t>
      </w:r>
    </w:p>
    <w:p w14:paraId="3E38D841" w14:textId="77777777" w:rsidR="005E39E2" w:rsidRPr="005E39E2" w:rsidRDefault="005E39E2" w:rsidP="005E39E2">
      <w:pPr>
        <w:spacing w:before="72" w:after="0" w:line="240" w:lineRule="auto"/>
        <w:rPr>
          <w:rFonts w:ascii="Times New Roman" w:eastAsia="Times New Roman" w:hAnsi="Times New Roman" w:cs="Times New Roman"/>
          <w:sz w:val="24"/>
          <w:szCs w:val="24"/>
          <w:lang w:eastAsia="en-GB"/>
        </w:rPr>
      </w:pPr>
      <w:r w:rsidRPr="005E39E2">
        <w:rPr>
          <w:rFonts w:ascii="Arial" w:eastAsia="Arial" w:hAnsi="Arial" w:cs="Arial"/>
          <w:color w:val="000000" w:themeColor="dark1"/>
          <w:sz w:val="24"/>
          <w:szCs w:val="24"/>
          <w:lang w:eastAsia="en-GB"/>
        </w:rPr>
        <w:t xml:space="preserve">Advise students: At one end of the spectrum, Thai Massage, is a medical discipline, part of a </w:t>
      </w:r>
      <w:proofErr w:type="gramStart"/>
      <w:r w:rsidRPr="005E39E2">
        <w:rPr>
          <w:rFonts w:ascii="Arial" w:eastAsia="Arial" w:hAnsi="Arial" w:cs="Arial"/>
          <w:color w:val="000000" w:themeColor="dark1"/>
          <w:sz w:val="24"/>
          <w:szCs w:val="24"/>
          <w:lang w:eastAsia="en-GB"/>
        </w:rPr>
        <w:t>4 year</w:t>
      </w:r>
      <w:proofErr w:type="gramEnd"/>
      <w:r w:rsidRPr="005E39E2">
        <w:rPr>
          <w:rFonts w:ascii="Arial" w:eastAsia="Arial" w:hAnsi="Arial" w:cs="Arial"/>
          <w:color w:val="000000" w:themeColor="dark1"/>
          <w:sz w:val="24"/>
          <w:szCs w:val="24"/>
          <w:lang w:eastAsia="en-GB"/>
        </w:rPr>
        <w:t xml:space="preserve"> degree programme. At the other it is practiced in many villages by healers who have learned orally without much theoretical background or informally among family members. The historical influences are </w:t>
      </w:r>
      <w:proofErr w:type="gramStart"/>
      <w:r w:rsidRPr="005E39E2">
        <w:rPr>
          <w:rFonts w:ascii="Arial" w:eastAsia="Arial" w:hAnsi="Arial" w:cs="Arial"/>
          <w:color w:val="000000" w:themeColor="dark1"/>
          <w:sz w:val="24"/>
          <w:szCs w:val="24"/>
          <w:lang w:eastAsia="en-GB"/>
        </w:rPr>
        <w:t>5 fold</w:t>
      </w:r>
      <w:proofErr w:type="gramEnd"/>
      <w:r w:rsidRPr="005E39E2">
        <w:rPr>
          <w:rFonts w:ascii="Arial" w:eastAsia="Arial" w:hAnsi="Arial" w:cs="Arial"/>
          <w:color w:val="000000" w:themeColor="dark1"/>
          <w:sz w:val="24"/>
          <w:szCs w:val="24"/>
          <w:lang w:eastAsia="en-GB"/>
        </w:rPr>
        <w:t xml:space="preserve"> Buddhism, Ayurveda, Yoga, China and Traditional Thai medicine. These 5 distinct layers are a unique to Thailand. As example, yam </w:t>
      </w:r>
      <w:proofErr w:type="spellStart"/>
      <w:r w:rsidRPr="005E39E2">
        <w:rPr>
          <w:rFonts w:ascii="Arial" w:eastAsia="Arial" w:hAnsi="Arial" w:cs="Arial"/>
          <w:color w:val="000000" w:themeColor="dark1"/>
          <w:sz w:val="24"/>
          <w:szCs w:val="24"/>
          <w:lang w:eastAsia="en-GB"/>
        </w:rPr>
        <w:t>kaeng</w:t>
      </w:r>
      <w:proofErr w:type="spellEnd"/>
      <w:r w:rsidRPr="005E39E2">
        <w:rPr>
          <w:rFonts w:ascii="Arial" w:eastAsia="Arial" w:hAnsi="Arial" w:cs="Arial"/>
          <w:color w:val="000000" w:themeColor="dark1"/>
          <w:sz w:val="24"/>
          <w:szCs w:val="24"/>
          <w:lang w:eastAsia="en-GB"/>
        </w:rPr>
        <w:t xml:space="preserve"> (walking on the back) and </w:t>
      </w:r>
      <w:proofErr w:type="spellStart"/>
      <w:r w:rsidRPr="005E39E2">
        <w:rPr>
          <w:rFonts w:ascii="Arial" w:eastAsia="Arial" w:hAnsi="Arial" w:cs="Arial"/>
          <w:color w:val="000000" w:themeColor="dark1"/>
          <w:sz w:val="24"/>
          <w:szCs w:val="24"/>
          <w:lang w:eastAsia="en-GB"/>
        </w:rPr>
        <w:t>tok</w:t>
      </w:r>
      <w:proofErr w:type="spellEnd"/>
      <w:r w:rsidRPr="005E39E2">
        <w:rPr>
          <w:rFonts w:ascii="Arial" w:eastAsia="Arial" w:hAnsi="Arial" w:cs="Arial"/>
          <w:color w:val="000000" w:themeColor="dark1"/>
          <w:sz w:val="24"/>
          <w:szCs w:val="24"/>
          <w:lang w:eastAsia="en-GB"/>
        </w:rPr>
        <w:t xml:space="preserve"> </w:t>
      </w:r>
      <w:proofErr w:type="spellStart"/>
      <w:r w:rsidRPr="005E39E2">
        <w:rPr>
          <w:rFonts w:ascii="Arial" w:eastAsia="Arial" w:hAnsi="Arial" w:cs="Arial"/>
          <w:color w:val="000000" w:themeColor="dark1"/>
          <w:sz w:val="24"/>
          <w:szCs w:val="24"/>
          <w:lang w:eastAsia="en-GB"/>
        </w:rPr>
        <w:t>sen</w:t>
      </w:r>
      <w:proofErr w:type="spellEnd"/>
      <w:r w:rsidRPr="005E39E2">
        <w:rPr>
          <w:rFonts w:ascii="Arial" w:eastAsia="Arial" w:hAnsi="Arial" w:cs="Arial"/>
          <w:color w:val="000000" w:themeColor="dark1"/>
          <w:sz w:val="24"/>
          <w:szCs w:val="24"/>
          <w:lang w:eastAsia="en-GB"/>
        </w:rPr>
        <w:t xml:space="preserve"> (tapping specific points on the body with a wooden mallet). The Wat Po Temple in Bangkok created in the 19th century remains an important traditional medicine facility.</w:t>
      </w:r>
    </w:p>
    <w:p w14:paraId="4E9A3DBA" w14:textId="42CAE70D" w:rsidR="005E39E2" w:rsidRDefault="005E39E2" w:rsidP="005E39E2">
      <w:pPr>
        <w:rPr>
          <w:rFonts w:ascii="Arial" w:eastAsia="Arial" w:hAnsi="Arial" w:cs="Arial"/>
          <w:color w:val="000000" w:themeColor="dark1"/>
          <w:sz w:val="24"/>
          <w:szCs w:val="24"/>
          <w:lang w:eastAsia="en-GB"/>
        </w:rPr>
      </w:pPr>
      <w:r w:rsidRPr="005E39E2">
        <w:rPr>
          <w:rFonts w:ascii="Arial" w:eastAsia="Arial" w:hAnsi="Arial" w:cs="Arial"/>
          <w:color w:val="000000" w:themeColor="dark1"/>
          <w:sz w:val="24"/>
          <w:szCs w:val="24"/>
          <w:lang w:eastAsia="en-GB"/>
        </w:rPr>
        <w:t>Watch clips: 1. Thai Massage School. Chiang Mai (2014) Thai Massage Stretching Part 1 (6mins) Part 2 (4mins) discuss in feedback</w:t>
      </w:r>
    </w:p>
    <w:p w14:paraId="7D0EA3C7" w14:textId="3FF41C28" w:rsidR="005E39E2" w:rsidRPr="005E39E2" w:rsidRDefault="005E39E2" w:rsidP="005E39E2">
      <w:pPr>
        <w:rPr>
          <w:rFonts w:ascii="Arial" w:eastAsia="Arial" w:hAnsi="Arial" w:cs="Arial"/>
          <w:color w:val="000000" w:themeColor="dark1"/>
          <w:sz w:val="24"/>
          <w:szCs w:val="24"/>
          <w:u w:val="single"/>
          <w:lang w:eastAsia="en-GB"/>
        </w:rPr>
      </w:pPr>
      <w:r w:rsidRPr="005E39E2">
        <w:rPr>
          <w:rFonts w:ascii="Arial" w:eastAsia="Arial" w:hAnsi="Arial" w:cs="Arial"/>
          <w:color w:val="000000" w:themeColor="dark1"/>
          <w:sz w:val="24"/>
          <w:szCs w:val="24"/>
          <w:u w:val="single"/>
          <w:lang w:eastAsia="en-GB"/>
        </w:rPr>
        <w:t>Slide 7: Metta</w:t>
      </w:r>
    </w:p>
    <w:p w14:paraId="4D602F61" w14:textId="72DFBE2E" w:rsidR="005E39E2" w:rsidRDefault="005E39E2" w:rsidP="005E39E2">
      <w:pPr>
        <w:pStyle w:val="NormalWeb"/>
        <w:spacing w:before="72" w:beforeAutospacing="0" w:after="0" w:afterAutospacing="0"/>
        <w:rPr>
          <w:rFonts w:ascii="Arial" w:eastAsia="Arial" w:hAnsi="Arial" w:cs="Arial"/>
          <w:color w:val="000000" w:themeColor="dark1"/>
        </w:rPr>
      </w:pPr>
      <w:r>
        <w:rPr>
          <w:rFonts w:ascii="Arial" w:eastAsia="Arial" w:hAnsi="Arial" w:cs="Arial"/>
          <w:color w:val="000000" w:themeColor="dark1"/>
        </w:rPr>
        <w:t>Thai massage is almost always taught within the Buddhist context. The 5 precepts of Buddhism. Therefore</w:t>
      </w:r>
      <w:r>
        <w:rPr>
          <w:rFonts w:ascii="Arial" w:eastAsia="Arial" w:hAnsi="Arial" w:cs="Arial"/>
          <w:color w:val="000000" w:themeColor="dark1"/>
        </w:rPr>
        <w:t>,</w:t>
      </w:r>
      <w:r>
        <w:rPr>
          <w:rFonts w:ascii="Arial" w:eastAsia="Arial" w:hAnsi="Arial" w:cs="Arial"/>
          <w:color w:val="000000" w:themeColor="dark1"/>
        </w:rPr>
        <w:t xml:space="preserve"> an underpinning lesson is that it is universally desirable to make a sincere attempt to live honestly, humbly and compassionately. To reduce the self-centredness of the practitioner and increase his/her attention and compassion to the client. It is linked with meridians (energy lines) or Sen as they are named. As these lines are massaged (acupressure points) energy flow is increased and blockages are released</w:t>
      </w:r>
      <w:r>
        <w:rPr>
          <w:rFonts w:ascii="Arial" w:eastAsia="Arial" w:hAnsi="Arial" w:cs="Arial"/>
          <w:color w:val="000000" w:themeColor="dark1"/>
        </w:rPr>
        <w:t>.</w:t>
      </w:r>
    </w:p>
    <w:p w14:paraId="139C6179" w14:textId="71542131" w:rsidR="005E39E2" w:rsidRDefault="005E39E2" w:rsidP="005E39E2">
      <w:pPr>
        <w:pStyle w:val="NormalWeb"/>
        <w:spacing w:before="72" w:beforeAutospacing="0" w:after="0" w:afterAutospacing="0"/>
        <w:rPr>
          <w:rFonts w:ascii="Arial" w:eastAsia="Arial" w:hAnsi="Arial" w:cs="Arial"/>
          <w:color w:val="000000" w:themeColor="dark1"/>
        </w:rPr>
      </w:pPr>
    </w:p>
    <w:p w14:paraId="438A4485" w14:textId="7BDFB171" w:rsidR="005E39E2" w:rsidRPr="005E39E2" w:rsidRDefault="005E39E2" w:rsidP="005E39E2">
      <w:pPr>
        <w:pStyle w:val="NormalWeb"/>
        <w:spacing w:before="72" w:beforeAutospacing="0" w:after="0" w:afterAutospacing="0"/>
        <w:rPr>
          <w:rFonts w:ascii="Arial" w:eastAsia="Arial" w:hAnsi="Arial" w:cs="Arial"/>
          <w:color w:val="000000" w:themeColor="dark1"/>
          <w:u w:val="single"/>
        </w:rPr>
      </w:pPr>
      <w:r w:rsidRPr="005E39E2">
        <w:rPr>
          <w:rFonts w:ascii="Arial" w:eastAsia="Arial" w:hAnsi="Arial" w:cs="Arial"/>
          <w:color w:val="000000" w:themeColor="dark1"/>
          <w:u w:val="single"/>
        </w:rPr>
        <w:lastRenderedPageBreak/>
        <w:t>Slide 8: The Sen lines:</w:t>
      </w:r>
    </w:p>
    <w:p w14:paraId="350D89DE" w14:textId="2E4B38E8" w:rsidR="005E39E2" w:rsidRDefault="005E39E2" w:rsidP="005E39E2">
      <w:pPr>
        <w:pStyle w:val="NormalWeb"/>
        <w:spacing w:before="72" w:beforeAutospacing="0" w:after="0" w:afterAutospacing="0"/>
        <w:rPr>
          <w:rFonts w:ascii="Arial" w:eastAsia="Arial" w:hAnsi="Arial" w:cs="Arial"/>
          <w:color w:val="000000"/>
        </w:rPr>
      </w:pPr>
      <w:r>
        <w:rPr>
          <w:rFonts w:ascii="Arial" w:eastAsia="Arial" w:hAnsi="Arial" w:cs="Arial"/>
          <w:color w:val="000000" w:themeColor="dark1"/>
        </w:rPr>
        <w:t>Go through</w:t>
      </w:r>
      <w:r>
        <w:rPr>
          <w:rFonts w:ascii="Arial" w:eastAsia="Arial" w:hAnsi="Arial" w:cs="Arial"/>
          <w:color w:val="000000" w:themeColor="dark1"/>
        </w:rPr>
        <w:t>:</w:t>
      </w:r>
      <w:r>
        <w:rPr>
          <w:rFonts w:ascii="Arial" w:eastAsia="Arial" w:hAnsi="Arial" w:cs="Arial"/>
          <w:color w:val="000000" w:themeColor="dark1"/>
        </w:rPr>
        <w:t xml:space="preserve"> </w:t>
      </w:r>
      <w:r>
        <w:rPr>
          <w:rFonts w:ascii="Arial" w:eastAsia="Arial" w:hAnsi="Arial" w:cs="Arial"/>
          <w:color w:val="000000"/>
          <w:highlight w:val="white"/>
        </w:rPr>
        <w:t xml:space="preserve">The theory of </w:t>
      </w:r>
      <w:proofErr w:type="spellStart"/>
      <w:r>
        <w:rPr>
          <w:rFonts w:ascii="Arial" w:eastAsia="Arial" w:hAnsi="Arial" w:cs="Arial"/>
          <w:color w:val="000000"/>
          <w:highlight w:val="white"/>
        </w:rPr>
        <w:t>sen</w:t>
      </w:r>
      <w:proofErr w:type="spellEnd"/>
      <w:r>
        <w:rPr>
          <w:rFonts w:ascii="Arial" w:eastAsia="Arial" w:hAnsi="Arial" w:cs="Arial"/>
          <w:color w:val="000000"/>
          <w:highlight w:val="white"/>
        </w:rPr>
        <w:t xml:space="preserve"> lines is extremely important to Thai Traditional Medicine especially Thai massage. Sen lines are a network of channels in the body that carry vital force, called </w:t>
      </w:r>
      <w:proofErr w:type="spellStart"/>
      <w:r>
        <w:rPr>
          <w:rFonts w:ascii="Arial" w:eastAsia="Arial" w:hAnsi="Arial" w:cs="Arial"/>
          <w:color w:val="000000"/>
          <w:highlight w:val="white"/>
        </w:rPr>
        <w:t>lom</w:t>
      </w:r>
      <w:proofErr w:type="spellEnd"/>
      <w:r>
        <w:rPr>
          <w:rFonts w:ascii="Arial" w:eastAsia="Arial" w:hAnsi="Arial" w:cs="Arial"/>
          <w:color w:val="000000"/>
          <w:highlight w:val="white"/>
        </w:rPr>
        <w:t xml:space="preserve"> </w:t>
      </w:r>
      <w:proofErr w:type="spellStart"/>
      <w:r>
        <w:rPr>
          <w:rFonts w:ascii="Arial" w:eastAsia="Arial" w:hAnsi="Arial" w:cs="Arial"/>
          <w:color w:val="000000"/>
          <w:highlight w:val="white"/>
        </w:rPr>
        <w:t>pran</w:t>
      </w:r>
      <w:proofErr w:type="spellEnd"/>
      <w:r>
        <w:rPr>
          <w:rFonts w:ascii="Arial" w:eastAsia="Arial" w:hAnsi="Arial" w:cs="Arial"/>
          <w:color w:val="000000"/>
          <w:highlight w:val="white"/>
        </w:rPr>
        <w:t xml:space="preserve"> in Thai and prana in Sanskrit. There are said to be 72,000 </w:t>
      </w:r>
      <w:proofErr w:type="spellStart"/>
      <w:r>
        <w:rPr>
          <w:rFonts w:ascii="Arial" w:eastAsia="Arial" w:hAnsi="Arial" w:cs="Arial"/>
          <w:color w:val="000000"/>
          <w:highlight w:val="white"/>
        </w:rPr>
        <w:t>sen</w:t>
      </w:r>
      <w:proofErr w:type="spellEnd"/>
      <w:r>
        <w:rPr>
          <w:rFonts w:ascii="Arial" w:eastAsia="Arial" w:hAnsi="Arial" w:cs="Arial"/>
          <w:color w:val="000000"/>
          <w:highlight w:val="white"/>
        </w:rPr>
        <w:t xml:space="preserve"> lines, but only ten are important in practice. Some lines are in pairs, mirroring each other. Further, the </w:t>
      </w:r>
      <w:proofErr w:type="spellStart"/>
      <w:r>
        <w:rPr>
          <w:rFonts w:ascii="Arial" w:eastAsia="Arial" w:hAnsi="Arial" w:cs="Arial"/>
          <w:color w:val="000000"/>
          <w:highlight w:val="white"/>
        </w:rPr>
        <w:t>sen</w:t>
      </w:r>
      <w:proofErr w:type="spellEnd"/>
      <w:r>
        <w:rPr>
          <w:rFonts w:ascii="Arial" w:eastAsia="Arial" w:hAnsi="Arial" w:cs="Arial"/>
          <w:color w:val="000000"/>
          <w:highlight w:val="white"/>
        </w:rPr>
        <w:t xml:space="preserve"> have sensitive points that respond to massage and yoga. Vital energy or “wind” travels through the </w:t>
      </w:r>
      <w:proofErr w:type="spellStart"/>
      <w:r>
        <w:rPr>
          <w:rFonts w:ascii="Arial" w:eastAsia="Arial" w:hAnsi="Arial" w:cs="Arial"/>
          <w:color w:val="000000"/>
          <w:highlight w:val="white"/>
        </w:rPr>
        <w:t>sen</w:t>
      </w:r>
      <w:proofErr w:type="spellEnd"/>
      <w:r>
        <w:rPr>
          <w:rFonts w:ascii="Arial" w:eastAsia="Arial" w:hAnsi="Arial" w:cs="Arial"/>
          <w:color w:val="000000"/>
          <w:highlight w:val="white"/>
        </w:rPr>
        <w:t xml:space="preserve"> to feed the body. If a pathway is blocked, illness results. Massage and yoga manipulate the </w:t>
      </w:r>
      <w:proofErr w:type="spellStart"/>
      <w:r>
        <w:rPr>
          <w:rFonts w:ascii="Arial" w:eastAsia="Arial" w:hAnsi="Arial" w:cs="Arial"/>
          <w:color w:val="000000"/>
          <w:highlight w:val="white"/>
        </w:rPr>
        <w:t>sen</w:t>
      </w:r>
      <w:proofErr w:type="spellEnd"/>
      <w:r>
        <w:rPr>
          <w:rFonts w:ascii="Arial" w:eastAsia="Arial" w:hAnsi="Arial" w:cs="Arial"/>
          <w:color w:val="000000"/>
          <w:highlight w:val="white"/>
        </w:rPr>
        <w:t xml:space="preserve"> lines to restore them to health. The five elements of Earth, Water, Fire, Air and Space create the composite human being that is body, energy and spirit.</w:t>
      </w:r>
    </w:p>
    <w:p w14:paraId="16D2DAA0" w14:textId="44AD50D8" w:rsidR="005E39E2" w:rsidRDefault="005E39E2" w:rsidP="005E39E2">
      <w:pPr>
        <w:pStyle w:val="NormalWeb"/>
        <w:spacing w:before="72" w:beforeAutospacing="0" w:after="0" w:afterAutospacing="0"/>
        <w:rPr>
          <w:rFonts w:ascii="Arial" w:eastAsia="Arial" w:hAnsi="Arial" w:cs="Arial"/>
          <w:color w:val="000000"/>
        </w:rPr>
      </w:pPr>
    </w:p>
    <w:p w14:paraId="480347EF" w14:textId="25D83259" w:rsidR="005E39E2" w:rsidRPr="005E39E2" w:rsidRDefault="005E39E2" w:rsidP="005E39E2">
      <w:pPr>
        <w:pStyle w:val="NormalWeb"/>
        <w:spacing w:before="72" w:beforeAutospacing="0" w:after="0" w:afterAutospacing="0"/>
        <w:rPr>
          <w:rFonts w:ascii="Arial" w:eastAsia="Arial" w:hAnsi="Arial" w:cs="Arial"/>
          <w:color w:val="000000"/>
          <w:u w:val="single"/>
        </w:rPr>
      </w:pPr>
      <w:r w:rsidRPr="005E39E2">
        <w:rPr>
          <w:rFonts w:ascii="Arial" w:eastAsia="Arial" w:hAnsi="Arial" w:cs="Arial"/>
          <w:color w:val="000000"/>
          <w:u w:val="single"/>
        </w:rPr>
        <w:t>Slide 9: In practice</w:t>
      </w:r>
    </w:p>
    <w:p w14:paraId="735BAEBB" w14:textId="77777777" w:rsidR="005E39E2" w:rsidRPr="005E39E2" w:rsidRDefault="005E39E2" w:rsidP="005E39E2">
      <w:pPr>
        <w:spacing w:before="72" w:after="0" w:line="240" w:lineRule="auto"/>
        <w:rPr>
          <w:rFonts w:ascii="Times New Roman" w:eastAsia="Times New Roman" w:hAnsi="Times New Roman" w:cs="Times New Roman"/>
          <w:sz w:val="24"/>
          <w:szCs w:val="24"/>
          <w:lang w:eastAsia="en-GB"/>
        </w:rPr>
      </w:pPr>
      <w:r w:rsidRPr="005E39E2">
        <w:rPr>
          <w:rFonts w:ascii="Arial" w:eastAsia="Arial" w:hAnsi="Arial" w:cs="Arial"/>
          <w:color w:val="000000" w:themeColor="dark1"/>
          <w:sz w:val="24"/>
          <w:szCs w:val="24"/>
          <w:lang w:eastAsia="en-GB"/>
        </w:rPr>
        <w:t>Watch clip.</w:t>
      </w:r>
    </w:p>
    <w:p w14:paraId="1F4B21B0" w14:textId="77777777" w:rsidR="005E39E2" w:rsidRPr="005E39E2" w:rsidRDefault="005E39E2" w:rsidP="005E39E2">
      <w:pPr>
        <w:spacing w:before="72" w:after="0" w:line="240" w:lineRule="auto"/>
        <w:rPr>
          <w:rFonts w:ascii="Times New Roman" w:eastAsia="Times New Roman" w:hAnsi="Times New Roman" w:cs="Times New Roman"/>
          <w:sz w:val="24"/>
          <w:szCs w:val="24"/>
          <w:lang w:eastAsia="en-GB"/>
        </w:rPr>
      </w:pPr>
      <w:r w:rsidRPr="005E39E2">
        <w:rPr>
          <w:rFonts w:ascii="Arial" w:eastAsia="Arial" w:hAnsi="Arial" w:cs="Arial"/>
          <w:color w:val="000000" w:themeColor="dark1"/>
          <w:sz w:val="24"/>
          <w:szCs w:val="24"/>
          <w:lang w:eastAsia="en-GB"/>
        </w:rPr>
        <w:t>Post clip: Advise students: The four Principles of Thai Massage</w:t>
      </w:r>
    </w:p>
    <w:p w14:paraId="20582A31" w14:textId="77777777" w:rsidR="005E39E2" w:rsidRPr="005E39E2" w:rsidRDefault="005E39E2" w:rsidP="005E39E2">
      <w:pPr>
        <w:numPr>
          <w:ilvl w:val="0"/>
          <w:numId w:val="1"/>
        </w:numPr>
        <w:spacing w:after="0" w:line="240" w:lineRule="auto"/>
        <w:ind w:left="1440"/>
        <w:contextualSpacing/>
        <w:rPr>
          <w:rFonts w:ascii="Times New Roman" w:eastAsia="Times New Roman" w:hAnsi="Times New Roman" w:cs="Times New Roman"/>
          <w:color w:val="000000"/>
          <w:sz w:val="28"/>
          <w:szCs w:val="24"/>
          <w:lang w:eastAsia="en-GB"/>
        </w:rPr>
      </w:pPr>
      <w:r w:rsidRPr="005E39E2">
        <w:rPr>
          <w:rFonts w:ascii="Arial" w:eastAsia="Arial" w:hAnsi="Arial" w:cs="Arial"/>
          <w:color w:val="000000" w:themeColor="dark1"/>
          <w:sz w:val="24"/>
          <w:szCs w:val="24"/>
          <w:lang w:eastAsia="en-GB"/>
        </w:rPr>
        <w:t xml:space="preserve">Always start from the extremities of the body and work toward the core of the body medially and then back. This motion clears stagnated energy from the </w:t>
      </w:r>
      <w:proofErr w:type="spellStart"/>
      <w:r w:rsidRPr="005E39E2">
        <w:rPr>
          <w:rFonts w:ascii="Arial" w:eastAsia="Arial" w:hAnsi="Arial" w:cs="Arial"/>
          <w:color w:val="000000" w:themeColor="dark1"/>
          <w:sz w:val="24"/>
          <w:szCs w:val="24"/>
          <w:lang w:eastAsia="en-GB"/>
        </w:rPr>
        <w:t>sen</w:t>
      </w:r>
      <w:proofErr w:type="spellEnd"/>
      <w:r w:rsidRPr="005E39E2">
        <w:rPr>
          <w:rFonts w:ascii="Arial" w:eastAsia="Arial" w:hAnsi="Arial" w:cs="Arial"/>
          <w:color w:val="000000" w:themeColor="dark1"/>
          <w:sz w:val="24"/>
          <w:szCs w:val="24"/>
          <w:lang w:eastAsia="en-GB"/>
        </w:rPr>
        <w:t>, draining from the extremities to the navel and back out again.</w:t>
      </w:r>
    </w:p>
    <w:p w14:paraId="715757B0" w14:textId="77777777" w:rsidR="005E39E2" w:rsidRPr="005E39E2" w:rsidRDefault="005E39E2" w:rsidP="005E39E2">
      <w:pPr>
        <w:numPr>
          <w:ilvl w:val="0"/>
          <w:numId w:val="1"/>
        </w:numPr>
        <w:spacing w:after="0" w:line="240" w:lineRule="auto"/>
        <w:ind w:left="1440"/>
        <w:contextualSpacing/>
        <w:rPr>
          <w:rFonts w:ascii="Times New Roman" w:eastAsia="Times New Roman" w:hAnsi="Times New Roman" w:cs="Times New Roman"/>
          <w:color w:val="000000"/>
          <w:sz w:val="28"/>
          <w:szCs w:val="24"/>
          <w:lang w:eastAsia="en-GB"/>
        </w:rPr>
      </w:pPr>
      <w:r w:rsidRPr="005E39E2">
        <w:rPr>
          <w:rFonts w:ascii="Arial" w:eastAsia="Arial" w:hAnsi="Arial" w:cs="Arial"/>
          <w:color w:val="000000" w:themeColor="dark1"/>
          <w:sz w:val="24"/>
          <w:szCs w:val="24"/>
          <w:lang w:eastAsia="en-GB"/>
        </w:rPr>
        <w:t>Always start from the lowest part of the body, the feet and move toward the top, the head. Front of torso, practitioner drains towards the colon. It is believed energy is purified as it moves up through the body.</w:t>
      </w:r>
    </w:p>
    <w:p w14:paraId="3ECBFC7D" w14:textId="77777777" w:rsidR="005E39E2" w:rsidRPr="005E39E2" w:rsidRDefault="005E39E2" w:rsidP="005E39E2">
      <w:pPr>
        <w:numPr>
          <w:ilvl w:val="0"/>
          <w:numId w:val="1"/>
        </w:numPr>
        <w:spacing w:after="0" w:line="240" w:lineRule="auto"/>
        <w:ind w:left="1440"/>
        <w:contextualSpacing/>
        <w:rPr>
          <w:rFonts w:ascii="Times New Roman" w:eastAsia="Times New Roman" w:hAnsi="Times New Roman" w:cs="Times New Roman"/>
          <w:color w:val="000000"/>
          <w:sz w:val="28"/>
          <w:szCs w:val="24"/>
          <w:lang w:eastAsia="en-GB"/>
        </w:rPr>
      </w:pPr>
      <w:r w:rsidRPr="005E39E2">
        <w:rPr>
          <w:rFonts w:ascii="Arial" w:eastAsia="Arial" w:hAnsi="Arial" w:cs="Arial"/>
          <w:color w:val="000000" w:themeColor="dark1"/>
          <w:sz w:val="24"/>
          <w:szCs w:val="24"/>
          <w:lang w:eastAsia="en-GB"/>
        </w:rPr>
        <w:t>Sen work first, then joint mobilisation, then stretches. This allows the client to warm up, physically and energetically.</w:t>
      </w:r>
    </w:p>
    <w:p w14:paraId="32A22380" w14:textId="77777777" w:rsidR="005E39E2" w:rsidRPr="005E39E2" w:rsidRDefault="005E39E2" w:rsidP="005E39E2">
      <w:pPr>
        <w:numPr>
          <w:ilvl w:val="0"/>
          <w:numId w:val="1"/>
        </w:numPr>
        <w:spacing w:after="0" w:line="240" w:lineRule="auto"/>
        <w:ind w:left="1440"/>
        <w:contextualSpacing/>
        <w:rPr>
          <w:rFonts w:ascii="Times New Roman" w:eastAsia="Times New Roman" w:hAnsi="Times New Roman" w:cs="Times New Roman"/>
          <w:color w:val="000000"/>
          <w:sz w:val="28"/>
          <w:szCs w:val="24"/>
          <w:lang w:eastAsia="en-GB"/>
        </w:rPr>
      </w:pPr>
      <w:r w:rsidRPr="005E39E2">
        <w:rPr>
          <w:rFonts w:ascii="Arial" w:eastAsia="Arial" w:hAnsi="Arial" w:cs="Arial"/>
          <w:color w:val="000000" w:themeColor="dark1"/>
          <w:sz w:val="24"/>
          <w:szCs w:val="24"/>
          <w:lang w:eastAsia="en-GB"/>
        </w:rPr>
        <w:t>Provide balance</w:t>
      </w:r>
    </w:p>
    <w:p w14:paraId="265BE058" w14:textId="2832C4E5" w:rsidR="005E39E2" w:rsidRDefault="005E39E2" w:rsidP="005E39E2">
      <w:pPr>
        <w:spacing w:before="72" w:after="0" w:line="240" w:lineRule="auto"/>
        <w:rPr>
          <w:rFonts w:ascii="Arial" w:eastAsia="Arial" w:hAnsi="Arial" w:cs="Arial"/>
          <w:color w:val="000000" w:themeColor="dark1"/>
          <w:sz w:val="24"/>
          <w:szCs w:val="24"/>
          <w:lang w:eastAsia="en-GB"/>
        </w:rPr>
      </w:pPr>
      <w:r w:rsidRPr="005E39E2">
        <w:rPr>
          <w:rFonts w:ascii="Arial" w:eastAsia="Arial" w:hAnsi="Arial" w:cs="Arial"/>
          <w:color w:val="000000" w:themeColor="dark1"/>
          <w:sz w:val="24"/>
          <w:szCs w:val="24"/>
          <w:lang w:eastAsia="en-GB"/>
        </w:rPr>
        <w:t>Gather feedback from class re: healing form. Pair then group feedback.</w:t>
      </w:r>
    </w:p>
    <w:p w14:paraId="3EB842EF" w14:textId="3DEC9813" w:rsidR="005E39E2" w:rsidRDefault="005E39E2" w:rsidP="005E39E2">
      <w:pPr>
        <w:spacing w:before="72" w:after="0" w:line="240" w:lineRule="auto"/>
        <w:rPr>
          <w:rFonts w:ascii="Arial" w:eastAsia="Arial" w:hAnsi="Arial" w:cs="Arial"/>
          <w:color w:val="000000" w:themeColor="dark1"/>
          <w:sz w:val="24"/>
          <w:szCs w:val="24"/>
          <w:lang w:eastAsia="en-GB"/>
        </w:rPr>
      </w:pPr>
    </w:p>
    <w:p w14:paraId="3892F528" w14:textId="3050B4A1" w:rsidR="005E39E2" w:rsidRPr="00933D3F" w:rsidRDefault="005E39E2" w:rsidP="005E39E2">
      <w:pPr>
        <w:spacing w:before="72" w:after="0" w:line="240" w:lineRule="auto"/>
        <w:rPr>
          <w:rFonts w:ascii="Arial" w:eastAsia="Arial" w:hAnsi="Arial" w:cs="Arial"/>
          <w:color w:val="000000" w:themeColor="dark1"/>
          <w:sz w:val="24"/>
          <w:szCs w:val="24"/>
          <w:u w:val="single"/>
          <w:lang w:eastAsia="en-GB"/>
        </w:rPr>
      </w:pPr>
      <w:bookmarkStart w:id="0" w:name="_GoBack"/>
      <w:r w:rsidRPr="00933D3F">
        <w:rPr>
          <w:rFonts w:ascii="Arial" w:eastAsia="Arial" w:hAnsi="Arial" w:cs="Arial"/>
          <w:color w:val="000000" w:themeColor="dark1"/>
          <w:sz w:val="24"/>
          <w:szCs w:val="24"/>
          <w:u w:val="single"/>
          <w:lang w:eastAsia="en-GB"/>
        </w:rPr>
        <w:t>Slide 10. Follow up.</w:t>
      </w:r>
    </w:p>
    <w:bookmarkEnd w:id="0"/>
    <w:p w14:paraId="1EBBA1BC" w14:textId="5D0C8DCA" w:rsidR="005E39E2" w:rsidRPr="005E39E2" w:rsidRDefault="005E39E2" w:rsidP="005E39E2">
      <w:pPr>
        <w:spacing w:before="72" w:after="0" w:line="240" w:lineRule="auto"/>
        <w:rPr>
          <w:rFonts w:ascii="Times New Roman" w:eastAsia="Times New Roman" w:hAnsi="Times New Roman" w:cs="Times New Roman"/>
          <w:sz w:val="24"/>
          <w:szCs w:val="24"/>
          <w:lang w:eastAsia="en-GB"/>
        </w:rPr>
      </w:pPr>
      <w:r w:rsidRPr="005E39E2">
        <w:rPr>
          <w:rFonts w:ascii="Arial" w:eastAsia="Arial" w:hAnsi="Arial" w:cs="Arial"/>
          <w:color w:val="000000" w:themeColor="dark1"/>
          <w:sz w:val="24"/>
          <w:szCs w:val="24"/>
          <w:lang w:eastAsia="en-GB"/>
        </w:rPr>
        <w:t>For students to view at home: This</w:t>
      </w:r>
      <w:r w:rsidR="00933D3F">
        <w:rPr>
          <w:rFonts w:ascii="Arial" w:eastAsia="Arial" w:hAnsi="Arial" w:cs="Arial"/>
          <w:color w:val="000000" w:themeColor="dark1"/>
          <w:sz w:val="24"/>
          <w:szCs w:val="24"/>
          <w:lang w:eastAsia="en-GB"/>
        </w:rPr>
        <w:t xml:space="preserve"> </w:t>
      </w:r>
      <w:r w:rsidRPr="005E39E2">
        <w:rPr>
          <w:rFonts w:ascii="Arial" w:eastAsia="Arial" w:hAnsi="Arial" w:cs="Arial"/>
          <w:color w:val="000000" w:themeColor="dark1"/>
          <w:sz w:val="24"/>
          <w:szCs w:val="24"/>
          <w:lang w:eastAsia="en-GB"/>
        </w:rPr>
        <w:t xml:space="preserve">is an example of a complete Thai Massage as a tutorial aligned to the respective </w:t>
      </w:r>
      <w:proofErr w:type="spellStart"/>
      <w:r w:rsidRPr="005E39E2">
        <w:rPr>
          <w:rFonts w:ascii="Arial" w:eastAsia="Arial" w:hAnsi="Arial" w:cs="Arial"/>
          <w:color w:val="000000" w:themeColor="dark1"/>
          <w:sz w:val="24"/>
          <w:szCs w:val="24"/>
          <w:lang w:eastAsia="en-GB"/>
        </w:rPr>
        <w:t>sen</w:t>
      </w:r>
      <w:proofErr w:type="spellEnd"/>
      <w:r w:rsidRPr="005E39E2">
        <w:rPr>
          <w:rFonts w:ascii="Arial" w:eastAsia="Arial" w:hAnsi="Arial" w:cs="Arial"/>
          <w:color w:val="000000" w:themeColor="dark1"/>
          <w:sz w:val="24"/>
          <w:szCs w:val="24"/>
          <w:lang w:eastAsia="en-GB"/>
        </w:rPr>
        <w:t xml:space="preserve"> points. </w:t>
      </w:r>
    </w:p>
    <w:p w14:paraId="232E46CD" w14:textId="77777777" w:rsidR="005E39E2" w:rsidRDefault="005E39E2" w:rsidP="005E39E2">
      <w:pPr>
        <w:spacing w:before="72" w:after="0" w:line="240" w:lineRule="auto"/>
        <w:rPr>
          <w:rFonts w:ascii="Arial" w:eastAsia="Arial" w:hAnsi="Arial" w:cs="Arial"/>
          <w:color w:val="000000" w:themeColor="dark1"/>
          <w:sz w:val="24"/>
          <w:szCs w:val="24"/>
          <w:lang w:eastAsia="en-GB"/>
        </w:rPr>
      </w:pPr>
    </w:p>
    <w:p w14:paraId="53BC19A2" w14:textId="72303670" w:rsidR="005E39E2" w:rsidRDefault="005E39E2" w:rsidP="005E39E2">
      <w:pPr>
        <w:spacing w:before="72" w:after="0" w:line="240" w:lineRule="auto"/>
        <w:ind w:left="720"/>
        <w:rPr>
          <w:rFonts w:ascii="Arial" w:eastAsia="Arial" w:hAnsi="Arial" w:cs="Arial"/>
          <w:color w:val="000000" w:themeColor="dark1"/>
          <w:sz w:val="24"/>
          <w:szCs w:val="24"/>
          <w:lang w:eastAsia="en-GB"/>
        </w:rPr>
      </w:pPr>
    </w:p>
    <w:p w14:paraId="3EA557AE" w14:textId="682184C0" w:rsidR="005E39E2" w:rsidRDefault="005E39E2" w:rsidP="005E39E2">
      <w:pPr>
        <w:spacing w:before="72" w:after="0" w:line="240" w:lineRule="auto"/>
        <w:ind w:left="720"/>
        <w:rPr>
          <w:rFonts w:ascii="Arial" w:eastAsia="Arial" w:hAnsi="Arial" w:cs="Arial"/>
          <w:color w:val="000000" w:themeColor="dark1"/>
          <w:sz w:val="24"/>
          <w:szCs w:val="24"/>
          <w:lang w:eastAsia="en-GB"/>
        </w:rPr>
      </w:pPr>
    </w:p>
    <w:p w14:paraId="68EEB215" w14:textId="77777777" w:rsidR="005E39E2" w:rsidRPr="005E39E2" w:rsidRDefault="005E39E2" w:rsidP="005E39E2">
      <w:pPr>
        <w:spacing w:before="72" w:after="0" w:line="240" w:lineRule="auto"/>
        <w:ind w:left="720"/>
        <w:rPr>
          <w:rFonts w:ascii="Times New Roman" w:eastAsia="Times New Roman" w:hAnsi="Times New Roman" w:cs="Times New Roman"/>
          <w:sz w:val="24"/>
          <w:szCs w:val="24"/>
          <w:lang w:eastAsia="en-GB"/>
        </w:rPr>
      </w:pPr>
    </w:p>
    <w:p w14:paraId="4FA7391B" w14:textId="77777777" w:rsidR="005E39E2" w:rsidRDefault="005E39E2" w:rsidP="005E39E2">
      <w:pPr>
        <w:pStyle w:val="NormalWeb"/>
        <w:spacing w:before="72" w:beforeAutospacing="0" w:after="0" w:afterAutospacing="0"/>
      </w:pPr>
    </w:p>
    <w:p w14:paraId="6FBAC9F3" w14:textId="36BB2021" w:rsidR="005E39E2" w:rsidRDefault="005E39E2" w:rsidP="005E39E2"/>
    <w:p w14:paraId="43CC6648" w14:textId="33C21E6B" w:rsidR="005E39E2" w:rsidRDefault="005E39E2" w:rsidP="005E39E2"/>
    <w:sectPr w:rsidR="005E39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4E7E51"/>
    <w:multiLevelType w:val="hybridMultilevel"/>
    <w:tmpl w:val="6EF65A38"/>
    <w:lvl w:ilvl="0" w:tplc="70F04904">
      <w:start w:val="1"/>
      <w:numFmt w:val="decimal"/>
      <w:lvlText w:val="%1."/>
      <w:lvlJc w:val="left"/>
      <w:pPr>
        <w:tabs>
          <w:tab w:val="num" w:pos="720"/>
        </w:tabs>
        <w:ind w:left="720" w:hanging="360"/>
      </w:pPr>
    </w:lvl>
    <w:lvl w:ilvl="1" w:tplc="AFDE5F02" w:tentative="1">
      <w:start w:val="1"/>
      <w:numFmt w:val="decimal"/>
      <w:lvlText w:val="%2."/>
      <w:lvlJc w:val="left"/>
      <w:pPr>
        <w:tabs>
          <w:tab w:val="num" w:pos="1440"/>
        </w:tabs>
        <w:ind w:left="1440" w:hanging="360"/>
      </w:pPr>
    </w:lvl>
    <w:lvl w:ilvl="2" w:tplc="63EEF7AC" w:tentative="1">
      <w:start w:val="1"/>
      <w:numFmt w:val="decimal"/>
      <w:lvlText w:val="%3."/>
      <w:lvlJc w:val="left"/>
      <w:pPr>
        <w:tabs>
          <w:tab w:val="num" w:pos="2160"/>
        </w:tabs>
        <w:ind w:left="2160" w:hanging="360"/>
      </w:pPr>
    </w:lvl>
    <w:lvl w:ilvl="3" w:tplc="497CAF46" w:tentative="1">
      <w:start w:val="1"/>
      <w:numFmt w:val="decimal"/>
      <w:lvlText w:val="%4."/>
      <w:lvlJc w:val="left"/>
      <w:pPr>
        <w:tabs>
          <w:tab w:val="num" w:pos="2880"/>
        </w:tabs>
        <w:ind w:left="2880" w:hanging="360"/>
      </w:pPr>
    </w:lvl>
    <w:lvl w:ilvl="4" w:tplc="8A74FCAA" w:tentative="1">
      <w:start w:val="1"/>
      <w:numFmt w:val="decimal"/>
      <w:lvlText w:val="%5."/>
      <w:lvlJc w:val="left"/>
      <w:pPr>
        <w:tabs>
          <w:tab w:val="num" w:pos="3600"/>
        </w:tabs>
        <w:ind w:left="3600" w:hanging="360"/>
      </w:pPr>
    </w:lvl>
    <w:lvl w:ilvl="5" w:tplc="AA5ABED4" w:tentative="1">
      <w:start w:val="1"/>
      <w:numFmt w:val="decimal"/>
      <w:lvlText w:val="%6."/>
      <w:lvlJc w:val="left"/>
      <w:pPr>
        <w:tabs>
          <w:tab w:val="num" w:pos="4320"/>
        </w:tabs>
        <w:ind w:left="4320" w:hanging="360"/>
      </w:pPr>
    </w:lvl>
    <w:lvl w:ilvl="6" w:tplc="534052FC" w:tentative="1">
      <w:start w:val="1"/>
      <w:numFmt w:val="decimal"/>
      <w:lvlText w:val="%7."/>
      <w:lvlJc w:val="left"/>
      <w:pPr>
        <w:tabs>
          <w:tab w:val="num" w:pos="5040"/>
        </w:tabs>
        <w:ind w:left="5040" w:hanging="360"/>
      </w:pPr>
    </w:lvl>
    <w:lvl w:ilvl="7" w:tplc="FAE6D700" w:tentative="1">
      <w:start w:val="1"/>
      <w:numFmt w:val="decimal"/>
      <w:lvlText w:val="%8."/>
      <w:lvlJc w:val="left"/>
      <w:pPr>
        <w:tabs>
          <w:tab w:val="num" w:pos="5760"/>
        </w:tabs>
        <w:ind w:left="5760" w:hanging="360"/>
      </w:pPr>
    </w:lvl>
    <w:lvl w:ilvl="8" w:tplc="D9F65462"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684"/>
    <w:rsid w:val="000A6E83"/>
    <w:rsid w:val="005E39E2"/>
    <w:rsid w:val="00933D3F"/>
    <w:rsid w:val="00A336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2CB83"/>
  <w15:chartTrackingRefBased/>
  <w15:docId w15:val="{217234B8-8FA2-461A-B146-0D2BAEDD0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336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33684"/>
    <w:rPr>
      <w:color w:val="0000FF"/>
      <w:u w:val="single"/>
    </w:rPr>
  </w:style>
  <w:style w:type="paragraph" w:styleId="ListParagraph">
    <w:name w:val="List Paragraph"/>
    <w:basedOn w:val="Normal"/>
    <w:uiPriority w:val="34"/>
    <w:qFormat/>
    <w:rsid w:val="005E39E2"/>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891749">
      <w:bodyDiv w:val="1"/>
      <w:marLeft w:val="0"/>
      <w:marRight w:val="0"/>
      <w:marTop w:val="0"/>
      <w:marBottom w:val="0"/>
      <w:divBdr>
        <w:top w:val="none" w:sz="0" w:space="0" w:color="auto"/>
        <w:left w:val="none" w:sz="0" w:space="0" w:color="auto"/>
        <w:bottom w:val="none" w:sz="0" w:space="0" w:color="auto"/>
        <w:right w:val="none" w:sz="0" w:space="0" w:color="auto"/>
      </w:divBdr>
    </w:div>
    <w:div w:id="545406993">
      <w:bodyDiv w:val="1"/>
      <w:marLeft w:val="0"/>
      <w:marRight w:val="0"/>
      <w:marTop w:val="0"/>
      <w:marBottom w:val="0"/>
      <w:divBdr>
        <w:top w:val="none" w:sz="0" w:space="0" w:color="auto"/>
        <w:left w:val="none" w:sz="0" w:space="0" w:color="auto"/>
        <w:bottom w:val="none" w:sz="0" w:space="0" w:color="auto"/>
        <w:right w:val="none" w:sz="0" w:space="0" w:color="auto"/>
      </w:divBdr>
    </w:div>
    <w:div w:id="600994211">
      <w:bodyDiv w:val="1"/>
      <w:marLeft w:val="0"/>
      <w:marRight w:val="0"/>
      <w:marTop w:val="0"/>
      <w:marBottom w:val="0"/>
      <w:divBdr>
        <w:top w:val="none" w:sz="0" w:space="0" w:color="auto"/>
        <w:left w:val="none" w:sz="0" w:space="0" w:color="auto"/>
        <w:bottom w:val="none" w:sz="0" w:space="0" w:color="auto"/>
        <w:right w:val="none" w:sz="0" w:space="0" w:color="auto"/>
      </w:divBdr>
    </w:div>
    <w:div w:id="742609928">
      <w:bodyDiv w:val="1"/>
      <w:marLeft w:val="0"/>
      <w:marRight w:val="0"/>
      <w:marTop w:val="0"/>
      <w:marBottom w:val="0"/>
      <w:divBdr>
        <w:top w:val="none" w:sz="0" w:space="0" w:color="auto"/>
        <w:left w:val="none" w:sz="0" w:space="0" w:color="auto"/>
        <w:bottom w:val="none" w:sz="0" w:space="0" w:color="auto"/>
        <w:right w:val="none" w:sz="0" w:space="0" w:color="auto"/>
      </w:divBdr>
      <w:divsChild>
        <w:div w:id="918367169">
          <w:marLeft w:val="720"/>
          <w:marRight w:val="0"/>
          <w:marTop w:val="72"/>
          <w:marBottom w:val="0"/>
          <w:divBdr>
            <w:top w:val="none" w:sz="0" w:space="0" w:color="auto"/>
            <w:left w:val="none" w:sz="0" w:space="0" w:color="auto"/>
            <w:bottom w:val="none" w:sz="0" w:space="0" w:color="auto"/>
            <w:right w:val="none" w:sz="0" w:space="0" w:color="auto"/>
          </w:divBdr>
        </w:div>
        <w:div w:id="892934271">
          <w:marLeft w:val="720"/>
          <w:marRight w:val="0"/>
          <w:marTop w:val="0"/>
          <w:marBottom w:val="0"/>
          <w:divBdr>
            <w:top w:val="none" w:sz="0" w:space="0" w:color="auto"/>
            <w:left w:val="none" w:sz="0" w:space="0" w:color="auto"/>
            <w:bottom w:val="none" w:sz="0" w:space="0" w:color="auto"/>
            <w:right w:val="none" w:sz="0" w:space="0" w:color="auto"/>
          </w:divBdr>
        </w:div>
        <w:div w:id="357703685">
          <w:marLeft w:val="720"/>
          <w:marRight w:val="0"/>
          <w:marTop w:val="0"/>
          <w:marBottom w:val="0"/>
          <w:divBdr>
            <w:top w:val="none" w:sz="0" w:space="0" w:color="auto"/>
            <w:left w:val="none" w:sz="0" w:space="0" w:color="auto"/>
            <w:bottom w:val="none" w:sz="0" w:space="0" w:color="auto"/>
            <w:right w:val="none" w:sz="0" w:space="0" w:color="auto"/>
          </w:divBdr>
        </w:div>
        <w:div w:id="2106412555">
          <w:marLeft w:val="720"/>
          <w:marRight w:val="0"/>
          <w:marTop w:val="0"/>
          <w:marBottom w:val="0"/>
          <w:divBdr>
            <w:top w:val="none" w:sz="0" w:space="0" w:color="auto"/>
            <w:left w:val="none" w:sz="0" w:space="0" w:color="auto"/>
            <w:bottom w:val="none" w:sz="0" w:space="0" w:color="auto"/>
            <w:right w:val="none" w:sz="0" w:space="0" w:color="auto"/>
          </w:divBdr>
        </w:div>
      </w:divsChild>
    </w:div>
    <w:div w:id="881359222">
      <w:bodyDiv w:val="1"/>
      <w:marLeft w:val="0"/>
      <w:marRight w:val="0"/>
      <w:marTop w:val="0"/>
      <w:marBottom w:val="0"/>
      <w:divBdr>
        <w:top w:val="none" w:sz="0" w:space="0" w:color="auto"/>
        <w:left w:val="none" w:sz="0" w:space="0" w:color="auto"/>
        <w:bottom w:val="none" w:sz="0" w:space="0" w:color="auto"/>
        <w:right w:val="none" w:sz="0" w:space="0" w:color="auto"/>
      </w:divBdr>
    </w:div>
    <w:div w:id="1624190953">
      <w:bodyDiv w:val="1"/>
      <w:marLeft w:val="0"/>
      <w:marRight w:val="0"/>
      <w:marTop w:val="0"/>
      <w:marBottom w:val="0"/>
      <w:divBdr>
        <w:top w:val="none" w:sz="0" w:space="0" w:color="auto"/>
        <w:left w:val="none" w:sz="0" w:space="0" w:color="auto"/>
        <w:bottom w:val="none" w:sz="0" w:space="0" w:color="auto"/>
        <w:right w:val="none" w:sz="0" w:space="0" w:color="auto"/>
      </w:divBdr>
    </w:div>
    <w:div w:id="1667707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buddhistdoor.net/features/the-story-of-jivaka-the-buddhas-personal-physicia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Pages>
  <Words>673</Words>
  <Characters>3841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Walsh</dc:creator>
  <cp:keywords/>
  <dc:description/>
  <cp:lastModifiedBy>Joanna Walsh</cp:lastModifiedBy>
  <cp:revision>2</cp:revision>
  <dcterms:created xsi:type="dcterms:W3CDTF">2020-07-17T15:22:00Z</dcterms:created>
  <dcterms:modified xsi:type="dcterms:W3CDTF">2020-07-17T15:32:00Z</dcterms:modified>
</cp:coreProperties>
</file>