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CB5999"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I will now move onto Part 2 of the assignment.</w:t>
      </w:r>
    </w:p>
    <w:p w14:paraId="2C393D51" w14:textId="77777777" w:rsidR="000A48D9" w:rsidRPr="00E54076" w:rsidRDefault="000A48D9" w:rsidP="000A48D9">
      <w:pPr>
        <w:spacing w:line="360" w:lineRule="auto"/>
        <w:rPr>
          <w:rFonts w:ascii="Arial" w:hAnsi="Arial" w:cs="Arial"/>
          <w:sz w:val="24"/>
          <w:szCs w:val="24"/>
        </w:rPr>
      </w:pPr>
    </w:p>
    <w:p w14:paraId="2AF21449"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Davis (2010) says that sustainability is a contentious topic that has no definition. However, the Brundtland report (1987) from the World Commission on the Environment and Development, known as Our Common Future, describes sustainability as meeting the needs of the present without hindering future generations and their needs (Sustained Development Knowledge platform, no date). This report showed that it is possible to have a common understanding and spirit of responsibility within a clearly divided world.</w:t>
      </w:r>
    </w:p>
    <w:p w14:paraId="2400EF6A" w14:textId="77777777" w:rsidR="000A48D9" w:rsidRPr="00E54076" w:rsidRDefault="000A48D9" w:rsidP="000A48D9">
      <w:pPr>
        <w:spacing w:after="0" w:line="360" w:lineRule="auto"/>
        <w:rPr>
          <w:rFonts w:ascii="Arial" w:hAnsi="Arial" w:cs="Arial"/>
          <w:sz w:val="24"/>
          <w:szCs w:val="24"/>
        </w:rPr>
      </w:pPr>
      <w:r w:rsidRPr="00E54076">
        <w:rPr>
          <w:rFonts w:ascii="Arial" w:hAnsi="Arial" w:cs="Arial"/>
          <w:sz w:val="24"/>
          <w:szCs w:val="24"/>
        </w:rPr>
        <w:t xml:space="preserve">The 2030 Agenda for Sustainable Development  builds on the Earth Summit Agenda 21 in </w:t>
      </w:r>
      <w:proofErr w:type="gramStart"/>
      <w:r w:rsidRPr="00E54076">
        <w:rPr>
          <w:rFonts w:ascii="Arial" w:hAnsi="Arial" w:cs="Arial"/>
          <w:sz w:val="24"/>
          <w:szCs w:val="24"/>
        </w:rPr>
        <w:t>1992</w:t>
      </w:r>
      <w:r>
        <w:rPr>
          <w:rFonts w:ascii="Arial" w:hAnsi="Arial" w:cs="Arial"/>
          <w:sz w:val="24"/>
          <w:szCs w:val="24"/>
        </w:rPr>
        <w:t>,</w:t>
      </w:r>
      <w:r w:rsidRPr="00E54076">
        <w:rPr>
          <w:rFonts w:ascii="Arial" w:hAnsi="Arial" w:cs="Arial"/>
          <w:sz w:val="24"/>
          <w:szCs w:val="24"/>
        </w:rPr>
        <w:t xml:space="preserve"> and</w:t>
      </w:r>
      <w:proofErr w:type="gramEnd"/>
      <w:r w:rsidRPr="00E54076">
        <w:rPr>
          <w:rFonts w:ascii="Arial" w:hAnsi="Arial" w:cs="Arial"/>
          <w:sz w:val="24"/>
          <w:szCs w:val="24"/>
        </w:rPr>
        <w:t xml:space="preserve"> was adopted by all United Nations members of State in 2015. The agenda provided seventeen goals which calls into action all countries to share an agreement on how to provide peace and prosperity for people and the planet now and into the future </w:t>
      </w:r>
      <w:r w:rsidRPr="00E54076">
        <w:rPr>
          <w:rFonts w:ascii="Arial" w:eastAsia="Times New Roman" w:hAnsi="Arial" w:cs="Arial"/>
          <w:kern w:val="0"/>
          <w:sz w:val="24"/>
          <w:szCs w:val="24"/>
          <w:lang w:eastAsia="en-GB"/>
          <w14:ligatures w14:val="none"/>
        </w:rPr>
        <w:t xml:space="preserve">(United Nations, no date, UNESCO, no date). </w:t>
      </w:r>
    </w:p>
    <w:p w14:paraId="52ED8681"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7D4DEA43"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The United Nations is aware that addressing poverty and other forms of deprivations, preserving the forests and oceans, halting climate change and fostering economic growth must all be done in tandem. The strategies need to involve expanding access to economic growth,  reducing inequality, and improving health and education (United Nations, no date).</w:t>
      </w:r>
    </w:p>
    <w:p w14:paraId="3120FFA8"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59FC987C"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In 2004, the United Nations Rights of the Child [hereafter UNCRC], was used as a foundation for all policy making in Wales for children and young people (Welsh Government 2022a).</w:t>
      </w:r>
    </w:p>
    <w:p w14:paraId="4A72BFB0"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2F309955"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 xml:space="preserve">Then in 2006 the Education for Sustained Development and Global Citizenship [hereafter ESDGC],  was brought into Wales with the primary aim to provide individuals with the knowledge and abilities they need to address the world’s pressing issues, including poverty, international conflicts, climate change, food and fuel shortages, biodiversity loss and species extinction (Welsh Government, 2012). </w:t>
      </w:r>
    </w:p>
    <w:p w14:paraId="767715E9"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51908926"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lastRenderedPageBreak/>
        <w:t xml:space="preserve">This links to Article 29 of the UNCRC  as it states that </w:t>
      </w:r>
      <w:r>
        <w:rPr>
          <w:rFonts w:ascii="Arial" w:eastAsia="Times New Roman" w:hAnsi="Arial" w:cs="Arial"/>
          <w:kern w:val="0"/>
          <w:sz w:val="24"/>
          <w:szCs w:val="24"/>
          <w:lang w:eastAsia="en-GB"/>
          <w14:ligatures w14:val="none"/>
        </w:rPr>
        <w:t>e</w:t>
      </w:r>
      <w:r w:rsidRPr="00E54076">
        <w:rPr>
          <w:rFonts w:ascii="Arial" w:eastAsia="Times New Roman" w:hAnsi="Arial" w:cs="Arial"/>
          <w:kern w:val="0"/>
          <w:sz w:val="24"/>
          <w:szCs w:val="24"/>
          <w:lang w:eastAsia="en-GB"/>
          <w14:ligatures w14:val="none"/>
        </w:rPr>
        <w:t>ducation must encourage children to respect human rights, their parents and their own rights , other cultures, and the environment (UNICEF, no date).</w:t>
      </w:r>
    </w:p>
    <w:p w14:paraId="30EA5A3C"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29948B10" w14:textId="77777777" w:rsidR="000A48D9" w:rsidRPr="00E54076" w:rsidRDefault="000A48D9" w:rsidP="000A48D9">
      <w:pPr>
        <w:spacing w:after="0" w:line="360" w:lineRule="auto"/>
        <w:rPr>
          <w:rFonts w:ascii="Arial" w:hAnsi="Arial" w:cs="Arial"/>
          <w:sz w:val="24"/>
          <w:szCs w:val="24"/>
        </w:rPr>
      </w:pPr>
      <w:r w:rsidRPr="00E54076">
        <w:rPr>
          <w:rFonts w:ascii="Arial" w:eastAsia="Times New Roman" w:hAnsi="Arial" w:cs="Arial"/>
          <w:kern w:val="0"/>
          <w:sz w:val="24"/>
          <w:szCs w:val="24"/>
          <w:lang w:eastAsia="en-GB"/>
          <w14:ligatures w14:val="none"/>
        </w:rPr>
        <w:t xml:space="preserve">According to the Welsh Government (2008) teachers were already using these themes which were identified by UNESCO (no date) as part of the seventeen goals from the </w:t>
      </w:r>
      <w:r w:rsidRPr="00E54076">
        <w:rPr>
          <w:rFonts w:ascii="Arial" w:hAnsi="Arial" w:cs="Arial"/>
          <w:sz w:val="24"/>
          <w:szCs w:val="24"/>
        </w:rPr>
        <w:t>2030 Agenda for Sustainable Development. The Welsh Government (2008) says that the ESDGC allows children to study a range of issues and as their confidence and experience grows</w:t>
      </w:r>
      <w:r>
        <w:rPr>
          <w:rFonts w:ascii="Arial" w:hAnsi="Arial" w:cs="Arial"/>
          <w:sz w:val="24"/>
          <w:szCs w:val="24"/>
        </w:rPr>
        <w:t>,</w:t>
      </w:r>
      <w:r w:rsidRPr="00E54076">
        <w:rPr>
          <w:rFonts w:ascii="Arial" w:hAnsi="Arial" w:cs="Arial"/>
          <w:sz w:val="24"/>
          <w:szCs w:val="24"/>
        </w:rPr>
        <w:t xml:space="preserve"> so will the learning allow them to future relate to the goals of the ESDGC. Tinney and Hurst (2018) agree with this as they say that several authors have noted the links between early childhood education and the basis of the ESDGC, as the emphasis for early years is a holistic approach with more child-led learning. However, Edwards and Cutter-Mackenzie (2011) say that this might hamper learning about ESD as overly child-led learning may not allow for ESD to develop naturally. Additionally, Tinney (2013) claims that teacher trainees and staff working with in the Foundation Phase say that they struggle with time in introducing the ESDGC as other parts of the curriculum needed more focus. Tinney (2013) also found that teachers felt that children were too young to understand the principles of the ESDGC and felt it was aimed at older children.</w:t>
      </w:r>
    </w:p>
    <w:p w14:paraId="42A7A16E"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33E8D0C7"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In 2015 the Welsh Government had a vision for Wales to be more sustainable. This  led to the Government producing the Well-being of Future Generations (Wales) Act 2015 with seven wellbeing goals to achieve. This Act enables Wales to strengthen the way in which our future is shaped and shows its commitment to a better life for now and the future (Welsh Government, 2019</w:t>
      </w:r>
      <w:r>
        <w:rPr>
          <w:rFonts w:ascii="Arial" w:eastAsia="Times New Roman" w:hAnsi="Arial" w:cs="Arial"/>
          <w:kern w:val="0"/>
          <w:sz w:val="24"/>
          <w:szCs w:val="24"/>
          <w:lang w:eastAsia="en-GB"/>
          <w14:ligatures w14:val="none"/>
        </w:rPr>
        <w:t>a</w:t>
      </w:r>
      <w:r w:rsidRPr="00E54076">
        <w:rPr>
          <w:rFonts w:ascii="Arial" w:eastAsia="Times New Roman" w:hAnsi="Arial" w:cs="Arial"/>
          <w:kern w:val="0"/>
          <w:sz w:val="24"/>
          <w:szCs w:val="24"/>
          <w:lang w:eastAsia="en-GB"/>
          <w14:ligatures w14:val="none"/>
        </w:rPr>
        <w:t xml:space="preserve">). </w:t>
      </w:r>
    </w:p>
    <w:p w14:paraId="059E37A4"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21C93DC9"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 xml:space="preserve">Wales has also shown its commitment to sustainability by creating the world's first statutory independent Future Generations Commissioner in 2016. They </w:t>
      </w:r>
      <w:r>
        <w:rPr>
          <w:rFonts w:ascii="Arial" w:eastAsia="Times New Roman" w:hAnsi="Arial" w:cs="Arial"/>
          <w:kern w:val="0"/>
          <w:sz w:val="24"/>
          <w:szCs w:val="24"/>
          <w:lang w:eastAsia="en-GB"/>
          <w14:ligatures w14:val="none"/>
        </w:rPr>
        <w:t xml:space="preserve">became </w:t>
      </w:r>
      <w:r w:rsidRPr="00E54076">
        <w:rPr>
          <w:rFonts w:ascii="Arial" w:eastAsia="Times New Roman" w:hAnsi="Arial" w:cs="Arial"/>
          <w:kern w:val="0"/>
          <w:sz w:val="24"/>
          <w:szCs w:val="24"/>
          <w:lang w:eastAsia="en-GB"/>
          <w14:ligatures w14:val="none"/>
        </w:rPr>
        <w:t>advocate to support decision making in Wales (Welsh Government, 2019</w:t>
      </w:r>
      <w:r>
        <w:rPr>
          <w:rFonts w:ascii="Arial" w:eastAsia="Times New Roman" w:hAnsi="Arial" w:cs="Arial"/>
          <w:kern w:val="0"/>
          <w:sz w:val="24"/>
          <w:szCs w:val="24"/>
          <w:lang w:eastAsia="en-GB"/>
          <w14:ligatures w14:val="none"/>
        </w:rPr>
        <w:t>a</w:t>
      </w:r>
      <w:r w:rsidRPr="00E54076">
        <w:rPr>
          <w:rFonts w:ascii="Arial" w:eastAsia="Times New Roman" w:hAnsi="Arial" w:cs="Arial"/>
          <w:kern w:val="0"/>
          <w:sz w:val="24"/>
          <w:szCs w:val="24"/>
          <w:lang w:eastAsia="en-GB"/>
          <w14:ligatures w14:val="none"/>
        </w:rPr>
        <w:t xml:space="preserve">). </w:t>
      </w:r>
    </w:p>
    <w:p w14:paraId="40540C21" w14:textId="77777777" w:rsidR="000A48D9" w:rsidRPr="00E54076" w:rsidRDefault="000A48D9" w:rsidP="000A48D9">
      <w:pPr>
        <w:spacing w:after="0" w:line="360" w:lineRule="auto"/>
        <w:rPr>
          <w:rFonts w:ascii="Arial" w:eastAsia="Times New Roman" w:hAnsi="Arial" w:cs="Arial"/>
          <w:kern w:val="0"/>
          <w:sz w:val="24"/>
          <w:szCs w:val="24"/>
          <w:lang w:eastAsia="en-GB"/>
          <w14:ligatures w14:val="none"/>
        </w:rPr>
      </w:pPr>
    </w:p>
    <w:p w14:paraId="73622C18"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Additionally, in 2015 the Welsh Government asked Professor Graham Donaldson to review the curriculum and assessments for schools, with the aim to ‘shape a successful and exciting future’ for people in Wales. Donaldson and his team talked to everyone involved within the school from the children, parents and teachers to </w:t>
      </w:r>
      <w:r w:rsidRPr="00E54076">
        <w:rPr>
          <w:rFonts w:ascii="Arial" w:hAnsi="Arial" w:cs="Arial"/>
          <w:sz w:val="24"/>
          <w:szCs w:val="24"/>
        </w:rPr>
        <w:lastRenderedPageBreak/>
        <w:t xml:space="preserve">businesses and local community groups throughout the whole of Wales. The research that </w:t>
      </w:r>
      <w:r w:rsidRPr="00555045">
        <w:rPr>
          <w:rFonts w:ascii="Arial" w:hAnsi="Arial" w:cs="Arial"/>
          <w:sz w:val="24"/>
          <w:szCs w:val="24"/>
        </w:rPr>
        <w:t>Donaldson collated enabled him to then devise a new curriculum for Wales with four purposes. This curriculum is a new way of thinking, which involves schools and  teachers becoming more involved in shaping the curriculum to meet the needs of all the children in their care and adapting it to suit the needs of the area (Welsh Government, 2015; OECD, 2024).</w:t>
      </w:r>
    </w:p>
    <w:p w14:paraId="18429A52"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The new curriculum for Wales aspires to build positive dispositions in children which will hopefully last a lifetime and support them in realising the four purposes in the curriculum. The third purpose of the curriculum is to be an ethical, informed citizen which stresses the importance of creating well-rounded, thoughtful members of society. The Welsh Government want children in this purpose to engage with contemporary issues, such as global warming, understand</w:t>
      </w:r>
      <w:r>
        <w:rPr>
          <w:rFonts w:ascii="Arial" w:hAnsi="Arial" w:cs="Arial"/>
          <w:sz w:val="24"/>
          <w:szCs w:val="24"/>
        </w:rPr>
        <w:t>ing</w:t>
      </w:r>
      <w:r w:rsidRPr="00E54076">
        <w:rPr>
          <w:rFonts w:ascii="Arial" w:hAnsi="Arial" w:cs="Arial"/>
          <w:sz w:val="24"/>
          <w:szCs w:val="24"/>
        </w:rPr>
        <w:t xml:space="preserve"> their responsibilities and rights in issues that arise, understand the impact of their actions, and show their commitment to sustainability of the planet (Welsh Government, 2022b). </w:t>
      </w:r>
    </w:p>
    <w:p w14:paraId="4E26EA2B"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A curriculum for non-maintained settings was also developed and the ethos for this was wanting children to have a sense of belonging, pride and to develop a sense of </w:t>
      </w:r>
      <w:proofErr w:type="spellStart"/>
      <w:r w:rsidRPr="00E54076">
        <w:rPr>
          <w:rFonts w:ascii="Arial" w:hAnsi="Arial" w:cs="Arial"/>
          <w:sz w:val="24"/>
          <w:szCs w:val="24"/>
        </w:rPr>
        <w:t>cynefin</w:t>
      </w:r>
      <w:proofErr w:type="spellEnd"/>
      <w:r w:rsidRPr="00E54076">
        <w:rPr>
          <w:rFonts w:ascii="Arial" w:hAnsi="Arial" w:cs="Arial"/>
          <w:sz w:val="24"/>
          <w:szCs w:val="24"/>
        </w:rPr>
        <w:t xml:space="preserve"> (Welsh Government, 2022b).</w:t>
      </w:r>
    </w:p>
    <w:p w14:paraId="45F25E2B" w14:textId="77777777" w:rsidR="000A48D9" w:rsidRPr="00E54076" w:rsidRDefault="000A48D9" w:rsidP="000A48D9">
      <w:pPr>
        <w:spacing w:line="360" w:lineRule="auto"/>
        <w:rPr>
          <w:rFonts w:ascii="Arial" w:hAnsi="Arial" w:cs="Arial"/>
          <w:sz w:val="24"/>
          <w:szCs w:val="24"/>
        </w:rPr>
      </w:pPr>
      <w:r w:rsidRPr="000D117A">
        <w:rPr>
          <w:rFonts w:ascii="Arial" w:hAnsi="Arial" w:cs="Arial"/>
          <w:sz w:val="24"/>
          <w:szCs w:val="24"/>
        </w:rPr>
        <w:t xml:space="preserve">According to Barrable (2019) early education has always realised the importance of the natural </w:t>
      </w:r>
      <w:r w:rsidRPr="00E54076">
        <w:rPr>
          <w:rFonts w:ascii="Arial" w:hAnsi="Arial" w:cs="Arial"/>
          <w:sz w:val="24"/>
          <w:szCs w:val="24"/>
        </w:rPr>
        <w:t>environments, which links with research from Froebel, Montessori, and Dewey. Barrable (2019) claims that access to a more natural environment such as the outdoors is becoming more important in curricula which both new curriculums in Wales agree</w:t>
      </w:r>
      <w:r>
        <w:rPr>
          <w:rFonts w:ascii="Arial" w:hAnsi="Arial" w:cs="Arial"/>
          <w:sz w:val="24"/>
          <w:szCs w:val="24"/>
        </w:rPr>
        <w:t>,</w:t>
      </w:r>
      <w:r w:rsidRPr="00E54076">
        <w:rPr>
          <w:rFonts w:ascii="Arial" w:hAnsi="Arial" w:cs="Arial"/>
          <w:sz w:val="24"/>
          <w:szCs w:val="24"/>
        </w:rPr>
        <w:t xml:space="preserve"> as they value the importance of being outdoors as children can discover, explore, and enhance their skills. The Welsh Government, (2022b); John Muir Trust, (no date) believe that in allowing children to connect with the natural world helps them build empathy for the environment and develop their awareness of their potential impact on the world.</w:t>
      </w:r>
    </w:p>
    <w:p w14:paraId="7E137CB2"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The Welsh Government (2022b) also believe that by giving practical ways to explore sustainability enables children to develop a sense of place, which links to the John Muir Award, as allowing children the freedom to discover and explore areas available to them helps them to connect and appreciate what they have and hopefully make them want to preserve it for the future.</w:t>
      </w:r>
    </w:p>
    <w:p w14:paraId="4CA3BA24"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lastRenderedPageBreak/>
        <w:t>This is something that an American author Richard Louv; Tovey (2022) would also encourage as Louv coined the phrase ‘nature deficit disorder’ which describes the damage caused by children having little or no experience of the natural world (Louv, 2009).</w:t>
      </w:r>
    </w:p>
    <w:p w14:paraId="4028CC1F"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Moreover, in 2007 the Oxford junior dictionary removed names of at least thirty plants and animals in favour of modern words such as broadband and cut and paste. This is something that over 50,000 people have petitioned against as they believed that they are culturally relevant (BBC News, 2017).</w:t>
      </w:r>
    </w:p>
    <w:p w14:paraId="782BA151"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Furthermore, </w:t>
      </w:r>
      <w:proofErr w:type="gramStart"/>
      <w:r w:rsidRPr="00E54076">
        <w:rPr>
          <w:rFonts w:ascii="Arial" w:hAnsi="Arial" w:cs="Arial"/>
          <w:sz w:val="24"/>
          <w:szCs w:val="24"/>
        </w:rPr>
        <w:t>Learning</w:t>
      </w:r>
      <w:proofErr w:type="gramEnd"/>
      <w:r w:rsidRPr="00E54076">
        <w:rPr>
          <w:rFonts w:ascii="Arial" w:hAnsi="Arial" w:cs="Arial"/>
          <w:sz w:val="24"/>
          <w:szCs w:val="24"/>
        </w:rPr>
        <w:t xml:space="preserve"> through Landscape patron David Attenborough says that ‘No one will protect what they don’t care about, and no one will care about what they haven’t experienced’ (Learning through Landscapes, no date a).</w:t>
      </w:r>
    </w:p>
    <w:p w14:paraId="3CD89B62"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This quote is very poignant as whilst carrying out the John Muir award I realised the importance of having hands on experiences as a child and how fortunate I was to have adults who were passionate about sustainability from a young age, this is something that Tovey (2022) points out from her training as a Froebelian teacher. Tovey (2022) says that children’s opinions of the natural world are formed at an early age and having adults who are knowledgeable and passionate about nature enables children’s love of the world to grow, whereas if you had an adult who was not interested in nature, then this could be lost. </w:t>
      </w:r>
    </w:p>
    <w:p w14:paraId="5CCDDB49"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However, are these goals achievable in the early years? </w:t>
      </w:r>
    </w:p>
    <w:p w14:paraId="606273CE" w14:textId="20D0C3B4"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Davis (20</w:t>
      </w:r>
      <w:r w:rsidR="00253A8B">
        <w:rPr>
          <w:rFonts w:ascii="Arial" w:hAnsi="Arial" w:cs="Arial"/>
          <w:sz w:val="24"/>
          <w:szCs w:val="24"/>
        </w:rPr>
        <w:t>09</w:t>
      </w:r>
      <w:r w:rsidRPr="00E54076">
        <w:rPr>
          <w:rFonts w:ascii="Arial" w:hAnsi="Arial" w:cs="Arial"/>
          <w:sz w:val="24"/>
          <w:szCs w:val="24"/>
        </w:rPr>
        <w:t>) identified a gap in research in early environmental education for sustainability for young children and believed that this was due to lack of resources compared to those of schools. Somerville and Williams (2015) revisited the same journals that Davis surveyed and found that there have been significant impacts that have affected the field of sustainability. International policies have recommended that early childhood providers are to engage in education for sustainability and the national curriculum is to take up the challenge too.</w:t>
      </w:r>
    </w:p>
    <w:p w14:paraId="3C01A271"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The pioneers of early childhood such as Friedrich Froebel, Robert Owen and Maria Montessori have all acknowledged the importance of children connecting with the natural environment and knowing about local and global concerns for humanity. Maria Montessori’s work is currently coming back into focus as it is relevant to the </w:t>
      </w:r>
      <w:r w:rsidRPr="00E54076">
        <w:rPr>
          <w:rFonts w:ascii="Arial" w:hAnsi="Arial" w:cs="Arial"/>
          <w:sz w:val="24"/>
          <w:szCs w:val="24"/>
        </w:rPr>
        <w:lastRenderedPageBreak/>
        <w:t>issues facing the modern world today, which is where the Flourish project comes into force ( Flourish project, 2021a).</w:t>
      </w:r>
      <w:r w:rsidRPr="00E54076">
        <w:rPr>
          <w:rFonts w:ascii="Arial" w:eastAsia="Times New Roman" w:hAnsi="Arial" w:cs="Arial"/>
          <w:kern w:val="0"/>
          <w:sz w:val="24"/>
          <w:szCs w:val="24"/>
          <w:lang w:eastAsia="en-GB"/>
          <w14:ligatures w14:val="none"/>
        </w:rPr>
        <w:t xml:space="preserve"> </w:t>
      </w:r>
      <w:r w:rsidRPr="00E54076">
        <w:rPr>
          <w:rFonts w:ascii="Arial" w:hAnsi="Arial" w:cs="Arial"/>
          <w:sz w:val="24"/>
          <w:szCs w:val="24"/>
        </w:rPr>
        <w:t>The Flourish project (2021b) was devised using the UN’s seventeen sustainability goals as a key focus for the topics that they can explore, all of which links with Montessori’s approach to the impact the natural world can have on a child’s development.</w:t>
      </w:r>
    </w:p>
    <w:p w14:paraId="25C1A584" w14:textId="77777777" w:rsidR="000A48D9" w:rsidRPr="00E54076" w:rsidRDefault="000A48D9" w:rsidP="000A48D9">
      <w:pPr>
        <w:spacing w:line="360" w:lineRule="auto"/>
        <w:rPr>
          <w:rFonts w:ascii="Arial" w:hAnsi="Arial" w:cs="Arial"/>
          <w:sz w:val="24"/>
          <w:szCs w:val="24"/>
        </w:rPr>
      </w:pPr>
      <w:r>
        <w:rPr>
          <w:rFonts w:ascii="Arial" w:hAnsi="Arial" w:cs="Arial"/>
          <w:sz w:val="24"/>
          <w:szCs w:val="24"/>
        </w:rPr>
        <w:t xml:space="preserve">Research by </w:t>
      </w:r>
      <w:r w:rsidRPr="00E54076">
        <w:rPr>
          <w:rFonts w:ascii="Arial" w:hAnsi="Arial" w:cs="Arial"/>
          <w:sz w:val="24"/>
          <w:szCs w:val="24"/>
        </w:rPr>
        <w:t xml:space="preserve">Boyd (2018) focussed on the pedagogies of Montessori and Steiner and says that these approaches can help children become the kind, sensitive, yet critical thinkers who are necessary to question practices and policies that have an impact on early childhood education. </w:t>
      </w:r>
    </w:p>
    <w:p w14:paraId="10F771FA"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Boyd (2018) </w:t>
      </w:r>
      <w:r w:rsidRPr="00B01D2A">
        <w:rPr>
          <w:rFonts w:ascii="Arial" w:hAnsi="Arial" w:cs="Arial"/>
          <w:sz w:val="24"/>
          <w:szCs w:val="24"/>
        </w:rPr>
        <w:t>says that the Montessori approach links with the Brundtland report 1987  principles of sustainable development, which emphasises social justice, equity, and democratic participation as fundamental rights for all children globally. Montessori guaranteed that children as young as three experienced social justice.</w:t>
      </w:r>
    </w:p>
    <w:p w14:paraId="7FDC400F" w14:textId="77777777" w:rsidR="000A48D9" w:rsidRDefault="000A48D9" w:rsidP="000A48D9">
      <w:pPr>
        <w:spacing w:line="360" w:lineRule="auto"/>
        <w:rPr>
          <w:rFonts w:ascii="Arial" w:hAnsi="Arial" w:cs="Arial"/>
          <w:sz w:val="24"/>
          <w:szCs w:val="24"/>
        </w:rPr>
      </w:pPr>
      <w:r w:rsidRPr="00E54076">
        <w:rPr>
          <w:rFonts w:ascii="Arial" w:hAnsi="Arial" w:cs="Arial"/>
          <w:sz w:val="24"/>
          <w:szCs w:val="24"/>
        </w:rPr>
        <w:t xml:space="preserve">Whereas according to Tovey (no </w:t>
      </w:r>
      <w:r w:rsidRPr="00B01D2A">
        <w:rPr>
          <w:rFonts w:ascii="Arial" w:hAnsi="Arial" w:cs="Arial"/>
          <w:sz w:val="24"/>
          <w:szCs w:val="24"/>
        </w:rPr>
        <w:t xml:space="preserve">date) outdoor play </w:t>
      </w:r>
      <w:r w:rsidRPr="00E54076">
        <w:rPr>
          <w:rFonts w:ascii="Arial" w:hAnsi="Arial" w:cs="Arial"/>
          <w:sz w:val="24"/>
          <w:szCs w:val="24"/>
        </w:rPr>
        <w:t>has been a long-standing feature of early years provision, however the quality of provision can vary. Tovey (no date) claims that Friedrich Froebel’s approach to the outdoors is still relevant in children’s learning today, as it was in the 19</w:t>
      </w:r>
      <w:r w:rsidRPr="00E54076">
        <w:rPr>
          <w:rFonts w:ascii="Arial" w:hAnsi="Arial" w:cs="Arial"/>
          <w:sz w:val="24"/>
          <w:szCs w:val="24"/>
          <w:vertAlign w:val="superscript"/>
        </w:rPr>
        <w:t>th</w:t>
      </w:r>
      <w:r w:rsidRPr="00E54076">
        <w:rPr>
          <w:rFonts w:ascii="Arial" w:hAnsi="Arial" w:cs="Arial"/>
          <w:sz w:val="24"/>
          <w:szCs w:val="24"/>
        </w:rPr>
        <w:t xml:space="preserve"> century, as </w:t>
      </w:r>
      <w:r>
        <w:rPr>
          <w:rFonts w:ascii="Arial" w:hAnsi="Arial" w:cs="Arial"/>
          <w:sz w:val="24"/>
          <w:szCs w:val="24"/>
        </w:rPr>
        <w:t>Froebel</w:t>
      </w:r>
      <w:r w:rsidRPr="00E54076">
        <w:rPr>
          <w:rFonts w:ascii="Arial" w:hAnsi="Arial" w:cs="Arial"/>
          <w:sz w:val="24"/>
          <w:szCs w:val="24"/>
        </w:rPr>
        <w:t xml:space="preserve"> believed children to be curious, insightful, and active learners and recognised that play, discussions, problem-solving, rich first-hand experiences and self-chosen activities are the best ways in which children can learn. Froebel believed that children could thrive in situations where they are happy, emotionally stable and have positive close relationships with other people.</w:t>
      </w:r>
    </w:p>
    <w:p w14:paraId="3F928127"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Malaguzzi agrees with Froebel and claims outdoors to be the ‘third teacher’. </w:t>
      </w:r>
      <w:r w:rsidRPr="003640EF">
        <w:rPr>
          <w:rFonts w:ascii="Arial" w:hAnsi="Arial" w:cs="Arial"/>
          <w:sz w:val="24"/>
          <w:szCs w:val="24"/>
        </w:rPr>
        <w:t>Malaguzzi proposes that adults should play outside with the children as collaborators, carers, mentors, and researchers</w:t>
      </w:r>
      <w:r>
        <w:rPr>
          <w:rFonts w:ascii="Arial" w:hAnsi="Arial" w:cs="Arial"/>
          <w:sz w:val="24"/>
          <w:szCs w:val="24"/>
        </w:rPr>
        <w:t xml:space="preserve"> (Pound, 2006)</w:t>
      </w:r>
      <w:r w:rsidRPr="003640EF">
        <w:rPr>
          <w:rFonts w:ascii="Arial" w:hAnsi="Arial" w:cs="Arial"/>
          <w:sz w:val="24"/>
          <w:szCs w:val="24"/>
        </w:rPr>
        <w:t>.</w:t>
      </w:r>
    </w:p>
    <w:p w14:paraId="727178D3" w14:textId="77777777" w:rsidR="000A48D9" w:rsidRPr="00E54076" w:rsidRDefault="000A48D9" w:rsidP="000A48D9">
      <w:pPr>
        <w:spacing w:line="360" w:lineRule="auto"/>
        <w:rPr>
          <w:rFonts w:ascii="Arial" w:hAnsi="Arial" w:cs="Arial"/>
          <w:sz w:val="24"/>
          <w:szCs w:val="24"/>
        </w:rPr>
      </w:pPr>
      <w:r>
        <w:rPr>
          <w:rFonts w:ascii="Arial" w:hAnsi="Arial" w:cs="Arial"/>
          <w:sz w:val="24"/>
          <w:szCs w:val="24"/>
        </w:rPr>
        <w:t xml:space="preserve">Moreover, </w:t>
      </w:r>
      <w:r w:rsidRPr="00E54076">
        <w:rPr>
          <w:rFonts w:ascii="Arial" w:hAnsi="Arial" w:cs="Arial"/>
          <w:sz w:val="24"/>
          <w:szCs w:val="24"/>
        </w:rPr>
        <w:t>White (2020) believes that if children were given the choice of where to play, they are most likely to cho</w:t>
      </w:r>
      <w:r>
        <w:rPr>
          <w:rFonts w:ascii="Arial" w:hAnsi="Arial" w:cs="Arial"/>
          <w:sz w:val="24"/>
          <w:szCs w:val="24"/>
        </w:rPr>
        <w:t>o</w:t>
      </w:r>
      <w:r w:rsidRPr="00E54076">
        <w:rPr>
          <w:rFonts w:ascii="Arial" w:hAnsi="Arial" w:cs="Arial"/>
          <w:sz w:val="24"/>
          <w:szCs w:val="24"/>
        </w:rPr>
        <w:t xml:space="preserve">se outdoors, </w:t>
      </w:r>
      <w:r w:rsidRPr="000D0A5E">
        <w:rPr>
          <w:rFonts w:ascii="Arial" w:hAnsi="Arial" w:cs="Arial"/>
          <w:sz w:val="24"/>
          <w:szCs w:val="24"/>
        </w:rPr>
        <w:t xml:space="preserve">so opportunities for real life experiences and playful exploration will enable them to learn about sustainability in </w:t>
      </w:r>
      <w:r w:rsidRPr="00E54076">
        <w:rPr>
          <w:rFonts w:ascii="Arial" w:hAnsi="Arial" w:cs="Arial"/>
          <w:sz w:val="24"/>
          <w:szCs w:val="24"/>
        </w:rPr>
        <w:t>a natural way. However, Tinney and Hurst (2018) say that having sustained regular opportunities to be in the outdoors can be an issue for early years due to the spaces and environments that they have.</w:t>
      </w:r>
    </w:p>
    <w:p w14:paraId="063537AF" w14:textId="77777777" w:rsidR="000A48D9" w:rsidRPr="00E54076" w:rsidRDefault="000A48D9" w:rsidP="000A48D9">
      <w:pPr>
        <w:spacing w:line="360" w:lineRule="auto"/>
        <w:rPr>
          <w:rFonts w:ascii="Arial" w:eastAsia="Times New Roman" w:hAnsi="Arial" w:cs="Arial"/>
          <w:kern w:val="0"/>
          <w:sz w:val="24"/>
          <w:szCs w:val="24"/>
          <w:lang w:eastAsia="en-GB"/>
          <w14:ligatures w14:val="none"/>
        </w:rPr>
      </w:pPr>
      <w:r>
        <w:rPr>
          <w:rFonts w:ascii="Arial" w:hAnsi="Arial" w:cs="Arial"/>
          <w:sz w:val="24"/>
          <w:szCs w:val="24"/>
        </w:rPr>
        <w:lastRenderedPageBreak/>
        <w:t>Additionally, a study by</w:t>
      </w:r>
      <w:r w:rsidRPr="00E54076">
        <w:rPr>
          <w:rFonts w:ascii="Arial" w:eastAsia="Times New Roman" w:hAnsi="Arial" w:cs="Arial"/>
          <w:kern w:val="0"/>
          <w:sz w:val="24"/>
          <w:szCs w:val="24"/>
          <w:lang w:eastAsia="en-GB"/>
          <w14:ligatures w14:val="none"/>
        </w:rPr>
        <w:t xml:space="preserve"> Bento and Dias (2017),</w:t>
      </w:r>
      <w:r>
        <w:rPr>
          <w:rFonts w:ascii="Arial" w:eastAsia="Times New Roman" w:hAnsi="Arial" w:cs="Arial"/>
          <w:kern w:val="0"/>
          <w:sz w:val="24"/>
          <w:szCs w:val="24"/>
          <w:lang w:eastAsia="en-GB"/>
          <w14:ligatures w14:val="none"/>
        </w:rPr>
        <w:t xml:space="preserve"> say</w:t>
      </w:r>
      <w:r w:rsidRPr="00E54076">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that </w:t>
      </w:r>
      <w:r w:rsidRPr="00E54076">
        <w:rPr>
          <w:rFonts w:ascii="Arial" w:eastAsia="Times New Roman" w:hAnsi="Arial" w:cs="Arial"/>
          <w:kern w:val="0"/>
          <w:sz w:val="24"/>
          <w:szCs w:val="24"/>
          <w:lang w:eastAsia="en-GB"/>
          <w14:ligatures w14:val="none"/>
        </w:rPr>
        <w:t xml:space="preserve">people are becoming less connected to nature as a result of societal changes that limit their time spent outside. According to Bento and Dias (2017) an adult's attitude towards outdoor play can be influenced by a culture of fear. Bento and Dias (2017) studied the work of a rural kindergarten that took the initiative to create an outdoor project, but they did not use it because they thought it </w:t>
      </w:r>
      <w:r w:rsidRPr="00D10162">
        <w:rPr>
          <w:rFonts w:ascii="Arial" w:eastAsia="Times New Roman" w:hAnsi="Arial" w:cs="Arial"/>
          <w:kern w:val="0"/>
          <w:sz w:val="24"/>
          <w:szCs w:val="24"/>
          <w:lang w:eastAsia="en-GB"/>
          <w14:ligatures w14:val="none"/>
        </w:rPr>
        <w:t xml:space="preserve">was safer indoors. To overcome this, they provided training and asked practitioners to conduct observations on the children while they played outside, which showed the children taking </w:t>
      </w:r>
      <w:r w:rsidRPr="00E54076">
        <w:rPr>
          <w:rFonts w:ascii="Arial" w:eastAsia="Times New Roman" w:hAnsi="Arial" w:cs="Arial"/>
          <w:kern w:val="0"/>
          <w:sz w:val="24"/>
          <w:szCs w:val="24"/>
          <w:lang w:eastAsia="en-GB"/>
          <w14:ligatures w14:val="none"/>
        </w:rPr>
        <w:t>risks, interacting with others, and connecting with the natural world.</w:t>
      </w:r>
    </w:p>
    <w:p w14:paraId="42A5DFF5" w14:textId="77777777" w:rsidR="000A48D9" w:rsidRPr="00E54076" w:rsidRDefault="000A48D9" w:rsidP="000A48D9">
      <w:pPr>
        <w:spacing w:line="360" w:lineRule="auto"/>
        <w:rPr>
          <w:rFonts w:ascii="Arial" w:eastAsia="Times New Roman" w:hAnsi="Arial" w:cs="Arial"/>
          <w:kern w:val="0"/>
          <w:sz w:val="24"/>
          <w:szCs w:val="24"/>
          <w:lang w:eastAsia="en-GB"/>
          <w14:ligatures w14:val="none"/>
        </w:rPr>
      </w:pPr>
      <w:r w:rsidRPr="00E54076">
        <w:rPr>
          <w:rFonts w:ascii="Arial" w:eastAsia="Times New Roman" w:hAnsi="Arial" w:cs="Arial"/>
          <w:kern w:val="0"/>
          <w:sz w:val="24"/>
          <w:szCs w:val="24"/>
          <w:lang w:eastAsia="en-GB"/>
          <w14:ligatures w14:val="none"/>
        </w:rPr>
        <w:t>Furthermore, Benton and Dais (</w:t>
      </w:r>
      <w:r w:rsidRPr="009459AC">
        <w:rPr>
          <w:rFonts w:ascii="Arial" w:eastAsia="Times New Roman" w:hAnsi="Arial" w:cs="Arial"/>
          <w:kern w:val="0"/>
          <w:sz w:val="24"/>
          <w:szCs w:val="24"/>
          <w:lang w:eastAsia="en-GB"/>
          <w14:ligatures w14:val="none"/>
        </w:rPr>
        <w:t xml:space="preserve">2017) </w:t>
      </w:r>
      <w:r w:rsidRPr="009459AC">
        <w:rPr>
          <w:rFonts w:ascii="Arial" w:hAnsi="Arial" w:cs="Arial"/>
          <w:sz w:val="24"/>
          <w:szCs w:val="24"/>
        </w:rPr>
        <w:t>say that exploring the natural world is important to capture children’s attention and interest in the world around them.</w:t>
      </w:r>
      <w:r w:rsidRPr="009459AC">
        <w:rPr>
          <w:rFonts w:ascii="Arial" w:eastAsia="Times New Roman" w:hAnsi="Arial" w:cs="Arial"/>
          <w:kern w:val="0"/>
          <w:sz w:val="24"/>
          <w:szCs w:val="24"/>
          <w:lang w:eastAsia="en-GB"/>
          <w14:ligatures w14:val="none"/>
        </w:rPr>
        <w:t xml:space="preserve"> A child's natural curiosity and sense of wonder can help </w:t>
      </w:r>
      <w:r w:rsidRPr="00E54076">
        <w:rPr>
          <w:rFonts w:ascii="Arial" w:eastAsia="Times New Roman" w:hAnsi="Arial" w:cs="Arial"/>
          <w:kern w:val="0"/>
          <w:sz w:val="24"/>
          <w:szCs w:val="24"/>
          <w:lang w:eastAsia="en-GB"/>
          <w14:ligatures w14:val="none"/>
        </w:rPr>
        <w:t>them form connections with the natural world and offer a comprehensive approach to education.</w:t>
      </w:r>
    </w:p>
    <w:p w14:paraId="708D9A5C"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Moreover, research conducted by Tinney (2013); </w:t>
      </w:r>
      <w:proofErr w:type="spellStart"/>
      <w:r w:rsidRPr="00E54076">
        <w:rPr>
          <w:rFonts w:ascii="Arial" w:hAnsi="Arial" w:cs="Arial"/>
          <w:sz w:val="24"/>
          <w:szCs w:val="24"/>
        </w:rPr>
        <w:t>Bilton</w:t>
      </w:r>
      <w:proofErr w:type="spellEnd"/>
      <w:r w:rsidRPr="00E54076">
        <w:rPr>
          <w:rFonts w:ascii="Arial" w:hAnsi="Arial" w:cs="Arial"/>
          <w:sz w:val="24"/>
          <w:szCs w:val="24"/>
        </w:rPr>
        <w:t xml:space="preserve"> (2020) into teachers values on outdoor learning showed that teachers who valued the outdoors were the ones who themselves had good experiences as a child, so questioned if training were provided for this, would it make a difference? </w:t>
      </w:r>
    </w:p>
    <w:p w14:paraId="0367ABE5"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Research undertaken into outdoor training by </w:t>
      </w:r>
      <w:proofErr w:type="spellStart"/>
      <w:r w:rsidRPr="00E54076">
        <w:rPr>
          <w:rFonts w:ascii="Arial" w:hAnsi="Arial" w:cs="Arial"/>
          <w:sz w:val="24"/>
          <w:szCs w:val="24"/>
        </w:rPr>
        <w:t>Kalburan</w:t>
      </w:r>
      <w:proofErr w:type="spellEnd"/>
      <w:r w:rsidRPr="00E54076">
        <w:rPr>
          <w:rFonts w:ascii="Arial" w:hAnsi="Arial" w:cs="Arial"/>
          <w:sz w:val="24"/>
          <w:szCs w:val="24"/>
        </w:rPr>
        <w:t xml:space="preserve"> (2022) demonstrated that </w:t>
      </w:r>
      <w:r w:rsidRPr="009459AC">
        <w:rPr>
          <w:rFonts w:ascii="Arial" w:hAnsi="Arial" w:cs="Arial"/>
          <w:sz w:val="24"/>
          <w:szCs w:val="24"/>
        </w:rPr>
        <w:t xml:space="preserve">children’s experiences can be affected by the values, knowledge and experiences a teacher </w:t>
      </w:r>
      <w:r w:rsidRPr="00E54076">
        <w:rPr>
          <w:rFonts w:ascii="Arial" w:hAnsi="Arial" w:cs="Arial"/>
          <w:sz w:val="24"/>
          <w:szCs w:val="24"/>
        </w:rPr>
        <w:t>has, however the training provided had evolved the teacher’s pedagogical approach in children’s development and their own personal development.</w:t>
      </w:r>
    </w:p>
    <w:p w14:paraId="3B3A1608"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Additionally, </w:t>
      </w:r>
      <w:proofErr w:type="gramStart"/>
      <w:r w:rsidRPr="00E54076">
        <w:rPr>
          <w:rFonts w:ascii="Arial" w:hAnsi="Arial" w:cs="Arial"/>
          <w:sz w:val="24"/>
          <w:szCs w:val="24"/>
        </w:rPr>
        <w:t>Learning</w:t>
      </w:r>
      <w:proofErr w:type="gramEnd"/>
      <w:r w:rsidRPr="00E54076">
        <w:rPr>
          <w:rFonts w:ascii="Arial" w:hAnsi="Arial" w:cs="Arial"/>
          <w:sz w:val="24"/>
          <w:szCs w:val="24"/>
        </w:rPr>
        <w:t xml:space="preserve"> through Landscapes (no date b)  agrees with </w:t>
      </w:r>
      <w:proofErr w:type="spellStart"/>
      <w:r w:rsidRPr="00E54076">
        <w:rPr>
          <w:rFonts w:ascii="Arial" w:hAnsi="Arial" w:cs="Arial"/>
          <w:sz w:val="24"/>
          <w:szCs w:val="24"/>
        </w:rPr>
        <w:t>Bilton</w:t>
      </w:r>
      <w:proofErr w:type="spellEnd"/>
      <w:r w:rsidRPr="00E54076">
        <w:rPr>
          <w:rFonts w:ascii="Arial" w:hAnsi="Arial" w:cs="Arial"/>
          <w:sz w:val="24"/>
          <w:szCs w:val="24"/>
        </w:rPr>
        <w:t xml:space="preserve"> (2020); Waters and Rekers (2019) and believe children need to have adults who value and recognise the benefits and beauty of being outdoors themselves. Waters and Rekers (2019) maintain that </w:t>
      </w:r>
      <w:r w:rsidRPr="00495321">
        <w:rPr>
          <w:rFonts w:ascii="Arial" w:hAnsi="Arial" w:cs="Arial"/>
          <w:sz w:val="24"/>
          <w:szCs w:val="24"/>
        </w:rPr>
        <w:t xml:space="preserve">adults need to have an understanding of each child and their developmental needs, so that the child’s play becomes a learning experience without the need for adult led activities, which Ryder Richardson (2014) agrees with as she believes that by providing deeply engaging authentic experiences for children </w:t>
      </w:r>
      <w:r w:rsidRPr="00E54076">
        <w:rPr>
          <w:rFonts w:ascii="Arial" w:hAnsi="Arial" w:cs="Arial"/>
          <w:sz w:val="24"/>
          <w:szCs w:val="24"/>
        </w:rPr>
        <w:t>provides opportunities for learning about living things, plants and many other real-life issues of the world and says that adults are crucial to unlocking children’s potential.</w:t>
      </w:r>
    </w:p>
    <w:p w14:paraId="3E6C0055"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 xml:space="preserve">Lastly, another barrier to learning from nature is acknowledge by Waters and Rekers (2019) </w:t>
      </w:r>
      <w:r>
        <w:rPr>
          <w:rFonts w:ascii="Arial" w:hAnsi="Arial" w:cs="Arial"/>
          <w:sz w:val="24"/>
          <w:szCs w:val="24"/>
        </w:rPr>
        <w:t>this i</w:t>
      </w:r>
      <w:r w:rsidRPr="00E54076">
        <w:rPr>
          <w:rFonts w:ascii="Arial" w:hAnsi="Arial" w:cs="Arial"/>
          <w:sz w:val="24"/>
          <w:szCs w:val="24"/>
        </w:rPr>
        <w:t xml:space="preserve">s inclement weather as this can be a barrier due to adults in the setting </w:t>
      </w:r>
      <w:r w:rsidRPr="00E54076">
        <w:rPr>
          <w:rFonts w:ascii="Arial" w:hAnsi="Arial" w:cs="Arial"/>
          <w:sz w:val="24"/>
          <w:szCs w:val="24"/>
        </w:rPr>
        <w:lastRenderedPageBreak/>
        <w:t>and parental views. However White (2011) stresses that it is the job of the adults to facilitate opportunities for outdoor play.</w:t>
      </w:r>
    </w:p>
    <w:p w14:paraId="50558509" w14:textId="77777777" w:rsidR="000A48D9" w:rsidRPr="00DF4E91" w:rsidRDefault="000A48D9" w:rsidP="000A48D9">
      <w:pPr>
        <w:spacing w:line="360" w:lineRule="auto"/>
        <w:rPr>
          <w:rFonts w:ascii="Arial" w:hAnsi="Arial" w:cs="Arial"/>
          <w:sz w:val="24"/>
          <w:szCs w:val="24"/>
        </w:rPr>
      </w:pPr>
      <w:r w:rsidRPr="00E54076">
        <w:rPr>
          <w:rFonts w:ascii="Arial" w:hAnsi="Arial" w:cs="Arial"/>
          <w:sz w:val="24"/>
          <w:szCs w:val="24"/>
        </w:rPr>
        <w:t>To summarise, whilst undertaking the John Muir award</w:t>
      </w:r>
      <w:r>
        <w:rPr>
          <w:rFonts w:ascii="Arial" w:hAnsi="Arial" w:cs="Arial"/>
          <w:sz w:val="24"/>
          <w:szCs w:val="24"/>
        </w:rPr>
        <w:t xml:space="preserve"> and researching sustainability</w:t>
      </w:r>
      <w:r w:rsidRPr="00E54076">
        <w:rPr>
          <w:rFonts w:ascii="Arial" w:hAnsi="Arial" w:cs="Arial"/>
          <w:sz w:val="24"/>
          <w:szCs w:val="24"/>
        </w:rPr>
        <w:t xml:space="preserve">, I realised the importance of my role as an early year’s practitioner in supporting children’s learning about sustainability. Children need to have authentic opportunities of exploration in </w:t>
      </w:r>
      <w:r>
        <w:rPr>
          <w:rFonts w:ascii="Arial" w:hAnsi="Arial" w:cs="Arial"/>
          <w:sz w:val="24"/>
          <w:szCs w:val="24"/>
        </w:rPr>
        <w:t>a</w:t>
      </w:r>
      <w:r w:rsidRPr="00E54076">
        <w:rPr>
          <w:rFonts w:ascii="Arial" w:hAnsi="Arial" w:cs="Arial"/>
          <w:sz w:val="24"/>
          <w:szCs w:val="24"/>
        </w:rPr>
        <w:t xml:space="preserve"> natural environment so that they can value what it has </w:t>
      </w:r>
      <w:r w:rsidRPr="00DF4E91">
        <w:rPr>
          <w:rFonts w:ascii="Arial" w:hAnsi="Arial" w:cs="Arial"/>
          <w:sz w:val="24"/>
          <w:szCs w:val="24"/>
        </w:rPr>
        <w:t>to offer them, otherwise as David Attenborough said children will not care for something they have not experienced.</w:t>
      </w:r>
    </w:p>
    <w:p w14:paraId="7BDD8108" w14:textId="77777777" w:rsidR="000A48D9" w:rsidRDefault="000A48D9" w:rsidP="000A48D9">
      <w:pPr>
        <w:spacing w:line="360" w:lineRule="auto"/>
        <w:rPr>
          <w:rFonts w:ascii="Arial" w:hAnsi="Arial" w:cs="Arial"/>
          <w:sz w:val="24"/>
          <w:szCs w:val="24"/>
        </w:rPr>
      </w:pPr>
      <w:r w:rsidRPr="00DF4E91">
        <w:rPr>
          <w:rFonts w:ascii="Arial" w:hAnsi="Arial" w:cs="Arial"/>
          <w:sz w:val="24"/>
          <w:szCs w:val="24"/>
        </w:rPr>
        <w:t xml:space="preserve">Being outdoors and experiencing the world not only helps with children’s physical and mental health, but also develops their sensory, cognitive and social development, which links to the Wellbeing and Future Generations (Wales) Act 2015 as it provides a healthier Wales and more </w:t>
      </w:r>
      <w:r w:rsidRPr="00E54076">
        <w:rPr>
          <w:rFonts w:ascii="Arial" w:hAnsi="Arial" w:cs="Arial"/>
          <w:sz w:val="24"/>
          <w:szCs w:val="24"/>
        </w:rPr>
        <w:t>globally responsible Wales as they begin to appreciate what they have around them.</w:t>
      </w:r>
    </w:p>
    <w:p w14:paraId="7BAC1D25" w14:textId="77777777" w:rsidR="000A48D9" w:rsidRDefault="000A48D9" w:rsidP="000A48D9">
      <w:pPr>
        <w:spacing w:line="360" w:lineRule="auto"/>
        <w:rPr>
          <w:rFonts w:ascii="Arial" w:hAnsi="Arial" w:cs="Arial"/>
          <w:sz w:val="24"/>
          <w:szCs w:val="24"/>
        </w:rPr>
      </w:pPr>
      <w:r>
        <w:rPr>
          <w:rFonts w:ascii="Arial" w:hAnsi="Arial" w:cs="Arial"/>
          <w:sz w:val="24"/>
          <w:szCs w:val="24"/>
        </w:rPr>
        <w:t xml:space="preserve">In providing these opportunities it also enables children to meet the ESDGC policy </w:t>
      </w:r>
      <w:r w:rsidRPr="00E54076">
        <w:rPr>
          <w:rFonts w:ascii="Arial" w:hAnsi="Arial" w:cs="Arial"/>
          <w:sz w:val="24"/>
          <w:szCs w:val="24"/>
        </w:rPr>
        <w:t xml:space="preserve">(Welsh Government, 2008) </w:t>
      </w:r>
      <w:r>
        <w:rPr>
          <w:rFonts w:ascii="Arial" w:hAnsi="Arial" w:cs="Arial"/>
          <w:sz w:val="24"/>
          <w:szCs w:val="24"/>
        </w:rPr>
        <w:t xml:space="preserve">and meets the </w:t>
      </w:r>
      <w:r w:rsidRPr="00E54076">
        <w:rPr>
          <w:rFonts w:ascii="Arial" w:hAnsi="Arial" w:cs="Arial"/>
          <w:sz w:val="24"/>
          <w:szCs w:val="24"/>
        </w:rPr>
        <w:t>new curriculum for Wales (Welsh Government, 2019</w:t>
      </w:r>
      <w:r>
        <w:rPr>
          <w:rFonts w:ascii="Arial" w:hAnsi="Arial" w:cs="Arial"/>
          <w:sz w:val="24"/>
          <w:szCs w:val="24"/>
        </w:rPr>
        <w:t>b</w:t>
      </w:r>
      <w:r w:rsidRPr="00E54076">
        <w:rPr>
          <w:rFonts w:ascii="Arial" w:hAnsi="Arial" w:cs="Arial"/>
          <w:sz w:val="24"/>
          <w:szCs w:val="24"/>
        </w:rPr>
        <w:t>); (Welsh Government, 2022b)</w:t>
      </w:r>
      <w:r>
        <w:rPr>
          <w:rFonts w:ascii="Arial" w:hAnsi="Arial" w:cs="Arial"/>
          <w:sz w:val="24"/>
          <w:szCs w:val="24"/>
        </w:rPr>
        <w:t xml:space="preserve"> purpose of being an ethically, informed citizen, as it helps children to think about the world around them and the impact that they have.</w:t>
      </w:r>
    </w:p>
    <w:p w14:paraId="14E6FD6B" w14:textId="77777777" w:rsidR="000A48D9" w:rsidRPr="00E54076" w:rsidRDefault="000A48D9" w:rsidP="000A48D9">
      <w:pPr>
        <w:spacing w:line="360" w:lineRule="auto"/>
        <w:rPr>
          <w:rFonts w:ascii="Arial" w:hAnsi="Arial" w:cs="Arial"/>
          <w:sz w:val="24"/>
          <w:szCs w:val="24"/>
        </w:rPr>
      </w:pPr>
      <w:r>
        <w:rPr>
          <w:rFonts w:ascii="Arial" w:hAnsi="Arial" w:cs="Arial"/>
          <w:sz w:val="24"/>
          <w:szCs w:val="24"/>
        </w:rPr>
        <w:t xml:space="preserve">This assignment has reignited my passion for caring about the world and the people in it. I want children to </w:t>
      </w:r>
      <w:r w:rsidRPr="00E54076">
        <w:rPr>
          <w:rFonts w:ascii="Arial" w:hAnsi="Arial" w:cs="Arial"/>
          <w:sz w:val="24"/>
          <w:szCs w:val="24"/>
        </w:rPr>
        <w:t>feel the way I did as a child</w:t>
      </w:r>
      <w:r>
        <w:rPr>
          <w:rFonts w:ascii="Arial" w:hAnsi="Arial" w:cs="Arial"/>
          <w:sz w:val="24"/>
          <w:szCs w:val="24"/>
        </w:rPr>
        <w:t xml:space="preserve"> and </w:t>
      </w:r>
      <w:r w:rsidRPr="00E54076">
        <w:rPr>
          <w:rFonts w:ascii="Arial" w:hAnsi="Arial" w:cs="Arial"/>
          <w:sz w:val="24"/>
          <w:szCs w:val="24"/>
        </w:rPr>
        <w:t>experienc</w:t>
      </w:r>
      <w:r>
        <w:rPr>
          <w:rFonts w:ascii="Arial" w:hAnsi="Arial" w:cs="Arial"/>
          <w:sz w:val="24"/>
          <w:szCs w:val="24"/>
        </w:rPr>
        <w:t>e</w:t>
      </w:r>
      <w:r w:rsidRPr="00E54076">
        <w:rPr>
          <w:rFonts w:ascii="Arial" w:hAnsi="Arial" w:cs="Arial"/>
          <w:sz w:val="24"/>
          <w:szCs w:val="24"/>
        </w:rPr>
        <w:t xml:space="preserve"> the wonders </w:t>
      </w:r>
      <w:r>
        <w:rPr>
          <w:rFonts w:ascii="Arial" w:hAnsi="Arial" w:cs="Arial"/>
          <w:sz w:val="24"/>
          <w:szCs w:val="24"/>
        </w:rPr>
        <w:t xml:space="preserve"> the world has to offer</w:t>
      </w:r>
      <w:r w:rsidRPr="00E54076">
        <w:rPr>
          <w:rFonts w:ascii="Arial" w:hAnsi="Arial" w:cs="Arial"/>
          <w:sz w:val="24"/>
          <w:szCs w:val="24"/>
        </w:rPr>
        <w:t>. I hope that this will then enable them to reflect on their actions on the world around them and change things for the better.</w:t>
      </w:r>
    </w:p>
    <w:p w14:paraId="7C94B7C7" w14:textId="77777777" w:rsidR="000A48D9" w:rsidRPr="00E54076" w:rsidRDefault="000A48D9" w:rsidP="000A48D9">
      <w:pPr>
        <w:spacing w:line="360" w:lineRule="auto"/>
        <w:rPr>
          <w:rFonts w:ascii="Arial" w:hAnsi="Arial" w:cs="Arial"/>
          <w:sz w:val="24"/>
          <w:szCs w:val="24"/>
        </w:rPr>
      </w:pPr>
      <w:r w:rsidRPr="00E54076">
        <w:rPr>
          <w:rFonts w:ascii="Arial" w:hAnsi="Arial" w:cs="Arial"/>
          <w:sz w:val="24"/>
          <w:szCs w:val="24"/>
        </w:rPr>
        <w:t>Thank you.</w:t>
      </w:r>
    </w:p>
    <w:p w14:paraId="705B3930" w14:textId="77777777" w:rsidR="000A48D9" w:rsidRPr="00C12C62" w:rsidRDefault="000A48D9" w:rsidP="000A48D9">
      <w:pPr>
        <w:spacing w:line="360" w:lineRule="auto"/>
        <w:rPr>
          <w:rFonts w:ascii="Arial" w:hAnsi="Arial" w:cs="Arial"/>
          <w:sz w:val="24"/>
          <w:szCs w:val="24"/>
        </w:rPr>
      </w:pPr>
    </w:p>
    <w:p w14:paraId="76ADD5DA" w14:textId="77777777" w:rsidR="000A48D9" w:rsidRPr="00C12C62" w:rsidRDefault="000A48D9" w:rsidP="000A48D9">
      <w:pPr>
        <w:spacing w:line="360" w:lineRule="auto"/>
        <w:rPr>
          <w:rFonts w:ascii="Arial" w:hAnsi="Arial" w:cs="Arial"/>
          <w:sz w:val="24"/>
          <w:szCs w:val="24"/>
        </w:rPr>
      </w:pPr>
    </w:p>
    <w:p w14:paraId="05F2104C" w14:textId="77777777" w:rsidR="000A48D9" w:rsidRPr="00C12C62" w:rsidRDefault="000A48D9" w:rsidP="000A48D9">
      <w:pPr>
        <w:spacing w:line="360" w:lineRule="auto"/>
        <w:rPr>
          <w:rFonts w:ascii="Arial" w:hAnsi="Arial" w:cs="Arial"/>
          <w:sz w:val="24"/>
          <w:szCs w:val="24"/>
        </w:rPr>
      </w:pPr>
    </w:p>
    <w:p w14:paraId="3267F014" w14:textId="77777777" w:rsidR="000A48D9" w:rsidRDefault="000A48D9" w:rsidP="000A48D9">
      <w:pPr>
        <w:spacing w:line="360" w:lineRule="auto"/>
        <w:rPr>
          <w:rFonts w:ascii="Arial" w:hAnsi="Arial" w:cs="Arial"/>
          <w:sz w:val="24"/>
          <w:szCs w:val="24"/>
        </w:rPr>
      </w:pPr>
    </w:p>
    <w:p w14:paraId="5871F925" w14:textId="77777777" w:rsidR="000A48D9" w:rsidRDefault="000A48D9" w:rsidP="000A48D9">
      <w:pPr>
        <w:spacing w:line="360" w:lineRule="auto"/>
        <w:rPr>
          <w:rFonts w:ascii="Arial" w:hAnsi="Arial" w:cs="Arial"/>
          <w:sz w:val="24"/>
          <w:szCs w:val="24"/>
        </w:rPr>
      </w:pPr>
    </w:p>
    <w:p w14:paraId="276FDE07" w14:textId="77777777" w:rsidR="000A48D9" w:rsidRDefault="000A48D9" w:rsidP="000A48D9">
      <w:pPr>
        <w:spacing w:line="360" w:lineRule="auto"/>
        <w:rPr>
          <w:rFonts w:ascii="Arial" w:hAnsi="Arial" w:cs="Arial"/>
          <w:sz w:val="24"/>
          <w:szCs w:val="24"/>
        </w:rPr>
      </w:pPr>
    </w:p>
    <w:p w14:paraId="09A5875E" w14:textId="77777777" w:rsidR="000A48D9" w:rsidRDefault="000A48D9" w:rsidP="000A48D9">
      <w:pPr>
        <w:spacing w:line="360" w:lineRule="auto"/>
        <w:rPr>
          <w:rFonts w:ascii="Arial" w:hAnsi="Arial" w:cs="Arial"/>
          <w:sz w:val="24"/>
          <w:szCs w:val="24"/>
        </w:rPr>
      </w:pPr>
    </w:p>
    <w:p w14:paraId="2E46C5F1" w14:textId="77777777" w:rsidR="000A48D9" w:rsidRDefault="000A48D9" w:rsidP="000A48D9">
      <w:pPr>
        <w:spacing w:line="360" w:lineRule="auto"/>
        <w:rPr>
          <w:rFonts w:ascii="Arial" w:hAnsi="Arial" w:cs="Arial"/>
          <w:sz w:val="24"/>
          <w:szCs w:val="24"/>
        </w:rPr>
      </w:pPr>
    </w:p>
    <w:p w14:paraId="6C246924" w14:textId="77777777" w:rsidR="000A48D9" w:rsidRDefault="000A48D9" w:rsidP="000A48D9">
      <w:pPr>
        <w:spacing w:line="360" w:lineRule="auto"/>
        <w:rPr>
          <w:rFonts w:ascii="Arial" w:hAnsi="Arial" w:cs="Arial"/>
          <w:sz w:val="24"/>
          <w:szCs w:val="24"/>
        </w:rPr>
      </w:pPr>
    </w:p>
    <w:p w14:paraId="4BE28BEE" w14:textId="77777777" w:rsidR="000A48D9" w:rsidRDefault="000A48D9" w:rsidP="000A48D9">
      <w:pPr>
        <w:spacing w:line="360" w:lineRule="auto"/>
        <w:rPr>
          <w:rFonts w:ascii="Arial" w:hAnsi="Arial" w:cs="Arial"/>
          <w:sz w:val="24"/>
          <w:szCs w:val="24"/>
        </w:rPr>
      </w:pPr>
    </w:p>
    <w:p w14:paraId="4D1EFB0F" w14:textId="77777777" w:rsidR="000A48D9" w:rsidRPr="00C12C62" w:rsidRDefault="000A48D9" w:rsidP="000A48D9">
      <w:pPr>
        <w:spacing w:line="360" w:lineRule="auto"/>
        <w:rPr>
          <w:rFonts w:ascii="Arial" w:hAnsi="Arial" w:cs="Arial"/>
          <w:sz w:val="24"/>
          <w:szCs w:val="24"/>
        </w:rPr>
      </w:pPr>
    </w:p>
    <w:p w14:paraId="389240DF" w14:textId="77777777" w:rsidR="000A48D9" w:rsidRDefault="000A48D9" w:rsidP="000A48D9">
      <w:pPr>
        <w:spacing w:line="360" w:lineRule="auto"/>
        <w:rPr>
          <w:rFonts w:ascii="Arial" w:hAnsi="Arial" w:cs="Arial"/>
          <w:sz w:val="24"/>
          <w:szCs w:val="24"/>
        </w:rPr>
      </w:pPr>
    </w:p>
    <w:p w14:paraId="5DCF7D5B" w14:textId="77777777" w:rsidR="000A48D9" w:rsidRPr="00C12C62" w:rsidRDefault="000A48D9" w:rsidP="000A48D9">
      <w:pPr>
        <w:spacing w:line="360" w:lineRule="auto"/>
        <w:rPr>
          <w:rFonts w:ascii="Arial" w:hAnsi="Arial" w:cs="Arial"/>
          <w:sz w:val="24"/>
          <w:szCs w:val="24"/>
        </w:rPr>
      </w:pPr>
    </w:p>
    <w:p w14:paraId="7C08FDCC" w14:textId="77777777" w:rsidR="000A48D9" w:rsidRDefault="000A48D9" w:rsidP="000A48D9">
      <w:pPr>
        <w:spacing w:line="360" w:lineRule="auto"/>
        <w:rPr>
          <w:rFonts w:ascii="Arial" w:hAnsi="Arial" w:cs="Arial"/>
          <w:sz w:val="24"/>
          <w:szCs w:val="24"/>
          <w:u w:val="single"/>
        </w:rPr>
      </w:pPr>
    </w:p>
    <w:p w14:paraId="7FFD70F8" w14:textId="77777777" w:rsidR="000A48D9" w:rsidRDefault="000A48D9" w:rsidP="000A48D9">
      <w:pPr>
        <w:spacing w:line="360" w:lineRule="auto"/>
        <w:rPr>
          <w:rFonts w:ascii="Arial" w:hAnsi="Arial" w:cs="Arial"/>
          <w:sz w:val="24"/>
          <w:szCs w:val="24"/>
          <w:u w:val="single"/>
        </w:rPr>
      </w:pPr>
    </w:p>
    <w:p w14:paraId="38E3CFA8" w14:textId="77777777" w:rsidR="000A48D9" w:rsidRDefault="000A48D9" w:rsidP="000A48D9">
      <w:pPr>
        <w:spacing w:line="360" w:lineRule="auto"/>
        <w:rPr>
          <w:rFonts w:ascii="Arial" w:hAnsi="Arial" w:cs="Arial"/>
          <w:sz w:val="24"/>
          <w:szCs w:val="24"/>
          <w:u w:val="single"/>
        </w:rPr>
      </w:pPr>
    </w:p>
    <w:p w14:paraId="16A239B9" w14:textId="77777777" w:rsidR="000A48D9" w:rsidRDefault="000A48D9" w:rsidP="000A48D9">
      <w:pPr>
        <w:spacing w:line="360" w:lineRule="auto"/>
        <w:rPr>
          <w:rFonts w:ascii="Arial" w:hAnsi="Arial" w:cs="Arial"/>
          <w:sz w:val="24"/>
          <w:szCs w:val="24"/>
          <w:u w:val="single"/>
        </w:rPr>
      </w:pPr>
    </w:p>
    <w:p w14:paraId="688D31F1" w14:textId="77777777" w:rsidR="000A48D9" w:rsidRDefault="000A48D9" w:rsidP="000A48D9">
      <w:pPr>
        <w:spacing w:line="360" w:lineRule="auto"/>
        <w:rPr>
          <w:rFonts w:ascii="Arial" w:hAnsi="Arial" w:cs="Arial"/>
          <w:sz w:val="24"/>
          <w:szCs w:val="24"/>
          <w:u w:val="single"/>
        </w:rPr>
      </w:pPr>
    </w:p>
    <w:p w14:paraId="0BC1CC30" w14:textId="77777777" w:rsidR="000A48D9" w:rsidRDefault="000A48D9" w:rsidP="000A48D9">
      <w:pPr>
        <w:spacing w:line="360" w:lineRule="auto"/>
        <w:rPr>
          <w:rFonts w:ascii="Arial" w:hAnsi="Arial" w:cs="Arial"/>
          <w:sz w:val="24"/>
          <w:szCs w:val="24"/>
          <w:u w:val="single"/>
        </w:rPr>
      </w:pPr>
    </w:p>
    <w:p w14:paraId="24C2F48D" w14:textId="77777777" w:rsidR="000A48D9" w:rsidRPr="00C12C62" w:rsidRDefault="000A48D9" w:rsidP="000A48D9">
      <w:pPr>
        <w:spacing w:line="360" w:lineRule="auto"/>
        <w:rPr>
          <w:rFonts w:ascii="Arial" w:hAnsi="Arial" w:cs="Arial"/>
          <w:sz w:val="24"/>
          <w:szCs w:val="24"/>
          <w:u w:val="single"/>
        </w:rPr>
      </w:pPr>
      <w:r w:rsidRPr="00C12C62">
        <w:rPr>
          <w:rFonts w:ascii="Arial" w:hAnsi="Arial" w:cs="Arial"/>
          <w:sz w:val="24"/>
          <w:szCs w:val="24"/>
          <w:u w:val="single"/>
        </w:rPr>
        <w:t>References</w:t>
      </w:r>
    </w:p>
    <w:p w14:paraId="662C9804"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Barrable, A. (2019) ‘Refocusing environmental education in the early years: A brief introduction to a Pedagogy for connection’, </w:t>
      </w:r>
      <w:r w:rsidRPr="00C12C62">
        <w:rPr>
          <w:rFonts w:ascii="Arial" w:hAnsi="Arial" w:cs="Arial"/>
          <w:i/>
          <w:iCs/>
          <w:sz w:val="24"/>
          <w:szCs w:val="24"/>
        </w:rPr>
        <w:t xml:space="preserve">Education sciences, </w:t>
      </w:r>
      <w:r w:rsidRPr="00C12C62">
        <w:rPr>
          <w:rFonts w:ascii="Arial" w:hAnsi="Arial" w:cs="Arial"/>
          <w:sz w:val="24"/>
          <w:szCs w:val="24"/>
        </w:rPr>
        <w:t xml:space="preserve">9(1), pp.61. DOI: </w:t>
      </w:r>
      <w:r w:rsidRPr="00C12C62">
        <w:rPr>
          <w:rFonts w:ascii="Arial" w:hAnsi="Arial" w:cs="Arial"/>
          <w:sz w:val="24"/>
          <w:szCs w:val="24"/>
          <w:shd w:val="clear" w:color="auto" w:fill="FFFFFF"/>
        </w:rPr>
        <w:t>10.3390/educsci9010061</w:t>
      </w:r>
    </w:p>
    <w:p w14:paraId="57D0C6A4"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BBC News (2017) </w:t>
      </w:r>
      <w:r w:rsidRPr="00C12C62">
        <w:rPr>
          <w:rFonts w:ascii="Arial" w:hAnsi="Arial" w:cs="Arial"/>
          <w:i/>
          <w:iCs/>
          <w:sz w:val="24"/>
          <w:szCs w:val="24"/>
        </w:rPr>
        <w:t xml:space="preserve">Thousands petition junior dictionary over nature words. </w:t>
      </w:r>
      <w:r w:rsidRPr="00C12C62">
        <w:rPr>
          <w:rFonts w:ascii="Arial" w:hAnsi="Arial" w:cs="Arial"/>
          <w:sz w:val="24"/>
          <w:szCs w:val="24"/>
        </w:rPr>
        <w:t xml:space="preserve">Available at: - </w:t>
      </w:r>
      <w:hyperlink r:id="rId4" w:history="1">
        <w:r w:rsidRPr="00C12C62">
          <w:rPr>
            <w:rStyle w:val="Hyperlink"/>
            <w:rFonts w:ascii="Arial" w:hAnsi="Arial" w:cs="Arial"/>
            <w:sz w:val="24"/>
            <w:szCs w:val="24"/>
          </w:rPr>
          <w:t>https://www.bbc.co.uk/news/uk-england-oxfordshire-42441025</w:t>
        </w:r>
      </w:hyperlink>
      <w:r w:rsidRPr="00C12C62">
        <w:rPr>
          <w:rFonts w:ascii="Arial" w:hAnsi="Arial" w:cs="Arial"/>
          <w:sz w:val="24"/>
          <w:szCs w:val="24"/>
        </w:rPr>
        <w:t xml:space="preserve"> (Accessed: 4 July 2024).</w:t>
      </w:r>
    </w:p>
    <w:p w14:paraId="7F615EB6"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Bento, G. and Dias, G. (2017) ‘The importance of outdoor play for young children’s health development’, </w:t>
      </w:r>
      <w:r w:rsidRPr="00C12C62">
        <w:rPr>
          <w:rFonts w:ascii="Arial" w:hAnsi="Arial" w:cs="Arial"/>
          <w:i/>
          <w:iCs/>
          <w:sz w:val="24"/>
          <w:szCs w:val="24"/>
        </w:rPr>
        <w:t xml:space="preserve">Porto biomedical journal, </w:t>
      </w:r>
      <w:r w:rsidRPr="00C12C62">
        <w:rPr>
          <w:rFonts w:ascii="Arial" w:hAnsi="Arial" w:cs="Arial"/>
          <w:sz w:val="24"/>
          <w:szCs w:val="24"/>
        </w:rPr>
        <w:t>2 (5), pp.157-160. DOI: 10.1016/j.pbj.2017.03.003</w:t>
      </w:r>
    </w:p>
    <w:p w14:paraId="557B63DA" w14:textId="77777777" w:rsidR="000A48D9" w:rsidRPr="00C12C62" w:rsidRDefault="000A48D9" w:rsidP="000A48D9">
      <w:pPr>
        <w:spacing w:line="360" w:lineRule="auto"/>
        <w:rPr>
          <w:rFonts w:ascii="Arial" w:hAnsi="Arial" w:cs="Arial"/>
          <w:sz w:val="24"/>
          <w:szCs w:val="24"/>
        </w:rPr>
      </w:pPr>
      <w:proofErr w:type="spellStart"/>
      <w:r w:rsidRPr="00C12C62">
        <w:rPr>
          <w:rFonts w:ascii="Arial" w:hAnsi="Arial" w:cs="Arial"/>
          <w:sz w:val="24"/>
          <w:szCs w:val="24"/>
        </w:rPr>
        <w:t>Bilton</w:t>
      </w:r>
      <w:proofErr w:type="spellEnd"/>
      <w:r w:rsidRPr="00C12C62">
        <w:rPr>
          <w:rFonts w:ascii="Arial" w:hAnsi="Arial" w:cs="Arial"/>
          <w:sz w:val="24"/>
          <w:szCs w:val="24"/>
        </w:rPr>
        <w:t xml:space="preserve">, H. (2020) ‘Values stop play? teachers’ attitudes to the early years outdoor environment, Early Child Development and Care’, </w:t>
      </w:r>
      <w:r w:rsidRPr="00C12C62">
        <w:rPr>
          <w:rFonts w:ascii="Arial" w:hAnsi="Arial" w:cs="Arial"/>
          <w:i/>
          <w:iCs/>
          <w:sz w:val="24"/>
          <w:szCs w:val="24"/>
        </w:rPr>
        <w:t>Early child development and care</w:t>
      </w:r>
      <w:r w:rsidRPr="00C12C62">
        <w:rPr>
          <w:rFonts w:ascii="Arial" w:hAnsi="Arial" w:cs="Arial"/>
          <w:sz w:val="24"/>
          <w:szCs w:val="24"/>
        </w:rPr>
        <w:t xml:space="preserve">, 190(1), pp. 12-20. DOI: 10.1080/03004430.2019.1653548 </w:t>
      </w:r>
    </w:p>
    <w:p w14:paraId="79B28639"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lastRenderedPageBreak/>
        <w:t xml:space="preserve">Boyd, D. (2018) ‘Early childhood education for sustainability and the legacies of two pioneering giants’, </w:t>
      </w:r>
      <w:r w:rsidRPr="00C12C62">
        <w:rPr>
          <w:rFonts w:ascii="Arial" w:hAnsi="Arial" w:cs="Arial"/>
          <w:i/>
          <w:iCs/>
          <w:sz w:val="24"/>
          <w:szCs w:val="24"/>
        </w:rPr>
        <w:t xml:space="preserve">Early years, </w:t>
      </w:r>
      <w:r w:rsidRPr="00C12C62">
        <w:rPr>
          <w:rFonts w:ascii="Arial" w:hAnsi="Arial" w:cs="Arial"/>
          <w:sz w:val="24"/>
          <w:szCs w:val="24"/>
        </w:rPr>
        <w:t>38(2), pp.227-237. DOI: 10.1080/09575146.2018.1442422</w:t>
      </w:r>
    </w:p>
    <w:p w14:paraId="50D4255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Davis, J. (2009) ‘Revealing the research ‘hole’ of early childhood education for sustainability. A preliminary survey of literature’, </w:t>
      </w:r>
      <w:r w:rsidRPr="00C12C62">
        <w:rPr>
          <w:rFonts w:ascii="Arial" w:hAnsi="Arial" w:cs="Arial"/>
          <w:i/>
          <w:iCs/>
          <w:sz w:val="24"/>
          <w:szCs w:val="24"/>
        </w:rPr>
        <w:t xml:space="preserve">Environmental education research, </w:t>
      </w:r>
      <w:r w:rsidRPr="00C12C62">
        <w:rPr>
          <w:rFonts w:ascii="Arial" w:hAnsi="Arial" w:cs="Arial"/>
          <w:sz w:val="24"/>
          <w:szCs w:val="24"/>
        </w:rPr>
        <w:t>15(2), pp.227-241. DOI: 10.1080/13504620802710607</w:t>
      </w:r>
    </w:p>
    <w:p w14:paraId="75A9D638" w14:textId="77777777" w:rsidR="000A48D9" w:rsidRDefault="000A48D9" w:rsidP="000A48D9">
      <w:pPr>
        <w:spacing w:line="360" w:lineRule="auto"/>
        <w:rPr>
          <w:rFonts w:ascii="Arial" w:hAnsi="Arial" w:cs="Arial"/>
          <w:sz w:val="24"/>
          <w:szCs w:val="24"/>
        </w:rPr>
      </w:pPr>
      <w:r w:rsidRPr="00C12C62">
        <w:rPr>
          <w:rFonts w:ascii="Arial" w:hAnsi="Arial" w:cs="Arial"/>
          <w:sz w:val="24"/>
          <w:szCs w:val="24"/>
        </w:rPr>
        <w:t xml:space="preserve">Davis, J.M. (2010) </w:t>
      </w:r>
      <w:r w:rsidRPr="00C12C62">
        <w:rPr>
          <w:rFonts w:ascii="Arial" w:hAnsi="Arial" w:cs="Arial"/>
          <w:i/>
          <w:iCs/>
          <w:sz w:val="24"/>
          <w:szCs w:val="24"/>
        </w:rPr>
        <w:t>Young children and the environment [electronic resource] : early education for sustainability</w:t>
      </w:r>
      <w:r w:rsidRPr="00C12C62">
        <w:rPr>
          <w:rFonts w:ascii="Arial" w:hAnsi="Arial" w:cs="Arial"/>
          <w:sz w:val="24"/>
          <w:szCs w:val="24"/>
        </w:rPr>
        <w:t>. Cambridge: Cambridge University Press.</w:t>
      </w:r>
    </w:p>
    <w:p w14:paraId="0F8C0B19" w14:textId="77777777" w:rsidR="000A48D9" w:rsidRPr="004358B0" w:rsidRDefault="000A48D9" w:rsidP="000A48D9">
      <w:pPr>
        <w:spacing w:line="360" w:lineRule="auto"/>
        <w:rPr>
          <w:rFonts w:ascii="Arial" w:hAnsi="Arial" w:cs="Arial"/>
          <w:sz w:val="24"/>
          <w:szCs w:val="24"/>
        </w:rPr>
      </w:pPr>
      <w:r>
        <w:rPr>
          <w:rFonts w:ascii="Arial" w:hAnsi="Arial" w:cs="Arial"/>
          <w:sz w:val="24"/>
          <w:szCs w:val="24"/>
        </w:rPr>
        <w:t>Edwards, S. and Cutter-Mackenzie, A. (2011) ‘</w:t>
      </w:r>
      <w:proofErr w:type="spellStart"/>
      <w:r>
        <w:rPr>
          <w:rFonts w:ascii="Arial" w:hAnsi="Arial" w:cs="Arial"/>
          <w:sz w:val="24"/>
          <w:szCs w:val="24"/>
        </w:rPr>
        <w:t>Environmentalising</w:t>
      </w:r>
      <w:proofErr w:type="spellEnd"/>
      <w:r>
        <w:rPr>
          <w:rFonts w:ascii="Arial" w:hAnsi="Arial" w:cs="Arial"/>
          <w:sz w:val="24"/>
          <w:szCs w:val="24"/>
        </w:rPr>
        <w:t xml:space="preserve"> early childhood education curriculum through pedagogies of play’, </w:t>
      </w:r>
      <w:r>
        <w:rPr>
          <w:rFonts w:ascii="Arial" w:hAnsi="Arial" w:cs="Arial"/>
          <w:i/>
          <w:iCs/>
          <w:sz w:val="24"/>
          <w:szCs w:val="24"/>
        </w:rPr>
        <w:t xml:space="preserve">Australian journal of early childhood, </w:t>
      </w:r>
      <w:r>
        <w:rPr>
          <w:rFonts w:ascii="Arial" w:hAnsi="Arial" w:cs="Arial"/>
          <w:sz w:val="24"/>
          <w:szCs w:val="24"/>
        </w:rPr>
        <w:t>36(1), pp. 51-59. DOI</w:t>
      </w:r>
      <w:r w:rsidRPr="004358B0">
        <w:rPr>
          <w:rFonts w:ascii="Arial" w:hAnsi="Arial" w:cs="Arial"/>
          <w:sz w:val="24"/>
          <w:szCs w:val="24"/>
        </w:rPr>
        <w:t xml:space="preserve">: </w:t>
      </w:r>
      <w:r w:rsidRPr="004358B0">
        <w:rPr>
          <w:rFonts w:ascii="Arial" w:hAnsi="Arial" w:cs="Arial"/>
          <w:sz w:val="24"/>
          <w:szCs w:val="24"/>
          <w:shd w:val="clear" w:color="auto" w:fill="FFFFFF"/>
        </w:rPr>
        <w:t>10.1177/183693911103600109</w:t>
      </w:r>
    </w:p>
    <w:p w14:paraId="0A926F2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Flourish Project (2021a) </w:t>
      </w:r>
      <w:r w:rsidRPr="00C12C62">
        <w:rPr>
          <w:rFonts w:ascii="Arial" w:hAnsi="Arial" w:cs="Arial"/>
          <w:i/>
          <w:iCs/>
          <w:sz w:val="24"/>
          <w:szCs w:val="24"/>
        </w:rPr>
        <w:t xml:space="preserve">Montessori, ecology, and the pedagogy of love. </w:t>
      </w:r>
      <w:r w:rsidRPr="00C12C62">
        <w:rPr>
          <w:rFonts w:ascii="Arial" w:hAnsi="Arial" w:cs="Arial"/>
          <w:sz w:val="24"/>
          <w:szCs w:val="24"/>
        </w:rPr>
        <w:t>Available at: -</w:t>
      </w:r>
      <w:hyperlink r:id="rId5" w:history="1">
        <w:r w:rsidRPr="00C12C62">
          <w:rPr>
            <w:rStyle w:val="Hyperlink"/>
            <w:rFonts w:ascii="Arial" w:hAnsi="Arial" w:cs="Arial"/>
            <w:sz w:val="24"/>
            <w:szCs w:val="24"/>
          </w:rPr>
          <w:t>https://www.flourishproject.net/uploads/1/8/4/9/1849450/montessori_ecology_and_the_pedagogy_of_love.pdf</w:t>
        </w:r>
      </w:hyperlink>
      <w:r w:rsidRPr="00C12C62">
        <w:rPr>
          <w:rFonts w:ascii="Arial" w:hAnsi="Arial" w:cs="Arial"/>
          <w:sz w:val="24"/>
          <w:szCs w:val="24"/>
        </w:rPr>
        <w:t xml:space="preserve"> (Accessed: 6 July 2024).</w:t>
      </w:r>
    </w:p>
    <w:p w14:paraId="2EBF50C3"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Flourish Project (2021b) </w:t>
      </w:r>
      <w:r w:rsidRPr="00C12C62">
        <w:rPr>
          <w:rFonts w:ascii="Arial" w:hAnsi="Arial" w:cs="Arial"/>
          <w:i/>
          <w:iCs/>
          <w:sz w:val="24"/>
          <w:szCs w:val="24"/>
        </w:rPr>
        <w:t xml:space="preserve">SDGs for the early years. </w:t>
      </w:r>
      <w:r w:rsidRPr="00C12C62">
        <w:rPr>
          <w:rFonts w:ascii="Arial" w:hAnsi="Arial" w:cs="Arial"/>
          <w:sz w:val="24"/>
          <w:szCs w:val="24"/>
        </w:rPr>
        <w:t xml:space="preserve">Available: - </w:t>
      </w:r>
      <w:hyperlink r:id="rId6" w:history="1">
        <w:r w:rsidRPr="00C12C62">
          <w:rPr>
            <w:rStyle w:val="Hyperlink"/>
            <w:rFonts w:ascii="Arial" w:hAnsi="Arial" w:cs="Arial"/>
            <w:sz w:val="24"/>
            <w:szCs w:val="24"/>
          </w:rPr>
          <w:t>https://www.flourishproject.net/uploads/1/8/4/9/1849450/sdgs_for_the_early_years_final.pdf</w:t>
        </w:r>
      </w:hyperlink>
      <w:r w:rsidRPr="00C12C62">
        <w:rPr>
          <w:rFonts w:ascii="Arial" w:hAnsi="Arial" w:cs="Arial"/>
          <w:sz w:val="24"/>
          <w:szCs w:val="24"/>
        </w:rPr>
        <w:t xml:space="preserve">  (Accessed: 6 July 2024).</w:t>
      </w:r>
    </w:p>
    <w:p w14:paraId="7C8A0CA6"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John Muir Trust (no date) </w:t>
      </w:r>
      <w:r w:rsidRPr="00C12C62">
        <w:rPr>
          <w:rFonts w:ascii="Arial" w:hAnsi="Arial" w:cs="Arial"/>
          <w:i/>
          <w:iCs/>
          <w:sz w:val="24"/>
          <w:szCs w:val="24"/>
        </w:rPr>
        <w:t>The John Muir Award</w:t>
      </w:r>
      <w:r w:rsidRPr="00C12C62">
        <w:rPr>
          <w:rFonts w:ascii="Arial" w:hAnsi="Arial" w:cs="Arial"/>
          <w:sz w:val="24"/>
          <w:szCs w:val="24"/>
        </w:rPr>
        <w:t>.</w:t>
      </w:r>
      <w:r w:rsidRPr="00C12C62">
        <w:rPr>
          <w:rFonts w:ascii="Arial" w:hAnsi="Arial" w:cs="Arial"/>
          <w:i/>
          <w:iCs/>
          <w:sz w:val="24"/>
          <w:szCs w:val="24"/>
        </w:rPr>
        <w:t xml:space="preserve"> </w:t>
      </w:r>
      <w:r w:rsidRPr="00C12C62">
        <w:rPr>
          <w:rFonts w:ascii="Arial" w:hAnsi="Arial" w:cs="Arial"/>
          <w:sz w:val="24"/>
          <w:szCs w:val="24"/>
        </w:rPr>
        <w:t xml:space="preserve">Available at: - </w:t>
      </w:r>
      <w:hyperlink r:id="rId7" w:history="1">
        <w:r w:rsidRPr="00C12C62">
          <w:rPr>
            <w:rStyle w:val="Hyperlink"/>
            <w:rFonts w:ascii="Arial" w:hAnsi="Arial" w:cs="Arial"/>
            <w:sz w:val="24"/>
            <w:szCs w:val="24"/>
          </w:rPr>
          <w:t>https://www.johnmuirtrust.org/john-muir-award</w:t>
        </w:r>
      </w:hyperlink>
      <w:r w:rsidRPr="00C12C62">
        <w:rPr>
          <w:rFonts w:ascii="Arial" w:hAnsi="Arial" w:cs="Arial"/>
          <w:sz w:val="24"/>
          <w:szCs w:val="24"/>
        </w:rPr>
        <w:t xml:space="preserve"> (Accessed: 30 June 2024).</w:t>
      </w:r>
    </w:p>
    <w:p w14:paraId="571424E7" w14:textId="77777777" w:rsidR="000A48D9" w:rsidRPr="00C12C62" w:rsidRDefault="000A48D9" w:rsidP="000A48D9">
      <w:pPr>
        <w:spacing w:line="360" w:lineRule="auto"/>
        <w:rPr>
          <w:rFonts w:ascii="Arial" w:hAnsi="Arial" w:cs="Arial"/>
          <w:sz w:val="24"/>
          <w:szCs w:val="24"/>
        </w:rPr>
      </w:pPr>
      <w:proofErr w:type="spellStart"/>
      <w:r w:rsidRPr="00C12C62">
        <w:rPr>
          <w:rFonts w:ascii="Arial" w:hAnsi="Arial" w:cs="Arial"/>
          <w:sz w:val="24"/>
          <w:szCs w:val="24"/>
        </w:rPr>
        <w:t>Kalburan</w:t>
      </w:r>
      <w:proofErr w:type="spellEnd"/>
      <w:r w:rsidRPr="00C12C62">
        <w:rPr>
          <w:rFonts w:ascii="Arial" w:hAnsi="Arial" w:cs="Arial"/>
          <w:sz w:val="24"/>
          <w:szCs w:val="24"/>
        </w:rPr>
        <w:t xml:space="preserve">, NC. (2022) ‘Experiences of teachers after training on outdoor education in early childhood’, </w:t>
      </w:r>
      <w:r w:rsidRPr="00C12C62">
        <w:rPr>
          <w:rFonts w:ascii="Arial" w:hAnsi="Arial" w:cs="Arial"/>
          <w:i/>
          <w:iCs/>
          <w:sz w:val="24"/>
          <w:szCs w:val="24"/>
        </w:rPr>
        <w:t xml:space="preserve">Journal of adventures education and outdoor learning, </w:t>
      </w:r>
      <w:r w:rsidRPr="00C12C62">
        <w:rPr>
          <w:rFonts w:ascii="Arial" w:hAnsi="Arial" w:cs="Arial"/>
          <w:sz w:val="24"/>
          <w:szCs w:val="24"/>
        </w:rPr>
        <w:t xml:space="preserve">Volume(ahead-of-print), pp. 1-15. DOI: </w:t>
      </w:r>
      <w:hyperlink r:id="rId8" w:history="1">
        <w:r w:rsidRPr="00C12C62">
          <w:rPr>
            <w:rFonts w:ascii="Arial" w:hAnsi="Arial" w:cs="Arial"/>
            <w:color w:val="467886" w:themeColor="hyperlink"/>
            <w:sz w:val="24"/>
            <w:szCs w:val="24"/>
            <w:u w:val="single"/>
          </w:rPr>
          <w:t>10/1080/14729679.2022.2147970</w:t>
        </w:r>
      </w:hyperlink>
      <w:r w:rsidRPr="00C12C62">
        <w:rPr>
          <w:rFonts w:ascii="Arial" w:hAnsi="Arial" w:cs="Arial"/>
          <w:sz w:val="24"/>
          <w:szCs w:val="24"/>
        </w:rPr>
        <w:t xml:space="preserve"> </w:t>
      </w:r>
    </w:p>
    <w:p w14:paraId="3AD8A1A3"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Learning through Landscapes (no date a) </w:t>
      </w:r>
      <w:r w:rsidRPr="00C12C62">
        <w:rPr>
          <w:rFonts w:ascii="Arial" w:hAnsi="Arial" w:cs="Arial"/>
          <w:i/>
          <w:iCs/>
          <w:sz w:val="24"/>
          <w:szCs w:val="24"/>
        </w:rPr>
        <w:t>How outdoor learning can help you fulfil the four purposes of the new curriculum for Wales.</w:t>
      </w:r>
      <w:r w:rsidRPr="00C12C62">
        <w:rPr>
          <w:rFonts w:ascii="Arial" w:hAnsi="Arial" w:cs="Arial"/>
          <w:sz w:val="24"/>
          <w:szCs w:val="24"/>
        </w:rPr>
        <w:t xml:space="preserve"> Available at: - </w:t>
      </w:r>
      <w:hyperlink r:id="rId9" w:history="1">
        <w:r w:rsidRPr="00C12C62">
          <w:rPr>
            <w:rStyle w:val="Hyperlink"/>
            <w:rFonts w:ascii="Arial" w:hAnsi="Arial" w:cs="Arial"/>
            <w:sz w:val="24"/>
            <w:szCs w:val="24"/>
          </w:rPr>
          <w:t>https://ltl.org.uk/news/how-outdoor-learning-can-help-you-fulfil-the-four-purposes-of-the-new-curriculum-for-wales/</w:t>
        </w:r>
      </w:hyperlink>
      <w:r w:rsidRPr="00C12C62">
        <w:rPr>
          <w:rFonts w:ascii="Arial" w:hAnsi="Arial" w:cs="Arial"/>
          <w:sz w:val="24"/>
          <w:szCs w:val="24"/>
        </w:rPr>
        <w:t xml:space="preserve"> (Accessed: 4 July 2024).</w:t>
      </w:r>
    </w:p>
    <w:p w14:paraId="23BDBD63"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Learning through Landscapes (no date b) </w:t>
      </w:r>
      <w:r w:rsidRPr="00C12C62">
        <w:rPr>
          <w:rFonts w:ascii="Arial" w:hAnsi="Arial" w:cs="Arial"/>
          <w:i/>
          <w:iCs/>
          <w:sz w:val="24"/>
          <w:szCs w:val="24"/>
        </w:rPr>
        <w:t xml:space="preserve">A shared vision and values for outdoor play in the early years. </w:t>
      </w:r>
      <w:r w:rsidRPr="00C12C62">
        <w:rPr>
          <w:rFonts w:ascii="Arial" w:hAnsi="Arial" w:cs="Arial"/>
          <w:sz w:val="24"/>
          <w:szCs w:val="24"/>
        </w:rPr>
        <w:t xml:space="preserve">Available at:- </w:t>
      </w:r>
      <w:hyperlink r:id="rId10" w:history="1">
        <w:r w:rsidRPr="00C12C62">
          <w:rPr>
            <w:rStyle w:val="Hyperlink"/>
            <w:rFonts w:ascii="Arial" w:hAnsi="Arial" w:cs="Arial"/>
            <w:sz w:val="24"/>
            <w:szCs w:val="24"/>
          </w:rPr>
          <w:t>https://www.bristolearlyyears.org.uk/wp-content/uploads/2020/06/ltl-vision-and-values-web-1.pdf</w:t>
        </w:r>
      </w:hyperlink>
      <w:r w:rsidRPr="00C12C62">
        <w:rPr>
          <w:rFonts w:ascii="Arial" w:hAnsi="Arial" w:cs="Arial"/>
          <w:sz w:val="24"/>
          <w:szCs w:val="24"/>
        </w:rPr>
        <w:t xml:space="preserve">. (Accessed: 6 July 2024). </w:t>
      </w:r>
    </w:p>
    <w:p w14:paraId="41174A45"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lastRenderedPageBreak/>
        <w:t xml:space="preserve">Louv, R. (2009) </w:t>
      </w:r>
      <w:r w:rsidRPr="00C12C62">
        <w:rPr>
          <w:rFonts w:ascii="Arial" w:hAnsi="Arial" w:cs="Arial"/>
          <w:i/>
          <w:iCs/>
          <w:sz w:val="24"/>
          <w:szCs w:val="24"/>
        </w:rPr>
        <w:t xml:space="preserve">The last child in the woods. </w:t>
      </w:r>
      <w:r w:rsidRPr="00C12C62">
        <w:rPr>
          <w:rFonts w:ascii="Arial" w:hAnsi="Arial" w:cs="Arial"/>
          <w:sz w:val="24"/>
          <w:szCs w:val="24"/>
        </w:rPr>
        <w:t>London: Atlantic Books.</w:t>
      </w:r>
    </w:p>
    <w:p w14:paraId="35890199"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OECD (2024) </w:t>
      </w:r>
      <w:r w:rsidRPr="00C12C62">
        <w:rPr>
          <w:rFonts w:ascii="Arial" w:hAnsi="Arial" w:cs="Arial"/>
          <w:i/>
          <w:iCs/>
          <w:sz w:val="24"/>
          <w:szCs w:val="24"/>
        </w:rPr>
        <w:t xml:space="preserve">Achieving the new curriculum for Wales. </w:t>
      </w:r>
      <w:r w:rsidRPr="00C12C62">
        <w:rPr>
          <w:rFonts w:ascii="Arial" w:hAnsi="Arial" w:cs="Arial"/>
          <w:sz w:val="24"/>
          <w:szCs w:val="24"/>
        </w:rPr>
        <w:t>Available at: - https://</w:t>
      </w:r>
      <w:r w:rsidRPr="00C12C62">
        <w:rPr>
          <w:rFonts w:ascii="Arial" w:hAnsi="Arial" w:cs="Arial"/>
        </w:rPr>
        <w:t xml:space="preserve"> </w:t>
      </w:r>
      <w:hyperlink r:id="rId11" w:history="1">
        <w:r w:rsidRPr="00C12C62">
          <w:rPr>
            <w:rStyle w:val="Hyperlink"/>
            <w:rFonts w:ascii="Arial" w:hAnsi="Arial" w:cs="Arial"/>
            <w:sz w:val="24"/>
            <w:szCs w:val="24"/>
          </w:rPr>
          <w:t>www.oecd-ilibrary.org/sites/4b483953-en/index.html?itemId=/content/publication/4b483953-en</w:t>
        </w:r>
      </w:hyperlink>
      <w:r w:rsidRPr="00C12C62">
        <w:rPr>
          <w:rFonts w:ascii="Arial" w:hAnsi="Arial" w:cs="Arial"/>
          <w:sz w:val="24"/>
          <w:szCs w:val="24"/>
        </w:rPr>
        <w:t xml:space="preserve"> (Accessed: 30 June 2024).</w:t>
      </w:r>
    </w:p>
    <w:p w14:paraId="640F1DD3"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Pound L. (2006) </w:t>
      </w:r>
      <w:r w:rsidRPr="00C12C62">
        <w:rPr>
          <w:rFonts w:ascii="Arial" w:hAnsi="Arial" w:cs="Arial"/>
          <w:i/>
          <w:iCs/>
          <w:sz w:val="24"/>
          <w:szCs w:val="24"/>
        </w:rPr>
        <w:t>How children learn</w:t>
      </w:r>
      <w:r w:rsidRPr="00C12C62">
        <w:rPr>
          <w:rFonts w:ascii="Arial" w:hAnsi="Arial" w:cs="Arial"/>
          <w:sz w:val="24"/>
          <w:szCs w:val="24"/>
        </w:rPr>
        <w:t>. London: Practical Pre-School Books.</w:t>
      </w:r>
    </w:p>
    <w:p w14:paraId="32F8204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Ryder Richardson, R. (2014) </w:t>
      </w:r>
      <w:r w:rsidRPr="00C12C62">
        <w:rPr>
          <w:rFonts w:ascii="Arial" w:hAnsi="Arial" w:cs="Arial"/>
          <w:i/>
          <w:iCs/>
          <w:sz w:val="24"/>
          <w:szCs w:val="24"/>
        </w:rPr>
        <w:t>Creating a space to grow. Developing your enabling environment outdoors.</w:t>
      </w:r>
      <w:r w:rsidRPr="00C12C62">
        <w:rPr>
          <w:rFonts w:ascii="Arial" w:hAnsi="Arial" w:cs="Arial"/>
          <w:sz w:val="24"/>
          <w:szCs w:val="24"/>
        </w:rPr>
        <w:t xml:space="preserve"> 2</w:t>
      </w:r>
      <w:r w:rsidRPr="00C12C62">
        <w:rPr>
          <w:rFonts w:ascii="Arial" w:hAnsi="Arial" w:cs="Arial"/>
          <w:sz w:val="24"/>
          <w:szCs w:val="24"/>
          <w:vertAlign w:val="superscript"/>
        </w:rPr>
        <w:t>nd</w:t>
      </w:r>
      <w:r w:rsidRPr="00C12C62">
        <w:rPr>
          <w:rFonts w:ascii="Arial" w:hAnsi="Arial" w:cs="Arial"/>
          <w:sz w:val="24"/>
          <w:szCs w:val="24"/>
        </w:rPr>
        <w:t xml:space="preserve"> </w:t>
      </w:r>
      <w:proofErr w:type="spellStart"/>
      <w:r w:rsidRPr="00C12C62">
        <w:rPr>
          <w:rFonts w:ascii="Arial" w:hAnsi="Arial" w:cs="Arial"/>
          <w:sz w:val="24"/>
          <w:szCs w:val="24"/>
        </w:rPr>
        <w:t>edn</w:t>
      </w:r>
      <w:proofErr w:type="spellEnd"/>
      <w:r w:rsidRPr="00C12C62">
        <w:rPr>
          <w:rFonts w:ascii="Arial" w:hAnsi="Arial" w:cs="Arial"/>
          <w:sz w:val="24"/>
          <w:szCs w:val="24"/>
        </w:rPr>
        <w:t>. Oxon: Routledge.</w:t>
      </w:r>
    </w:p>
    <w:p w14:paraId="73FB7B4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Somerville, M. and Williams, C. (2015) ‘Sustainability education in early childhood: An updated review of research in the field’, </w:t>
      </w:r>
      <w:r w:rsidRPr="00C12C62">
        <w:rPr>
          <w:rFonts w:ascii="Arial" w:hAnsi="Arial" w:cs="Arial"/>
          <w:i/>
          <w:iCs/>
          <w:sz w:val="24"/>
          <w:szCs w:val="24"/>
        </w:rPr>
        <w:t xml:space="preserve">Contemporary issues in early childhood, </w:t>
      </w:r>
      <w:r w:rsidRPr="00C12C62">
        <w:rPr>
          <w:rFonts w:ascii="Arial" w:hAnsi="Arial" w:cs="Arial"/>
          <w:sz w:val="24"/>
          <w:szCs w:val="24"/>
        </w:rPr>
        <w:t>16(2), pp.102-117. DOI: 10.1177/1463949115585658</w:t>
      </w:r>
    </w:p>
    <w:p w14:paraId="11B5BFDF" w14:textId="77777777" w:rsidR="000A48D9" w:rsidRDefault="000A48D9" w:rsidP="000A48D9">
      <w:pPr>
        <w:spacing w:line="360" w:lineRule="auto"/>
        <w:rPr>
          <w:rFonts w:ascii="Arial" w:hAnsi="Arial" w:cs="Arial"/>
          <w:sz w:val="24"/>
          <w:szCs w:val="24"/>
        </w:rPr>
      </w:pPr>
      <w:r w:rsidRPr="00C12C62">
        <w:rPr>
          <w:rFonts w:ascii="Arial" w:hAnsi="Arial" w:cs="Arial"/>
          <w:sz w:val="24"/>
          <w:szCs w:val="24"/>
        </w:rPr>
        <w:t xml:space="preserve">Sustainability Development Knowledge platform (no date) </w:t>
      </w:r>
      <w:r w:rsidRPr="00C12C62">
        <w:rPr>
          <w:rFonts w:ascii="Arial" w:hAnsi="Arial" w:cs="Arial"/>
          <w:i/>
          <w:iCs/>
          <w:sz w:val="24"/>
          <w:szCs w:val="24"/>
        </w:rPr>
        <w:t xml:space="preserve">Report of the World Commission on Environment and Development: Our Common Future. </w:t>
      </w:r>
      <w:r w:rsidRPr="00C12C62">
        <w:rPr>
          <w:rFonts w:ascii="Arial" w:hAnsi="Arial" w:cs="Arial"/>
          <w:sz w:val="24"/>
          <w:szCs w:val="24"/>
        </w:rPr>
        <w:t xml:space="preserve">Available at: - </w:t>
      </w:r>
      <w:hyperlink r:id="rId12" w:history="1">
        <w:r w:rsidRPr="00C12C62">
          <w:rPr>
            <w:rStyle w:val="Hyperlink"/>
            <w:rFonts w:ascii="Arial" w:hAnsi="Arial" w:cs="Arial"/>
            <w:sz w:val="24"/>
            <w:szCs w:val="24"/>
          </w:rPr>
          <w:t>https://sustainabledevelopment.un.org/content/documents/5987our-common-future.pdf</w:t>
        </w:r>
      </w:hyperlink>
      <w:r w:rsidRPr="00C12C62">
        <w:rPr>
          <w:rFonts w:ascii="Arial" w:hAnsi="Arial" w:cs="Arial"/>
          <w:sz w:val="24"/>
          <w:szCs w:val="24"/>
        </w:rPr>
        <w:t xml:space="preserve"> (Accessed: 30 June 2024).</w:t>
      </w:r>
    </w:p>
    <w:p w14:paraId="048E7667" w14:textId="77777777" w:rsidR="000A48D9" w:rsidRPr="00D854FA" w:rsidRDefault="000A48D9" w:rsidP="000A48D9">
      <w:pPr>
        <w:spacing w:line="360" w:lineRule="auto"/>
        <w:rPr>
          <w:rFonts w:ascii="Arial" w:hAnsi="Arial" w:cs="Arial"/>
          <w:sz w:val="24"/>
          <w:szCs w:val="24"/>
        </w:rPr>
      </w:pPr>
      <w:r w:rsidRPr="00D854FA">
        <w:rPr>
          <w:rFonts w:ascii="Arial" w:hAnsi="Arial" w:cs="Arial"/>
          <w:sz w:val="24"/>
          <w:szCs w:val="24"/>
          <w:shd w:val="clear" w:color="auto" w:fill="FFFFFF"/>
        </w:rPr>
        <w:t>Tinney, G. (2013). </w:t>
      </w:r>
      <w:r w:rsidRPr="00F0382C">
        <w:rPr>
          <w:rFonts w:ascii="Arial" w:hAnsi="Arial" w:cs="Arial"/>
          <w:sz w:val="24"/>
          <w:szCs w:val="24"/>
          <w:shd w:val="clear" w:color="auto" w:fill="FFFFFF"/>
        </w:rPr>
        <w:t>Perceptions and understanding of Education for Sustainable Development and Global Citizenship (ESDGC) by teachers and teacher trainees and the opportunities and challenges of integrating ESDGC into early childhood learning within the Foundation Phase.</w:t>
      </w:r>
      <w:r>
        <w:rPr>
          <w:rFonts w:ascii="Arial" w:hAnsi="Arial" w:cs="Arial"/>
          <w:sz w:val="24"/>
          <w:szCs w:val="24"/>
          <w:shd w:val="clear" w:color="auto" w:fill="FFFFFF"/>
        </w:rPr>
        <w:t xml:space="preserve"> (Accessed:7 July 2023).</w:t>
      </w:r>
    </w:p>
    <w:p w14:paraId="6860FD38" w14:textId="77777777" w:rsidR="000A48D9" w:rsidRDefault="000A48D9" w:rsidP="000A48D9">
      <w:pPr>
        <w:spacing w:after="0" w:line="360" w:lineRule="auto"/>
        <w:contextualSpacing/>
        <w:rPr>
          <w:rFonts w:ascii="Times New Roman" w:eastAsia="Times New Roman" w:hAnsi="Times New Roman" w:cs="Times New Roman"/>
          <w:kern w:val="0"/>
          <w:sz w:val="24"/>
          <w:szCs w:val="24"/>
          <w:lang w:eastAsia="en-GB"/>
          <w14:ligatures w14:val="none"/>
        </w:rPr>
      </w:pPr>
      <w:r w:rsidRPr="00F06F4D">
        <w:rPr>
          <w:rFonts w:ascii="Arial" w:eastAsia="+mn-ea" w:hAnsi="Arial" w:cs="+mn-cs"/>
          <w:kern w:val="24"/>
          <w:sz w:val="24"/>
          <w:szCs w:val="24"/>
          <w:lang w:eastAsia="en-GB"/>
          <w14:ligatures w14:val="none"/>
        </w:rPr>
        <w:t xml:space="preserve">Tinney, G and Hirst, N (2018) </w:t>
      </w:r>
      <w:r>
        <w:rPr>
          <w:rFonts w:ascii="Arial" w:eastAsia="+mn-ea" w:hAnsi="Arial" w:cs="+mn-cs"/>
          <w:kern w:val="24"/>
          <w:sz w:val="24"/>
          <w:szCs w:val="24"/>
          <w:lang w:eastAsia="en-GB"/>
          <w14:ligatures w14:val="none"/>
        </w:rPr>
        <w:t>‘</w:t>
      </w:r>
      <w:r w:rsidRPr="00F06F4D">
        <w:rPr>
          <w:rFonts w:ascii="Arial" w:eastAsia="+mn-ea" w:hAnsi="Arial" w:cs="+mn-cs"/>
          <w:kern w:val="24"/>
          <w:sz w:val="24"/>
          <w:szCs w:val="24"/>
          <w:lang w:eastAsia="en-GB"/>
          <w14:ligatures w14:val="none"/>
        </w:rPr>
        <w:t>Early Childhood Education for Sustainability Within Wales</w:t>
      </w:r>
      <w:r>
        <w:rPr>
          <w:rFonts w:ascii="Arial" w:eastAsia="+mn-ea" w:hAnsi="Arial" w:cs="+mn-cs"/>
          <w:kern w:val="24"/>
          <w:sz w:val="24"/>
          <w:szCs w:val="24"/>
          <w:lang w:eastAsia="en-GB"/>
          <w14:ligatures w14:val="none"/>
        </w:rPr>
        <w:t>’,</w:t>
      </w:r>
      <w:r w:rsidRPr="00F06F4D">
        <w:rPr>
          <w:rFonts w:ascii="Arial" w:eastAsia="+mn-ea" w:hAnsi="Arial" w:cs="+mn-cs"/>
          <w:kern w:val="24"/>
          <w:sz w:val="24"/>
          <w:szCs w:val="24"/>
          <w:lang w:eastAsia="en-GB"/>
          <w14:ligatures w14:val="none"/>
        </w:rPr>
        <w:t xml:space="preserve"> in Boyd, D, Hirst, N. and Siraj-Blatchford, J. </w:t>
      </w:r>
      <w:r w:rsidRPr="00F06F4D">
        <w:rPr>
          <w:rFonts w:ascii="Arial" w:eastAsia="+mn-ea" w:hAnsi="Arial" w:cs="+mn-cs"/>
          <w:i/>
          <w:iCs/>
          <w:kern w:val="24"/>
          <w:sz w:val="24"/>
          <w:szCs w:val="24"/>
          <w:lang w:eastAsia="en-GB"/>
          <w14:ligatures w14:val="none"/>
        </w:rPr>
        <w:t xml:space="preserve">Understanding sustainability in early childhood education : case studies and approaches from across the UK. </w:t>
      </w:r>
      <w:r w:rsidRPr="00F06F4D">
        <w:rPr>
          <w:rFonts w:ascii="Arial" w:eastAsia="+mn-ea" w:hAnsi="Arial" w:cs="+mn-cs"/>
          <w:kern w:val="24"/>
          <w:sz w:val="24"/>
          <w:szCs w:val="24"/>
          <w:lang w:eastAsia="en-GB"/>
          <w14:ligatures w14:val="none"/>
        </w:rPr>
        <w:t xml:space="preserve">Abingdon: Routledge </w:t>
      </w:r>
      <w:r>
        <w:rPr>
          <w:rFonts w:ascii="Arial" w:eastAsia="+mn-ea" w:hAnsi="Arial" w:cs="+mn-cs"/>
          <w:kern w:val="24"/>
          <w:sz w:val="24"/>
          <w:szCs w:val="24"/>
          <w:lang w:eastAsia="en-GB"/>
          <w14:ligatures w14:val="none"/>
        </w:rPr>
        <w:t>pp.</w:t>
      </w:r>
      <w:r w:rsidRPr="00F06F4D">
        <w:rPr>
          <w:rFonts w:ascii="Arial" w:eastAsia="+mn-ea" w:hAnsi="Arial" w:cs="+mn-cs"/>
          <w:kern w:val="24"/>
          <w:sz w:val="24"/>
          <w:szCs w:val="24"/>
          <w:lang w:eastAsia="en-GB"/>
          <w14:ligatures w14:val="none"/>
        </w:rPr>
        <w:t xml:space="preserve"> 104 – 138</w:t>
      </w:r>
      <w:r>
        <w:rPr>
          <w:rFonts w:ascii="Arial" w:eastAsia="+mn-ea" w:hAnsi="Arial" w:cs="+mn-cs"/>
          <w:kern w:val="24"/>
          <w:sz w:val="24"/>
          <w:szCs w:val="24"/>
          <w:lang w:eastAsia="en-GB"/>
          <w14:ligatures w14:val="none"/>
        </w:rPr>
        <w:t>.</w:t>
      </w:r>
    </w:p>
    <w:p w14:paraId="6BDF4933" w14:textId="77777777" w:rsidR="000A48D9" w:rsidRDefault="000A48D9" w:rsidP="000A48D9">
      <w:pPr>
        <w:spacing w:after="0" w:line="360" w:lineRule="auto"/>
        <w:contextualSpacing/>
        <w:rPr>
          <w:rFonts w:ascii="Times New Roman" w:eastAsia="Times New Roman" w:hAnsi="Times New Roman" w:cs="Times New Roman"/>
          <w:kern w:val="0"/>
          <w:sz w:val="24"/>
          <w:szCs w:val="24"/>
          <w:lang w:eastAsia="en-GB"/>
          <w14:ligatures w14:val="none"/>
        </w:rPr>
      </w:pPr>
    </w:p>
    <w:p w14:paraId="70080D08" w14:textId="77777777" w:rsidR="000A48D9" w:rsidRDefault="000A48D9" w:rsidP="000A48D9">
      <w:pPr>
        <w:spacing w:after="0" w:line="360" w:lineRule="auto"/>
        <w:contextualSpacing/>
        <w:rPr>
          <w:rFonts w:ascii="Times New Roman" w:eastAsia="Times New Roman" w:hAnsi="Times New Roman" w:cs="Times New Roman"/>
          <w:kern w:val="0"/>
          <w:sz w:val="24"/>
          <w:szCs w:val="24"/>
          <w:lang w:eastAsia="en-GB"/>
          <w14:ligatures w14:val="none"/>
        </w:rPr>
      </w:pPr>
      <w:r w:rsidRPr="00C12C62">
        <w:rPr>
          <w:rFonts w:ascii="Arial" w:hAnsi="Arial" w:cs="Arial"/>
          <w:sz w:val="24"/>
          <w:szCs w:val="24"/>
        </w:rPr>
        <w:t xml:space="preserve">Tovey, H. (no date) </w:t>
      </w:r>
      <w:r w:rsidRPr="00C12C62">
        <w:rPr>
          <w:rFonts w:ascii="Arial" w:hAnsi="Arial" w:cs="Arial"/>
          <w:i/>
          <w:iCs/>
          <w:sz w:val="24"/>
          <w:szCs w:val="24"/>
        </w:rPr>
        <w:t xml:space="preserve">A Froebelian approach to outdoor play and exploration. </w:t>
      </w:r>
      <w:r w:rsidRPr="00C12C62">
        <w:rPr>
          <w:rFonts w:ascii="Arial" w:hAnsi="Arial" w:cs="Arial"/>
          <w:sz w:val="24"/>
          <w:szCs w:val="24"/>
        </w:rPr>
        <w:t xml:space="preserve">Available at: - </w:t>
      </w:r>
      <w:hyperlink r:id="rId13" w:history="1">
        <w:r w:rsidRPr="00C12C62">
          <w:rPr>
            <w:rStyle w:val="Hyperlink"/>
            <w:rFonts w:ascii="Arial" w:hAnsi="Arial" w:cs="Arial"/>
            <w:sz w:val="24"/>
            <w:szCs w:val="24"/>
          </w:rPr>
          <w:t>https://www.froebel.org.uk/uploads/documents/FT-Outdoor-Play-Pamphlet.pdf</w:t>
        </w:r>
      </w:hyperlink>
      <w:r w:rsidRPr="00C12C62">
        <w:rPr>
          <w:rFonts w:ascii="Arial" w:hAnsi="Arial" w:cs="Arial"/>
          <w:sz w:val="24"/>
          <w:szCs w:val="24"/>
        </w:rPr>
        <w:t xml:space="preserve"> (Accessed: 5 July 2024).</w:t>
      </w:r>
    </w:p>
    <w:p w14:paraId="7FE8CE22" w14:textId="77777777" w:rsidR="000A48D9" w:rsidRPr="006D03CA" w:rsidRDefault="000A48D9" w:rsidP="000A48D9">
      <w:pPr>
        <w:spacing w:after="0" w:line="360" w:lineRule="auto"/>
        <w:contextualSpacing/>
        <w:rPr>
          <w:rFonts w:ascii="Times New Roman" w:eastAsia="Times New Roman" w:hAnsi="Times New Roman" w:cs="Times New Roman"/>
          <w:kern w:val="0"/>
          <w:sz w:val="24"/>
          <w:szCs w:val="24"/>
          <w:lang w:eastAsia="en-GB"/>
          <w14:ligatures w14:val="none"/>
        </w:rPr>
      </w:pPr>
    </w:p>
    <w:p w14:paraId="2138F3A7"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Tovey, H. (2022) </w:t>
      </w:r>
      <w:r w:rsidRPr="00C12C62">
        <w:rPr>
          <w:rFonts w:ascii="Arial" w:hAnsi="Arial" w:cs="Arial"/>
          <w:i/>
          <w:iCs/>
          <w:sz w:val="24"/>
          <w:szCs w:val="24"/>
        </w:rPr>
        <w:t xml:space="preserve">An introduction to Froebel, children, and nature. </w:t>
      </w:r>
      <w:r w:rsidRPr="00C12C62">
        <w:rPr>
          <w:rFonts w:ascii="Arial" w:hAnsi="Arial" w:cs="Arial"/>
          <w:sz w:val="24"/>
          <w:szCs w:val="24"/>
        </w:rPr>
        <w:t xml:space="preserve">Available at: - </w:t>
      </w:r>
      <w:hyperlink r:id="rId14" w:anchor=":~:text=Froebel%20believed%20that%20from%20the%20earliest%20years%20children,things%20as%20forces%2C%20energy%2C%20air%2C%20fire%20and%20water" w:history="1">
        <w:r w:rsidRPr="00C12C62">
          <w:rPr>
            <w:rStyle w:val="Hyperlink"/>
            <w:rFonts w:ascii="Arial" w:hAnsi="Arial" w:cs="Arial"/>
            <w:sz w:val="24"/>
            <w:szCs w:val="24"/>
          </w:rPr>
          <w:t>https://www.froebel.org.uk/uploads/documents/An-introduction-to-Froebel-children-and-nature.pdf#:~:text=Froebel%20believed%20that%20from%20the%20earliest%20yea</w:t>
        </w:r>
        <w:r w:rsidRPr="00C12C62">
          <w:rPr>
            <w:rStyle w:val="Hyperlink"/>
            <w:rFonts w:ascii="Arial" w:hAnsi="Arial" w:cs="Arial"/>
            <w:sz w:val="24"/>
            <w:szCs w:val="24"/>
          </w:rPr>
          <w:lastRenderedPageBreak/>
          <w:t>rs%20children,things%20as%20forces%2C%20energy%2C%20air%2C%20fire%20and%20water</w:t>
        </w:r>
      </w:hyperlink>
      <w:r w:rsidRPr="00C12C62">
        <w:rPr>
          <w:rFonts w:ascii="Arial" w:hAnsi="Arial" w:cs="Arial"/>
          <w:sz w:val="24"/>
          <w:szCs w:val="24"/>
        </w:rPr>
        <w:t>. Accessed: 5July 2024).</w:t>
      </w:r>
    </w:p>
    <w:p w14:paraId="20E8068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UNESCO (no date) </w:t>
      </w:r>
      <w:r w:rsidRPr="00C12C62">
        <w:rPr>
          <w:rFonts w:ascii="Arial" w:hAnsi="Arial" w:cs="Arial"/>
          <w:i/>
          <w:iCs/>
          <w:sz w:val="24"/>
          <w:szCs w:val="24"/>
        </w:rPr>
        <w:t xml:space="preserve">UNESCO and sustainable development goals. </w:t>
      </w:r>
      <w:r w:rsidRPr="00C12C62">
        <w:rPr>
          <w:rFonts w:ascii="Arial" w:hAnsi="Arial" w:cs="Arial"/>
          <w:sz w:val="24"/>
          <w:szCs w:val="24"/>
        </w:rPr>
        <w:t xml:space="preserve">Available at: - </w:t>
      </w:r>
      <w:hyperlink r:id="rId15" w:history="1">
        <w:r w:rsidRPr="00C12C62">
          <w:rPr>
            <w:rStyle w:val="Hyperlink"/>
            <w:rFonts w:ascii="Arial" w:hAnsi="Arial" w:cs="Arial"/>
            <w:sz w:val="24"/>
            <w:szCs w:val="24"/>
          </w:rPr>
          <w:t>https://www.unesco.org/en/sdgs</w:t>
        </w:r>
      </w:hyperlink>
      <w:r w:rsidRPr="00C12C62">
        <w:rPr>
          <w:rFonts w:ascii="Arial" w:hAnsi="Arial" w:cs="Arial"/>
          <w:sz w:val="24"/>
          <w:szCs w:val="24"/>
        </w:rPr>
        <w:t xml:space="preserve"> (Accessed: 4 July 2024).</w:t>
      </w:r>
    </w:p>
    <w:p w14:paraId="004FB0CE"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UNICEF (no date) A summary of</w:t>
      </w:r>
      <w:r w:rsidRPr="00C12C62">
        <w:rPr>
          <w:rFonts w:ascii="Arial" w:hAnsi="Arial" w:cs="Arial"/>
          <w:i/>
          <w:iCs/>
          <w:sz w:val="24"/>
          <w:szCs w:val="24"/>
        </w:rPr>
        <w:t xml:space="preserve"> the UN Convention on the rights of the  child. </w:t>
      </w:r>
      <w:r w:rsidRPr="00C12C62">
        <w:rPr>
          <w:rFonts w:ascii="Arial" w:hAnsi="Arial" w:cs="Arial"/>
          <w:sz w:val="24"/>
          <w:szCs w:val="24"/>
        </w:rPr>
        <w:t xml:space="preserve">Available at: </w:t>
      </w:r>
      <w:hyperlink r:id="rId16" w:history="1">
        <w:r w:rsidRPr="00C12C62">
          <w:rPr>
            <w:rStyle w:val="Hyperlink"/>
            <w:rFonts w:ascii="Arial" w:hAnsi="Arial" w:cs="Arial"/>
            <w:sz w:val="24"/>
            <w:szCs w:val="24"/>
          </w:rPr>
          <w:t>https://www.unicef.org.uk/wp-content/uploads/2019/10/UNCRC_summary-1_1.pdf</w:t>
        </w:r>
      </w:hyperlink>
      <w:r w:rsidRPr="00C12C62">
        <w:rPr>
          <w:rFonts w:ascii="Arial" w:hAnsi="Arial" w:cs="Arial"/>
          <w:sz w:val="24"/>
          <w:szCs w:val="24"/>
        </w:rPr>
        <w:t xml:space="preserve"> (Accessed: 5 July 2024).</w:t>
      </w:r>
    </w:p>
    <w:p w14:paraId="0C3E8C0E"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United Nations - Department of Economic and Social Affairs – Sustainable Development (no date) </w:t>
      </w:r>
      <w:r w:rsidRPr="00C12C62">
        <w:rPr>
          <w:rFonts w:ascii="Arial" w:hAnsi="Arial" w:cs="Arial"/>
          <w:i/>
          <w:iCs/>
          <w:sz w:val="24"/>
          <w:szCs w:val="24"/>
        </w:rPr>
        <w:t xml:space="preserve">The 17 goals. </w:t>
      </w:r>
      <w:r w:rsidRPr="00C12C62">
        <w:rPr>
          <w:rFonts w:ascii="Arial" w:hAnsi="Arial" w:cs="Arial"/>
          <w:sz w:val="24"/>
          <w:szCs w:val="24"/>
        </w:rPr>
        <w:t xml:space="preserve">Available at: - </w:t>
      </w:r>
      <w:hyperlink r:id="rId17" w:history="1">
        <w:r w:rsidRPr="00C12C62">
          <w:rPr>
            <w:rStyle w:val="Hyperlink"/>
            <w:rFonts w:ascii="Arial" w:hAnsi="Arial" w:cs="Arial"/>
            <w:sz w:val="24"/>
            <w:szCs w:val="24"/>
          </w:rPr>
          <w:t>https://sdgs.un.org/goals</w:t>
        </w:r>
      </w:hyperlink>
      <w:r w:rsidRPr="00C12C62">
        <w:rPr>
          <w:rFonts w:ascii="Arial" w:hAnsi="Arial" w:cs="Arial"/>
          <w:sz w:val="24"/>
          <w:szCs w:val="24"/>
        </w:rPr>
        <w:t xml:space="preserve"> (Accessed: 30 June 2024).</w:t>
      </w:r>
    </w:p>
    <w:p w14:paraId="568FB7EC"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Waters, J. and Rekers, A. (2019) ‘Young children’s outdoor play-based learning’, </w:t>
      </w:r>
      <w:r w:rsidRPr="00C12C62">
        <w:rPr>
          <w:rFonts w:ascii="Arial" w:hAnsi="Arial" w:cs="Arial"/>
          <w:i/>
          <w:iCs/>
          <w:sz w:val="24"/>
          <w:szCs w:val="24"/>
        </w:rPr>
        <w:t>Encyclopaedia on early childhood development</w:t>
      </w:r>
      <w:r w:rsidRPr="00C12C62">
        <w:rPr>
          <w:rFonts w:ascii="Arial" w:hAnsi="Arial" w:cs="Arial"/>
          <w:sz w:val="24"/>
          <w:szCs w:val="24"/>
        </w:rPr>
        <w:t xml:space="preserve">. Available at: </w:t>
      </w:r>
      <w:hyperlink r:id="rId18" w:history="1">
        <w:r w:rsidRPr="00C12C62">
          <w:rPr>
            <w:rStyle w:val="Hyperlink"/>
            <w:rFonts w:ascii="Arial" w:hAnsi="Arial" w:cs="Arial"/>
            <w:sz w:val="24"/>
            <w:szCs w:val="24"/>
          </w:rPr>
          <w:t>https://www.child-encyclopedia.com/pdf/expert/outdoor-play/according-experts/young-childrens-outdoor-play-based-learning</w:t>
        </w:r>
      </w:hyperlink>
      <w:r w:rsidRPr="00C12C62">
        <w:rPr>
          <w:rFonts w:ascii="Arial" w:hAnsi="Arial" w:cs="Arial"/>
          <w:sz w:val="24"/>
          <w:szCs w:val="24"/>
        </w:rPr>
        <w:t xml:space="preserve"> (Accessed: 6 July 2024).</w:t>
      </w:r>
    </w:p>
    <w:p w14:paraId="628FC1D9" w14:textId="77777777" w:rsidR="000A48D9" w:rsidRPr="00C12C62" w:rsidRDefault="000A48D9" w:rsidP="000A48D9">
      <w:pPr>
        <w:spacing w:line="360" w:lineRule="auto"/>
        <w:rPr>
          <w:rFonts w:ascii="Arial" w:hAnsi="Arial" w:cs="Arial"/>
          <w:sz w:val="24"/>
          <w:szCs w:val="24"/>
        </w:rPr>
      </w:pPr>
      <w:r w:rsidRPr="00C12C62">
        <w:rPr>
          <w:rFonts w:ascii="Arial" w:hAnsi="Arial" w:cs="Arial"/>
          <w:i/>
          <w:iCs/>
          <w:sz w:val="24"/>
          <w:szCs w:val="24"/>
        </w:rPr>
        <w:t>Wellbeing and Future Generation (Wales) Act 2015</w:t>
      </w:r>
      <w:r w:rsidRPr="00C12C62">
        <w:rPr>
          <w:rFonts w:ascii="Arial" w:hAnsi="Arial" w:cs="Arial"/>
          <w:sz w:val="24"/>
          <w:szCs w:val="24"/>
        </w:rPr>
        <w:t xml:space="preserve">. Available at: - </w:t>
      </w:r>
      <w:hyperlink r:id="rId19" w:history="1">
        <w:r w:rsidRPr="00C12C62">
          <w:rPr>
            <w:rStyle w:val="Hyperlink"/>
            <w:rFonts w:ascii="Arial" w:hAnsi="Arial" w:cs="Arial"/>
            <w:sz w:val="24"/>
            <w:szCs w:val="24"/>
          </w:rPr>
          <w:t>https://www.legislation.gov.uk/anaw/2015/2/contents/enacted</w:t>
        </w:r>
      </w:hyperlink>
      <w:r w:rsidRPr="00C12C62">
        <w:rPr>
          <w:rFonts w:ascii="Arial" w:hAnsi="Arial" w:cs="Arial"/>
          <w:sz w:val="24"/>
          <w:szCs w:val="24"/>
        </w:rPr>
        <w:t xml:space="preserve"> (Accessed: 30 June </w:t>
      </w:r>
    </w:p>
    <w:p w14:paraId="400C8CAE"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2024).</w:t>
      </w:r>
    </w:p>
    <w:p w14:paraId="3C7DC9CD"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Welsh Government (2008) </w:t>
      </w:r>
      <w:r w:rsidRPr="00C12C62">
        <w:rPr>
          <w:rFonts w:ascii="Arial" w:hAnsi="Arial" w:cs="Arial"/>
          <w:i/>
          <w:iCs/>
          <w:sz w:val="24"/>
          <w:szCs w:val="24"/>
        </w:rPr>
        <w:t xml:space="preserve">Education for sustainable development and global citizenship. A common understanding for schools. </w:t>
      </w:r>
      <w:r w:rsidRPr="00C12C62">
        <w:rPr>
          <w:rFonts w:ascii="Arial" w:hAnsi="Arial" w:cs="Arial"/>
          <w:sz w:val="24"/>
          <w:szCs w:val="24"/>
        </w:rPr>
        <w:t xml:space="preserve">Available at: - </w:t>
      </w:r>
      <w:hyperlink r:id="rId20" w:history="1">
        <w:r w:rsidRPr="00C12C62">
          <w:rPr>
            <w:rStyle w:val="Hyperlink"/>
            <w:rFonts w:ascii="Arial" w:hAnsi="Arial" w:cs="Arial"/>
            <w:sz w:val="24"/>
            <w:szCs w:val="24"/>
          </w:rPr>
          <w:t>https://hwb.gov.wales/storage/eaf467e6-30fe-45c9-93ef-cb30f31f1c90/common-understanding-for-school.pdf</w:t>
        </w:r>
      </w:hyperlink>
      <w:r w:rsidRPr="00C12C62">
        <w:rPr>
          <w:rFonts w:ascii="Arial" w:hAnsi="Arial" w:cs="Arial"/>
          <w:sz w:val="24"/>
          <w:szCs w:val="24"/>
        </w:rPr>
        <w:t xml:space="preserve"> (Accessed: 5 July 2024).</w:t>
      </w:r>
    </w:p>
    <w:p w14:paraId="40B3881A"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Welsh Government (2012) </w:t>
      </w:r>
      <w:r w:rsidRPr="00C12C62">
        <w:rPr>
          <w:rFonts w:ascii="Arial" w:hAnsi="Arial" w:cs="Arial"/>
          <w:i/>
          <w:iCs/>
          <w:sz w:val="24"/>
          <w:szCs w:val="24"/>
        </w:rPr>
        <w:t xml:space="preserve">Education for Sustainable Development and Global Citizenship. </w:t>
      </w:r>
      <w:r w:rsidRPr="00C12C62">
        <w:rPr>
          <w:rFonts w:ascii="Arial" w:hAnsi="Arial" w:cs="Arial"/>
          <w:sz w:val="24"/>
          <w:szCs w:val="24"/>
        </w:rPr>
        <w:t xml:space="preserve">Available at: - </w:t>
      </w:r>
      <w:hyperlink r:id="rId21" w:history="1">
        <w:r w:rsidRPr="00C12C62">
          <w:rPr>
            <w:rStyle w:val="Hyperlink"/>
            <w:rFonts w:ascii="Arial" w:hAnsi="Arial" w:cs="Arial"/>
            <w:sz w:val="24"/>
            <w:szCs w:val="24"/>
          </w:rPr>
          <w:t>https://www.gov.wales/sites/default/files/publications/2018-02/education-for-sustainable-development-and-global-citizenship-a-common-understanding-for-the-adult-and-community-learning-sector.pdf</w:t>
        </w:r>
      </w:hyperlink>
      <w:r w:rsidRPr="00C12C62">
        <w:rPr>
          <w:rFonts w:ascii="Arial" w:hAnsi="Arial" w:cs="Arial"/>
          <w:sz w:val="24"/>
          <w:szCs w:val="24"/>
        </w:rPr>
        <w:t xml:space="preserve"> (Accessed: 5 July 2024). </w:t>
      </w:r>
    </w:p>
    <w:p w14:paraId="427923FD" w14:textId="77777777" w:rsidR="000A48D9" w:rsidRDefault="000A48D9" w:rsidP="000A48D9">
      <w:pPr>
        <w:spacing w:line="360" w:lineRule="auto"/>
        <w:rPr>
          <w:rFonts w:ascii="Arial" w:hAnsi="Arial" w:cs="Arial"/>
          <w:sz w:val="24"/>
          <w:szCs w:val="24"/>
        </w:rPr>
      </w:pPr>
      <w:r w:rsidRPr="00C12C62">
        <w:rPr>
          <w:rFonts w:ascii="Arial" w:hAnsi="Arial" w:cs="Arial"/>
          <w:sz w:val="24"/>
          <w:szCs w:val="24"/>
        </w:rPr>
        <w:t>Welsh Government (2019</w:t>
      </w:r>
      <w:r>
        <w:rPr>
          <w:rFonts w:ascii="Arial" w:hAnsi="Arial" w:cs="Arial"/>
          <w:sz w:val="24"/>
          <w:szCs w:val="24"/>
        </w:rPr>
        <w:t>a</w:t>
      </w:r>
      <w:r w:rsidRPr="00C12C62">
        <w:rPr>
          <w:rFonts w:ascii="Arial" w:hAnsi="Arial" w:cs="Arial"/>
          <w:sz w:val="24"/>
          <w:szCs w:val="24"/>
        </w:rPr>
        <w:t xml:space="preserve">) </w:t>
      </w:r>
      <w:r w:rsidRPr="00C12C62">
        <w:rPr>
          <w:rFonts w:ascii="Arial" w:hAnsi="Arial" w:cs="Arial"/>
          <w:i/>
          <w:iCs/>
          <w:sz w:val="24"/>
          <w:szCs w:val="24"/>
        </w:rPr>
        <w:t xml:space="preserve">Wales and the sustainable development goals. </w:t>
      </w:r>
      <w:r w:rsidRPr="00C12C62">
        <w:rPr>
          <w:rFonts w:ascii="Arial" w:hAnsi="Arial" w:cs="Arial"/>
          <w:sz w:val="24"/>
          <w:szCs w:val="24"/>
        </w:rPr>
        <w:t>Available at: - htttps://</w:t>
      </w:r>
      <w:hyperlink r:id="rId22" w:history="1">
        <w:r w:rsidRPr="00700F84">
          <w:rPr>
            <w:rStyle w:val="Hyperlink"/>
            <w:rFonts w:ascii="Arial" w:hAnsi="Arial" w:cs="Arial"/>
            <w:sz w:val="24"/>
            <w:szCs w:val="24"/>
          </w:rPr>
          <w:t>www.gov.wales/sites/default/files/publications/2019-07/supplementary-report-to-the-uk-review-of-progress-towards-the-sustainable-development-goals-2030_0.pdf</w:t>
        </w:r>
      </w:hyperlink>
      <w:r w:rsidRPr="00C12C62">
        <w:rPr>
          <w:rFonts w:ascii="Arial" w:hAnsi="Arial" w:cs="Arial"/>
          <w:sz w:val="24"/>
          <w:szCs w:val="24"/>
        </w:rPr>
        <w:t xml:space="preserve">  (Accessed: 30 June 2024).</w:t>
      </w:r>
    </w:p>
    <w:p w14:paraId="3C6672E2"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lastRenderedPageBreak/>
        <w:t>Welsh Government (2019</w:t>
      </w:r>
      <w:r>
        <w:rPr>
          <w:rFonts w:ascii="Arial" w:hAnsi="Arial" w:cs="Arial"/>
          <w:sz w:val="24"/>
          <w:szCs w:val="24"/>
        </w:rPr>
        <w:t>b</w:t>
      </w:r>
      <w:r w:rsidRPr="00C12C62">
        <w:rPr>
          <w:rFonts w:ascii="Arial" w:hAnsi="Arial" w:cs="Arial"/>
          <w:sz w:val="24"/>
          <w:szCs w:val="24"/>
        </w:rPr>
        <w:t xml:space="preserve">) </w:t>
      </w:r>
      <w:r w:rsidRPr="00C12C62">
        <w:rPr>
          <w:rFonts w:ascii="Arial" w:hAnsi="Arial" w:cs="Arial"/>
          <w:i/>
          <w:iCs/>
          <w:sz w:val="24"/>
          <w:szCs w:val="24"/>
        </w:rPr>
        <w:t xml:space="preserve">Successful futures: review of curriculum and assessment arrangements. </w:t>
      </w:r>
      <w:r w:rsidRPr="00C12C62">
        <w:rPr>
          <w:rFonts w:ascii="Arial" w:hAnsi="Arial" w:cs="Arial"/>
          <w:sz w:val="24"/>
          <w:szCs w:val="24"/>
        </w:rPr>
        <w:t xml:space="preserve">Available at: - </w:t>
      </w:r>
      <w:hyperlink r:id="rId23" w:history="1">
        <w:r w:rsidRPr="00C12C62">
          <w:rPr>
            <w:rStyle w:val="Hyperlink"/>
            <w:rFonts w:ascii="Arial" w:hAnsi="Arial" w:cs="Arial"/>
            <w:sz w:val="24"/>
            <w:szCs w:val="24"/>
          </w:rPr>
          <w:t>https://www.gov.wales/successful-futures-review-curriculum-and-assessment-arrangements</w:t>
        </w:r>
      </w:hyperlink>
      <w:r w:rsidRPr="00C12C62">
        <w:rPr>
          <w:rFonts w:ascii="Arial" w:hAnsi="Arial" w:cs="Arial"/>
          <w:sz w:val="24"/>
          <w:szCs w:val="24"/>
        </w:rPr>
        <w:t xml:space="preserve"> (Accessed: 4 July 2024).</w:t>
      </w:r>
    </w:p>
    <w:p w14:paraId="41521700"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Welsh Government (2022a) </w:t>
      </w:r>
      <w:r w:rsidRPr="00C12C62">
        <w:rPr>
          <w:rFonts w:ascii="Arial" w:hAnsi="Arial" w:cs="Arial"/>
          <w:i/>
          <w:iCs/>
          <w:sz w:val="24"/>
          <w:szCs w:val="24"/>
        </w:rPr>
        <w:t xml:space="preserve">Children’s rights in Wales. </w:t>
      </w:r>
      <w:r w:rsidRPr="00C12C62">
        <w:rPr>
          <w:rFonts w:ascii="Arial" w:hAnsi="Arial" w:cs="Arial"/>
          <w:sz w:val="24"/>
          <w:szCs w:val="24"/>
        </w:rPr>
        <w:t xml:space="preserve">Available at: - </w:t>
      </w:r>
      <w:hyperlink r:id="rId24" w:history="1">
        <w:r w:rsidRPr="00C12C62">
          <w:rPr>
            <w:rStyle w:val="Hyperlink"/>
            <w:rFonts w:ascii="Arial" w:hAnsi="Arial" w:cs="Arial"/>
            <w:sz w:val="24"/>
            <w:szCs w:val="24"/>
          </w:rPr>
          <w:t>https://www.gov.wales/childrens-rights-in-wales</w:t>
        </w:r>
      </w:hyperlink>
      <w:r w:rsidRPr="00C12C62">
        <w:rPr>
          <w:rFonts w:ascii="Arial" w:hAnsi="Arial" w:cs="Arial"/>
          <w:sz w:val="24"/>
          <w:szCs w:val="24"/>
        </w:rPr>
        <w:t xml:space="preserve"> (Accessed: 5 July 2024).</w:t>
      </w:r>
    </w:p>
    <w:p w14:paraId="05493F1C"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Welsh Government (2022b) </w:t>
      </w:r>
      <w:r w:rsidRPr="00C12C62">
        <w:rPr>
          <w:rFonts w:ascii="Arial" w:hAnsi="Arial" w:cs="Arial"/>
          <w:i/>
          <w:iCs/>
          <w:sz w:val="24"/>
          <w:szCs w:val="24"/>
        </w:rPr>
        <w:t xml:space="preserve">A curriculum for funded non-maintained nursery settings. </w:t>
      </w:r>
      <w:r w:rsidRPr="00C12C62">
        <w:rPr>
          <w:rFonts w:ascii="Arial" w:hAnsi="Arial" w:cs="Arial"/>
          <w:sz w:val="24"/>
          <w:szCs w:val="24"/>
        </w:rPr>
        <w:t xml:space="preserve">Available at: - </w:t>
      </w:r>
      <w:hyperlink r:id="rId25" w:history="1">
        <w:r w:rsidRPr="00C12C62">
          <w:rPr>
            <w:rStyle w:val="Hyperlink"/>
            <w:rFonts w:ascii="Arial" w:hAnsi="Arial" w:cs="Arial"/>
            <w:sz w:val="24"/>
            <w:szCs w:val="24"/>
          </w:rPr>
          <w:t>https://hwb.gov.wales/api/storage/b1801d78-38c3-4320-9818-d9996c21aef8/220914-a-curriculum-for-funded-non-maintained-nursery-settings.pdf</w:t>
        </w:r>
      </w:hyperlink>
      <w:r w:rsidRPr="00C12C62">
        <w:rPr>
          <w:rFonts w:ascii="Arial" w:hAnsi="Arial" w:cs="Arial"/>
          <w:sz w:val="24"/>
          <w:szCs w:val="24"/>
        </w:rPr>
        <w:t xml:space="preserve"> (Accessed: 30 June 2024). </w:t>
      </w:r>
    </w:p>
    <w:p w14:paraId="6606BC0F"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White, J. (2011) </w:t>
      </w:r>
      <w:r w:rsidRPr="00C12C62">
        <w:rPr>
          <w:rFonts w:ascii="Arial" w:hAnsi="Arial" w:cs="Arial"/>
          <w:i/>
          <w:iCs/>
          <w:sz w:val="24"/>
          <w:szCs w:val="24"/>
        </w:rPr>
        <w:t xml:space="preserve">Outdoor provision in the early years. </w:t>
      </w:r>
      <w:r w:rsidRPr="00C12C62">
        <w:rPr>
          <w:rFonts w:ascii="Arial" w:hAnsi="Arial" w:cs="Arial"/>
          <w:sz w:val="24"/>
          <w:szCs w:val="24"/>
        </w:rPr>
        <w:t xml:space="preserve">London: Sage Publications Ltd. </w:t>
      </w:r>
    </w:p>
    <w:p w14:paraId="2B696FB4" w14:textId="77777777" w:rsidR="000A48D9" w:rsidRPr="00C12C62" w:rsidRDefault="000A48D9" w:rsidP="000A48D9">
      <w:pPr>
        <w:spacing w:line="360" w:lineRule="auto"/>
        <w:rPr>
          <w:rFonts w:ascii="Arial" w:hAnsi="Arial" w:cs="Arial"/>
          <w:sz w:val="24"/>
          <w:szCs w:val="24"/>
        </w:rPr>
      </w:pPr>
      <w:r w:rsidRPr="00C12C62">
        <w:rPr>
          <w:rFonts w:ascii="Arial" w:hAnsi="Arial" w:cs="Arial"/>
          <w:sz w:val="24"/>
          <w:szCs w:val="24"/>
        </w:rPr>
        <w:t xml:space="preserve">White, J. (2020) </w:t>
      </w:r>
      <w:r w:rsidRPr="00C12C62">
        <w:rPr>
          <w:rFonts w:ascii="Arial" w:hAnsi="Arial" w:cs="Arial"/>
          <w:i/>
          <w:iCs/>
          <w:sz w:val="24"/>
          <w:szCs w:val="24"/>
        </w:rPr>
        <w:t>Play and learning outdoors: The practical guide and sourcebook for excellence in outdoor provision and practice with young children.</w:t>
      </w:r>
      <w:r w:rsidRPr="00C12C62">
        <w:rPr>
          <w:rFonts w:ascii="Arial" w:hAnsi="Arial" w:cs="Arial"/>
          <w:sz w:val="24"/>
          <w:szCs w:val="24"/>
        </w:rPr>
        <w:t xml:space="preserve"> 3</w:t>
      </w:r>
      <w:r w:rsidRPr="00C12C62">
        <w:rPr>
          <w:rFonts w:ascii="Arial" w:hAnsi="Arial" w:cs="Arial"/>
          <w:sz w:val="24"/>
          <w:szCs w:val="24"/>
          <w:vertAlign w:val="superscript"/>
        </w:rPr>
        <w:t>rd</w:t>
      </w:r>
      <w:r w:rsidRPr="00C12C62">
        <w:rPr>
          <w:rFonts w:ascii="Arial" w:hAnsi="Arial" w:cs="Arial"/>
          <w:sz w:val="24"/>
          <w:szCs w:val="24"/>
        </w:rPr>
        <w:t xml:space="preserve"> ed. Oxon: Routledge. </w:t>
      </w:r>
    </w:p>
    <w:p w14:paraId="06EF2795" w14:textId="77777777" w:rsidR="000A48D9" w:rsidRPr="00C12C62" w:rsidRDefault="000A48D9" w:rsidP="000A48D9">
      <w:pPr>
        <w:spacing w:line="360" w:lineRule="auto"/>
        <w:rPr>
          <w:rFonts w:ascii="Arial" w:hAnsi="Arial" w:cs="Arial"/>
          <w:sz w:val="24"/>
          <w:szCs w:val="24"/>
        </w:rPr>
      </w:pPr>
    </w:p>
    <w:p w14:paraId="2625BEC6" w14:textId="77777777" w:rsidR="00E10D72" w:rsidRDefault="00E10D72"/>
    <w:sectPr w:rsidR="00E10D72" w:rsidSect="000A48D9">
      <w:headerReference w:type="default" r:id="rId26"/>
      <w:footerReference w:type="default" r:id="rI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7971641"/>
      <w:docPartObj>
        <w:docPartGallery w:val="Page Numbers (Bottom of Page)"/>
        <w:docPartUnique/>
      </w:docPartObj>
    </w:sdtPr>
    <w:sdtEndPr>
      <w:rPr>
        <w:noProof/>
      </w:rPr>
    </w:sdtEndPr>
    <w:sdtContent>
      <w:p w14:paraId="50B5B667"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236681"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CE34C8" w14:textId="77777777" w:rsidR="00000000" w:rsidRDefault="00000000">
    <w:pPr>
      <w:pStyle w:val="Header"/>
    </w:pPr>
    <w:r>
      <w:t>ECEY 6005/C</w:t>
    </w:r>
    <w:r>
      <w:ptab w:relativeTo="margin" w:alignment="center" w:leader="none"/>
    </w:r>
    <w:r>
      <w:t>2213358</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8D9"/>
    <w:rsid w:val="000A48D9"/>
    <w:rsid w:val="00253A8B"/>
    <w:rsid w:val="006743ED"/>
    <w:rsid w:val="00860CD3"/>
    <w:rsid w:val="008A0265"/>
    <w:rsid w:val="00E10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B24A"/>
  <w15:chartTrackingRefBased/>
  <w15:docId w15:val="{69732680-5D99-4C79-A886-A45C7250F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8D9"/>
  </w:style>
  <w:style w:type="paragraph" w:styleId="Heading1">
    <w:name w:val="heading 1"/>
    <w:basedOn w:val="Normal"/>
    <w:next w:val="Normal"/>
    <w:link w:val="Heading1Char"/>
    <w:uiPriority w:val="9"/>
    <w:qFormat/>
    <w:rsid w:val="000A4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4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4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4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4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4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4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4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4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4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4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8D9"/>
    <w:rPr>
      <w:rFonts w:eastAsiaTheme="majorEastAsia" w:cstheme="majorBidi"/>
      <w:color w:val="272727" w:themeColor="text1" w:themeTint="D8"/>
    </w:rPr>
  </w:style>
  <w:style w:type="paragraph" w:styleId="Title">
    <w:name w:val="Title"/>
    <w:basedOn w:val="Normal"/>
    <w:next w:val="Normal"/>
    <w:link w:val="TitleChar"/>
    <w:uiPriority w:val="10"/>
    <w:qFormat/>
    <w:rsid w:val="000A4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8D9"/>
    <w:pPr>
      <w:spacing w:before="160"/>
      <w:jc w:val="center"/>
    </w:pPr>
    <w:rPr>
      <w:i/>
      <w:iCs/>
      <w:color w:val="404040" w:themeColor="text1" w:themeTint="BF"/>
    </w:rPr>
  </w:style>
  <w:style w:type="character" w:customStyle="1" w:styleId="QuoteChar">
    <w:name w:val="Quote Char"/>
    <w:basedOn w:val="DefaultParagraphFont"/>
    <w:link w:val="Quote"/>
    <w:uiPriority w:val="29"/>
    <w:rsid w:val="000A48D9"/>
    <w:rPr>
      <w:i/>
      <w:iCs/>
      <w:color w:val="404040" w:themeColor="text1" w:themeTint="BF"/>
    </w:rPr>
  </w:style>
  <w:style w:type="paragraph" w:styleId="ListParagraph">
    <w:name w:val="List Paragraph"/>
    <w:basedOn w:val="Normal"/>
    <w:uiPriority w:val="34"/>
    <w:qFormat/>
    <w:rsid w:val="000A48D9"/>
    <w:pPr>
      <w:ind w:left="720"/>
      <w:contextualSpacing/>
    </w:pPr>
  </w:style>
  <w:style w:type="character" w:styleId="IntenseEmphasis">
    <w:name w:val="Intense Emphasis"/>
    <w:basedOn w:val="DefaultParagraphFont"/>
    <w:uiPriority w:val="21"/>
    <w:qFormat/>
    <w:rsid w:val="000A48D9"/>
    <w:rPr>
      <w:i/>
      <w:iCs/>
      <w:color w:val="0F4761" w:themeColor="accent1" w:themeShade="BF"/>
    </w:rPr>
  </w:style>
  <w:style w:type="paragraph" w:styleId="IntenseQuote">
    <w:name w:val="Intense Quote"/>
    <w:basedOn w:val="Normal"/>
    <w:next w:val="Normal"/>
    <w:link w:val="IntenseQuoteChar"/>
    <w:uiPriority w:val="30"/>
    <w:qFormat/>
    <w:rsid w:val="000A4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48D9"/>
    <w:rPr>
      <w:i/>
      <w:iCs/>
      <w:color w:val="0F4761" w:themeColor="accent1" w:themeShade="BF"/>
    </w:rPr>
  </w:style>
  <w:style w:type="character" w:styleId="IntenseReference">
    <w:name w:val="Intense Reference"/>
    <w:basedOn w:val="DefaultParagraphFont"/>
    <w:uiPriority w:val="32"/>
    <w:qFormat/>
    <w:rsid w:val="000A48D9"/>
    <w:rPr>
      <w:b/>
      <w:bCs/>
      <w:smallCaps/>
      <w:color w:val="0F4761" w:themeColor="accent1" w:themeShade="BF"/>
      <w:spacing w:val="5"/>
    </w:rPr>
  </w:style>
  <w:style w:type="paragraph" w:styleId="Header">
    <w:name w:val="header"/>
    <w:basedOn w:val="Normal"/>
    <w:link w:val="HeaderChar"/>
    <w:uiPriority w:val="99"/>
    <w:unhideWhenUsed/>
    <w:rsid w:val="000A4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8D9"/>
  </w:style>
  <w:style w:type="paragraph" w:styleId="Footer">
    <w:name w:val="footer"/>
    <w:basedOn w:val="Normal"/>
    <w:link w:val="FooterChar"/>
    <w:uiPriority w:val="99"/>
    <w:unhideWhenUsed/>
    <w:rsid w:val="000A4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8D9"/>
  </w:style>
  <w:style w:type="character" w:styleId="Hyperlink">
    <w:name w:val="Hyperlink"/>
    <w:basedOn w:val="DefaultParagraphFont"/>
    <w:uiPriority w:val="99"/>
    <w:unhideWhenUsed/>
    <w:rsid w:val="000A48D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14729679.2022.2147970" TargetMode="External"/><Relationship Id="rId13" Type="http://schemas.openxmlformats.org/officeDocument/2006/relationships/hyperlink" Target="https://www.froebel.org.uk/uploads/documents/FT-Outdoor-Play-Pamphlet.pdf" TargetMode="External"/><Relationship Id="rId18" Type="http://schemas.openxmlformats.org/officeDocument/2006/relationships/hyperlink" Target="https://www.child-encyclopedia.com/pdf/expert/outdoor-play/according-experts/young-childrens-outdoor-play-based-learning"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7" Type="http://schemas.openxmlformats.org/officeDocument/2006/relationships/hyperlink" Target="https://www.johnmuirtrust.org/john-muir-award" TargetMode="External"/><Relationship Id="rId12" Type="http://schemas.openxmlformats.org/officeDocument/2006/relationships/hyperlink" Target="https://sustainabledevelopment.un.org/content/documents/5987our-common-future.pdf" TargetMode="External"/><Relationship Id="rId17" Type="http://schemas.openxmlformats.org/officeDocument/2006/relationships/hyperlink" Target="https://sdgs.un.org/goals" TargetMode="External"/><Relationship Id="rId25"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ettings" Target="settings.xml"/><Relationship Id="rId16" Type="http://schemas.openxmlformats.org/officeDocument/2006/relationships/hyperlink" Target="https://www.unicef.org.uk/wp-content/uploads/2019/10/UNCRC_summary-1_1.pdf" TargetMode="External"/><Relationship Id="rId20" Type="http://schemas.openxmlformats.org/officeDocument/2006/relationships/hyperlink" Target="https://hwb.gov.wales/storage/eaf467e6-30fe-45c9-93ef-cb30f31f1c90/common-understanding-for-school.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flourishproject.net/uploads/1/8/4/9/1849450/sdgs_for_the_early_years_final.pdf" TargetMode="External"/><Relationship Id="rId11" Type="http://schemas.openxmlformats.org/officeDocument/2006/relationships/hyperlink" Target="http://www.oecd-ilibrary.org/sites/4b483953-en/index.html?itemId=/content/publication/4b483953-en" TargetMode="External"/><Relationship Id="rId24" Type="http://schemas.openxmlformats.org/officeDocument/2006/relationships/hyperlink" Target="https://www.gov.wales/childrens-rights-in-wales" TargetMode="External"/><Relationship Id="rId5" Type="http://schemas.openxmlformats.org/officeDocument/2006/relationships/hyperlink" Target="https://www.flourishproject.net/uploads/1/8/4/9/1849450/montessori_ecology_and_the_pedagogy_of_love.pdf" TargetMode="External"/><Relationship Id="rId15" Type="http://schemas.openxmlformats.org/officeDocument/2006/relationships/hyperlink" Target="https://www.unesco.org/en/sdgs" TargetMode="External"/><Relationship Id="rId23" Type="http://schemas.openxmlformats.org/officeDocument/2006/relationships/hyperlink" Target="https://www.gov.wales/successful-futures-review-curriculum-and-assessment-arrangements" TargetMode="External"/><Relationship Id="rId28" Type="http://schemas.openxmlformats.org/officeDocument/2006/relationships/fontTable" Target="fontTable.xml"/><Relationship Id="rId10" Type="http://schemas.openxmlformats.org/officeDocument/2006/relationships/hyperlink" Target="https://www.bristolearlyyears.org.uk/wp-content/uploads/2020/06/ltl-vision-and-values-web-1.pdf" TargetMode="External"/><Relationship Id="rId19" Type="http://schemas.openxmlformats.org/officeDocument/2006/relationships/hyperlink" Target="https://www.legislation.gov.uk/anaw/2015/2/contents/enacted" TargetMode="External"/><Relationship Id="rId4" Type="http://schemas.openxmlformats.org/officeDocument/2006/relationships/hyperlink" Target="https://www.bbc.co.uk/news/uk-england-oxfordshire-42441025" TargetMode="External"/><Relationship Id="rId9" Type="http://schemas.openxmlformats.org/officeDocument/2006/relationships/hyperlink" Target="https://ltl.org.uk/news/how-outdoor-learning-can-help-you-fulfil-the-four-purposes-of-the-new-curriculum-for-wales/" TargetMode="External"/><Relationship Id="rId14" Type="http://schemas.openxmlformats.org/officeDocument/2006/relationships/hyperlink" Target="https://www.froebel.org.uk/uploads/documents/An-introduction-to-Froebel-children-and-nature.pdf" TargetMode="External"/><Relationship Id="rId22" Type="http://schemas.openxmlformats.org/officeDocument/2006/relationships/hyperlink" Target="http://www.gov.wales/sites/default/files/publications/2019-07/supplementary-report-to-the-uk-review-of-progress-towards-the-sustainable-development-goals-2030_0.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3795</Words>
  <Characters>21632</Characters>
  <Application>Microsoft Office Word</Application>
  <DocSecurity>0</DocSecurity>
  <Lines>180</Lines>
  <Paragraphs>50</Paragraphs>
  <ScaleCrop>false</ScaleCrop>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Herdman</dc:creator>
  <cp:keywords/>
  <dc:description/>
  <cp:lastModifiedBy>Natalie Herdman</cp:lastModifiedBy>
  <cp:revision>2</cp:revision>
  <dcterms:created xsi:type="dcterms:W3CDTF">2024-07-11T13:36:00Z</dcterms:created>
  <dcterms:modified xsi:type="dcterms:W3CDTF">2024-07-11T13:44:00Z</dcterms:modified>
</cp:coreProperties>
</file>