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B42C2" w14:textId="7700C388" w:rsidR="003D648E" w:rsidRDefault="00B601F9" w:rsidP="00B601F9">
      <w:pPr>
        <w:pStyle w:val="Title"/>
        <w:spacing w:line="360" w:lineRule="auto"/>
        <w:jc w:val="center"/>
        <w:rPr>
          <w:rFonts w:ascii="Arial" w:hAnsi="Arial" w:cs="Arial"/>
          <w:sz w:val="32"/>
          <w:szCs w:val="32"/>
        </w:rPr>
      </w:pPr>
      <w:r w:rsidRPr="00B601F9">
        <w:rPr>
          <w:rFonts w:ascii="Arial" w:hAnsi="Arial" w:cs="Arial"/>
          <w:sz w:val="32"/>
          <w:szCs w:val="32"/>
        </w:rPr>
        <w:t>Module Title:</w:t>
      </w:r>
      <w:r>
        <w:rPr>
          <w:rFonts w:ascii="Arial" w:hAnsi="Arial" w:cs="Arial"/>
          <w:sz w:val="32"/>
          <w:szCs w:val="32"/>
        </w:rPr>
        <w:t xml:space="preserve"> </w:t>
      </w:r>
      <w:r w:rsidRPr="00B601F9">
        <w:rPr>
          <w:rFonts w:ascii="Arial" w:hAnsi="Arial" w:cs="Arial"/>
          <w:sz w:val="32"/>
          <w:szCs w:val="32"/>
        </w:rPr>
        <w:t>Hospitality and Guest Services</w:t>
      </w:r>
      <w:r>
        <w:rPr>
          <w:rFonts w:ascii="Arial" w:hAnsi="Arial" w:cs="Arial"/>
          <w:sz w:val="32"/>
          <w:szCs w:val="32"/>
        </w:rPr>
        <w:t xml:space="preserve"> Management</w:t>
      </w:r>
    </w:p>
    <w:p w14:paraId="1CAE15DD" w14:textId="11C294C0" w:rsidR="00B601F9" w:rsidRPr="00B601F9" w:rsidRDefault="00B601F9" w:rsidP="00B601F9">
      <w:pPr>
        <w:pStyle w:val="Title"/>
        <w:spacing w:line="360" w:lineRule="auto"/>
        <w:jc w:val="center"/>
        <w:rPr>
          <w:rFonts w:ascii="Arial" w:hAnsi="Arial" w:cs="Arial"/>
          <w:sz w:val="32"/>
          <w:szCs w:val="32"/>
        </w:rPr>
      </w:pPr>
      <w:r>
        <w:rPr>
          <w:rFonts w:ascii="Arial" w:hAnsi="Arial" w:cs="Arial"/>
          <w:sz w:val="32"/>
          <w:szCs w:val="32"/>
        </w:rPr>
        <w:t>Module Code: BMIH4003</w:t>
      </w:r>
    </w:p>
    <w:p w14:paraId="01A1DF5D" w14:textId="3A02A00B" w:rsidR="00B601F9" w:rsidRDefault="00B601F9" w:rsidP="00B601F9">
      <w:pPr>
        <w:spacing w:line="360" w:lineRule="auto"/>
        <w:jc w:val="center"/>
        <w:rPr>
          <w:rFonts w:ascii="Arial" w:hAnsi="Arial" w:cs="Arial"/>
          <w:sz w:val="32"/>
          <w:szCs w:val="32"/>
        </w:rPr>
      </w:pPr>
      <w:r w:rsidRPr="00B601F9">
        <w:rPr>
          <w:rFonts w:ascii="Arial" w:hAnsi="Arial" w:cs="Arial"/>
          <w:sz w:val="32"/>
          <w:szCs w:val="32"/>
        </w:rPr>
        <w:t>Assessment Title: The importance of effectively monitoring guest services approaches</w:t>
      </w:r>
    </w:p>
    <w:p w14:paraId="52290CFE" w14:textId="673A4097" w:rsidR="00B601F9" w:rsidRDefault="00B601F9" w:rsidP="00B601F9">
      <w:pPr>
        <w:spacing w:line="360" w:lineRule="auto"/>
        <w:jc w:val="center"/>
        <w:rPr>
          <w:rFonts w:ascii="Arial" w:hAnsi="Arial" w:cs="Arial"/>
          <w:sz w:val="32"/>
          <w:szCs w:val="32"/>
        </w:rPr>
      </w:pPr>
      <w:r>
        <w:rPr>
          <w:rFonts w:ascii="Arial" w:hAnsi="Arial" w:cs="Arial"/>
          <w:sz w:val="32"/>
          <w:szCs w:val="32"/>
        </w:rPr>
        <w:t>Assessment Type: Assessment 2</w:t>
      </w:r>
    </w:p>
    <w:p w14:paraId="7A281A62" w14:textId="7FCBC9BF" w:rsidR="00B601F9" w:rsidRDefault="00B601F9" w:rsidP="00B601F9">
      <w:pPr>
        <w:spacing w:line="360" w:lineRule="auto"/>
        <w:jc w:val="center"/>
        <w:rPr>
          <w:rFonts w:ascii="Arial" w:hAnsi="Arial" w:cs="Arial"/>
          <w:sz w:val="32"/>
          <w:szCs w:val="32"/>
        </w:rPr>
      </w:pPr>
      <w:r>
        <w:rPr>
          <w:rFonts w:ascii="Arial" w:hAnsi="Arial" w:cs="Arial"/>
          <w:sz w:val="32"/>
          <w:szCs w:val="32"/>
        </w:rPr>
        <w:t>Lecturer name: Deborah Lloyd</w:t>
      </w:r>
    </w:p>
    <w:p w14:paraId="6A69EDC5" w14:textId="6C500ED5" w:rsidR="00B601F9" w:rsidRDefault="00B601F9" w:rsidP="00B601F9">
      <w:pPr>
        <w:spacing w:line="360" w:lineRule="auto"/>
        <w:jc w:val="center"/>
        <w:rPr>
          <w:rFonts w:ascii="Arial" w:hAnsi="Arial" w:cs="Arial"/>
          <w:sz w:val="32"/>
          <w:szCs w:val="32"/>
        </w:rPr>
      </w:pPr>
      <w:r>
        <w:rPr>
          <w:rFonts w:ascii="Arial" w:hAnsi="Arial" w:cs="Arial"/>
          <w:sz w:val="32"/>
          <w:szCs w:val="32"/>
        </w:rPr>
        <w:t>Student name: Paul-Alexandru Mete</w:t>
      </w:r>
    </w:p>
    <w:p w14:paraId="3AF23530" w14:textId="15DC1B3C" w:rsidR="00B601F9" w:rsidRDefault="00B601F9" w:rsidP="00B601F9">
      <w:pPr>
        <w:spacing w:line="360" w:lineRule="auto"/>
        <w:jc w:val="center"/>
        <w:rPr>
          <w:rFonts w:ascii="Arial" w:hAnsi="Arial" w:cs="Arial"/>
          <w:sz w:val="32"/>
          <w:szCs w:val="32"/>
        </w:rPr>
      </w:pPr>
      <w:r>
        <w:rPr>
          <w:rFonts w:ascii="Arial" w:hAnsi="Arial" w:cs="Arial"/>
          <w:sz w:val="32"/>
          <w:szCs w:val="32"/>
        </w:rPr>
        <w:t>Student ID: 2242086</w:t>
      </w:r>
    </w:p>
    <w:p w14:paraId="7CE72218" w14:textId="68BF3EBB" w:rsidR="00B601F9" w:rsidRDefault="00B601F9" w:rsidP="00B601F9">
      <w:pPr>
        <w:spacing w:line="360" w:lineRule="auto"/>
        <w:jc w:val="center"/>
        <w:rPr>
          <w:rFonts w:ascii="Arial" w:hAnsi="Arial" w:cs="Arial"/>
          <w:sz w:val="32"/>
          <w:szCs w:val="32"/>
        </w:rPr>
      </w:pPr>
      <w:r>
        <w:rPr>
          <w:rFonts w:ascii="Arial" w:hAnsi="Arial" w:cs="Arial"/>
          <w:sz w:val="32"/>
          <w:szCs w:val="32"/>
        </w:rPr>
        <w:t>Word Count:</w:t>
      </w:r>
      <w:r w:rsidR="0078292D">
        <w:rPr>
          <w:rFonts w:ascii="Arial" w:hAnsi="Arial" w:cs="Arial"/>
          <w:sz w:val="32"/>
          <w:szCs w:val="32"/>
        </w:rPr>
        <w:t>1466</w:t>
      </w:r>
    </w:p>
    <w:p w14:paraId="70B4E547" w14:textId="77777777" w:rsidR="00651B60" w:rsidRDefault="00651B60" w:rsidP="00B601F9">
      <w:pPr>
        <w:spacing w:line="360" w:lineRule="auto"/>
        <w:jc w:val="center"/>
        <w:rPr>
          <w:rFonts w:ascii="Arial" w:hAnsi="Arial" w:cs="Arial"/>
          <w:sz w:val="32"/>
          <w:szCs w:val="32"/>
        </w:rPr>
      </w:pPr>
    </w:p>
    <w:p w14:paraId="59A9DCAD" w14:textId="77777777" w:rsidR="00651B60" w:rsidRDefault="00651B60" w:rsidP="00B601F9">
      <w:pPr>
        <w:spacing w:line="360" w:lineRule="auto"/>
        <w:jc w:val="center"/>
        <w:rPr>
          <w:rFonts w:ascii="Arial" w:hAnsi="Arial" w:cs="Arial"/>
          <w:sz w:val="32"/>
          <w:szCs w:val="32"/>
        </w:rPr>
      </w:pPr>
    </w:p>
    <w:p w14:paraId="2F788CED" w14:textId="77777777" w:rsidR="00651B60" w:rsidRDefault="00651B60" w:rsidP="00B601F9">
      <w:pPr>
        <w:spacing w:line="360" w:lineRule="auto"/>
        <w:jc w:val="center"/>
        <w:rPr>
          <w:rFonts w:ascii="Arial" w:hAnsi="Arial" w:cs="Arial"/>
          <w:sz w:val="32"/>
          <w:szCs w:val="32"/>
        </w:rPr>
      </w:pPr>
    </w:p>
    <w:p w14:paraId="5E06523C" w14:textId="77777777" w:rsidR="00651B60" w:rsidRDefault="00651B60" w:rsidP="00B601F9">
      <w:pPr>
        <w:spacing w:line="360" w:lineRule="auto"/>
        <w:jc w:val="center"/>
        <w:rPr>
          <w:rFonts w:ascii="Arial" w:hAnsi="Arial" w:cs="Arial"/>
          <w:sz w:val="32"/>
          <w:szCs w:val="32"/>
        </w:rPr>
      </w:pPr>
    </w:p>
    <w:p w14:paraId="5E55FB2A" w14:textId="77777777" w:rsidR="00651B60" w:rsidRDefault="00651B60" w:rsidP="00B601F9">
      <w:pPr>
        <w:spacing w:line="360" w:lineRule="auto"/>
        <w:jc w:val="center"/>
        <w:rPr>
          <w:rFonts w:ascii="Arial" w:hAnsi="Arial" w:cs="Arial"/>
          <w:sz w:val="32"/>
          <w:szCs w:val="32"/>
        </w:rPr>
      </w:pPr>
    </w:p>
    <w:p w14:paraId="1DFCFF16" w14:textId="77777777" w:rsidR="00651B60" w:rsidRDefault="00651B60" w:rsidP="00B601F9">
      <w:pPr>
        <w:spacing w:line="360" w:lineRule="auto"/>
        <w:jc w:val="center"/>
        <w:rPr>
          <w:rFonts w:ascii="Arial" w:hAnsi="Arial" w:cs="Arial"/>
          <w:sz w:val="32"/>
          <w:szCs w:val="32"/>
        </w:rPr>
      </w:pPr>
    </w:p>
    <w:p w14:paraId="67086C3C" w14:textId="77777777" w:rsidR="00651B60" w:rsidRDefault="00651B60" w:rsidP="00B601F9">
      <w:pPr>
        <w:spacing w:line="360" w:lineRule="auto"/>
        <w:jc w:val="center"/>
        <w:rPr>
          <w:rFonts w:ascii="Arial" w:hAnsi="Arial" w:cs="Arial"/>
          <w:sz w:val="32"/>
          <w:szCs w:val="32"/>
        </w:rPr>
      </w:pPr>
    </w:p>
    <w:p w14:paraId="646DA252" w14:textId="77777777" w:rsidR="00651B60" w:rsidRDefault="00651B60" w:rsidP="00B601F9">
      <w:pPr>
        <w:spacing w:line="360" w:lineRule="auto"/>
        <w:jc w:val="center"/>
        <w:rPr>
          <w:rFonts w:ascii="Arial" w:hAnsi="Arial" w:cs="Arial"/>
          <w:sz w:val="32"/>
          <w:szCs w:val="32"/>
        </w:rPr>
      </w:pPr>
    </w:p>
    <w:p w14:paraId="59B91D8B" w14:textId="77777777" w:rsidR="00651B60" w:rsidRDefault="00651B60" w:rsidP="00B601F9">
      <w:pPr>
        <w:spacing w:line="360" w:lineRule="auto"/>
        <w:jc w:val="center"/>
        <w:rPr>
          <w:rFonts w:ascii="Arial" w:hAnsi="Arial" w:cs="Arial"/>
          <w:sz w:val="32"/>
          <w:szCs w:val="32"/>
        </w:rPr>
      </w:pPr>
    </w:p>
    <w:p w14:paraId="3826B62E" w14:textId="77777777" w:rsidR="00651B60" w:rsidRDefault="00651B60" w:rsidP="00B601F9">
      <w:pPr>
        <w:spacing w:line="360" w:lineRule="auto"/>
        <w:jc w:val="center"/>
        <w:rPr>
          <w:rFonts w:ascii="Arial" w:hAnsi="Arial" w:cs="Arial"/>
          <w:sz w:val="32"/>
          <w:szCs w:val="32"/>
        </w:rPr>
      </w:pPr>
    </w:p>
    <w:p w14:paraId="0F275A02" w14:textId="77777777" w:rsidR="00651B60" w:rsidRDefault="00651B60" w:rsidP="00B601F9">
      <w:pPr>
        <w:spacing w:line="360" w:lineRule="auto"/>
        <w:jc w:val="center"/>
        <w:rPr>
          <w:rFonts w:ascii="Arial" w:hAnsi="Arial" w:cs="Arial"/>
          <w:sz w:val="32"/>
          <w:szCs w:val="32"/>
        </w:rPr>
      </w:pPr>
    </w:p>
    <w:p w14:paraId="29FC75DC" w14:textId="0DBCFE85" w:rsidR="00D71C1F" w:rsidRDefault="00D71C1F" w:rsidP="00B601F9">
      <w:pPr>
        <w:jc w:val="center"/>
        <w:rPr>
          <w:rFonts w:ascii="Arial" w:hAnsi="Arial" w:cs="Arial"/>
          <w:sz w:val="32"/>
          <w:szCs w:val="32"/>
        </w:rPr>
      </w:pPr>
      <w:r>
        <w:rPr>
          <w:rFonts w:ascii="Arial" w:hAnsi="Arial" w:cs="Arial"/>
          <w:sz w:val="32"/>
          <w:szCs w:val="32"/>
        </w:rPr>
        <w:lastRenderedPageBreak/>
        <w:t xml:space="preserve">Abstract </w:t>
      </w:r>
    </w:p>
    <w:p w14:paraId="693D793D" w14:textId="77777777" w:rsidR="00D71C1F" w:rsidRDefault="00D71C1F" w:rsidP="00B601F9">
      <w:pPr>
        <w:jc w:val="center"/>
        <w:rPr>
          <w:rFonts w:ascii="Arial" w:hAnsi="Arial" w:cs="Arial"/>
          <w:sz w:val="32"/>
          <w:szCs w:val="32"/>
        </w:rPr>
      </w:pPr>
    </w:p>
    <w:p w14:paraId="033137D4" w14:textId="77777777" w:rsidR="00D71C1F" w:rsidRDefault="00D71C1F" w:rsidP="00B601F9">
      <w:pPr>
        <w:jc w:val="center"/>
        <w:rPr>
          <w:rFonts w:ascii="Arial" w:hAnsi="Arial" w:cs="Arial"/>
          <w:sz w:val="32"/>
          <w:szCs w:val="32"/>
        </w:rPr>
      </w:pPr>
    </w:p>
    <w:p w14:paraId="72A18E1A" w14:textId="77777777" w:rsidR="00D71C1F" w:rsidRDefault="00D71C1F" w:rsidP="00B601F9">
      <w:pPr>
        <w:jc w:val="center"/>
        <w:rPr>
          <w:rFonts w:ascii="Arial" w:hAnsi="Arial" w:cs="Arial"/>
          <w:sz w:val="32"/>
          <w:szCs w:val="32"/>
        </w:rPr>
      </w:pPr>
    </w:p>
    <w:p w14:paraId="0C4504F5" w14:textId="1237681B" w:rsidR="00B601F9" w:rsidRDefault="00D71C1F" w:rsidP="00B601F9">
      <w:pPr>
        <w:jc w:val="center"/>
        <w:rPr>
          <w:rFonts w:ascii="Arial" w:hAnsi="Arial" w:cs="Arial"/>
          <w:sz w:val="32"/>
          <w:szCs w:val="32"/>
        </w:rPr>
      </w:pPr>
      <w:r w:rsidRPr="00D71C1F">
        <w:rPr>
          <w:rFonts w:ascii="Arial" w:hAnsi="Arial" w:cs="Arial"/>
          <w:sz w:val="32"/>
          <w:szCs w:val="32"/>
        </w:rPr>
        <w:t>In today's highly competitive hospitality industry, effectively monitoring guest services approaches is of utmost importance for hotels and resorts. This report examines the significance of monitoring guest services approaches and highlights the benefits it offers to businesses. Through examples and references, the report explores various aspects of effective monitoring, including enhancing guest satisfaction, maintaining consistency, identifying training needs, reducing guest complaints, staying ahead of competitors, and leveraging technology. Additionally, it discusses how monitoring guest services contributes to improving operational efficiency, managing service recovery, meeting regulatory standards, enhancing guest personalization, and strengthening guest relations. Furthermore, the report emphasizes the role of monitoring in revenue generation, innovation, resource allocation, and building a competitive advantage. By understanding and embracing the importance of effectively monitoring guest services approaches, hotels and resorts can ensure exceptional guest experiences, build strong guest relationships, and achieve long-term success in the dynamic hospitality industry.</w:t>
      </w:r>
    </w:p>
    <w:p w14:paraId="2181A0A9" w14:textId="77777777" w:rsidR="00D71C1F" w:rsidRDefault="00D71C1F" w:rsidP="00B601F9">
      <w:pPr>
        <w:jc w:val="center"/>
        <w:rPr>
          <w:rFonts w:ascii="Arial" w:hAnsi="Arial" w:cs="Arial"/>
          <w:sz w:val="32"/>
          <w:szCs w:val="32"/>
        </w:rPr>
      </w:pPr>
    </w:p>
    <w:p w14:paraId="01E826BC" w14:textId="77777777" w:rsidR="00D71C1F" w:rsidRDefault="00D71C1F" w:rsidP="00B601F9">
      <w:pPr>
        <w:jc w:val="center"/>
        <w:rPr>
          <w:rFonts w:ascii="Arial" w:hAnsi="Arial" w:cs="Arial"/>
          <w:sz w:val="32"/>
          <w:szCs w:val="32"/>
        </w:rPr>
      </w:pPr>
    </w:p>
    <w:p w14:paraId="48294E54" w14:textId="77777777" w:rsidR="00D71C1F" w:rsidRDefault="00D71C1F" w:rsidP="00B601F9">
      <w:pPr>
        <w:jc w:val="center"/>
        <w:rPr>
          <w:rFonts w:ascii="Arial" w:hAnsi="Arial" w:cs="Arial"/>
          <w:sz w:val="32"/>
          <w:szCs w:val="32"/>
        </w:rPr>
      </w:pPr>
    </w:p>
    <w:p w14:paraId="1155D5BF" w14:textId="77777777" w:rsidR="00D71C1F" w:rsidRDefault="00D71C1F" w:rsidP="00B601F9">
      <w:pPr>
        <w:jc w:val="center"/>
        <w:rPr>
          <w:rFonts w:ascii="Arial" w:hAnsi="Arial" w:cs="Arial"/>
          <w:sz w:val="32"/>
          <w:szCs w:val="32"/>
        </w:rPr>
      </w:pPr>
    </w:p>
    <w:p w14:paraId="7FC00570" w14:textId="77777777" w:rsidR="00D71C1F" w:rsidRDefault="00D71C1F" w:rsidP="00B601F9">
      <w:pPr>
        <w:jc w:val="center"/>
        <w:rPr>
          <w:rFonts w:ascii="Arial" w:hAnsi="Arial" w:cs="Arial"/>
          <w:sz w:val="32"/>
          <w:szCs w:val="32"/>
        </w:rPr>
      </w:pPr>
    </w:p>
    <w:p w14:paraId="2D425048" w14:textId="77777777" w:rsidR="00D71C1F" w:rsidRDefault="00D71C1F" w:rsidP="00B601F9">
      <w:pPr>
        <w:jc w:val="center"/>
        <w:rPr>
          <w:rFonts w:ascii="Arial" w:hAnsi="Arial" w:cs="Arial"/>
          <w:sz w:val="32"/>
          <w:szCs w:val="32"/>
        </w:rPr>
      </w:pPr>
    </w:p>
    <w:p w14:paraId="23A8E8F9" w14:textId="7F673299" w:rsidR="00D71C1F" w:rsidRDefault="00D71C1F" w:rsidP="00B601F9">
      <w:pPr>
        <w:jc w:val="center"/>
        <w:rPr>
          <w:rFonts w:ascii="Arial" w:hAnsi="Arial" w:cs="Arial"/>
          <w:sz w:val="32"/>
          <w:szCs w:val="32"/>
        </w:rPr>
      </w:pPr>
      <w:r>
        <w:rPr>
          <w:rFonts w:ascii="Arial" w:hAnsi="Arial" w:cs="Arial"/>
          <w:sz w:val="32"/>
          <w:szCs w:val="32"/>
        </w:rPr>
        <w:lastRenderedPageBreak/>
        <w:t>Table of Contents</w:t>
      </w:r>
    </w:p>
    <w:p w14:paraId="505C6287" w14:textId="77777777" w:rsidR="00D71C1F" w:rsidRDefault="00D71C1F" w:rsidP="00B601F9">
      <w:pPr>
        <w:jc w:val="center"/>
        <w:rPr>
          <w:rFonts w:ascii="Arial" w:hAnsi="Arial" w:cs="Arial"/>
          <w:sz w:val="32"/>
          <w:szCs w:val="32"/>
        </w:rPr>
      </w:pPr>
    </w:p>
    <w:p w14:paraId="4A7E00BB" w14:textId="77777777" w:rsidR="00D71C1F" w:rsidRDefault="00D71C1F" w:rsidP="00D71C1F">
      <w:pPr>
        <w:rPr>
          <w:rFonts w:ascii="Arial" w:hAnsi="Arial" w:cs="Arial"/>
          <w:sz w:val="32"/>
          <w:szCs w:val="32"/>
        </w:rPr>
      </w:pPr>
    </w:p>
    <w:p w14:paraId="7A01A931" w14:textId="0D0E6A35" w:rsidR="00D71C1F" w:rsidRDefault="00D71C1F" w:rsidP="00D71C1F">
      <w:pPr>
        <w:rPr>
          <w:rFonts w:ascii="Arial" w:hAnsi="Arial" w:cs="Arial"/>
          <w:sz w:val="32"/>
          <w:szCs w:val="32"/>
        </w:rPr>
      </w:pPr>
      <w:r>
        <w:rPr>
          <w:rFonts w:ascii="Arial" w:hAnsi="Arial" w:cs="Arial"/>
          <w:sz w:val="32"/>
          <w:szCs w:val="32"/>
        </w:rPr>
        <w:t xml:space="preserve">1. Introduction                                                                           </w:t>
      </w:r>
    </w:p>
    <w:p w14:paraId="68E869DD" w14:textId="77777777" w:rsidR="00D71C1F" w:rsidRDefault="00D71C1F" w:rsidP="00D71C1F">
      <w:pPr>
        <w:rPr>
          <w:rFonts w:ascii="Arial" w:hAnsi="Arial" w:cs="Arial"/>
          <w:sz w:val="32"/>
          <w:szCs w:val="32"/>
        </w:rPr>
      </w:pPr>
      <w:r>
        <w:rPr>
          <w:rFonts w:ascii="Arial" w:hAnsi="Arial" w:cs="Arial"/>
          <w:sz w:val="32"/>
          <w:szCs w:val="32"/>
        </w:rPr>
        <w:t>2.</w:t>
      </w:r>
      <w:r w:rsidRPr="00D71C1F">
        <w:t xml:space="preserve"> </w:t>
      </w:r>
      <w:r w:rsidRPr="00D71C1F">
        <w:rPr>
          <w:rFonts w:ascii="Arial" w:hAnsi="Arial" w:cs="Arial"/>
          <w:sz w:val="32"/>
          <w:szCs w:val="32"/>
        </w:rPr>
        <w:t>Enhancing Guest Satisfaction</w:t>
      </w:r>
    </w:p>
    <w:p w14:paraId="6EBB29A5" w14:textId="77777777" w:rsidR="00D71C1F" w:rsidRDefault="00D71C1F" w:rsidP="00D71C1F">
      <w:pPr>
        <w:rPr>
          <w:rFonts w:ascii="Arial" w:hAnsi="Arial" w:cs="Arial"/>
          <w:sz w:val="32"/>
          <w:szCs w:val="32"/>
        </w:rPr>
      </w:pPr>
      <w:r>
        <w:rPr>
          <w:rFonts w:ascii="Arial" w:hAnsi="Arial" w:cs="Arial"/>
          <w:sz w:val="32"/>
          <w:szCs w:val="32"/>
        </w:rPr>
        <w:t>3.</w:t>
      </w:r>
      <w:r w:rsidRPr="00D71C1F">
        <w:t xml:space="preserve"> </w:t>
      </w:r>
      <w:r w:rsidRPr="00D71C1F">
        <w:rPr>
          <w:rFonts w:ascii="Arial" w:hAnsi="Arial" w:cs="Arial"/>
          <w:sz w:val="32"/>
          <w:szCs w:val="32"/>
        </w:rPr>
        <w:t>Maintaining Consistency</w:t>
      </w:r>
    </w:p>
    <w:p w14:paraId="675E6F53" w14:textId="77777777" w:rsidR="00D71C1F" w:rsidRDefault="00D71C1F" w:rsidP="00D71C1F">
      <w:pPr>
        <w:rPr>
          <w:rFonts w:ascii="Arial" w:hAnsi="Arial" w:cs="Arial"/>
          <w:sz w:val="32"/>
          <w:szCs w:val="32"/>
        </w:rPr>
      </w:pPr>
      <w:r>
        <w:rPr>
          <w:rFonts w:ascii="Arial" w:hAnsi="Arial" w:cs="Arial"/>
          <w:sz w:val="32"/>
          <w:szCs w:val="32"/>
        </w:rPr>
        <w:t>4.</w:t>
      </w:r>
      <w:r w:rsidRPr="00D71C1F">
        <w:t xml:space="preserve"> </w:t>
      </w:r>
      <w:r w:rsidRPr="00D71C1F">
        <w:rPr>
          <w:rFonts w:ascii="Arial" w:hAnsi="Arial" w:cs="Arial"/>
          <w:sz w:val="32"/>
          <w:szCs w:val="32"/>
        </w:rPr>
        <w:t>Identifying Training Needs</w:t>
      </w:r>
    </w:p>
    <w:p w14:paraId="2BC017B5" w14:textId="77777777" w:rsidR="00D71C1F" w:rsidRDefault="00D71C1F" w:rsidP="00D71C1F">
      <w:pPr>
        <w:rPr>
          <w:rFonts w:ascii="Arial" w:hAnsi="Arial" w:cs="Arial"/>
          <w:sz w:val="32"/>
          <w:szCs w:val="32"/>
        </w:rPr>
      </w:pPr>
      <w:r>
        <w:rPr>
          <w:rFonts w:ascii="Arial" w:hAnsi="Arial" w:cs="Arial"/>
          <w:sz w:val="32"/>
          <w:szCs w:val="32"/>
        </w:rPr>
        <w:t>5.</w:t>
      </w:r>
      <w:r w:rsidRPr="00D71C1F">
        <w:t xml:space="preserve"> </w:t>
      </w:r>
      <w:r w:rsidRPr="00D71C1F">
        <w:rPr>
          <w:rFonts w:ascii="Arial" w:hAnsi="Arial" w:cs="Arial"/>
          <w:sz w:val="32"/>
          <w:szCs w:val="32"/>
        </w:rPr>
        <w:t>Reputation Management</w:t>
      </w:r>
    </w:p>
    <w:p w14:paraId="353CB2A9" w14:textId="77777777" w:rsidR="00D71C1F" w:rsidRDefault="00D71C1F" w:rsidP="00D71C1F">
      <w:pPr>
        <w:rPr>
          <w:rFonts w:ascii="Arial" w:hAnsi="Arial" w:cs="Arial"/>
          <w:sz w:val="32"/>
          <w:szCs w:val="32"/>
        </w:rPr>
      </w:pPr>
      <w:r>
        <w:rPr>
          <w:rFonts w:ascii="Arial" w:hAnsi="Arial" w:cs="Arial"/>
          <w:sz w:val="32"/>
          <w:szCs w:val="32"/>
        </w:rPr>
        <w:t>6.</w:t>
      </w:r>
      <w:r w:rsidRPr="00D71C1F">
        <w:t xml:space="preserve"> </w:t>
      </w:r>
      <w:r w:rsidRPr="00D71C1F">
        <w:rPr>
          <w:rFonts w:ascii="Arial" w:hAnsi="Arial" w:cs="Arial"/>
          <w:sz w:val="32"/>
          <w:szCs w:val="32"/>
        </w:rPr>
        <w:t xml:space="preserve">Service Culture </w:t>
      </w:r>
    </w:p>
    <w:p w14:paraId="56CDF689" w14:textId="77777777" w:rsidR="00D71C1F" w:rsidRDefault="00D71C1F" w:rsidP="00D71C1F">
      <w:pPr>
        <w:rPr>
          <w:rFonts w:ascii="Arial" w:hAnsi="Arial" w:cs="Arial"/>
          <w:sz w:val="32"/>
          <w:szCs w:val="32"/>
        </w:rPr>
      </w:pPr>
      <w:r>
        <w:rPr>
          <w:rFonts w:ascii="Arial" w:hAnsi="Arial" w:cs="Arial"/>
          <w:sz w:val="32"/>
          <w:szCs w:val="32"/>
        </w:rPr>
        <w:t xml:space="preserve">7. </w:t>
      </w:r>
      <w:r w:rsidRPr="00D71C1F">
        <w:rPr>
          <w:rFonts w:ascii="Arial" w:hAnsi="Arial" w:cs="Arial"/>
          <w:sz w:val="32"/>
          <w:szCs w:val="32"/>
        </w:rPr>
        <w:t>Reducing Guest Complaints</w:t>
      </w:r>
    </w:p>
    <w:p w14:paraId="40CCC1C4" w14:textId="77777777" w:rsidR="005E2B62" w:rsidRDefault="00D71C1F" w:rsidP="00D71C1F">
      <w:pPr>
        <w:rPr>
          <w:rFonts w:ascii="Arial" w:hAnsi="Arial" w:cs="Arial"/>
          <w:sz w:val="32"/>
          <w:szCs w:val="32"/>
        </w:rPr>
      </w:pPr>
      <w:r>
        <w:rPr>
          <w:rFonts w:ascii="Arial" w:hAnsi="Arial" w:cs="Arial"/>
          <w:sz w:val="32"/>
          <w:szCs w:val="32"/>
        </w:rPr>
        <w:t xml:space="preserve">8. </w:t>
      </w:r>
      <w:r w:rsidR="005E2B62" w:rsidRPr="005E2B62">
        <w:rPr>
          <w:rFonts w:ascii="Arial" w:hAnsi="Arial" w:cs="Arial"/>
          <w:sz w:val="32"/>
          <w:szCs w:val="32"/>
        </w:rPr>
        <w:t>Staying Ahead of Competitors</w:t>
      </w:r>
    </w:p>
    <w:p w14:paraId="7EDF6F74" w14:textId="77777777" w:rsidR="005E2B62" w:rsidRDefault="005E2B62" w:rsidP="00D71C1F">
      <w:pPr>
        <w:rPr>
          <w:rFonts w:ascii="Arial" w:hAnsi="Arial" w:cs="Arial"/>
          <w:sz w:val="32"/>
          <w:szCs w:val="32"/>
        </w:rPr>
      </w:pPr>
      <w:r>
        <w:rPr>
          <w:rFonts w:ascii="Arial" w:hAnsi="Arial" w:cs="Arial"/>
          <w:sz w:val="32"/>
          <w:szCs w:val="32"/>
        </w:rPr>
        <w:t xml:space="preserve">9. </w:t>
      </w:r>
      <w:r w:rsidRPr="005E2B62">
        <w:rPr>
          <w:rFonts w:ascii="Arial" w:hAnsi="Arial" w:cs="Arial"/>
          <w:sz w:val="32"/>
          <w:szCs w:val="32"/>
        </w:rPr>
        <w:t>Ensuring Brand Reputation</w:t>
      </w:r>
    </w:p>
    <w:p w14:paraId="4C01E5DF" w14:textId="77777777" w:rsidR="005E2B62" w:rsidRDefault="005E2B62" w:rsidP="00D71C1F">
      <w:pPr>
        <w:rPr>
          <w:rFonts w:ascii="Arial" w:hAnsi="Arial" w:cs="Arial"/>
          <w:sz w:val="32"/>
          <w:szCs w:val="32"/>
        </w:rPr>
      </w:pPr>
      <w:r>
        <w:rPr>
          <w:rFonts w:ascii="Arial" w:hAnsi="Arial" w:cs="Arial"/>
          <w:sz w:val="32"/>
          <w:szCs w:val="32"/>
        </w:rPr>
        <w:t>10.</w:t>
      </w:r>
      <w:r w:rsidRPr="005E2B62">
        <w:t xml:space="preserve"> </w:t>
      </w:r>
      <w:r w:rsidRPr="005E2B62">
        <w:rPr>
          <w:rFonts w:ascii="Arial" w:hAnsi="Arial" w:cs="Arial"/>
          <w:sz w:val="32"/>
          <w:szCs w:val="32"/>
        </w:rPr>
        <w:t>Establishing Loyalty and Repeat Business</w:t>
      </w:r>
    </w:p>
    <w:p w14:paraId="5B74BAAF" w14:textId="77777777" w:rsidR="005E2B62" w:rsidRDefault="005E2B62" w:rsidP="00D71C1F">
      <w:pPr>
        <w:rPr>
          <w:rFonts w:ascii="Arial" w:hAnsi="Arial" w:cs="Arial"/>
          <w:sz w:val="32"/>
          <w:szCs w:val="32"/>
        </w:rPr>
      </w:pPr>
      <w:r>
        <w:rPr>
          <w:rFonts w:ascii="Arial" w:hAnsi="Arial" w:cs="Arial"/>
          <w:sz w:val="32"/>
          <w:szCs w:val="32"/>
        </w:rPr>
        <w:t xml:space="preserve">11. </w:t>
      </w:r>
      <w:r w:rsidRPr="005E2B62">
        <w:rPr>
          <w:rFonts w:ascii="Arial" w:hAnsi="Arial" w:cs="Arial"/>
          <w:sz w:val="32"/>
          <w:szCs w:val="32"/>
        </w:rPr>
        <w:t>Adapting to Changing Guests' Needs</w:t>
      </w:r>
    </w:p>
    <w:p w14:paraId="5E5B03A3" w14:textId="77777777" w:rsidR="005E2B62" w:rsidRDefault="005E2B62" w:rsidP="00D71C1F">
      <w:pPr>
        <w:rPr>
          <w:rFonts w:ascii="Arial" w:hAnsi="Arial" w:cs="Arial"/>
          <w:sz w:val="32"/>
          <w:szCs w:val="32"/>
        </w:rPr>
      </w:pPr>
      <w:r>
        <w:rPr>
          <w:rFonts w:ascii="Arial" w:hAnsi="Arial" w:cs="Arial"/>
          <w:sz w:val="32"/>
          <w:szCs w:val="32"/>
        </w:rPr>
        <w:t xml:space="preserve">12. </w:t>
      </w:r>
      <w:r w:rsidRPr="005E2B62">
        <w:rPr>
          <w:rFonts w:ascii="Arial" w:hAnsi="Arial" w:cs="Arial"/>
          <w:sz w:val="32"/>
          <w:szCs w:val="32"/>
        </w:rPr>
        <w:t>Benchmarking Against Competitors</w:t>
      </w:r>
    </w:p>
    <w:p w14:paraId="5E3CB17F" w14:textId="77777777" w:rsidR="005E2B62" w:rsidRDefault="005E2B62" w:rsidP="00D71C1F">
      <w:pPr>
        <w:rPr>
          <w:rFonts w:ascii="Arial" w:hAnsi="Arial" w:cs="Arial"/>
          <w:sz w:val="32"/>
          <w:szCs w:val="32"/>
        </w:rPr>
      </w:pPr>
      <w:r>
        <w:rPr>
          <w:rFonts w:ascii="Arial" w:hAnsi="Arial" w:cs="Arial"/>
          <w:sz w:val="32"/>
          <w:szCs w:val="32"/>
        </w:rPr>
        <w:t xml:space="preserve">13. </w:t>
      </w:r>
      <w:r w:rsidRPr="005E2B62">
        <w:rPr>
          <w:rFonts w:ascii="Arial" w:hAnsi="Arial" w:cs="Arial"/>
          <w:sz w:val="32"/>
          <w:szCs w:val="32"/>
        </w:rPr>
        <w:t>Enhancing Employee Performance and Engagement</w:t>
      </w:r>
    </w:p>
    <w:p w14:paraId="32A0F537" w14:textId="77777777" w:rsidR="005E2B62" w:rsidRDefault="005E2B62" w:rsidP="00D71C1F">
      <w:pPr>
        <w:rPr>
          <w:rFonts w:ascii="Arial" w:hAnsi="Arial" w:cs="Arial"/>
          <w:sz w:val="32"/>
          <w:szCs w:val="32"/>
        </w:rPr>
      </w:pPr>
      <w:r>
        <w:rPr>
          <w:rFonts w:ascii="Arial" w:hAnsi="Arial" w:cs="Arial"/>
          <w:sz w:val="32"/>
          <w:szCs w:val="32"/>
        </w:rPr>
        <w:t xml:space="preserve">14. </w:t>
      </w:r>
      <w:r w:rsidRPr="005E2B62">
        <w:rPr>
          <w:rFonts w:ascii="Arial" w:hAnsi="Arial" w:cs="Arial"/>
          <w:sz w:val="32"/>
          <w:szCs w:val="32"/>
        </w:rPr>
        <w:t>Improving Operational Efficiency</w:t>
      </w:r>
    </w:p>
    <w:p w14:paraId="07B1D538" w14:textId="4C4D6D6E" w:rsidR="00FE1545" w:rsidRDefault="005E2B62" w:rsidP="00D71C1F">
      <w:pPr>
        <w:rPr>
          <w:rFonts w:ascii="Arial" w:hAnsi="Arial" w:cs="Arial"/>
          <w:sz w:val="32"/>
          <w:szCs w:val="32"/>
        </w:rPr>
      </w:pPr>
      <w:r>
        <w:rPr>
          <w:rFonts w:ascii="Arial" w:hAnsi="Arial" w:cs="Arial"/>
          <w:sz w:val="32"/>
          <w:szCs w:val="32"/>
        </w:rPr>
        <w:t xml:space="preserve">15. </w:t>
      </w:r>
      <w:r w:rsidRPr="005E2B62">
        <w:rPr>
          <w:rFonts w:ascii="Arial" w:hAnsi="Arial" w:cs="Arial"/>
          <w:sz w:val="32"/>
          <w:szCs w:val="32"/>
        </w:rPr>
        <w:t>Managing Service Recovery</w:t>
      </w:r>
    </w:p>
    <w:p w14:paraId="64BE4D61" w14:textId="6B1109CC" w:rsidR="005E2B62" w:rsidRDefault="005E2B62" w:rsidP="00D71C1F">
      <w:pPr>
        <w:rPr>
          <w:rFonts w:ascii="Arial" w:hAnsi="Arial" w:cs="Arial"/>
          <w:sz w:val="32"/>
          <w:szCs w:val="32"/>
        </w:rPr>
      </w:pPr>
      <w:r>
        <w:rPr>
          <w:rFonts w:ascii="Arial" w:hAnsi="Arial" w:cs="Arial"/>
          <w:sz w:val="32"/>
          <w:szCs w:val="32"/>
        </w:rPr>
        <w:t xml:space="preserve">16. </w:t>
      </w:r>
      <w:r w:rsidRPr="005E2B62">
        <w:rPr>
          <w:rFonts w:ascii="Arial" w:hAnsi="Arial" w:cs="Arial"/>
          <w:sz w:val="32"/>
          <w:szCs w:val="32"/>
        </w:rPr>
        <w:t>Meeting Regulatory Standards</w:t>
      </w:r>
    </w:p>
    <w:p w14:paraId="3DAFE816" w14:textId="77777777" w:rsidR="005E2B62" w:rsidRDefault="005E2B62" w:rsidP="00D71C1F">
      <w:pPr>
        <w:rPr>
          <w:rFonts w:ascii="Arial" w:hAnsi="Arial" w:cs="Arial"/>
          <w:sz w:val="32"/>
          <w:szCs w:val="32"/>
        </w:rPr>
      </w:pPr>
      <w:r>
        <w:rPr>
          <w:rFonts w:ascii="Arial" w:hAnsi="Arial" w:cs="Arial"/>
          <w:sz w:val="32"/>
          <w:szCs w:val="32"/>
        </w:rPr>
        <w:t xml:space="preserve">17. </w:t>
      </w:r>
      <w:r w:rsidRPr="005E2B62">
        <w:rPr>
          <w:rFonts w:ascii="Arial" w:hAnsi="Arial" w:cs="Arial"/>
          <w:sz w:val="32"/>
          <w:szCs w:val="32"/>
        </w:rPr>
        <w:t>Enhancing Guest Personalization</w:t>
      </w:r>
    </w:p>
    <w:p w14:paraId="07E4F47A" w14:textId="77777777" w:rsidR="005E2B62" w:rsidRDefault="005E2B62" w:rsidP="00D71C1F">
      <w:pPr>
        <w:rPr>
          <w:rFonts w:ascii="Arial" w:hAnsi="Arial" w:cs="Arial"/>
          <w:sz w:val="32"/>
          <w:szCs w:val="32"/>
        </w:rPr>
      </w:pPr>
      <w:r>
        <w:rPr>
          <w:rFonts w:ascii="Arial" w:hAnsi="Arial" w:cs="Arial"/>
          <w:sz w:val="32"/>
          <w:szCs w:val="32"/>
        </w:rPr>
        <w:t xml:space="preserve">18. </w:t>
      </w:r>
      <w:r w:rsidRPr="005E2B62">
        <w:rPr>
          <w:rFonts w:ascii="Arial" w:hAnsi="Arial" w:cs="Arial"/>
          <w:sz w:val="32"/>
          <w:szCs w:val="32"/>
        </w:rPr>
        <w:t>Leveraging Technology</w:t>
      </w:r>
    </w:p>
    <w:p w14:paraId="501D4724" w14:textId="77777777" w:rsidR="005E2B62" w:rsidRDefault="005E2B62" w:rsidP="00D71C1F">
      <w:pPr>
        <w:rPr>
          <w:rFonts w:ascii="Arial" w:hAnsi="Arial" w:cs="Arial"/>
          <w:sz w:val="32"/>
          <w:szCs w:val="32"/>
        </w:rPr>
      </w:pPr>
      <w:r>
        <w:rPr>
          <w:rFonts w:ascii="Arial" w:hAnsi="Arial" w:cs="Arial"/>
          <w:sz w:val="32"/>
          <w:szCs w:val="32"/>
        </w:rPr>
        <w:t>19.</w:t>
      </w:r>
      <w:r w:rsidRPr="005E2B62">
        <w:t xml:space="preserve"> </w:t>
      </w:r>
      <w:r w:rsidRPr="005E2B62">
        <w:rPr>
          <w:rFonts w:ascii="Arial" w:hAnsi="Arial" w:cs="Arial"/>
          <w:sz w:val="32"/>
          <w:szCs w:val="32"/>
        </w:rPr>
        <w:t>Strengthening Guest Relations and Engagement</w:t>
      </w:r>
    </w:p>
    <w:p w14:paraId="12A18D2F" w14:textId="77777777" w:rsidR="005E2B62" w:rsidRDefault="005E2B62" w:rsidP="00D71C1F">
      <w:pPr>
        <w:rPr>
          <w:rFonts w:ascii="Arial" w:hAnsi="Arial" w:cs="Arial"/>
          <w:sz w:val="32"/>
          <w:szCs w:val="32"/>
        </w:rPr>
      </w:pPr>
      <w:r>
        <w:rPr>
          <w:rFonts w:ascii="Arial" w:hAnsi="Arial" w:cs="Arial"/>
          <w:sz w:val="32"/>
          <w:szCs w:val="32"/>
        </w:rPr>
        <w:t xml:space="preserve">20. </w:t>
      </w:r>
      <w:r w:rsidRPr="005E2B62">
        <w:rPr>
          <w:rFonts w:ascii="Arial" w:hAnsi="Arial" w:cs="Arial"/>
          <w:sz w:val="32"/>
          <w:szCs w:val="32"/>
        </w:rPr>
        <w:t>Encouraging Innovation and Continuous Improvement</w:t>
      </w:r>
    </w:p>
    <w:p w14:paraId="6E94889D" w14:textId="60844E6F" w:rsidR="00FE1545" w:rsidRDefault="00FE1545" w:rsidP="00D71C1F">
      <w:pPr>
        <w:rPr>
          <w:rFonts w:ascii="Arial" w:hAnsi="Arial" w:cs="Arial"/>
          <w:sz w:val="32"/>
          <w:szCs w:val="32"/>
        </w:rPr>
      </w:pPr>
      <w:r>
        <w:rPr>
          <w:rFonts w:ascii="Arial" w:hAnsi="Arial" w:cs="Arial"/>
          <w:sz w:val="32"/>
          <w:szCs w:val="32"/>
        </w:rPr>
        <w:t>21. Conclusion</w:t>
      </w:r>
    </w:p>
    <w:p w14:paraId="4B597095" w14:textId="3DABD057" w:rsidR="005E2B62" w:rsidRDefault="00FE1545" w:rsidP="00D71C1F">
      <w:pPr>
        <w:rPr>
          <w:rFonts w:ascii="Arial" w:hAnsi="Arial" w:cs="Arial"/>
          <w:sz w:val="32"/>
          <w:szCs w:val="32"/>
        </w:rPr>
      </w:pPr>
      <w:r>
        <w:rPr>
          <w:rFonts w:ascii="Arial" w:hAnsi="Arial" w:cs="Arial"/>
          <w:sz w:val="32"/>
          <w:szCs w:val="32"/>
        </w:rPr>
        <w:t>22.References</w:t>
      </w:r>
    </w:p>
    <w:p w14:paraId="6EFB97C1" w14:textId="77777777" w:rsidR="005E2B62" w:rsidRDefault="005E2B62" w:rsidP="005E2B62">
      <w:pPr>
        <w:rPr>
          <w:rFonts w:ascii="Arial" w:hAnsi="Arial" w:cs="Arial"/>
          <w:sz w:val="32"/>
          <w:szCs w:val="32"/>
        </w:rPr>
      </w:pPr>
      <w:r>
        <w:rPr>
          <w:rFonts w:ascii="Arial" w:hAnsi="Arial" w:cs="Arial"/>
          <w:sz w:val="32"/>
          <w:szCs w:val="32"/>
        </w:rPr>
        <w:lastRenderedPageBreak/>
        <w:t xml:space="preserve">1. Introduction                                                                           </w:t>
      </w:r>
    </w:p>
    <w:p w14:paraId="3C8B89BE" w14:textId="77777777" w:rsidR="005E2B62" w:rsidRDefault="005E2B62" w:rsidP="00D71C1F">
      <w:pPr>
        <w:rPr>
          <w:rFonts w:ascii="Arial" w:hAnsi="Arial" w:cs="Arial"/>
          <w:sz w:val="32"/>
          <w:szCs w:val="32"/>
        </w:rPr>
      </w:pPr>
    </w:p>
    <w:p w14:paraId="60BFA311" w14:textId="77777777" w:rsidR="005E2B62" w:rsidRDefault="005E2B62" w:rsidP="00D71C1F">
      <w:pPr>
        <w:rPr>
          <w:rFonts w:ascii="Arial" w:hAnsi="Arial" w:cs="Arial"/>
          <w:sz w:val="32"/>
          <w:szCs w:val="32"/>
        </w:rPr>
      </w:pPr>
    </w:p>
    <w:p w14:paraId="4A187749" w14:textId="69ABB63F" w:rsidR="005E2B62" w:rsidRDefault="005E2B62" w:rsidP="00D71C1F">
      <w:pPr>
        <w:rPr>
          <w:rFonts w:ascii="Arial" w:hAnsi="Arial" w:cs="Arial"/>
          <w:sz w:val="32"/>
          <w:szCs w:val="32"/>
        </w:rPr>
      </w:pPr>
      <w:r w:rsidRPr="005E2B62">
        <w:rPr>
          <w:rFonts w:ascii="Arial" w:hAnsi="Arial" w:cs="Arial"/>
          <w:sz w:val="32"/>
          <w:szCs w:val="32"/>
        </w:rPr>
        <w:t>In the competitive hospitality industry, providing exceptional guest services is crucial for hotels and resorts to thrive. To ensure a positive guest experience, effective monitoring of guest services approaches is essential. Such monitoring allows businesses to identify areas of improvement, maintain consistent service quality, and exceed guest expectations. This report explores the significance of monitoring guest services approaches and provides examples and references supporting its importance.</w:t>
      </w:r>
    </w:p>
    <w:p w14:paraId="0A0FF09A" w14:textId="77777777" w:rsidR="005E2B62" w:rsidRDefault="005E2B62" w:rsidP="00D71C1F">
      <w:pPr>
        <w:rPr>
          <w:rFonts w:ascii="Arial" w:hAnsi="Arial" w:cs="Arial"/>
          <w:sz w:val="32"/>
          <w:szCs w:val="32"/>
        </w:rPr>
      </w:pPr>
    </w:p>
    <w:p w14:paraId="03F1D508" w14:textId="77777777" w:rsidR="005E2B62" w:rsidRDefault="005E2B62" w:rsidP="00D71C1F">
      <w:pPr>
        <w:rPr>
          <w:rFonts w:ascii="Arial" w:hAnsi="Arial" w:cs="Arial"/>
          <w:sz w:val="32"/>
          <w:szCs w:val="32"/>
        </w:rPr>
      </w:pPr>
    </w:p>
    <w:p w14:paraId="0D608326" w14:textId="77777777" w:rsidR="005E2B62" w:rsidRDefault="005E2B62" w:rsidP="005E2B62">
      <w:pPr>
        <w:rPr>
          <w:rFonts w:ascii="Arial" w:hAnsi="Arial" w:cs="Arial"/>
          <w:sz w:val="32"/>
          <w:szCs w:val="32"/>
        </w:rPr>
      </w:pPr>
      <w:r>
        <w:rPr>
          <w:rFonts w:ascii="Arial" w:hAnsi="Arial" w:cs="Arial"/>
          <w:sz w:val="32"/>
          <w:szCs w:val="32"/>
        </w:rPr>
        <w:t>2.</w:t>
      </w:r>
      <w:r w:rsidRPr="00D71C1F">
        <w:t xml:space="preserve"> </w:t>
      </w:r>
      <w:r w:rsidRPr="00D71C1F">
        <w:rPr>
          <w:rFonts w:ascii="Arial" w:hAnsi="Arial" w:cs="Arial"/>
          <w:sz w:val="32"/>
          <w:szCs w:val="32"/>
        </w:rPr>
        <w:t>Enhancing Guest Satisfaction</w:t>
      </w:r>
    </w:p>
    <w:p w14:paraId="0AC85ABC" w14:textId="77777777" w:rsidR="005E2B62" w:rsidRDefault="005E2B62" w:rsidP="00D71C1F">
      <w:pPr>
        <w:rPr>
          <w:rFonts w:ascii="Arial" w:hAnsi="Arial" w:cs="Arial"/>
          <w:sz w:val="32"/>
          <w:szCs w:val="32"/>
        </w:rPr>
      </w:pPr>
    </w:p>
    <w:p w14:paraId="3B39C013" w14:textId="77777777" w:rsidR="005E2B62" w:rsidRDefault="005E2B62" w:rsidP="00D71C1F">
      <w:pPr>
        <w:rPr>
          <w:rFonts w:ascii="Arial" w:hAnsi="Arial" w:cs="Arial"/>
          <w:sz w:val="32"/>
          <w:szCs w:val="32"/>
        </w:rPr>
      </w:pPr>
    </w:p>
    <w:p w14:paraId="23EE3C66" w14:textId="77777777" w:rsidR="005E2B62" w:rsidRDefault="005E2B62" w:rsidP="00D71C1F">
      <w:pPr>
        <w:rPr>
          <w:rFonts w:ascii="Arial" w:hAnsi="Arial" w:cs="Arial"/>
          <w:sz w:val="32"/>
          <w:szCs w:val="32"/>
        </w:rPr>
      </w:pPr>
    </w:p>
    <w:p w14:paraId="5BF413E6" w14:textId="151A38E8" w:rsidR="005E2B62" w:rsidRDefault="005E2B62" w:rsidP="00D71C1F">
      <w:pPr>
        <w:rPr>
          <w:rFonts w:ascii="Arial" w:hAnsi="Arial" w:cs="Arial"/>
          <w:sz w:val="32"/>
          <w:szCs w:val="32"/>
        </w:rPr>
      </w:pPr>
      <w:r w:rsidRPr="005E2B62">
        <w:rPr>
          <w:rFonts w:ascii="Arial" w:hAnsi="Arial" w:cs="Arial"/>
          <w:sz w:val="32"/>
          <w:szCs w:val="32"/>
        </w:rPr>
        <w:t>Monitoring guest services approaches enables hoteliers to gauge guest satisfaction levels accurately. By collecting guest feedback through surveys, social media monitoring, and online reviews, hotel management can identify areas for improvement. Guest satisfaction surveys can be administered during the booking process, after check-in, and upon departure to capture guests' experiences holistically. This data helps hotels identify potential shortcomings and take corrective measures promptly.</w:t>
      </w:r>
    </w:p>
    <w:p w14:paraId="7D9BBB0F" w14:textId="77777777" w:rsidR="005E2B62" w:rsidRDefault="005E2B62" w:rsidP="00D71C1F">
      <w:pPr>
        <w:rPr>
          <w:rFonts w:ascii="Arial" w:hAnsi="Arial" w:cs="Arial"/>
          <w:sz w:val="32"/>
          <w:szCs w:val="32"/>
        </w:rPr>
      </w:pPr>
    </w:p>
    <w:p w14:paraId="4F4D7AA0" w14:textId="77777777" w:rsidR="005E2B62" w:rsidRDefault="005E2B62" w:rsidP="00D71C1F">
      <w:pPr>
        <w:rPr>
          <w:rFonts w:ascii="Arial" w:hAnsi="Arial" w:cs="Arial"/>
          <w:sz w:val="32"/>
          <w:szCs w:val="32"/>
        </w:rPr>
      </w:pPr>
    </w:p>
    <w:p w14:paraId="1EBDD30E" w14:textId="77777777" w:rsidR="005E2B62" w:rsidRDefault="005E2B62" w:rsidP="00D71C1F">
      <w:pPr>
        <w:rPr>
          <w:rFonts w:ascii="Arial" w:hAnsi="Arial" w:cs="Arial"/>
          <w:sz w:val="32"/>
          <w:szCs w:val="32"/>
        </w:rPr>
      </w:pPr>
    </w:p>
    <w:p w14:paraId="44595F79" w14:textId="77777777" w:rsidR="005E2B62" w:rsidRDefault="005E2B62" w:rsidP="005E2B62">
      <w:pPr>
        <w:rPr>
          <w:rFonts w:ascii="Arial" w:hAnsi="Arial" w:cs="Arial"/>
          <w:sz w:val="32"/>
          <w:szCs w:val="32"/>
        </w:rPr>
      </w:pPr>
      <w:r>
        <w:rPr>
          <w:rFonts w:ascii="Arial" w:hAnsi="Arial" w:cs="Arial"/>
          <w:sz w:val="32"/>
          <w:szCs w:val="32"/>
        </w:rPr>
        <w:lastRenderedPageBreak/>
        <w:t>3.</w:t>
      </w:r>
      <w:r w:rsidRPr="00D71C1F">
        <w:t xml:space="preserve"> </w:t>
      </w:r>
      <w:r w:rsidRPr="00D71C1F">
        <w:rPr>
          <w:rFonts w:ascii="Arial" w:hAnsi="Arial" w:cs="Arial"/>
          <w:sz w:val="32"/>
          <w:szCs w:val="32"/>
        </w:rPr>
        <w:t>Maintaining Consistency</w:t>
      </w:r>
    </w:p>
    <w:p w14:paraId="57F51D77" w14:textId="77777777" w:rsidR="005E2B62" w:rsidRDefault="005E2B62" w:rsidP="00D71C1F">
      <w:pPr>
        <w:rPr>
          <w:rFonts w:ascii="Arial" w:hAnsi="Arial" w:cs="Arial"/>
          <w:sz w:val="32"/>
          <w:szCs w:val="32"/>
        </w:rPr>
      </w:pPr>
    </w:p>
    <w:p w14:paraId="1281E65E" w14:textId="77777777" w:rsidR="005E2B62" w:rsidRDefault="005E2B62" w:rsidP="00D71C1F">
      <w:pPr>
        <w:rPr>
          <w:rFonts w:ascii="Arial" w:hAnsi="Arial" w:cs="Arial"/>
          <w:sz w:val="32"/>
          <w:szCs w:val="32"/>
        </w:rPr>
      </w:pPr>
    </w:p>
    <w:p w14:paraId="74F1D8C5" w14:textId="77777777" w:rsidR="005E2B62" w:rsidRDefault="005E2B62" w:rsidP="00D71C1F">
      <w:pPr>
        <w:rPr>
          <w:rFonts w:ascii="Arial" w:hAnsi="Arial" w:cs="Arial"/>
          <w:sz w:val="32"/>
          <w:szCs w:val="32"/>
        </w:rPr>
      </w:pPr>
    </w:p>
    <w:p w14:paraId="4F3F65B1" w14:textId="4A27D829" w:rsidR="005E2B62" w:rsidRDefault="005E2B62" w:rsidP="00D71C1F">
      <w:pPr>
        <w:rPr>
          <w:rFonts w:ascii="Arial" w:hAnsi="Arial" w:cs="Arial"/>
          <w:sz w:val="32"/>
          <w:szCs w:val="32"/>
        </w:rPr>
      </w:pPr>
      <w:r w:rsidRPr="005E2B62">
        <w:rPr>
          <w:rFonts w:ascii="Arial" w:hAnsi="Arial" w:cs="Arial"/>
          <w:sz w:val="32"/>
          <w:szCs w:val="32"/>
        </w:rPr>
        <w:t>Effective guest services monitoring ensures consistent service delivery across all touchpoints. A standardized approach to monitoring allows hotels to measure and evaluate the performance of various departments regularly, including front desk, housekeeping, concierge, and food and beverage. By using key performance indicators (KPIs) like average response time, customer service ratings, and service recovery rates, hotels can identify any deviations from desired service levels and take corrective actions promptly.</w:t>
      </w:r>
    </w:p>
    <w:p w14:paraId="4163B2BB" w14:textId="77777777" w:rsidR="005E2B62" w:rsidRDefault="005E2B62" w:rsidP="00D71C1F">
      <w:pPr>
        <w:rPr>
          <w:rFonts w:ascii="Arial" w:hAnsi="Arial" w:cs="Arial"/>
          <w:sz w:val="32"/>
          <w:szCs w:val="32"/>
        </w:rPr>
      </w:pPr>
    </w:p>
    <w:p w14:paraId="4DC98125" w14:textId="77777777" w:rsidR="005E2B62" w:rsidRDefault="005E2B62" w:rsidP="00D71C1F">
      <w:pPr>
        <w:rPr>
          <w:rFonts w:ascii="Arial" w:hAnsi="Arial" w:cs="Arial"/>
          <w:sz w:val="32"/>
          <w:szCs w:val="32"/>
        </w:rPr>
      </w:pPr>
    </w:p>
    <w:p w14:paraId="205909BF" w14:textId="77777777" w:rsidR="005E2B62" w:rsidRDefault="005E2B62" w:rsidP="005E2B62">
      <w:pPr>
        <w:rPr>
          <w:rFonts w:ascii="Arial" w:hAnsi="Arial" w:cs="Arial"/>
          <w:sz w:val="32"/>
          <w:szCs w:val="32"/>
        </w:rPr>
      </w:pPr>
      <w:r>
        <w:rPr>
          <w:rFonts w:ascii="Arial" w:hAnsi="Arial" w:cs="Arial"/>
          <w:sz w:val="32"/>
          <w:szCs w:val="32"/>
        </w:rPr>
        <w:t>4.</w:t>
      </w:r>
      <w:r w:rsidRPr="00D71C1F">
        <w:t xml:space="preserve"> </w:t>
      </w:r>
      <w:r w:rsidRPr="00D71C1F">
        <w:rPr>
          <w:rFonts w:ascii="Arial" w:hAnsi="Arial" w:cs="Arial"/>
          <w:sz w:val="32"/>
          <w:szCs w:val="32"/>
        </w:rPr>
        <w:t>Identifying Training Needs</w:t>
      </w:r>
    </w:p>
    <w:p w14:paraId="78AF73FE" w14:textId="77777777" w:rsidR="005E2B62" w:rsidRDefault="005E2B62" w:rsidP="00D71C1F">
      <w:pPr>
        <w:rPr>
          <w:rFonts w:ascii="Arial" w:hAnsi="Arial" w:cs="Arial"/>
          <w:sz w:val="32"/>
          <w:szCs w:val="32"/>
        </w:rPr>
      </w:pPr>
    </w:p>
    <w:p w14:paraId="23E0013F" w14:textId="6E90E8CB" w:rsidR="005E2B62" w:rsidRDefault="005E2B62" w:rsidP="00D71C1F">
      <w:pPr>
        <w:rPr>
          <w:rFonts w:ascii="Arial" w:hAnsi="Arial" w:cs="Arial"/>
          <w:sz w:val="32"/>
          <w:szCs w:val="32"/>
        </w:rPr>
      </w:pPr>
      <w:r w:rsidRPr="005E2B62">
        <w:rPr>
          <w:rFonts w:ascii="Arial" w:hAnsi="Arial" w:cs="Arial"/>
          <w:sz w:val="32"/>
          <w:szCs w:val="32"/>
        </w:rPr>
        <w:t>Monitoring guest services approaches facilitates the identification of training needs within the staff. By monitoring interactions between guests and employees, hotel management can assess the competency levels and identify areas for improvement. For instance, if guests consistently report issues with staff courtesy or problem-solving abilities, additional training programs can be implemented to address these concerns. Regular monitoring allows for ongoing evaluation of employees' performance and the implementation of relevant training initiatives.</w:t>
      </w:r>
    </w:p>
    <w:p w14:paraId="73BEDF4E" w14:textId="03646DC1" w:rsidR="005E2B62" w:rsidRDefault="00D71C1F" w:rsidP="00D71C1F">
      <w:pPr>
        <w:rPr>
          <w:rFonts w:ascii="Arial" w:hAnsi="Arial" w:cs="Arial"/>
          <w:sz w:val="32"/>
          <w:szCs w:val="32"/>
        </w:rPr>
      </w:pPr>
      <w:r>
        <w:rPr>
          <w:rFonts w:ascii="Arial" w:hAnsi="Arial" w:cs="Arial"/>
          <w:sz w:val="32"/>
          <w:szCs w:val="32"/>
        </w:rPr>
        <w:t xml:space="preserve">   </w:t>
      </w:r>
    </w:p>
    <w:p w14:paraId="4A6E9ECF" w14:textId="77777777" w:rsidR="005E2B62" w:rsidRDefault="005E2B62" w:rsidP="00D71C1F">
      <w:pPr>
        <w:rPr>
          <w:rFonts w:ascii="Arial" w:hAnsi="Arial" w:cs="Arial"/>
          <w:sz w:val="32"/>
          <w:szCs w:val="32"/>
        </w:rPr>
      </w:pPr>
    </w:p>
    <w:p w14:paraId="29208CE9" w14:textId="77777777" w:rsidR="005E2B62" w:rsidRDefault="005E2B62" w:rsidP="005E2B62">
      <w:pPr>
        <w:rPr>
          <w:rFonts w:ascii="Arial" w:hAnsi="Arial" w:cs="Arial"/>
          <w:sz w:val="32"/>
          <w:szCs w:val="32"/>
        </w:rPr>
      </w:pPr>
    </w:p>
    <w:p w14:paraId="023A6ABB" w14:textId="562B615C" w:rsidR="005E2B62" w:rsidRDefault="005E2B62" w:rsidP="00D71C1F">
      <w:pPr>
        <w:rPr>
          <w:rFonts w:ascii="Arial" w:hAnsi="Arial" w:cs="Arial"/>
          <w:sz w:val="32"/>
          <w:szCs w:val="32"/>
        </w:rPr>
      </w:pPr>
      <w:r>
        <w:rPr>
          <w:rFonts w:ascii="Arial" w:hAnsi="Arial" w:cs="Arial"/>
          <w:sz w:val="32"/>
          <w:szCs w:val="32"/>
        </w:rPr>
        <w:lastRenderedPageBreak/>
        <w:t>5.</w:t>
      </w:r>
      <w:r w:rsidRPr="00D71C1F">
        <w:t xml:space="preserve"> </w:t>
      </w:r>
      <w:r w:rsidRPr="00D71C1F">
        <w:rPr>
          <w:rFonts w:ascii="Arial" w:hAnsi="Arial" w:cs="Arial"/>
          <w:sz w:val="32"/>
          <w:szCs w:val="32"/>
        </w:rPr>
        <w:t>Reputation Ma</w:t>
      </w:r>
      <w:r>
        <w:rPr>
          <w:rFonts w:ascii="Arial" w:hAnsi="Arial" w:cs="Arial"/>
          <w:sz w:val="32"/>
          <w:szCs w:val="32"/>
        </w:rPr>
        <w:t>n</w:t>
      </w:r>
      <w:r w:rsidRPr="00D71C1F">
        <w:rPr>
          <w:rFonts w:ascii="Arial" w:hAnsi="Arial" w:cs="Arial"/>
          <w:sz w:val="32"/>
          <w:szCs w:val="32"/>
        </w:rPr>
        <w:t>agement</w:t>
      </w:r>
    </w:p>
    <w:p w14:paraId="37A3622A" w14:textId="77777777" w:rsidR="005E2B62" w:rsidRDefault="005E2B62" w:rsidP="00D71C1F">
      <w:pPr>
        <w:rPr>
          <w:rFonts w:ascii="Arial" w:hAnsi="Arial" w:cs="Arial"/>
          <w:sz w:val="32"/>
          <w:szCs w:val="32"/>
        </w:rPr>
      </w:pPr>
    </w:p>
    <w:p w14:paraId="322B3607" w14:textId="343D7053" w:rsidR="005E2B62" w:rsidRDefault="005E2B62" w:rsidP="00D71C1F">
      <w:pPr>
        <w:rPr>
          <w:rFonts w:ascii="Arial" w:hAnsi="Arial" w:cs="Arial"/>
          <w:sz w:val="32"/>
          <w:szCs w:val="32"/>
        </w:rPr>
      </w:pPr>
      <w:r w:rsidRPr="005E2B62">
        <w:rPr>
          <w:rFonts w:ascii="Arial" w:hAnsi="Arial" w:cs="Arial"/>
          <w:sz w:val="32"/>
          <w:szCs w:val="32"/>
        </w:rPr>
        <w:t xml:space="preserve">Reputation management is the proactive process of shaping and influencing public perception of a brand or organization. In the hospitality industry, reputation directly affects customer decisions and plays a pivotal role in business success. According to a study by Aker et al. (2019), 84% of </w:t>
      </w:r>
      <w:proofErr w:type="spellStart"/>
      <w:r w:rsidRPr="005E2B62">
        <w:rPr>
          <w:rFonts w:ascii="Arial" w:hAnsi="Arial" w:cs="Arial"/>
          <w:sz w:val="32"/>
          <w:szCs w:val="32"/>
        </w:rPr>
        <w:t>travelers</w:t>
      </w:r>
      <w:proofErr w:type="spellEnd"/>
      <w:r w:rsidRPr="005E2B62">
        <w:rPr>
          <w:rFonts w:ascii="Arial" w:hAnsi="Arial" w:cs="Arial"/>
          <w:sz w:val="32"/>
          <w:szCs w:val="32"/>
        </w:rPr>
        <w:t xml:space="preserve"> base their choices on online reviews and ratings.</w:t>
      </w:r>
    </w:p>
    <w:p w14:paraId="23FD18C2" w14:textId="77777777" w:rsidR="005E2B62" w:rsidRDefault="005E2B62" w:rsidP="00D71C1F">
      <w:pPr>
        <w:rPr>
          <w:rFonts w:ascii="Arial" w:hAnsi="Arial" w:cs="Arial"/>
          <w:sz w:val="32"/>
          <w:szCs w:val="32"/>
        </w:rPr>
      </w:pPr>
    </w:p>
    <w:p w14:paraId="5AABED8E" w14:textId="77777777" w:rsidR="005E2B62" w:rsidRDefault="005E2B62" w:rsidP="00D71C1F">
      <w:pPr>
        <w:rPr>
          <w:rFonts w:ascii="Arial" w:hAnsi="Arial" w:cs="Arial"/>
          <w:sz w:val="32"/>
          <w:szCs w:val="32"/>
        </w:rPr>
      </w:pPr>
    </w:p>
    <w:p w14:paraId="7C826589" w14:textId="77777777" w:rsidR="005E2B62" w:rsidRDefault="005E2B62" w:rsidP="005E2B62">
      <w:pPr>
        <w:rPr>
          <w:rFonts w:ascii="Arial" w:hAnsi="Arial" w:cs="Arial"/>
          <w:sz w:val="32"/>
          <w:szCs w:val="32"/>
        </w:rPr>
      </w:pPr>
    </w:p>
    <w:p w14:paraId="51320BC0" w14:textId="161D48E6" w:rsidR="005E2B62" w:rsidRDefault="005E2B62" w:rsidP="005E2B62">
      <w:pPr>
        <w:rPr>
          <w:rFonts w:ascii="Arial" w:hAnsi="Arial" w:cs="Arial"/>
          <w:sz w:val="32"/>
          <w:szCs w:val="32"/>
        </w:rPr>
      </w:pPr>
      <w:r>
        <w:rPr>
          <w:rFonts w:ascii="Arial" w:hAnsi="Arial" w:cs="Arial"/>
          <w:sz w:val="32"/>
          <w:szCs w:val="32"/>
        </w:rPr>
        <w:t>6.</w:t>
      </w:r>
      <w:r w:rsidRPr="00D71C1F">
        <w:t xml:space="preserve"> </w:t>
      </w:r>
      <w:r w:rsidRPr="00D71C1F">
        <w:rPr>
          <w:rFonts w:ascii="Arial" w:hAnsi="Arial" w:cs="Arial"/>
          <w:sz w:val="32"/>
          <w:szCs w:val="32"/>
        </w:rPr>
        <w:t xml:space="preserve">Service Culture </w:t>
      </w:r>
    </w:p>
    <w:p w14:paraId="7B42238A" w14:textId="77777777" w:rsidR="005E2B62" w:rsidRDefault="005E2B62" w:rsidP="005E2B62">
      <w:pPr>
        <w:rPr>
          <w:rFonts w:ascii="Arial" w:hAnsi="Arial" w:cs="Arial"/>
          <w:sz w:val="32"/>
          <w:szCs w:val="32"/>
        </w:rPr>
      </w:pPr>
    </w:p>
    <w:p w14:paraId="2D9829DF" w14:textId="0E19B70C" w:rsidR="005E2B62" w:rsidRDefault="005E2B62" w:rsidP="005E2B62">
      <w:pPr>
        <w:rPr>
          <w:rFonts w:ascii="Arial" w:hAnsi="Arial" w:cs="Arial"/>
          <w:sz w:val="32"/>
          <w:szCs w:val="32"/>
        </w:rPr>
      </w:pPr>
      <w:r w:rsidRPr="005E2B62">
        <w:rPr>
          <w:rFonts w:ascii="Arial" w:hAnsi="Arial" w:cs="Arial"/>
          <w:sz w:val="32"/>
          <w:szCs w:val="32"/>
        </w:rPr>
        <w:t xml:space="preserve">Service culture encompasses the collective mindset, values, and </w:t>
      </w:r>
      <w:proofErr w:type="spellStart"/>
      <w:r w:rsidRPr="005E2B62">
        <w:rPr>
          <w:rFonts w:ascii="Arial" w:hAnsi="Arial" w:cs="Arial"/>
          <w:sz w:val="32"/>
          <w:szCs w:val="32"/>
        </w:rPr>
        <w:t>behaviors</w:t>
      </w:r>
      <w:proofErr w:type="spellEnd"/>
      <w:r w:rsidRPr="005E2B62">
        <w:rPr>
          <w:rFonts w:ascii="Arial" w:hAnsi="Arial" w:cs="Arial"/>
          <w:sz w:val="32"/>
          <w:szCs w:val="32"/>
        </w:rPr>
        <w:t xml:space="preserve"> within an organization that prioritize exceptional customer service. It establishes standards, serves as a guide for employee </w:t>
      </w:r>
      <w:proofErr w:type="spellStart"/>
      <w:r w:rsidRPr="005E2B62">
        <w:rPr>
          <w:rFonts w:ascii="Arial" w:hAnsi="Arial" w:cs="Arial"/>
          <w:sz w:val="32"/>
          <w:szCs w:val="32"/>
        </w:rPr>
        <w:t>behavior</w:t>
      </w:r>
      <w:proofErr w:type="spellEnd"/>
      <w:r w:rsidRPr="005E2B62">
        <w:rPr>
          <w:rFonts w:ascii="Arial" w:hAnsi="Arial" w:cs="Arial"/>
          <w:sz w:val="32"/>
          <w:szCs w:val="32"/>
        </w:rPr>
        <w:t>, and ultimately influences guest experiences. A strong service culture has been linked to increased customer loyalty and positive brand perception (Hartline and Ferrell, 1996).</w:t>
      </w:r>
    </w:p>
    <w:p w14:paraId="2BA28BEB" w14:textId="77777777" w:rsidR="005E2B62" w:rsidRDefault="005E2B62" w:rsidP="005E2B62">
      <w:pPr>
        <w:rPr>
          <w:rFonts w:ascii="Arial" w:hAnsi="Arial" w:cs="Arial"/>
          <w:sz w:val="32"/>
          <w:szCs w:val="32"/>
        </w:rPr>
      </w:pPr>
    </w:p>
    <w:p w14:paraId="1477CE80" w14:textId="77777777" w:rsidR="005E2B62" w:rsidRDefault="005E2B62" w:rsidP="005E2B62">
      <w:pPr>
        <w:rPr>
          <w:rFonts w:ascii="Arial" w:hAnsi="Arial" w:cs="Arial"/>
          <w:sz w:val="32"/>
          <w:szCs w:val="32"/>
        </w:rPr>
      </w:pPr>
    </w:p>
    <w:p w14:paraId="6BCEDB66" w14:textId="77777777" w:rsidR="005E2B62" w:rsidRDefault="005E2B62" w:rsidP="005E2B62">
      <w:pPr>
        <w:rPr>
          <w:rFonts w:ascii="Arial" w:hAnsi="Arial" w:cs="Arial"/>
          <w:sz w:val="32"/>
          <w:szCs w:val="32"/>
        </w:rPr>
      </w:pPr>
    </w:p>
    <w:p w14:paraId="6780426A" w14:textId="77777777" w:rsidR="005E2B62" w:rsidRDefault="005E2B62" w:rsidP="005E2B62">
      <w:pPr>
        <w:rPr>
          <w:rFonts w:ascii="Arial" w:hAnsi="Arial" w:cs="Arial"/>
          <w:sz w:val="32"/>
          <w:szCs w:val="32"/>
        </w:rPr>
      </w:pPr>
    </w:p>
    <w:p w14:paraId="6CF12E35" w14:textId="77777777" w:rsidR="005E2B62" w:rsidRDefault="005E2B62" w:rsidP="005E2B62">
      <w:pPr>
        <w:rPr>
          <w:rFonts w:ascii="Arial" w:hAnsi="Arial" w:cs="Arial"/>
          <w:sz w:val="32"/>
          <w:szCs w:val="32"/>
        </w:rPr>
      </w:pPr>
    </w:p>
    <w:p w14:paraId="735AF8B8" w14:textId="77777777" w:rsidR="005E2B62" w:rsidRDefault="005E2B62" w:rsidP="005E2B62">
      <w:pPr>
        <w:rPr>
          <w:rFonts w:ascii="Arial" w:hAnsi="Arial" w:cs="Arial"/>
          <w:sz w:val="32"/>
          <w:szCs w:val="32"/>
        </w:rPr>
      </w:pPr>
    </w:p>
    <w:p w14:paraId="4297689B" w14:textId="77777777" w:rsidR="005E2B62" w:rsidRDefault="005E2B62" w:rsidP="005E2B62">
      <w:pPr>
        <w:rPr>
          <w:rFonts w:ascii="Arial" w:hAnsi="Arial" w:cs="Arial"/>
          <w:sz w:val="32"/>
          <w:szCs w:val="32"/>
        </w:rPr>
      </w:pPr>
    </w:p>
    <w:p w14:paraId="647083A4" w14:textId="77777777" w:rsidR="005E2B62" w:rsidRDefault="005E2B62" w:rsidP="005E2B62">
      <w:pPr>
        <w:rPr>
          <w:rFonts w:ascii="Arial" w:hAnsi="Arial" w:cs="Arial"/>
          <w:sz w:val="32"/>
          <w:szCs w:val="32"/>
        </w:rPr>
      </w:pPr>
    </w:p>
    <w:p w14:paraId="1600B372" w14:textId="77777777" w:rsidR="005E2B62" w:rsidRDefault="005E2B62" w:rsidP="005E2B62">
      <w:pPr>
        <w:rPr>
          <w:rFonts w:ascii="Arial" w:hAnsi="Arial" w:cs="Arial"/>
          <w:sz w:val="32"/>
          <w:szCs w:val="32"/>
        </w:rPr>
      </w:pPr>
    </w:p>
    <w:p w14:paraId="63E7D40A" w14:textId="77777777" w:rsidR="005E2B62" w:rsidRDefault="005E2B62" w:rsidP="005E2B62">
      <w:pPr>
        <w:rPr>
          <w:rFonts w:ascii="Arial" w:hAnsi="Arial" w:cs="Arial"/>
          <w:sz w:val="32"/>
          <w:szCs w:val="32"/>
        </w:rPr>
      </w:pPr>
      <w:r>
        <w:rPr>
          <w:rFonts w:ascii="Arial" w:hAnsi="Arial" w:cs="Arial"/>
          <w:sz w:val="32"/>
          <w:szCs w:val="32"/>
        </w:rPr>
        <w:t xml:space="preserve">7. </w:t>
      </w:r>
      <w:r w:rsidRPr="00D71C1F">
        <w:rPr>
          <w:rFonts w:ascii="Arial" w:hAnsi="Arial" w:cs="Arial"/>
          <w:sz w:val="32"/>
          <w:szCs w:val="32"/>
        </w:rPr>
        <w:t>Reducing Guest Complaints</w:t>
      </w:r>
    </w:p>
    <w:p w14:paraId="383ED12F" w14:textId="77777777" w:rsidR="005E2B62" w:rsidRDefault="005E2B62" w:rsidP="005E2B62">
      <w:pPr>
        <w:rPr>
          <w:rFonts w:ascii="Arial" w:hAnsi="Arial" w:cs="Arial"/>
          <w:sz w:val="32"/>
          <w:szCs w:val="32"/>
        </w:rPr>
      </w:pPr>
    </w:p>
    <w:p w14:paraId="58A6D381" w14:textId="77777777" w:rsidR="005E2B62" w:rsidRDefault="005E2B62" w:rsidP="005E2B62">
      <w:pPr>
        <w:rPr>
          <w:rFonts w:ascii="Arial" w:hAnsi="Arial" w:cs="Arial"/>
          <w:sz w:val="32"/>
          <w:szCs w:val="32"/>
        </w:rPr>
      </w:pPr>
    </w:p>
    <w:p w14:paraId="6D723771" w14:textId="01030A0E" w:rsidR="005E2B62" w:rsidRDefault="005E2B62" w:rsidP="005E2B62">
      <w:pPr>
        <w:rPr>
          <w:rFonts w:ascii="Arial" w:hAnsi="Arial" w:cs="Arial"/>
          <w:sz w:val="32"/>
          <w:szCs w:val="32"/>
        </w:rPr>
      </w:pPr>
      <w:r w:rsidRPr="005E2B62">
        <w:rPr>
          <w:rFonts w:ascii="Arial" w:hAnsi="Arial" w:cs="Arial"/>
          <w:sz w:val="32"/>
          <w:szCs w:val="32"/>
        </w:rPr>
        <w:t>Monitoring guest services enables early detection of potential issues and reduces the occurrence of guest complaints. By capturing guest feedback before a complaint escalates, hotels can proactively resolve issues and ensure guest satisfaction. This monitoring can be done through real-time feedback systems, interaction monitoring software, or mystery shopping programs. By identifying patterns in guest complaints, hotels can implement corrective measures to prevent similar issues in the future.</w:t>
      </w:r>
    </w:p>
    <w:p w14:paraId="3F32FB69" w14:textId="77777777" w:rsidR="005E2B62" w:rsidRDefault="005E2B62" w:rsidP="005E2B62">
      <w:pPr>
        <w:rPr>
          <w:rFonts w:ascii="Arial" w:hAnsi="Arial" w:cs="Arial"/>
          <w:sz w:val="32"/>
          <w:szCs w:val="32"/>
        </w:rPr>
      </w:pPr>
    </w:p>
    <w:p w14:paraId="2D1474C4" w14:textId="77777777" w:rsidR="005E2B62" w:rsidRDefault="005E2B62" w:rsidP="005E2B62">
      <w:pPr>
        <w:rPr>
          <w:rFonts w:ascii="Arial" w:hAnsi="Arial" w:cs="Arial"/>
          <w:sz w:val="32"/>
          <w:szCs w:val="32"/>
        </w:rPr>
      </w:pPr>
    </w:p>
    <w:p w14:paraId="0AB0A84A" w14:textId="77777777" w:rsidR="00FE1545" w:rsidRDefault="00FE1545" w:rsidP="00FE1545">
      <w:pPr>
        <w:rPr>
          <w:rFonts w:ascii="Arial" w:hAnsi="Arial" w:cs="Arial"/>
          <w:sz w:val="32"/>
          <w:szCs w:val="32"/>
        </w:rPr>
      </w:pPr>
      <w:r>
        <w:rPr>
          <w:rFonts w:ascii="Arial" w:hAnsi="Arial" w:cs="Arial"/>
          <w:sz w:val="32"/>
          <w:szCs w:val="32"/>
        </w:rPr>
        <w:t xml:space="preserve">8. </w:t>
      </w:r>
      <w:r w:rsidRPr="005E2B62">
        <w:rPr>
          <w:rFonts w:ascii="Arial" w:hAnsi="Arial" w:cs="Arial"/>
          <w:sz w:val="32"/>
          <w:szCs w:val="32"/>
        </w:rPr>
        <w:t>Staying Ahead of Competitors</w:t>
      </w:r>
    </w:p>
    <w:p w14:paraId="4535A735" w14:textId="77777777" w:rsidR="005E2B62" w:rsidRDefault="005E2B62" w:rsidP="005E2B62">
      <w:pPr>
        <w:rPr>
          <w:rFonts w:ascii="Arial" w:hAnsi="Arial" w:cs="Arial"/>
          <w:sz w:val="32"/>
          <w:szCs w:val="32"/>
        </w:rPr>
      </w:pPr>
    </w:p>
    <w:p w14:paraId="238B0431" w14:textId="77777777" w:rsidR="00FE1545" w:rsidRDefault="00FE1545" w:rsidP="005E2B62">
      <w:pPr>
        <w:rPr>
          <w:rFonts w:ascii="Arial" w:hAnsi="Arial" w:cs="Arial"/>
          <w:sz w:val="32"/>
          <w:szCs w:val="32"/>
        </w:rPr>
      </w:pPr>
    </w:p>
    <w:p w14:paraId="727768D0" w14:textId="5949540D" w:rsidR="00FE1545" w:rsidRDefault="00FE1545" w:rsidP="005E2B62">
      <w:pPr>
        <w:rPr>
          <w:rFonts w:ascii="Arial" w:hAnsi="Arial" w:cs="Arial"/>
          <w:sz w:val="32"/>
          <w:szCs w:val="32"/>
        </w:rPr>
      </w:pPr>
      <w:r w:rsidRPr="00FE1545">
        <w:rPr>
          <w:rFonts w:ascii="Arial" w:hAnsi="Arial" w:cs="Arial"/>
          <w:sz w:val="32"/>
          <w:szCs w:val="32"/>
        </w:rPr>
        <w:t>Ongoing monitoring of guest services approaches is essential to stay ahead of the competition. By keeping abreast of industry trends, employing innovative guest service technologies, and constantly evolving service strategies, hotels can differentiate themselves and exceed guest expectations. Regular monitoring helps identify emerging guest preferences and allows hotels to adapt their services accordingly. This proactive approach ensures that hotels stay relevant and maintain a competitive edge.</w:t>
      </w:r>
    </w:p>
    <w:p w14:paraId="0DDF9947" w14:textId="77777777" w:rsidR="00FE1545" w:rsidRDefault="00FE1545" w:rsidP="005E2B62">
      <w:pPr>
        <w:rPr>
          <w:rFonts w:ascii="Arial" w:hAnsi="Arial" w:cs="Arial"/>
          <w:sz w:val="32"/>
          <w:szCs w:val="32"/>
        </w:rPr>
      </w:pPr>
    </w:p>
    <w:p w14:paraId="7A3D2CEC" w14:textId="77777777" w:rsidR="00FE1545" w:rsidRDefault="00FE1545" w:rsidP="005E2B62">
      <w:pPr>
        <w:rPr>
          <w:rFonts w:ascii="Arial" w:hAnsi="Arial" w:cs="Arial"/>
          <w:sz w:val="32"/>
          <w:szCs w:val="32"/>
        </w:rPr>
      </w:pPr>
    </w:p>
    <w:p w14:paraId="20A402E8" w14:textId="77777777" w:rsidR="00FE1545" w:rsidRDefault="00FE1545" w:rsidP="005E2B62">
      <w:pPr>
        <w:rPr>
          <w:rFonts w:ascii="Arial" w:hAnsi="Arial" w:cs="Arial"/>
          <w:sz w:val="32"/>
          <w:szCs w:val="32"/>
        </w:rPr>
      </w:pPr>
    </w:p>
    <w:p w14:paraId="54FE8ABC" w14:textId="77777777" w:rsidR="00FE1545" w:rsidRDefault="00FE1545" w:rsidP="00FE1545">
      <w:pPr>
        <w:rPr>
          <w:rFonts w:ascii="Arial" w:hAnsi="Arial" w:cs="Arial"/>
          <w:sz w:val="32"/>
          <w:szCs w:val="32"/>
        </w:rPr>
      </w:pPr>
      <w:r>
        <w:rPr>
          <w:rFonts w:ascii="Arial" w:hAnsi="Arial" w:cs="Arial"/>
          <w:sz w:val="32"/>
          <w:szCs w:val="32"/>
        </w:rPr>
        <w:t xml:space="preserve">9. </w:t>
      </w:r>
      <w:r w:rsidRPr="005E2B62">
        <w:rPr>
          <w:rFonts w:ascii="Arial" w:hAnsi="Arial" w:cs="Arial"/>
          <w:sz w:val="32"/>
          <w:szCs w:val="32"/>
        </w:rPr>
        <w:t>Ensuring Brand Reputation</w:t>
      </w:r>
    </w:p>
    <w:p w14:paraId="3C574561" w14:textId="77777777" w:rsidR="00FE1545" w:rsidRDefault="00FE1545" w:rsidP="005E2B62">
      <w:pPr>
        <w:rPr>
          <w:rFonts w:ascii="Arial" w:hAnsi="Arial" w:cs="Arial"/>
          <w:sz w:val="32"/>
          <w:szCs w:val="32"/>
        </w:rPr>
      </w:pPr>
    </w:p>
    <w:p w14:paraId="2D463C23" w14:textId="77777777" w:rsidR="00FE1545" w:rsidRDefault="00FE1545" w:rsidP="005E2B62">
      <w:pPr>
        <w:rPr>
          <w:rFonts w:ascii="Arial" w:hAnsi="Arial" w:cs="Arial"/>
          <w:sz w:val="32"/>
          <w:szCs w:val="32"/>
        </w:rPr>
      </w:pPr>
    </w:p>
    <w:p w14:paraId="4B4E4667" w14:textId="1EBCFEB6" w:rsidR="00FE1545" w:rsidRDefault="00FE1545" w:rsidP="005E2B62">
      <w:pPr>
        <w:rPr>
          <w:rFonts w:ascii="Arial" w:hAnsi="Arial" w:cs="Arial"/>
          <w:sz w:val="32"/>
          <w:szCs w:val="32"/>
        </w:rPr>
      </w:pPr>
      <w:r w:rsidRPr="00FE1545">
        <w:rPr>
          <w:rFonts w:ascii="Arial" w:hAnsi="Arial" w:cs="Arial"/>
          <w:sz w:val="32"/>
          <w:szCs w:val="32"/>
        </w:rPr>
        <w:t>Monitoring guest services approaches plays a crucial role in safeguarding the brand reputation of hotels and resorts. In the era of social media and online reviews, one negative guest experience can quickly spread and impact the perception of the entire establishment. By monitoring guest feedback, hotels can address any negative reviews or complaints promptly, demonstrating a proactive approach to resolving issues. This not only helps in mitigating potential damage to the brand's reputation but also showcases the hotel's commitment to guest satisfaction.</w:t>
      </w:r>
    </w:p>
    <w:p w14:paraId="57CC4237" w14:textId="77777777" w:rsidR="00FE1545" w:rsidRDefault="00FE1545" w:rsidP="005E2B62">
      <w:pPr>
        <w:rPr>
          <w:rFonts w:ascii="Arial" w:hAnsi="Arial" w:cs="Arial"/>
          <w:sz w:val="32"/>
          <w:szCs w:val="32"/>
        </w:rPr>
      </w:pPr>
    </w:p>
    <w:p w14:paraId="44CDC938" w14:textId="77777777" w:rsidR="00FE1545" w:rsidRDefault="00FE1545" w:rsidP="005E2B62">
      <w:pPr>
        <w:rPr>
          <w:rFonts w:ascii="Arial" w:hAnsi="Arial" w:cs="Arial"/>
          <w:sz w:val="32"/>
          <w:szCs w:val="32"/>
        </w:rPr>
      </w:pPr>
    </w:p>
    <w:p w14:paraId="6E74CDC1" w14:textId="77777777" w:rsidR="00FE1545" w:rsidRDefault="00FE1545" w:rsidP="00FE1545">
      <w:pPr>
        <w:rPr>
          <w:rFonts w:ascii="Arial" w:hAnsi="Arial" w:cs="Arial"/>
          <w:sz w:val="32"/>
          <w:szCs w:val="32"/>
        </w:rPr>
      </w:pPr>
      <w:r>
        <w:rPr>
          <w:rFonts w:ascii="Arial" w:hAnsi="Arial" w:cs="Arial"/>
          <w:sz w:val="32"/>
          <w:szCs w:val="32"/>
        </w:rPr>
        <w:t>10.</w:t>
      </w:r>
      <w:r w:rsidRPr="005E2B62">
        <w:t xml:space="preserve"> </w:t>
      </w:r>
      <w:r w:rsidRPr="005E2B62">
        <w:rPr>
          <w:rFonts w:ascii="Arial" w:hAnsi="Arial" w:cs="Arial"/>
          <w:sz w:val="32"/>
          <w:szCs w:val="32"/>
        </w:rPr>
        <w:t>Establishing Loyalty and Repeat Business</w:t>
      </w:r>
    </w:p>
    <w:p w14:paraId="58F6F64A" w14:textId="77777777" w:rsidR="00FE1545" w:rsidRDefault="00FE1545" w:rsidP="00FE1545">
      <w:pPr>
        <w:rPr>
          <w:rFonts w:ascii="Arial" w:hAnsi="Arial" w:cs="Arial"/>
          <w:sz w:val="32"/>
          <w:szCs w:val="32"/>
        </w:rPr>
      </w:pPr>
    </w:p>
    <w:p w14:paraId="392DB34D" w14:textId="77777777" w:rsidR="00FE1545" w:rsidRDefault="00FE1545" w:rsidP="00FE1545">
      <w:pPr>
        <w:rPr>
          <w:rFonts w:ascii="Arial" w:hAnsi="Arial" w:cs="Arial"/>
          <w:sz w:val="32"/>
          <w:szCs w:val="32"/>
        </w:rPr>
      </w:pPr>
    </w:p>
    <w:p w14:paraId="3F163281" w14:textId="77777777" w:rsidR="00FE1545" w:rsidRDefault="00FE1545" w:rsidP="00FE1545">
      <w:pPr>
        <w:rPr>
          <w:rFonts w:ascii="Arial" w:hAnsi="Arial" w:cs="Arial"/>
          <w:sz w:val="32"/>
          <w:szCs w:val="32"/>
        </w:rPr>
      </w:pPr>
    </w:p>
    <w:p w14:paraId="41299A52" w14:textId="71274640" w:rsidR="005E2B62" w:rsidRDefault="00FE1545" w:rsidP="00D71C1F">
      <w:pPr>
        <w:rPr>
          <w:rFonts w:ascii="Arial" w:hAnsi="Arial" w:cs="Arial"/>
          <w:sz w:val="32"/>
          <w:szCs w:val="32"/>
        </w:rPr>
      </w:pPr>
      <w:r w:rsidRPr="00FE1545">
        <w:rPr>
          <w:rFonts w:ascii="Arial" w:hAnsi="Arial" w:cs="Arial"/>
          <w:sz w:val="32"/>
          <w:szCs w:val="32"/>
        </w:rPr>
        <w:t>Effective monitoring of guest services approaches is instrumental in fostering guest loyalty and encouraging repeat business. By consistently delivering exceptional service, hotels can create memorable experiences that motivate guests to return in the future. Monitoring guest preferences, personalized communication, and post-stay follow-ups help strengthen the emotional connection between the guest and the hotel. This connection builds loyalty and increases the likelihood of guests recommending the hotel to others.</w:t>
      </w:r>
    </w:p>
    <w:p w14:paraId="6065AD51" w14:textId="77777777" w:rsidR="00FE1545" w:rsidRDefault="00FE1545" w:rsidP="00D71C1F">
      <w:pPr>
        <w:rPr>
          <w:rFonts w:ascii="Arial" w:hAnsi="Arial" w:cs="Arial"/>
          <w:sz w:val="32"/>
          <w:szCs w:val="32"/>
        </w:rPr>
      </w:pPr>
    </w:p>
    <w:p w14:paraId="2E8C2C0C" w14:textId="77777777" w:rsidR="00FE1545" w:rsidRDefault="00FE1545" w:rsidP="00FE1545">
      <w:pPr>
        <w:rPr>
          <w:rFonts w:ascii="Arial" w:hAnsi="Arial" w:cs="Arial"/>
          <w:sz w:val="32"/>
          <w:szCs w:val="32"/>
        </w:rPr>
      </w:pPr>
      <w:r>
        <w:rPr>
          <w:rFonts w:ascii="Arial" w:hAnsi="Arial" w:cs="Arial"/>
          <w:sz w:val="32"/>
          <w:szCs w:val="32"/>
        </w:rPr>
        <w:lastRenderedPageBreak/>
        <w:t xml:space="preserve">11. </w:t>
      </w:r>
      <w:r w:rsidRPr="005E2B62">
        <w:rPr>
          <w:rFonts w:ascii="Arial" w:hAnsi="Arial" w:cs="Arial"/>
          <w:sz w:val="32"/>
          <w:szCs w:val="32"/>
        </w:rPr>
        <w:t>Adapting to Changing Guests' Needs</w:t>
      </w:r>
    </w:p>
    <w:p w14:paraId="7F9F59D5" w14:textId="77777777" w:rsidR="00FE1545" w:rsidRDefault="00FE1545" w:rsidP="00D71C1F">
      <w:pPr>
        <w:rPr>
          <w:rFonts w:ascii="Arial" w:hAnsi="Arial" w:cs="Arial"/>
          <w:sz w:val="32"/>
          <w:szCs w:val="32"/>
        </w:rPr>
      </w:pPr>
    </w:p>
    <w:p w14:paraId="758D331D" w14:textId="77777777" w:rsidR="00FE1545" w:rsidRDefault="00FE1545" w:rsidP="00D71C1F">
      <w:pPr>
        <w:rPr>
          <w:rFonts w:ascii="Arial" w:hAnsi="Arial" w:cs="Arial"/>
          <w:sz w:val="32"/>
          <w:szCs w:val="32"/>
        </w:rPr>
      </w:pPr>
    </w:p>
    <w:p w14:paraId="1AFEA7ED" w14:textId="7A46F5B9" w:rsidR="00FE1545" w:rsidRDefault="00FE1545" w:rsidP="00D71C1F">
      <w:pPr>
        <w:rPr>
          <w:rFonts w:ascii="Arial" w:hAnsi="Arial" w:cs="Arial"/>
          <w:sz w:val="32"/>
          <w:szCs w:val="32"/>
        </w:rPr>
      </w:pPr>
      <w:r w:rsidRPr="00FE1545">
        <w:rPr>
          <w:rFonts w:ascii="Arial" w:hAnsi="Arial" w:cs="Arial"/>
          <w:sz w:val="32"/>
          <w:szCs w:val="32"/>
        </w:rPr>
        <w:t xml:space="preserve">Guest preferences and expectations are continuously evolving. Effective monitoring of guest services approaches helps hotels understand and adapt to these changing needs. By </w:t>
      </w:r>
      <w:proofErr w:type="spellStart"/>
      <w:r w:rsidRPr="00FE1545">
        <w:rPr>
          <w:rFonts w:ascii="Arial" w:hAnsi="Arial" w:cs="Arial"/>
          <w:sz w:val="32"/>
          <w:szCs w:val="32"/>
        </w:rPr>
        <w:t>analyzing</w:t>
      </w:r>
      <w:proofErr w:type="spellEnd"/>
      <w:r w:rsidRPr="00FE1545">
        <w:rPr>
          <w:rFonts w:ascii="Arial" w:hAnsi="Arial" w:cs="Arial"/>
          <w:sz w:val="32"/>
          <w:szCs w:val="32"/>
        </w:rPr>
        <w:t xml:space="preserve"> guest feedback and monitoring industry trends, hotels can identify emerging preferences and tailor their services accordingly. This adaptability ensures that the hotel stays relevant and meets the ever-changing demands of their target guest segments.</w:t>
      </w:r>
    </w:p>
    <w:p w14:paraId="3234B411" w14:textId="77777777" w:rsidR="00FE1545" w:rsidRDefault="00FE1545" w:rsidP="00D71C1F">
      <w:pPr>
        <w:rPr>
          <w:rFonts w:ascii="Arial" w:hAnsi="Arial" w:cs="Arial"/>
          <w:sz w:val="32"/>
          <w:szCs w:val="32"/>
        </w:rPr>
      </w:pPr>
    </w:p>
    <w:p w14:paraId="58A471E9" w14:textId="77777777" w:rsidR="00FE1545" w:rsidRDefault="00FE1545" w:rsidP="00D71C1F">
      <w:pPr>
        <w:rPr>
          <w:rFonts w:ascii="Arial" w:hAnsi="Arial" w:cs="Arial"/>
          <w:sz w:val="32"/>
          <w:szCs w:val="32"/>
        </w:rPr>
      </w:pPr>
    </w:p>
    <w:p w14:paraId="11BDCD97" w14:textId="77777777" w:rsidR="00FE1545" w:rsidRDefault="00FE1545" w:rsidP="00D71C1F">
      <w:pPr>
        <w:rPr>
          <w:rFonts w:ascii="Arial" w:hAnsi="Arial" w:cs="Arial"/>
          <w:sz w:val="32"/>
          <w:szCs w:val="32"/>
        </w:rPr>
      </w:pPr>
    </w:p>
    <w:p w14:paraId="416DCF95" w14:textId="77777777" w:rsidR="00FE1545" w:rsidRDefault="00FE1545" w:rsidP="00FE1545">
      <w:pPr>
        <w:rPr>
          <w:rFonts w:ascii="Arial" w:hAnsi="Arial" w:cs="Arial"/>
          <w:sz w:val="32"/>
          <w:szCs w:val="32"/>
        </w:rPr>
      </w:pPr>
      <w:r>
        <w:rPr>
          <w:rFonts w:ascii="Arial" w:hAnsi="Arial" w:cs="Arial"/>
          <w:sz w:val="32"/>
          <w:szCs w:val="32"/>
        </w:rPr>
        <w:t xml:space="preserve">12. </w:t>
      </w:r>
      <w:r w:rsidRPr="005E2B62">
        <w:rPr>
          <w:rFonts w:ascii="Arial" w:hAnsi="Arial" w:cs="Arial"/>
          <w:sz w:val="32"/>
          <w:szCs w:val="32"/>
        </w:rPr>
        <w:t>Benchmarking Against Competitors</w:t>
      </w:r>
    </w:p>
    <w:p w14:paraId="3921AC65" w14:textId="77777777" w:rsidR="00FE1545" w:rsidRDefault="00FE1545" w:rsidP="00D71C1F">
      <w:pPr>
        <w:rPr>
          <w:rFonts w:ascii="Arial" w:hAnsi="Arial" w:cs="Arial"/>
          <w:sz w:val="32"/>
          <w:szCs w:val="32"/>
        </w:rPr>
      </w:pPr>
    </w:p>
    <w:p w14:paraId="10CEC5FC" w14:textId="77777777" w:rsidR="00FE1545" w:rsidRDefault="00FE1545" w:rsidP="00D71C1F">
      <w:pPr>
        <w:rPr>
          <w:rFonts w:ascii="Arial" w:hAnsi="Arial" w:cs="Arial"/>
          <w:sz w:val="32"/>
          <w:szCs w:val="32"/>
        </w:rPr>
      </w:pPr>
    </w:p>
    <w:p w14:paraId="5191206D" w14:textId="2EEFB443" w:rsidR="00FE1545" w:rsidRDefault="00FE1545" w:rsidP="00D71C1F">
      <w:pPr>
        <w:rPr>
          <w:rFonts w:ascii="Arial" w:hAnsi="Arial" w:cs="Arial"/>
          <w:sz w:val="32"/>
          <w:szCs w:val="32"/>
        </w:rPr>
      </w:pPr>
      <w:r w:rsidRPr="00FE1545">
        <w:rPr>
          <w:rFonts w:ascii="Arial" w:hAnsi="Arial" w:cs="Arial"/>
          <w:sz w:val="32"/>
          <w:szCs w:val="32"/>
        </w:rPr>
        <w:t>Monitoring guest services approaches allows hotels to benchmark their performance against competitors. By tracking industry standards and conducting regular performance evaluations, hotels can compare their service quality metrics with those of their direct competitors. This benchmarking analysis helps identify areas where the hotel is excelling and areas where improvements are required. It provides valuable insights for strategic decision-making and ensures that the hotel maintains a competitive advantage.</w:t>
      </w:r>
    </w:p>
    <w:p w14:paraId="7707165D" w14:textId="77777777" w:rsidR="00FE1545" w:rsidRDefault="00FE1545" w:rsidP="00D71C1F">
      <w:pPr>
        <w:rPr>
          <w:rFonts w:ascii="Arial" w:hAnsi="Arial" w:cs="Arial"/>
          <w:sz w:val="32"/>
          <w:szCs w:val="32"/>
        </w:rPr>
      </w:pPr>
    </w:p>
    <w:p w14:paraId="09670126" w14:textId="77777777" w:rsidR="00FE1545" w:rsidRDefault="00FE1545" w:rsidP="00D71C1F">
      <w:pPr>
        <w:rPr>
          <w:rFonts w:ascii="Arial" w:hAnsi="Arial" w:cs="Arial"/>
          <w:sz w:val="32"/>
          <w:szCs w:val="32"/>
        </w:rPr>
      </w:pPr>
    </w:p>
    <w:p w14:paraId="7DF7E1BB" w14:textId="77777777" w:rsidR="00FE1545" w:rsidRDefault="00FE1545" w:rsidP="00D71C1F">
      <w:pPr>
        <w:rPr>
          <w:rFonts w:ascii="Arial" w:hAnsi="Arial" w:cs="Arial"/>
          <w:sz w:val="32"/>
          <w:szCs w:val="32"/>
        </w:rPr>
      </w:pPr>
    </w:p>
    <w:p w14:paraId="33306D82" w14:textId="77777777" w:rsidR="00FE1545" w:rsidRDefault="00FE1545" w:rsidP="00D71C1F">
      <w:pPr>
        <w:rPr>
          <w:rFonts w:ascii="Arial" w:hAnsi="Arial" w:cs="Arial"/>
          <w:sz w:val="32"/>
          <w:szCs w:val="32"/>
        </w:rPr>
      </w:pPr>
    </w:p>
    <w:p w14:paraId="02EED5D8" w14:textId="77777777" w:rsidR="00FE1545" w:rsidRDefault="00FE1545" w:rsidP="00FE1545">
      <w:pPr>
        <w:rPr>
          <w:rFonts w:ascii="Arial" w:hAnsi="Arial" w:cs="Arial"/>
          <w:sz w:val="32"/>
          <w:szCs w:val="32"/>
        </w:rPr>
      </w:pPr>
      <w:r>
        <w:rPr>
          <w:rFonts w:ascii="Arial" w:hAnsi="Arial" w:cs="Arial"/>
          <w:sz w:val="32"/>
          <w:szCs w:val="32"/>
        </w:rPr>
        <w:t xml:space="preserve">13. </w:t>
      </w:r>
      <w:r w:rsidRPr="005E2B62">
        <w:rPr>
          <w:rFonts w:ascii="Arial" w:hAnsi="Arial" w:cs="Arial"/>
          <w:sz w:val="32"/>
          <w:szCs w:val="32"/>
        </w:rPr>
        <w:t>Enhancing Employee Performance and Engagement</w:t>
      </w:r>
    </w:p>
    <w:p w14:paraId="03DA1728" w14:textId="77777777" w:rsidR="00FE1545" w:rsidRDefault="00FE1545" w:rsidP="00D71C1F">
      <w:pPr>
        <w:rPr>
          <w:rFonts w:ascii="Arial" w:hAnsi="Arial" w:cs="Arial"/>
          <w:sz w:val="32"/>
          <w:szCs w:val="32"/>
        </w:rPr>
      </w:pPr>
    </w:p>
    <w:p w14:paraId="386EED7C" w14:textId="77777777" w:rsidR="00FE1545" w:rsidRDefault="00FE1545" w:rsidP="00D71C1F">
      <w:pPr>
        <w:rPr>
          <w:rFonts w:ascii="Arial" w:hAnsi="Arial" w:cs="Arial"/>
          <w:sz w:val="32"/>
          <w:szCs w:val="32"/>
        </w:rPr>
      </w:pPr>
    </w:p>
    <w:p w14:paraId="2466DF03" w14:textId="50163DC9" w:rsidR="00FE1545" w:rsidRDefault="00FE1545" w:rsidP="00D71C1F">
      <w:pPr>
        <w:rPr>
          <w:rFonts w:ascii="Arial" w:hAnsi="Arial" w:cs="Arial"/>
          <w:sz w:val="32"/>
          <w:szCs w:val="32"/>
        </w:rPr>
      </w:pPr>
      <w:r w:rsidRPr="00FE1545">
        <w:rPr>
          <w:rFonts w:ascii="Arial" w:hAnsi="Arial" w:cs="Arial"/>
          <w:sz w:val="32"/>
          <w:szCs w:val="32"/>
        </w:rPr>
        <w:t>Monitoring guest services approaches not only benefits guests but also empowers employees. Regular feedback and performance evaluations allow hotel management to assess the strengths and weaknesses of individual staff members. This information can be used for employee development, training, and recognition, thereby boosting employee performance and engagement. Engaged employees are more likely to provide exceptional guest services, leading to higher customer satisfaction levels.</w:t>
      </w:r>
    </w:p>
    <w:p w14:paraId="286F59BC" w14:textId="77777777" w:rsidR="00FE1545" w:rsidRDefault="00FE1545" w:rsidP="00D71C1F">
      <w:pPr>
        <w:rPr>
          <w:rFonts w:ascii="Arial" w:hAnsi="Arial" w:cs="Arial"/>
          <w:sz w:val="32"/>
          <w:szCs w:val="32"/>
        </w:rPr>
      </w:pPr>
    </w:p>
    <w:p w14:paraId="578D4E0C" w14:textId="77777777" w:rsidR="00FE1545" w:rsidRDefault="00FE1545" w:rsidP="00D71C1F">
      <w:pPr>
        <w:rPr>
          <w:rFonts w:ascii="Arial" w:hAnsi="Arial" w:cs="Arial"/>
          <w:sz w:val="32"/>
          <w:szCs w:val="32"/>
        </w:rPr>
      </w:pPr>
    </w:p>
    <w:p w14:paraId="47E86454" w14:textId="77777777" w:rsidR="00FE1545" w:rsidRDefault="00FE1545" w:rsidP="00FE1545">
      <w:pPr>
        <w:rPr>
          <w:rFonts w:ascii="Arial" w:hAnsi="Arial" w:cs="Arial"/>
          <w:sz w:val="32"/>
          <w:szCs w:val="32"/>
        </w:rPr>
      </w:pPr>
      <w:r>
        <w:rPr>
          <w:rFonts w:ascii="Arial" w:hAnsi="Arial" w:cs="Arial"/>
          <w:sz w:val="32"/>
          <w:szCs w:val="32"/>
        </w:rPr>
        <w:t xml:space="preserve">14. </w:t>
      </w:r>
      <w:r w:rsidRPr="005E2B62">
        <w:rPr>
          <w:rFonts w:ascii="Arial" w:hAnsi="Arial" w:cs="Arial"/>
          <w:sz w:val="32"/>
          <w:szCs w:val="32"/>
        </w:rPr>
        <w:t>Improving Operational Efficiency</w:t>
      </w:r>
    </w:p>
    <w:p w14:paraId="5F847756" w14:textId="77777777" w:rsidR="00FE1545" w:rsidRDefault="00FE1545" w:rsidP="00D71C1F">
      <w:pPr>
        <w:rPr>
          <w:rFonts w:ascii="Arial" w:hAnsi="Arial" w:cs="Arial"/>
          <w:sz w:val="32"/>
          <w:szCs w:val="32"/>
        </w:rPr>
      </w:pPr>
    </w:p>
    <w:p w14:paraId="60422633" w14:textId="77777777" w:rsidR="00FE1545" w:rsidRDefault="00FE1545" w:rsidP="00D71C1F">
      <w:pPr>
        <w:rPr>
          <w:rFonts w:ascii="Arial" w:hAnsi="Arial" w:cs="Arial"/>
          <w:sz w:val="32"/>
          <w:szCs w:val="32"/>
        </w:rPr>
      </w:pPr>
    </w:p>
    <w:p w14:paraId="4201CF84" w14:textId="0812B858" w:rsidR="00FE1545" w:rsidRDefault="00FE1545" w:rsidP="00D71C1F">
      <w:pPr>
        <w:rPr>
          <w:rFonts w:ascii="Arial" w:hAnsi="Arial" w:cs="Arial"/>
          <w:sz w:val="32"/>
          <w:szCs w:val="32"/>
        </w:rPr>
      </w:pPr>
      <w:r w:rsidRPr="00FE1545">
        <w:rPr>
          <w:rFonts w:ascii="Arial" w:hAnsi="Arial" w:cs="Arial"/>
          <w:sz w:val="32"/>
          <w:szCs w:val="32"/>
        </w:rPr>
        <w:t xml:space="preserve">Effective monitoring of guest services approaches can lead to improved operational efficiency within hotels. By </w:t>
      </w:r>
      <w:proofErr w:type="spellStart"/>
      <w:r w:rsidRPr="00FE1545">
        <w:rPr>
          <w:rFonts w:ascii="Arial" w:hAnsi="Arial" w:cs="Arial"/>
          <w:sz w:val="32"/>
          <w:szCs w:val="32"/>
        </w:rPr>
        <w:t>analyzing</w:t>
      </w:r>
      <w:proofErr w:type="spellEnd"/>
      <w:r w:rsidRPr="00FE1545">
        <w:rPr>
          <w:rFonts w:ascii="Arial" w:hAnsi="Arial" w:cs="Arial"/>
          <w:sz w:val="32"/>
          <w:szCs w:val="32"/>
        </w:rPr>
        <w:t xml:space="preserve"> data and feedback gathered during monitoring processes, hotels can identify bottlenecks or areas where processes can be streamlined. This can result in cost savings, reduced staff workload, and enhanced overall operational effectiveness. For example, if the monitoring reveals that the check-in process is consistently slow, the hotel can implement measures such as automated self-check-in kiosks or additional staff during peak times to improve efficiency.</w:t>
      </w:r>
    </w:p>
    <w:p w14:paraId="2368E1A4" w14:textId="77777777" w:rsidR="005E2B62" w:rsidRDefault="005E2B62" w:rsidP="00D71C1F">
      <w:pPr>
        <w:rPr>
          <w:rFonts w:ascii="Arial" w:hAnsi="Arial" w:cs="Arial"/>
          <w:sz w:val="32"/>
          <w:szCs w:val="32"/>
        </w:rPr>
      </w:pPr>
    </w:p>
    <w:p w14:paraId="659A3CB5" w14:textId="77777777" w:rsidR="00FE1545" w:rsidRDefault="00FE1545" w:rsidP="00D71C1F">
      <w:pPr>
        <w:rPr>
          <w:rFonts w:ascii="Arial" w:hAnsi="Arial" w:cs="Arial"/>
          <w:sz w:val="32"/>
          <w:szCs w:val="32"/>
        </w:rPr>
      </w:pPr>
    </w:p>
    <w:p w14:paraId="6809F4D1" w14:textId="77777777" w:rsidR="00FE1545" w:rsidRDefault="00FE1545" w:rsidP="00FE1545">
      <w:pPr>
        <w:rPr>
          <w:rFonts w:ascii="Arial" w:hAnsi="Arial" w:cs="Arial"/>
          <w:sz w:val="32"/>
          <w:szCs w:val="32"/>
        </w:rPr>
      </w:pPr>
      <w:r>
        <w:rPr>
          <w:rFonts w:ascii="Arial" w:hAnsi="Arial" w:cs="Arial"/>
          <w:sz w:val="32"/>
          <w:szCs w:val="32"/>
        </w:rPr>
        <w:lastRenderedPageBreak/>
        <w:t xml:space="preserve">15. </w:t>
      </w:r>
      <w:r w:rsidRPr="005E2B62">
        <w:rPr>
          <w:rFonts w:ascii="Arial" w:hAnsi="Arial" w:cs="Arial"/>
          <w:sz w:val="32"/>
          <w:szCs w:val="32"/>
        </w:rPr>
        <w:t>Managing Service Recovery</w:t>
      </w:r>
    </w:p>
    <w:p w14:paraId="51B3567E" w14:textId="77777777" w:rsidR="00FE1545" w:rsidRDefault="00FE1545" w:rsidP="00D71C1F">
      <w:pPr>
        <w:rPr>
          <w:rFonts w:ascii="Arial" w:hAnsi="Arial" w:cs="Arial"/>
          <w:sz w:val="32"/>
          <w:szCs w:val="32"/>
        </w:rPr>
      </w:pPr>
    </w:p>
    <w:p w14:paraId="1E7AF925" w14:textId="77777777" w:rsidR="00FE1545" w:rsidRDefault="00FE1545" w:rsidP="00D71C1F">
      <w:pPr>
        <w:rPr>
          <w:rFonts w:ascii="Arial" w:hAnsi="Arial" w:cs="Arial"/>
          <w:sz w:val="32"/>
          <w:szCs w:val="32"/>
        </w:rPr>
      </w:pPr>
    </w:p>
    <w:p w14:paraId="25D16B43" w14:textId="7D9AD51E" w:rsidR="00FE1545" w:rsidRDefault="00FE1545" w:rsidP="00D71C1F">
      <w:pPr>
        <w:rPr>
          <w:rFonts w:ascii="Arial" w:hAnsi="Arial" w:cs="Arial"/>
          <w:sz w:val="32"/>
          <w:szCs w:val="32"/>
        </w:rPr>
      </w:pPr>
      <w:r w:rsidRPr="00FE1545">
        <w:rPr>
          <w:rFonts w:ascii="Arial" w:hAnsi="Arial" w:cs="Arial"/>
          <w:sz w:val="32"/>
          <w:szCs w:val="32"/>
        </w:rPr>
        <w:t>Monitoring guest services approaches assists hotels in managing service recovery effectively. Despite the best efforts, service failures can occasionally occur. By continuously monitoring guest feedback, hotels can swiftly detect and address service issues both during and after a guest's stay. Utilizing a structured service recovery process helps turn potentially negative experiences into positive ones. Prompt and satisfactory resolutions to guest concerns can lead to increased guest satisfaction, loyalty, and positive word-of-mouth.</w:t>
      </w:r>
    </w:p>
    <w:p w14:paraId="6151C030" w14:textId="77777777" w:rsidR="00FE1545" w:rsidRDefault="00FE1545" w:rsidP="00D71C1F">
      <w:pPr>
        <w:rPr>
          <w:rFonts w:ascii="Arial" w:hAnsi="Arial" w:cs="Arial"/>
          <w:sz w:val="32"/>
          <w:szCs w:val="32"/>
        </w:rPr>
      </w:pPr>
    </w:p>
    <w:p w14:paraId="7B6E0B0B" w14:textId="77777777" w:rsidR="00FE1545" w:rsidRDefault="00FE1545" w:rsidP="00D71C1F">
      <w:pPr>
        <w:rPr>
          <w:rFonts w:ascii="Arial" w:hAnsi="Arial" w:cs="Arial"/>
          <w:sz w:val="32"/>
          <w:szCs w:val="32"/>
        </w:rPr>
      </w:pPr>
    </w:p>
    <w:p w14:paraId="5DAD3B6E" w14:textId="77777777" w:rsidR="00FE1545" w:rsidRDefault="00FE1545" w:rsidP="00FE1545">
      <w:pPr>
        <w:rPr>
          <w:rFonts w:ascii="Arial" w:hAnsi="Arial" w:cs="Arial"/>
          <w:sz w:val="32"/>
          <w:szCs w:val="32"/>
        </w:rPr>
      </w:pPr>
      <w:r>
        <w:rPr>
          <w:rFonts w:ascii="Arial" w:hAnsi="Arial" w:cs="Arial"/>
          <w:sz w:val="32"/>
          <w:szCs w:val="32"/>
        </w:rPr>
        <w:t xml:space="preserve">16. </w:t>
      </w:r>
      <w:r w:rsidRPr="005E2B62">
        <w:rPr>
          <w:rFonts w:ascii="Arial" w:hAnsi="Arial" w:cs="Arial"/>
          <w:sz w:val="32"/>
          <w:szCs w:val="32"/>
        </w:rPr>
        <w:t>Meeting Regulatory Standards</w:t>
      </w:r>
    </w:p>
    <w:p w14:paraId="7668801A" w14:textId="77777777" w:rsidR="00FE1545" w:rsidRDefault="00FE1545" w:rsidP="00D71C1F">
      <w:pPr>
        <w:rPr>
          <w:rFonts w:ascii="Arial" w:hAnsi="Arial" w:cs="Arial"/>
          <w:sz w:val="32"/>
          <w:szCs w:val="32"/>
        </w:rPr>
      </w:pPr>
    </w:p>
    <w:p w14:paraId="48A45FE2" w14:textId="77777777" w:rsidR="00FE1545" w:rsidRDefault="00FE1545" w:rsidP="00D71C1F">
      <w:pPr>
        <w:rPr>
          <w:rFonts w:ascii="Arial" w:hAnsi="Arial" w:cs="Arial"/>
          <w:sz w:val="32"/>
          <w:szCs w:val="32"/>
        </w:rPr>
      </w:pPr>
    </w:p>
    <w:p w14:paraId="2DAA8B0E" w14:textId="3C4A7469" w:rsidR="00FE1545" w:rsidRDefault="00FE1545" w:rsidP="00D71C1F">
      <w:pPr>
        <w:rPr>
          <w:rFonts w:ascii="Arial" w:hAnsi="Arial" w:cs="Arial"/>
          <w:sz w:val="32"/>
          <w:szCs w:val="32"/>
        </w:rPr>
      </w:pPr>
      <w:r w:rsidRPr="00FE1545">
        <w:rPr>
          <w:rFonts w:ascii="Arial" w:hAnsi="Arial" w:cs="Arial"/>
          <w:sz w:val="32"/>
          <w:szCs w:val="32"/>
        </w:rPr>
        <w:t>Monitoring guest services approaches is vital for hotels to ensure compliance with regulatory standards and requirements. By regularly evaluating processes and procedures, hotels can identify any gaps in meeting regulations related to safety, security, accessibility, privacy, and health standards. By systematically tracking and addressing these regulatory aspects, hotels can demonstrate their commitment to guest safety and well-being and avoid legal and reputational risks.</w:t>
      </w:r>
    </w:p>
    <w:p w14:paraId="0D220658" w14:textId="77777777" w:rsidR="00FE1545" w:rsidRDefault="00FE1545" w:rsidP="00D71C1F">
      <w:pPr>
        <w:rPr>
          <w:rFonts w:ascii="Arial" w:hAnsi="Arial" w:cs="Arial"/>
          <w:sz w:val="32"/>
          <w:szCs w:val="32"/>
        </w:rPr>
      </w:pPr>
    </w:p>
    <w:p w14:paraId="3203239B" w14:textId="77777777" w:rsidR="00FE1545" w:rsidRDefault="00FE1545" w:rsidP="00D71C1F">
      <w:pPr>
        <w:rPr>
          <w:rFonts w:ascii="Arial" w:hAnsi="Arial" w:cs="Arial"/>
          <w:sz w:val="32"/>
          <w:szCs w:val="32"/>
        </w:rPr>
      </w:pPr>
    </w:p>
    <w:p w14:paraId="03C6CA3D" w14:textId="77777777" w:rsidR="00FE1545" w:rsidRDefault="00FE1545" w:rsidP="00D71C1F">
      <w:pPr>
        <w:rPr>
          <w:rFonts w:ascii="Arial" w:hAnsi="Arial" w:cs="Arial"/>
          <w:sz w:val="32"/>
          <w:szCs w:val="32"/>
        </w:rPr>
      </w:pPr>
    </w:p>
    <w:p w14:paraId="484A3F62" w14:textId="77777777" w:rsidR="00FE1545" w:rsidRDefault="00FE1545" w:rsidP="00D71C1F">
      <w:pPr>
        <w:rPr>
          <w:rFonts w:ascii="Arial" w:hAnsi="Arial" w:cs="Arial"/>
          <w:sz w:val="32"/>
          <w:szCs w:val="32"/>
        </w:rPr>
      </w:pPr>
    </w:p>
    <w:p w14:paraId="7325AEEC" w14:textId="77777777" w:rsidR="00FE1545" w:rsidRDefault="00FE1545" w:rsidP="00FE1545">
      <w:pPr>
        <w:rPr>
          <w:rFonts w:ascii="Arial" w:hAnsi="Arial" w:cs="Arial"/>
          <w:sz w:val="32"/>
          <w:szCs w:val="32"/>
        </w:rPr>
      </w:pPr>
      <w:r>
        <w:rPr>
          <w:rFonts w:ascii="Arial" w:hAnsi="Arial" w:cs="Arial"/>
          <w:sz w:val="32"/>
          <w:szCs w:val="32"/>
        </w:rPr>
        <w:lastRenderedPageBreak/>
        <w:t xml:space="preserve">17. </w:t>
      </w:r>
      <w:r w:rsidRPr="005E2B62">
        <w:rPr>
          <w:rFonts w:ascii="Arial" w:hAnsi="Arial" w:cs="Arial"/>
          <w:sz w:val="32"/>
          <w:szCs w:val="32"/>
        </w:rPr>
        <w:t>Enhancing Guest Personalization</w:t>
      </w:r>
    </w:p>
    <w:p w14:paraId="1CADAEF6" w14:textId="77777777" w:rsidR="00FE1545" w:rsidRDefault="00FE1545" w:rsidP="00D71C1F">
      <w:pPr>
        <w:rPr>
          <w:rFonts w:ascii="Arial" w:hAnsi="Arial" w:cs="Arial"/>
          <w:sz w:val="32"/>
          <w:szCs w:val="32"/>
        </w:rPr>
      </w:pPr>
    </w:p>
    <w:p w14:paraId="31FE9994" w14:textId="77777777" w:rsidR="00FE1545" w:rsidRDefault="00FE1545" w:rsidP="00D71C1F">
      <w:pPr>
        <w:rPr>
          <w:rFonts w:ascii="Arial" w:hAnsi="Arial" w:cs="Arial"/>
          <w:sz w:val="32"/>
          <w:szCs w:val="32"/>
        </w:rPr>
      </w:pPr>
    </w:p>
    <w:p w14:paraId="076127E4" w14:textId="2EC49F03" w:rsidR="00FE1545" w:rsidRDefault="00FE1545" w:rsidP="00D71C1F">
      <w:pPr>
        <w:rPr>
          <w:rFonts w:ascii="Arial" w:hAnsi="Arial" w:cs="Arial"/>
          <w:sz w:val="32"/>
          <w:szCs w:val="32"/>
        </w:rPr>
      </w:pPr>
      <w:r w:rsidRPr="00FE1545">
        <w:rPr>
          <w:rFonts w:ascii="Arial" w:hAnsi="Arial" w:cs="Arial"/>
          <w:sz w:val="32"/>
          <w:szCs w:val="32"/>
        </w:rPr>
        <w:t>Monitoring guest services approaches facilitates personalized guest experiences. By collecting data on guest preferences, hotels can offer tailored services and amenities, exceeding guest expectations. For example, if a guest frequently requests extra pillows, monitoring systems can remind staff to proactively place additional pillows in the room prior to the guest's arrival. This level of personalization creates a sense of exclusivity and makes guests feel valued, ultimately leading to increased satisfaction and loyalty.</w:t>
      </w:r>
    </w:p>
    <w:p w14:paraId="6656C594" w14:textId="77777777" w:rsidR="00FE1545" w:rsidRDefault="00FE1545" w:rsidP="00D71C1F">
      <w:pPr>
        <w:rPr>
          <w:rFonts w:ascii="Arial" w:hAnsi="Arial" w:cs="Arial"/>
          <w:sz w:val="32"/>
          <w:szCs w:val="32"/>
        </w:rPr>
      </w:pPr>
    </w:p>
    <w:p w14:paraId="56CCD19E" w14:textId="77777777" w:rsidR="00FE1545" w:rsidRDefault="00FE1545" w:rsidP="00D71C1F">
      <w:pPr>
        <w:rPr>
          <w:rFonts w:ascii="Arial" w:hAnsi="Arial" w:cs="Arial"/>
          <w:sz w:val="32"/>
          <w:szCs w:val="32"/>
        </w:rPr>
      </w:pPr>
    </w:p>
    <w:p w14:paraId="4B16164E" w14:textId="77777777" w:rsidR="00FE1545" w:rsidRDefault="00FE1545" w:rsidP="00FE1545">
      <w:pPr>
        <w:rPr>
          <w:rFonts w:ascii="Arial" w:hAnsi="Arial" w:cs="Arial"/>
          <w:sz w:val="32"/>
          <w:szCs w:val="32"/>
        </w:rPr>
      </w:pPr>
      <w:r>
        <w:rPr>
          <w:rFonts w:ascii="Arial" w:hAnsi="Arial" w:cs="Arial"/>
          <w:sz w:val="32"/>
          <w:szCs w:val="32"/>
        </w:rPr>
        <w:t xml:space="preserve">18. </w:t>
      </w:r>
      <w:r w:rsidRPr="005E2B62">
        <w:rPr>
          <w:rFonts w:ascii="Arial" w:hAnsi="Arial" w:cs="Arial"/>
          <w:sz w:val="32"/>
          <w:szCs w:val="32"/>
        </w:rPr>
        <w:t>Leveraging Technology</w:t>
      </w:r>
    </w:p>
    <w:p w14:paraId="33844BAA" w14:textId="77777777" w:rsidR="00FE1545" w:rsidRDefault="00FE1545" w:rsidP="00D71C1F">
      <w:pPr>
        <w:rPr>
          <w:rFonts w:ascii="Arial" w:hAnsi="Arial" w:cs="Arial"/>
          <w:sz w:val="32"/>
          <w:szCs w:val="32"/>
        </w:rPr>
      </w:pPr>
    </w:p>
    <w:p w14:paraId="4479533C" w14:textId="77777777" w:rsidR="00FE1545" w:rsidRDefault="00FE1545" w:rsidP="00D71C1F">
      <w:pPr>
        <w:rPr>
          <w:rFonts w:ascii="Arial" w:hAnsi="Arial" w:cs="Arial"/>
          <w:sz w:val="32"/>
          <w:szCs w:val="32"/>
        </w:rPr>
      </w:pPr>
    </w:p>
    <w:p w14:paraId="729BA3FB" w14:textId="3D61F459" w:rsidR="00FE1545" w:rsidRDefault="00FE1545" w:rsidP="00D71C1F">
      <w:pPr>
        <w:rPr>
          <w:rFonts w:ascii="Arial" w:hAnsi="Arial" w:cs="Arial"/>
          <w:sz w:val="32"/>
          <w:szCs w:val="32"/>
        </w:rPr>
      </w:pPr>
      <w:r w:rsidRPr="00FE1545">
        <w:rPr>
          <w:rFonts w:ascii="Arial" w:hAnsi="Arial" w:cs="Arial"/>
          <w:sz w:val="32"/>
          <w:szCs w:val="32"/>
        </w:rPr>
        <w:t xml:space="preserve">Effective monitoring of guest services approaches involves leveraging technology to collect, </w:t>
      </w:r>
      <w:proofErr w:type="spellStart"/>
      <w:r w:rsidRPr="00FE1545">
        <w:rPr>
          <w:rFonts w:ascii="Arial" w:hAnsi="Arial" w:cs="Arial"/>
          <w:sz w:val="32"/>
          <w:szCs w:val="32"/>
        </w:rPr>
        <w:t>analyze</w:t>
      </w:r>
      <w:proofErr w:type="spellEnd"/>
      <w:r w:rsidRPr="00FE1545">
        <w:rPr>
          <w:rFonts w:ascii="Arial" w:hAnsi="Arial" w:cs="Arial"/>
          <w:sz w:val="32"/>
          <w:szCs w:val="32"/>
        </w:rPr>
        <w:t>, and act upon guest feedback. Utilizing advanced software, hotels can automate the feedback collection process, generate real-time reports, and identify trends. Additionally, technologies such as chatbots and artificial intelligence-powered systems can assist in gathering guest feedback and addressing common queries or concerns promptly. Embracing technology not only streamlines monitoring processes but also enhances the overall guest experience.</w:t>
      </w:r>
    </w:p>
    <w:p w14:paraId="62903283" w14:textId="77777777" w:rsidR="00FE1545" w:rsidRDefault="00FE1545" w:rsidP="00D71C1F">
      <w:pPr>
        <w:rPr>
          <w:rFonts w:ascii="Arial" w:hAnsi="Arial" w:cs="Arial"/>
          <w:sz w:val="32"/>
          <w:szCs w:val="32"/>
        </w:rPr>
      </w:pPr>
    </w:p>
    <w:p w14:paraId="71C8568A" w14:textId="77777777" w:rsidR="00FE1545" w:rsidRDefault="00FE1545" w:rsidP="00D71C1F">
      <w:pPr>
        <w:rPr>
          <w:rFonts w:ascii="Arial" w:hAnsi="Arial" w:cs="Arial"/>
          <w:sz w:val="32"/>
          <w:szCs w:val="32"/>
        </w:rPr>
      </w:pPr>
    </w:p>
    <w:p w14:paraId="42283AA3" w14:textId="77777777" w:rsidR="00FE1545" w:rsidRDefault="00FE1545" w:rsidP="00D71C1F">
      <w:pPr>
        <w:rPr>
          <w:rFonts w:ascii="Arial" w:hAnsi="Arial" w:cs="Arial"/>
          <w:sz w:val="32"/>
          <w:szCs w:val="32"/>
        </w:rPr>
      </w:pPr>
    </w:p>
    <w:p w14:paraId="035C9574" w14:textId="77777777" w:rsidR="00FE1545" w:rsidRDefault="00FE1545" w:rsidP="00FE1545">
      <w:pPr>
        <w:rPr>
          <w:rFonts w:ascii="Arial" w:hAnsi="Arial" w:cs="Arial"/>
          <w:sz w:val="32"/>
          <w:szCs w:val="32"/>
        </w:rPr>
      </w:pPr>
      <w:r>
        <w:rPr>
          <w:rFonts w:ascii="Arial" w:hAnsi="Arial" w:cs="Arial"/>
          <w:sz w:val="32"/>
          <w:szCs w:val="32"/>
        </w:rPr>
        <w:lastRenderedPageBreak/>
        <w:t>19.</w:t>
      </w:r>
      <w:r w:rsidRPr="005E2B62">
        <w:t xml:space="preserve"> </w:t>
      </w:r>
      <w:r w:rsidRPr="005E2B62">
        <w:rPr>
          <w:rFonts w:ascii="Arial" w:hAnsi="Arial" w:cs="Arial"/>
          <w:sz w:val="32"/>
          <w:szCs w:val="32"/>
        </w:rPr>
        <w:t>Strengthening Guest Relations and Engagement</w:t>
      </w:r>
    </w:p>
    <w:p w14:paraId="6B1AF94A" w14:textId="77777777" w:rsidR="00FE1545" w:rsidRDefault="00FE1545" w:rsidP="00D71C1F">
      <w:pPr>
        <w:rPr>
          <w:rFonts w:ascii="Arial" w:hAnsi="Arial" w:cs="Arial"/>
          <w:sz w:val="32"/>
          <w:szCs w:val="32"/>
        </w:rPr>
      </w:pPr>
    </w:p>
    <w:p w14:paraId="1304F28B" w14:textId="77777777" w:rsidR="00FE1545" w:rsidRDefault="00FE1545" w:rsidP="00D71C1F">
      <w:pPr>
        <w:rPr>
          <w:rFonts w:ascii="Arial" w:hAnsi="Arial" w:cs="Arial"/>
          <w:sz w:val="32"/>
          <w:szCs w:val="32"/>
        </w:rPr>
      </w:pPr>
    </w:p>
    <w:p w14:paraId="12EDBB08" w14:textId="49A9F06A" w:rsidR="00FE1545" w:rsidRDefault="00FE1545" w:rsidP="00D71C1F">
      <w:pPr>
        <w:rPr>
          <w:rFonts w:ascii="Arial" w:hAnsi="Arial" w:cs="Arial"/>
          <w:sz w:val="32"/>
          <w:szCs w:val="32"/>
        </w:rPr>
      </w:pPr>
      <w:r w:rsidRPr="00FE1545">
        <w:rPr>
          <w:rFonts w:ascii="Arial" w:hAnsi="Arial" w:cs="Arial"/>
          <w:sz w:val="32"/>
          <w:szCs w:val="32"/>
        </w:rPr>
        <w:t xml:space="preserve">Monitoring guest services approaches plays a vital role in building strong guest relations and enhancing guest engagement. By capturing and </w:t>
      </w:r>
      <w:proofErr w:type="spellStart"/>
      <w:r w:rsidRPr="00FE1545">
        <w:rPr>
          <w:rFonts w:ascii="Arial" w:hAnsi="Arial" w:cs="Arial"/>
          <w:sz w:val="32"/>
          <w:szCs w:val="32"/>
        </w:rPr>
        <w:t>analyzing</w:t>
      </w:r>
      <w:proofErr w:type="spellEnd"/>
      <w:r w:rsidRPr="00FE1545">
        <w:rPr>
          <w:rFonts w:ascii="Arial" w:hAnsi="Arial" w:cs="Arial"/>
          <w:sz w:val="32"/>
          <w:szCs w:val="32"/>
        </w:rPr>
        <w:t xml:space="preserve"> guest feedback, hotels can identify loyal and valuable guests. Recognizing and rewarding these guests through personalized offers, loyalty programs, or special perks can deepen the connection between the guest and the hotel. Additionally, monitoring guest preferences can facilitate targeted communication and customized experiences, fostering long-term relationships and encouraging repeat visits.</w:t>
      </w:r>
    </w:p>
    <w:p w14:paraId="17742876" w14:textId="77777777" w:rsidR="00FE1545" w:rsidRDefault="00FE1545" w:rsidP="00D71C1F">
      <w:pPr>
        <w:rPr>
          <w:rFonts w:ascii="Arial" w:hAnsi="Arial" w:cs="Arial"/>
          <w:sz w:val="32"/>
          <w:szCs w:val="32"/>
        </w:rPr>
      </w:pPr>
    </w:p>
    <w:p w14:paraId="12B8C449" w14:textId="77777777" w:rsidR="00FE1545" w:rsidRDefault="00FE1545" w:rsidP="00D71C1F">
      <w:pPr>
        <w:rPr>
          <w:rFonts w:ascii="Arial" w:hAnsi="Arial" w:cs="Arial"/>
          <w:sz w:val="32"/>
          <w:szCs w:val="32"/>
        </w:rPr>
      </w:pPr>
    </w:p>
    <w:p w14:paraId="6705E848" w14:textId="77777777" w:rsidR="00FE1545" w:rsidRDefault="00FE1545" w:rsidP="00FE1545">
      <w:pPr>
        <w:rPr>
          <w:rFonts w:ascii="Arial" w:hAnsi="Arial" w:cs="Arial"/>
          <w:sz w:val="32"/>
          <w:szCs w:val="32"/>
        </w:rPr>
      </w:pPr>
      <w:r>
        <w:rPr>
          <w:rFonts w:ascii="Arial" w:hAnsi="Arial" w:cs="Arial"/>
          <w:sz w:val="32"/>
          <w:szCs w:val="32"/>
        </w:rPr>
        <w:t xml:space="preserve">20. </w:t>
      </w:r>
      <w:r w:rsidRPr="005E2B62">
        <w:rPr>
          <w:rFonts w:ascii="Arial" w:hAnsi="Arial" w:cs="Arial"/>
          <w:sz w:val="32"/>
          <w:szCs w:val="32"/>
        </w:rPr>
        <w:t>Encouraging Innovation and Continuous Improvement</w:t>
      </w:r>
    </w:p>
    <w:p w14:paraId="7575A839" w14:textId="77777777" w:rsidR="00FE1545" w:rsidRDefault="00FE1545" w:rsidP="00D71C1F">
      <w:pPr>
        <w:rPr>
          <w:rFonts w:ascii="Arial" w:hAnsi="Arial" w:cs="Arial"/>
          <w:sz w:val="32"/>
          <w:szCs w:val="32"/>
        </w:rPr>
      </w:pPr>
    </w:p>
    <w:p w14:paraId="4EFD0F41" w14:textId="77777777" w:rsidR="00FE1545" w:rsidRDefault="00FE1545" w:rsidP="00D71C1F">
      <w:pPr>
        <w:rPr>
          <w:rFonts w:ascii="Arial" w:hAnsi="Arial" w:cs="Arial"/>
          <w:sz w:val="32"/>
          <w:szCs w:val="32"/>
        </w:rPr>
      </w:pPr>
    </w:p>
    <w:p w14:paraId="568C554B" w14:textId="2CD6DE06" w:rsidR="00FE1545" w:rsidRDefault="00FE1545" w:rsidP="00D71C1F">
      <w:pPr>
        <w:rPr>
          <w:rFonts w:ascii="Arial" w:hAnsi="Arial" w:cs="Arial"/>
          <w:sz w:val="32"/>
          <w:szCs w:val="32"/>
        </w:rPr>
      </w:pPr>
      <w:r w:rsidRPr="00FE1545">
        <w:rPr>
          <w:rFonts w:ascii="Arial" w:hAnsi="Arial" w:cs="Arial"/>
          <w:sz w:val="32"/>
          <w:szCs w:val="32"/>
        </w:rPr>
        <w:t xml:space="preserve">Monitoring guest services approaches provides valuable insights that can drive innovation and continuous improvement within hotels. By </w:t>
      </w:r>
      <w:proofErr w:type="spellStart"/>
      <w:r w:rsidRPr="00FE1545">
        <w:rPr>
          <w:rFonts w:ascii="Arial" w:hAnsi="Arial" w:cs="Arial"/>
          <w:sz w:val="32"/>
          <w:szCs w:val="32"/>
        </w:rPr>
        <w:t>analyzing</w:t>
      </w:r>
      <w:proofErr w:type="spellEnd"/>
      <w:r w:rsidRPr="00FE1545">
        <w:rPr>
          <w:rFonts w:ascii="Arial" w:hAnsi="Arial" w:cs="Arial"/>
          <w:sz w:val="32"/>
          <w:szCs w:val="32"/>
        </w:rPr>
        <w:t xml:space="preserve"> guest feedback and trends, hotels can identify areas for innovation and create unique guest experiences. For example, if monitoring reveals a growing trend of guests requesting eco-friendly options, hotels can introduce sustainable practices and amenities, setting themselves apart from competitors. Regular monitoring encourages a culture of learning and improvement, ensuring constant evolution and staying ahead in a dynamic industry.</w:t>
      </w:r>
    </w:p>
    <w:p w14:paraId="47D4EA96" w14:textId="77777777" w:rsidR="00FE1545" w:rsidRDefault="00FE1545" w:rsidP="00D71C1F">
      <w:pPr>
        <w:rPr>
          <w:rFonts w:ascii="Arial" w:hAnsi="Arial" w:cs="Arial"/>
          <w:sz w:val="32"/>
          <w:szCs w:val="32"/>
        </w:rPr>
      </w:pPr>
    </w:p>
    <w:p w14:paraId="3546E879" w14:textId="77777777" w:rsidR="00DF3B95" w:rsidRDefault="00DF3B95" w:rsidP="00D71C1F">
      <w:pPr>
        <w:rPr>
          <w:rFonts w:ascii="Arial" w:hAnsi="Arial" w:cs="Arial"/>
          <w:sz w:val="32"/>
          <w:szCs w:val="32"/>
        </w:rPr>
      </w:pPr>
    </w:p>
    <w:p w14:paraId="28394E24" w14:textId="77777777" w:rsidR="00FE1545" w:rsidRDefault="00FE1545" w:rsidP="00FE1545">
      <w:pPr>
        <w:rPr>
          <w:rFonts w:ascii="Arial" w:hAnsi="Arial" w:cs="Arial"/>
          <w:sz w:val="32"/>
          <w:szCs w:val="32"/>
        </w:rPr>
      </w:pPr>
      <w:r>
        <w:rPr>
          <w:rFonts w:ascii="Arial" w:hAnsi="Arial" w:cs="Arial"/>
          <w:sz w:val="32"/>
          <w:szCs w:val="32"/>
        </w:rPr>
        <w:lastRenderedPageBreak/>
        <w:t>21. Conclusion</w:t>
      </w:r>
    </w:p>
    <w:p w14:paraId="307F8C62" w14:textId="77777777" w:rsidR="00FE1545" w:rsidRDefault="00FE1545" w:rsidP="00D71C1F">
      <w:pPr>
        <w:rPr>
          <w:rFonts w:ascii="Arial" w:hAnsi="Arial" w:cs="Arial"/>
          <w:sz w:val="32"/>
          <w:szCs w:val="32"/>
        </w:rPr>
      </w:pPr>
    </w:p>
    <w:p w14:paraId="378DFB9A" w14:textId="77777777" w:rsidR="00FE1545" w:rsidRDefault="00FE1545" w:rsidP="00D71C1F">
      <w:pPr>
        <w:rPr>
          <w:rFonts w:ascii="Arial" w:hAnsi="Arial" w:cs="Arial"/>
          <w:sz w:val="32"/>
          <w:szCs w:val="32"/>
        </w:rPr>
      </w:pPr>
    </w:p>
    <w:p w14:paraId="003AF333" w14:textId="77777777" w:rsidR="00FE1545" w:rsidRDefault="00FE1545" w:rsidP="00D71C1F">
      <w:pPr>
        <w:rPr>
          <w:rFonts w:ascii="Arial" w:hAnsi="Arial" w:cs="Arial"/>
          <w:sz w:val="32"/>
          <w:szCs w:val="32"/>
        </w:rPr>
      </w:pPr>
    </w:p>
    <w:p w14:paraId="7559503E" w14:textId="21B478F8" w:rsidR="00FE1545" w:rsidRDefault="00FE1545" w:rsidP="00D71C1F">
      <w:pPr>
        <w:rPr>
          <w:rFonts w:ascii="Arial" w:hAnsi="Arial" w:cs="Arial"/>
          <w:sz w:val="32"/>
          <w:szCs w:val="32"/>
        </w:rPr>
      </w:pPr>
      <w:r w:rsidRPr="00FE1545">
        <w:rPr>
          <w:rFonts w:ascii="Arial" w:hAnsi="Arial" w:cs="Arial"/>
          <w:sz w:val="32"/>
          <w:szCs w:val="32"/>
        </w:rPr>
        <w:t>Effectively monitoring guest services approaches is vital for hotels and resorts aiming to provide exceptional guest experiences. By enhancing guest satisfaction, maintaining consistency, identifying training needs, reducing guest complaints, and staying ahead of competitors, hotels can effectively meet guest expectations and achieve long-term success. Implementing robust monitoring systems and regularly evaluating guest services can help hotels identify areas for improvement and establish themselves as leaders in the hospitality industry.</w:t>
      </w:r>
    </w:p>
    <w:p w14:paraId="3937AFD3" w14:textId="77777777" w:rsidR="00FE1545" w:rsidRDefault="00FE1545" w:rsidP="00D71C1F">
      <w:pPr>
        <w:rPr>
          <w:rFonts w:ascii="Arial" w:hAnsi="Arial" w:cs="Arial"/>
          <w:sz w:val="32"/>
          <w:szCs w:val="32"/>
        </w:rPr>
      </w:pPr>
    </w:p>
    <w:p w14:paraId="2E0E31EE" w14:textId="77777777" w:rsidR="00FE1545" w:rsidRDefault="00FE1545" w:rsidP="00D71C1F">
      <w:pPr>
        <w:rPr>
          <w:rFonts w:ascii="Arial" w:hAnsi="Arial" w:cs="Arial"/>
          <w:sz w:val="32"/>
          <w:szCs w:val="32"/>
        </w:rPr>
      </w:pPr>
    </w:p>
    <w:p w14:paraId="5F1825DF" w14:textId="77777777" w:rsidR="00FE1545" w:rsidRDefault="00FE1545" w:rsidP="00D71C1F">
      <w:pPr>
        <w:rPr>
          <w:rFonts w:ascii="Arial" w:hAnsi="Arial" w:cs="Arial"/>
          <w:sz w:val="32"/>
          <w:szCs w:val="32"/>
        </w:rPr>
      </w:pPr>
    </w:p>
    <w:p w14:paraId="72E12C47" w14:textId="77777777" w:rsidR="00FE1545" w:rsidRDefault="00FE1545" w:rsidP="00D71C1F">
      <w:pPr>
        <w:rPr>
          <w:rFonts w:ascii="Arial" w:hAnsi="Arial" w:cs="Arial"/>
          <w:sz w:val="32"/>
          <w:szCs w:val="32"/>
        </w:rPr>
      </w:pPr>
    </w:p>
    <w:p w14:paraId="35B0B483" w14:textId="77777777" w:rsidR="00FE1545" w:rsidRDefault="00FE1545" w:rsidP="00D71C1F">
      <w:pPr>
        <w:rPr>
          <w:rFonts w:ascii="Arial" w:hAnsi="Arial" w:cs="Arial"/>
          <w:sz w:val="32"/>
          <w:szCs w:val="32"/>
        </w:rPr>
      </w:pPr>
    </w:p>
    <w:p w14:paraId="2CF35CFE" w14:textId="77777777" w:rsidR="00FE1545" w:rsidRDefault="00FE1545" w:rsidP="00D71C1F">
      <w:pPr>
        <w:rPr>
          <w:rFonts w:ascii="Arial" w:hAnsi="Arial" w:cs="Arial"/>
          <w:sz w:val="32"/>
          <w:szCs w:val="32"/>
        </w:rPr>
      </w:pPr>
    </w:p>
    <w:p w14:paraId="24571334" w14:textId="77777777" w:rsidR="00FE1545" w:rsidRDefault="00FE1545" w:rsidP="00D71C1F">
      <w:pPr>
        <w:rPr>
          <w:rFonts w:ascii="Arial" w:hAnsi="Arial" w:cs="Arial"/>
          <w:sz w:val="32"/>
          <w:szCs w:val="32"/>
        </w:rPr>
      </w:pPr>
    </w:p>
    <w:p w14:paraId="7B54F0EE" w14:textId="77777777" w:rsidR="00FE1545" w:rsidRDefault="00FE1545" w:rsidP="00D71C1F">
      <w:pPr>
        <w:rPr>
          <w:rFonts w:ascii="Arial" w:hAnsi="Arial" w:cs="Arial"/>
          <w:sz w:val="32"/>
          <w:szCs w:val="32"/>
        </w:rPr>
      </w:pPr>
    </w:p>
    <w:p w14:paraId="4CB1C2F4" w14:textId="77777777" w:rsidR="00FE1545" w:rsidRDefault="00FE1545" w:rsidP="00D71C1F">
      <w:pPr>
        <w:rPr>
          <w:rFonts w:ascii="Arial" w:hAnsi="Arial" w:cs="Arial"/>
          <w:sz w:val="32"/>
          <w:szCs w:val="32"/>
        </w:rPr>
      </w:pPr>
    </w:p>
    <w:p w14:paraId="05E19A1B" w14:textId="77777777" w:rsidR="00FE1545" w:rsidRDefault="00FE1545" w:rsidP="00D71C1F">
      <w:pPr>
        <w:rPr>
          <w:rFonts w:ascii="Arial" w:hAnsi="Arial" w:cs="Arial"/>
          <w:sz w:val="32"/>
          <w:szCs w:val="32"/>
        </w:rPr>
      </w:pPr>
    </w:p>
    <w:p w14:paraId="0066632B" w14:textId="77777777" w:rsidR="00FE1545" w:rsidRDefault="00FE1545" w:rsidP="00D71C1F">
      <w:pPr>
        <w:rPr>
          <w:rFonts w:ascii="Arial" w:hAnsi="Arial" w:cs="Arial"/>
          <w:sz w:val="32"/>
          <w:szCs w:val="32"/>
        </w:rPr>
      </w:pPr>
    </w:p>
    <w:p w14:paraId="555D9DE0" w14:textId="77777777" w:rsidR="00DF3B95" w:rsidRDefault="00DF3B95" w:rsidP="00FE1545">
      <w:pPr>
        <w:rPr>
          <w:rFonts w:ascii="Arial" w:hAnsi="Arial" w:cs="Arial"/>
          <w:sz w:val="32"/>
          <w:szCs w:val="32"/>
        </w:rPr>
      </w:pPr>
    </w:p>
    <w:p w14:paraId="277C19CA" w14:textId="77777777" w:rsidR="00DF3B95" w:rsidRDefault="00DF3B95" w:rsidP="00FE1545">
      <w:pPr>
        <w:rPr>
          <w:rFonts w:ascii="Arial" w:hAnsi="Arial" w:cs="Arial"/>
          <w:sz w:val="32"/>
          <w:szCs w:val="32"/>
        </w:rPr>
      </w:pPr>
    </w:p>
    <w:p w14:paraId="0EF8B614" w14:textId="037E8334" w:rsidR="00FE1545" w:rsidRDefault="00FE1545" w:rsidP="00FE1545">
      <w:pPr>
        <w:rPr>
          <w:rFonts w:ascii="Arial" w:hAnsi="Arial" w:cs="Arial"/>
          <w:sz w:val="32"/>
          <w:szCs w:val="32"/>
        </w:rPr>
      </w:pPr>
      <w:r>
        <w:rPr>
          <w:rFonts w:ascii="Arial" w:hAnsi="Arial" w:cs="Arial"/>
          <w:sz w:val="32"/>
          <w:szCs w:val="32"/>
        </w:rPr>
        <w:lastRenderedPageBreak/>
        <w:t>22.References</w:t>
      </w:r>
      <w:r w:rsidR="0078292D">
        <w:rPr>
          <w:rFonts w:ascii="Arial" w:hAnsi="Arial" w:cs="Arial"/>
          <w:sz w:val="32"/>
          <w:szCs w:val="32"/>
        </w:rPr>
        <w:t>:</w:t>
      </w:r>
    </w:p>
    <w:p w14:paraId="0CFADCE3" w14:textId="718E0B4F" w:rsidR="00FE1545" w:rsidRDefault="00FE1545" w:rsidP="00D71C1F">
      <w:pPr>
        <w:rPr>
          <w:rFonts w:ascii="Arial" w:hAnsi="Arial" w:cs="Arial"/>
          <w:sz w:val="32"/>
          <w:szCs w:val="32"/>
        </w:rPr>
      </w:pPr>
      <w:r w:rsidRPr="00FE1545">
        <w:rPr>
          <w:rFonts w:ascii="Arial" w:hAnsi="Arial" w:cs="Arial"/>
          <w:sz w:val="32"/>
          <w:szCs w:val="32"/>
        </w:rPr>
        <w:t xml:space="preserve">  Jones, M. A., Reynolds, K. E., &amp; Arnold, M. J. (2017). Understanding the hospitality customer experience: Evidence-based management and strategies. Journal of Hospitality Marketing &amp; Management, 26(8), 819-836.</w:t>
      </w:r>
    </w:p>
    <w:p w14:paraId="45B536D4" w14:textId="5A82BFFF" w:rsidR="00FE1545" w:rsidRDefault="0078292D" w:rsidP="00D71C1F">
      <w:pPr>
        <w:rPr>
          <w:rFonts w:ascii="Arial" w:hAnsi="Arial" w:cs="Arial"/>
          <w:sz w:val="32"/>
          <w:szCs w:val="32"/>
        </w:rPr>
      </w:pPr>
      <w:r w:rsidRPr="0078292D">
        <w:t xml:space="preserve"> </w:t>
      </w:r>
      <w:r w:rsidRPr="0078292D">
        <w:rPr>
          <w:rFonts w:ascii="Arial" w:hAnsi="Arial" w:cs="Arial"/>
          <w:sz w:val="32"/>
          <w:szCs w:val="32"/>
        </w:rPr>
        <w:t>Cheng, C. C., &amp; Tsai, Y. H. (2009). Too big to fall? Exploring the effects of hotel service failures on guest satisfaction and negative word-of-mouth. Journal of Hospitality &amp; Tourism Research, 34(4), 471-503.</w:t>
      </w:r>
    </w:p>
    <w:p w14:paraId="343F4622" w14:textId="2C8580AA" w:rsidR="0078292D" w:rsidRDefault="0078292D" w:rsidP="00D71C1F">
      <w:pPr>
        <w:rPr>
          <w:rFonts w:ascii="Arial" w:hAnsi="Arial" w:cs="Arial"/>
          <w:sz w:val="32"/>
          <w:szCs w:val="32"/>
        </w:rPr>
      </w:pPr>
      <w:r w:rsidRPr="0078292D">
        <w:t xml:space="preserve"> </w:t>
      </w:r>
      <w:proofErr w:type="spellStart"/>
      <w:r w:rsidRPr="0078292D">
        <w:rPr>
          <w:rFonts w:ascii="Arial" w:hAnsi="Arial" w:cs="Arial"/>
          <w:sz w:val="32"/>
          <w:szCs w:val="32"/>
        </w:rPr>
        <w:t>Schwepker</w:t>
      </w:r>
      <w:proofErr w:type="spellEnd"/>
      <w:r w:rsidRPr="0078292D">
        <w:rPr>
          <w:rFonts w:ascii="Arial" w:hAnsi="Arial" w:cs="Arial"/>
          <w:sz w:val="32"/>
          <w:szCs w:val="32"/>
        </w:rPr>
        <w:t xml:space="preserve"> Jr, C. H., &amp; Ingram, T. N. (2009). The effect of ethical climate on the organizational commitment of hospitality industry employees. Journal of Business Ethics, 85(2), 273-283.</w:t>
      </w:r>
    </w:p>
    <w:p w14:paraId="16E513C7" w14:textId="27B71FAD" w:rsidR="0078292D" w:rsidRDefault="0078292D" w:rsidP="00D71C1F">
      <w:pPr>
        <w:rPr>
          <w:rFonts w:ascii="Arial" w:hAnsi="Arial" w:cs="Arial"/>
          <w:sz w:val="32"/>
          <w:szCs w:val="32"/>
        </w:rPr>
      </w:pPr>
      <w:r w:rsidRPr="0078292D">
        <w:t xml:space="preserve"> </w:t>
      </w:r>
      <w:r w:rsidRPr="0078292D">
        <w:rPr>
          <w:rFonts w:ascii="Arial" w:hAnsi="Arial" w:cs="Arial"/>
          <w:sz w:val="32"/>
          <w:szCs w:val="32"/>
        </w:rPr>
        <w:t>Kim, W. G., &amp; Cha, Y. (2002). Antecedents and consequences of relationship quality in hotel industry. Cornell Hotel and Restaurant Administration Quarterly, 43(4), 31-46.</w:t>
      </w:r>
    </w:p>
    <w:p w14:paraId="23D28107" w14:textId="3979CB90" w:rsidR="0078292D" w:rsidRDefault="0078292D" w:rsidP="00D71C1F">
      <w:pPr>
        <w:rPr>
          <w:rFonts w:ascii="Arial" w:hAnsi="Arial" w:cs="Arial"/>
          <w:sz w:val="32"/>
          <w:szCs w:val="32"/>
        </w:rPr>
      </w:pPr>
      <w:r w:rsidRPr="0078292D">
        <w:t xml:space="preserve"> </w:t>
      </w:r>
      <w:r w:rsidRPr="0078292D">
        <w:rPr>
          <w:rFonts w:ascii="Arial" w:hAnsi="Arial" w:cs="Arial"/>
          <w:sz w:val="32"/>
          <w:szCs w:val="32"/>
        </w:rPr>
        <w:t>Jeong, M., Yoon, Y., &amp; Kim, W. (2016). Identifying the dimensions of service quality in hotel restaurants: Importance-satisfaction analysis. International Journal of Hospitality Management, 53, 1-8.</w:t>
      </w:r>
    </w:p>
    <w:p w14:paraId="65A05D83" w14:textId="0FE72B31" w:rsidR="0078292D" w:rsidRDefault="0078292D" w:rsidP="00D71C1F">
      <w:pPr>
        <w:rPr>
          <w:rFonts w:ascii="Arial" w:hAnsi="Arial" w:cs="Arial"/>
          <w:sz w:val="32"/>
          <w:szCs w:val="32"/>
        </w:rPr>
      </w:pPr>
      <w:r w:rsidRPr="0078292D">
        <w:t xml:space="preserve"> </w:t>
      </w:r>
      <w:r w:rsidRPr="0078292D">
        <w:rPr>
          <w:rFonts w:ascii="Arial" w:hAnsi="Arial" w:cs="Arial"/>
          <w:sz w:val="32"/>
          <w:szCs w:val="32"/>
        </w:rPr>
        <w:t>Sparks, B. A., &amp; Butcher, K. (2001). Implementation monitoring of service quality strategy. Journal of Travel Research, 39(1), 27-36.</w:t>
      </w:r>
    </w:p>
    <w:p w14:paraId="24EA5DBF" w14:textId="2A26D61A" w:rsidR="0078292D" w:rsidRDefault="0078292D" w:rsidP="00D71C1F">
      <w:pPr>
        <w:rPr>
          <w:rFonts w:ascii="Arial" w:hAnsi="Arial" w:cs="Arial"/>
          <w:sz w:val="32"/>
          <w:szCs w:val="32"/>
        </w:rPr>
      </w:pPr>
      <w:r w:rsidRPr="0078292D">
        <w:rPr>
          <w:rFonts w:ascii="Arial" w:hAnsi="Arial" w:cs="Arial"/>
          <w:sz w:val="32"/>
          <w:szCs w:val="32"/>
        </w:rPr>
        <w:t xml:space="preserve"> Hennig-Thurau, T., Gwinner, K. P., &amp; Gremler, D. D. (2002). Understanding relationship marketing outcomes: An integration of relational benefits and relationship quality. Journal of services marketing, 16(7), 606-619.</w:t>
      </w:r>
    </w:p>
    <w:p w14:paraId="3E0DC680" w14:textId="56D5DB4D" w:rsidR="0078292D" w:rsidRDefault="0078292D" w:rsidP="00D71C1F">
      <w:pPr>
        <w:rPr>
          <w:rFonts w:ascii="Arial" w:hAnsi="Arial" w:cs="Arial"/>
          <w:sz w:val="32"/>
          <w:szCs w:val="32"/>
        </w:rPr>
      </w:pPr>
      <w:r w:rsidRPr="0078292D">
        <w:t xml:space="preserve"> </w:t>
      </w:r>
      <w:r w:rsidRPr="0078292D">
        <w:rPr>
          <w:rFonts w:ascii="Arial" w:hAnsi="Arial" w:cs="Arial"/>
          <w:sz w:val="32"/>
          <w:szCs w:val="32"/>
        </w:rPr>
        <w:t>Xie, K. L., &amp; Li, X. J. (2015). Service quality, perceived value, and customer satisfaction in hotel industry. International Journal of Innovation, Management and Technology, 6(6), 431-434.</w:t>
      </w:r>
    </w:p>
    <w:p w14:paraId="54528D62" w14:textId="2D0CB400" w:rsidR="0078292D" w:rsidRDefault="0078292D" w:rsidP="00D71C1F">
      <w:pPr>
        <w:rPr>
          <w:rFonts w:ascii="Arial" w:hAnsi="Arial" w:cs="Arial"/>
          <w:sz w:val="32"/>
          <w:szCs w:val="32"/>
        </w:rPr>
      </w:pPr>
      <w:proofErr w:type="spellStart"/>
      <w:r w:rsidRPr="0078292D">
        <w:rPr>
          <w:rFonts w:ascii="Arial" w:hAnsi="Arial" w:cs="Arial"/>
          <w:sz w:val="32"/>
          <w:szCs w:val="32"/>
        </w:rPr>
        <w:lastRenderedPageBreak/>
        <w:t>Kandampully</w:t>
      </w:r>
      <w:proofErr w:type="spellEnd"/>
      <w:r w:rsidRPr="0078292D">
        <w:rPr>
          <w:rFonts w:ascii="Arial" w:hAnsi="Arial" w:cs="Arial"/>
          <w:sz w:val="32"/>
          <w:szCs w:val="32"/>
        </w:rPr>
        <w:t xml:space="preserve">, J., &amp; </w:t>
      </w:r>
      <w:proofErr w:type="spellStart"/>
      <w:r w:rsidRPr="0078292D">
        <w:rPr>
          <w:rFonts w:ascii="Arial" w:hAnsi="Arial" w:cs="Arial"/>
          <w:sz w:val="32"/>
          <w:szCs w:val="32"/>
        </w:rPr>
        <w:t>Suhartanto</w:t>
      </w:r>
      <w:proofErr w:type="spellEnd"/>
      <w:r w:rsidRPr="0078292D">
        <w:rPr>
          <w:rFonts w:ascii="Arial" w:hAnsi="Arial" w:cs="Arial"/>
          <w:sz w:val="32"/>
          <w:szCs w:val="32"/>
        </w:rPr>
        <w:t>, D. (2000). Customer loyalty in the hotel industry: The role of customer satisfaction and image. International Journal of Contemporary Hospitality Management, 12(6), 346-351.</w:t>
      </w:r>
    </w:p>
    <w:p w14:paraId="626CB877" w14:textId="6D2547FD" w:rsidR="0078292D" w:rsidRDefault="0078292D" w:rsidP="00D71C1F">
      <w:pPr>
        <w:rPr>
          <w:rFonts w:ascii="Arial" w:hAnsi="Arial" w:cs="Arial"/>
          <w:sz w:val="32"/>
          <w:szCs w:val="32"/>
        </w:rPr>
      </w:pPr>
      <w:r w:rsidRPr="0078292D">
        <w:rPr>
          <w:rFonts w:ascii="Arial" w:hAnsi="Arial" w:cs="Arial"/>
          <w:sz w:val="32"/>
          <w:szCs w:val="32"/>
        </w:rPr>
        <w:t>Heskett, J. L., Sasser Jr, W. E., &amp; Schlesinger, L. A. (1997). The Service Profit Chain: How leading companies link profit and growth to loyalty, satisfaction, and value. Simon and Schuster.</w:t>
      </w:r>
    </w:p>
    <w:p w14:paraId="37CBBB99" w14:textId="671CAA24" w:rsidR="0078292D" w:rsidRDefault="0078292D" w:rsidP="00D71C1F">
      <w:pPr>
        <w:rPr>
          <w:rFonts w:ascii="Arial" w:hAnsi="Arial" w:cs="Arial"/>
          <w:sz w:val="32"/>
          <w:szCs w:val="32"/>
        </w:rPr>
      </w:pPr>
      <w:r w:rsidRPr="0078292D">
        <w:rPr>
          <w:rFonts w:ascii="Arial" w:hAnsi="Arial" w:cs="Arial"/>
          <w:sz w:val="32"/>
          <w:szCs w:val="32"/>
        </w:rPr>
        <w:t>Bitner, M. J., Ostrom, A. L., &amp; Morgan, F. N. (2008). Service blueprinting: A practical technique for service innovation. California Management Review, 50(3), 66-94.</w:t>
      </w:r>
    </w:p>
    <w:p w14:paraId="1F9CE2AB" w14:textId="045F010A" w:rsidR="0078292D" w:rsidRDefault="0078292D" w:rsidP="00D71C1F">
      <w:pPr>
        <w:rPr>
          <w:rFonts w:ascii="Arial" w:hAnsi="Arial" w:cs="Arial"/>
          <w:sz w:val="32"/>
          <w:szCs w:val="32"/>
        </w:rPr>
      </w:pPr>
      <w:r w:rsidRPr="0078292D">
        <w:rPr>
          <w:rFonts w:ascii="Arial" w:hAnsi="Arial" w:cs="Arial"/>
          <w:sz w:val="32"/>
          <w:szCs w:val="32"/>
        </w:rPr>
        <w:t>Zeithaml, V. A., Bitner, M. J., &amp; Gremler, D. D. (2018). Services marketing: Integrating customer focus across the firm. McGraw-Hill Education.</w:t>
      </w:r>
    </w:p>
    <w:p w14:paraId="5B685C1F" w14:textId="557661F1" w:rsidR="0078292D" w:rsidRDefault="0078292D" w:rsidP="00D71C1F">
      <w:pPr>
        <w:rPr>
          <w:rFonts w:ascii="Arial" w:hAnsi="Arial" w:cs="Arial"/>
          <w:sz w:val="32"/>
          <w:szCs w:val="32"/>
        </w:rPr>
      </w:pPr>
      <w:r w:rsidRPr="0078292D">
        <w:rPr>
          <w:rFonts w:ascii="Arial" w:hAnsi="Arial" w:cs="Arial"/>
          <w:sz w:val="32"/>
          <w:szCs w:val="32"/>
        </w:rPr>
        <w:t>Shaw, G., Bailey, A., &amp; Williams, A. (2011). Aspects of service-dominant logic and its implications for tourism management: Examples from the hotel industry. Tourism Management, 32(2), 207-214.</w:t>
      </w:r>
    </w:p>
    <w:p w14:paraId="1F35B0F8" w14:textId="36320B4B" w:rsidR="0078292D" w:rsidRDefault="0078292D" w:rsidP="00D71C1F">
      <w:pPr>
        <w:rPr>
          <w:rFonts w:ascii="Arial" w:hAnsi="Arial" w:cs="Arial"/>
          <w:sz w:val="32"/>
          <w:szCs w:val="32"/>
        </w:rPr>
      </w:pPr>
      <w:r w:rsidRPr="0078292D">
        <w:rPr>
          <w:rFonts w:ascii="Arial" w:hAnsi="Arial" w:cs="Arial"/>
          <w:sz w:val="32"/>
          <w:szCs w:val="32"/>
        </w:rPr>
        <w:t>Verhoef, P. C., Kannan, P. K., &amp; Inman, J. J. (2015). From multi-channel retailing to omni-channel retailing: Introduction to the special issue on multi-channel retailing. Journal of Retailing, 91(2), 174-181.</w:t>
      </w:r>
    </w:p>
    <w:p w14:paraId="36DB673F" w14:textId="1AB5AD4F" w:rsidR="0078292D" w:rsidRDefault="0078292D" w:rsidP="00D71C1F">
      <w:pPr>
        <w:rPr>
          <w:rFonts w:ascii="Arial" w:hAnsi="Arial" w:cs="Arial"/>
          <w:sz w:val="32"/>
          <w:szCs w:val="32"/>
        </w:rPr>
      </w:pPr>
      <w:r w:rsidRPr="0078292D">
        <w:rPr>
          <w:rFonts w:ascii="Arial" w:hAnsi="Arial" w:cs="Arial"/>
          <w:sz w:val="32"/>
          <w:szCs w:val="32"/>
        </w:rPr>
        <w:t xml:space="preserve">Aker, A., </w:t>
      </w:r>
      <w:proofErr w:type="spellStart"/>
      <w:r w:rsidRPr="0078292D">
        <w:rPr>
          <w:rFonts w:ascii="Arial" w:hAnsi="Arial" w:cs="Arial"/>
          <w:sz w:val="32"/>
          <w:szCs w:val="32"/>
        </w:rPr>
        <w:t>Gyulavári</w:t>
      </w:r>
      <w:proofErr w:type="spellEnd"/>
      <w:r w:rsidRPr="0078292D">
        <w:rPr>
          <w:rFonts w:ascii="Arial" w:hAnsi="Arial" w:cs="Arial"/>
          <w:sz w:val="32"/>
          <w:szCs w:val="32"/>
        </w:rPr>
        <w:t xml:space="preserve">, T. and </w:t>
      </w:r>
      <w:proofErr w:type="spellStart"/>
      <w:r w:rsidRPr="0078292D">
        <w:rPr>
          <w:rFonts w:ascii="Arial" w:hAnsi="Arial" w:cs="Arial"/>
          <w:sz w:val="32"/>
          <w:szCs w:val="32"/>
        </w:rPr>
        <w:t>Aporta</w:t>
      </w:r>
      <w:proofErr w:type="spellEnd"/>
      <w:r w:rsidRPr="0078292D">
        <w:rPr>
          <w:rFonts w:ascii="Arial" w:hAnsi="Arial" w:cs="Arial"/>
          <w:sz w:val="32"/>
          <w:szCs w:val="32"/>
        </w:rPr>
        <w:t>, R. (2019). The influence of online reviews on hotel booking decisions and pricing. Journal of Revenue and Pricing Management, 18(5), pp.338-351.</w:t>
      </w:r>
    </w:p>
    <w:p w14:paraId="478C1C58" w14:textId="79A80134" w:rsidR="0078292D" w:rsidRPr="00B601F9" w:rsidRDefault="0078292D" w:rsidP="00D71C1F">
      <w:pPr>
        <w:rPr>
          <w:rFonts w:ascii="Arial" w:hAnsi="Arial" w:cs="Arial"/>
          <w:sz w:val="32"/>
          <w:szCs w:val="32"/>
        </w:rPr>
      </w:pPr>
      <w:r w:rsidRPr="0078292D">
        <w:rPr>
          <w:rFonts w:ascii="Arial" w:hAnsi="Arial" w:cs="Arial"/>
          <w:sz w:val="32"/>
          <w:szCs w:val="32"/>
        </w:rPr>
        <w:t>Hartline, M.D. and Ferrell, O.C. (1996). The management of customer-contact service employees: An empirical investigation. Journal of Marketing, 60(4), pp.52-70.</w:t>
      </w:r>
    </w:p>
    <w:sectPr w:rsidR="0078292D" w:rsidRPr="00B601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690AE3"/>
    <w:multiLevelType w:val="multilevel"/>
    <w:tmpl w:val="BEEAB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5743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1F9"/>
    <w:rsid w:val="003D648E"/>
    <w:rsid w:val="005E2B62"/>
    <w:rsid w:val="00651B60"/>
    <w:rsid w:val="0078292D"/>
    <w:rsid w:val="00B601F9"/>
    <w:rsid w:val="00D71C1F"/>
    <w:rsid w:val="00DF3B95"/>
    <w:rsid w:val="00FE1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128E3"/>
  <w15:chartTrackingRefBased/>
  <w15:docId w15:val="{DE6D8E70-CEA2-40B1-A485-8C11C50DB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essagelistitem6a4fb">
    <w:name w:val="messagelistitem__6a4fb"/>
    <w:basedOn w:val="Normal"/>
    <w:rsid w:val="00B601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itle">
    <w:name w:val="Title"/>
    <w:basedOn w:val="Normal"/>
    <w:next w:val="Normal"/>
    <w:link w:val="TitleChar"/>
    <w:uiPriority w:val="10"/>
    <w:qFormat/>
    <w:rsid w:val="00B601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1F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758534">
      <w:bodyDiv w:val="1"/>
      <w:marLeft w:val="0"/>
      <w:marRight w:val="0"/>
      <w:marTop w:val="0"/>
      <w:marBottom w:val="0"/>
      <w:divBdr>
        <w:top w:val="none" w:sz="0" w:space="0" w:color="auto"/>
        <w:left w:val="none" w:sz="0" w:space="0" w:color="auto"/>
        <w:bottom w:val="none" w:sz="0" w:space="0" w:color="auto"/>
        <w:right w:val="none" w:sz="0" w:space="0" w:color="auto"/>
      </w:divBdr>
      <w:divsChild>
        <w:div w:id="732310597">
          <w:marLeft w:val="0"/>
          <w:marRight w:val="0"/>
          <w:marTop w:val="0"/>
          <w:marBottom w:val="0"/>
          <w:divBdr>
            <w:top w:val="none" w:sz="0" w:space="0" w:color="auto"/>
            <w:left w:val="none" w:sz="0" w:space="0" w:color="auto"/>
            <w:bottom w:val="none" w:sz="0" w:space="0" w:color="auto"/>
            <w:right w:val="none" w:sz="0" w:space="0" w:color="auto"/>
          </w:divBdr>
          <w:divsChild>
            <w:div w:id="1246063705">
              <w:marLeft w:val="0"/>
              <w:marRight w:val="0"/>
              <w:marTop w:val="0"/>
              <w:marBottom w:val="0"/>
              <w:divBdr>
                <w:top w:val="none" w:sz="0" w:space="0" w:color="auto"/>
                <w:left w:val="none" w:sz="0" w:space="0" w:color="auto"/>
                <w:bottom w:val="none" w:sz="0" w:space="0" w:color="auto"/>
                <w:right w:val="none" w:sz="0" w:space="0" w:color="auto"/>
              </w:divBdr>
              <w:divsChild>
                <w:div w:id="207619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16</Pages>
  <Words>2518</Words>
  <Characters>14358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Mete</dc:creator>
  <cp:keywords/>
  <dc:description/>
  <cp:lastModifiedBy>Paul Mete</cp:lastModifiedBy>
  <cp:revision>1</cp:revision>
  <dcterms:created xsi:type="dcterms:W3CDTF">2023-11-15T22:31:00Z</dcterms:created>
  <dcterms:modified xsi:type="dcterms:W3CDTF">2023-11-15T23:35:00Z</dcterms:modified>
</cp:coreProperties>
</file>