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3337560" cy="1334770"/>
            <wp:effectExtent l="0" t="0" r="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337560" cy="1334770"/>
                    </a:xfrm>
                    <a:prstGeom prst="rect">
                      <a:avLst/>
                    </a:prstGeom>
                  </pic:spPr>
                </pic:pic>
              </a:graphicData>
            </a:graphic>
          </wp:inline>
        </w:drawing>
      </w:r>
    </w:p>
    <w:p>
      <w:pPr>
        <w:pageBreakBefore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Name:</w:t>
      </w:r>
      <w:bookmarkStart w:id="0" w:name="OLE_LINK2"/>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Zhenwei Zhang </w:t>
      </w:r>
      <w:bookmarkEnd w:id="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ID number:2200243</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Assignment Title:</w:t>
      </w:r>
      <w:r>
        <w:rPr>
          <w:rFonts w:hint="default" w:ascii="Arial" w:hAnsi="Arial" w:eastAsia="Arial" w:cs="Arial"/>
          <w:b/>
          <w:sz w:val="24"/>
          <w:szCs w:val="24"/>
        </w:rPr>
        <w:t>T</w:t>
      </w:r>
      <w:r>
        <w:rPr>
          <w:rFonts w:hint="default" w:ascii="Arial" w:hAnsi="Arial" w:cs="Arial"/>
          <w:sz w:val="24"/>
          <w:szCs w:val="24"/>
        </w:rPr>
        <w:t>he Complexity of Modern Leadership</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 Code:</w:t>
      </w:r>
      <w:bookmarkStart w:id="1" w:name="OLE_LINK1"/>
      <w:r>
        <w:rPr>
          <w:rFonts w:hint="default" w:ascii="Arial" w:hAnsi="Arial" w:eastAsia="Arial" w:cs="Arial"/>
          <w:b/>
          <w:sz w:val="24"/>
          <w:szCs w:val="24"/>
        </w:rPr>
        <w:t xml:space="preserve">BMBM6012 </w:t>
      </w:r>
      <w:bookmarkEnd w:id="1"/>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w:t>
      </w:r>
      <w:r>
        <w:rPr>
          <w:rFonts w:hint="default" w:ascii="Arial" w:hAnsi="Arial" w:eastAsia="Arial" w:cs="Arial"/>
          <w:b/>
          <w:sz w:val="24"/>
          <w:szCs w:val="24"/>
        </w:rPr>
        <w:t xml:space="preserve">Leading and Developing People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Submitted to </w:t>
      </w:r>
      <w:r>
        <w:rPr>
          <w:rFonts w:hint="default" w:ascii="Arial" w:hAnsi="Arial" w:cs="Arial"/>
          <w:b/>
          <w:bCs/>
          <w:sz w:val="24"/>
          <w:szCs w:val="24"/>
        </w:rPr>
        <w:t>L</w:t>
      </w:r>
      <w:r>
        <w:rPr>
          <w:rFonts w:hint="default" w:ascii="Arial" w:hAnsi="Arial" w:cs="Arial"/>
          <w:bCs/>
          <w:sz w:val="24"/>
          <w:szCs w:val="24"/>
        </w:rPr>
        <w:t xml:space="preserve">aura James </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Reported by Zhenwei Zhang</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center"/>
        <w:textAlignment w:val="auto"/>
        <w:outlineLvl w:val="0"/>
        <w:rPr>
          <w:rFonts w:hint="default" w:ascii="Arial" w:hAnsi="Arial" w:cs="Arial"/>
          <w:b/>
          <w:bCs/>
          <w:sz w:val="24"/>
          <w:szCs w:val="24"/>
        </w:rPr>
      </w:pPr>
      <w:bookmarkStart w:id="2" w:name="_Toc26744"/>
      <w:bookmarkStart w:id="3" w:name="_Toc17160"/>
      <w:r>
        <w:rPr>
          <w:rFonts w:hint="default" w:ascii="Arial" w:hAnsi="Arial" w:cs="Arial"/>
          <w:b/>
          <w:bCs/>
          <w:sz w:val="24"/>
          <w:szCs w:val="24"/>
        </w:rPr>
        <w:t>Summary</w:t>
      </w:r>
      <w:bookmarkEnd w:id="2"/>
      <w:bookmarkEnd w:id="3"/>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val="0"/>
          <w:bCs w:val="0"/>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val="0"/>
          <w:bCs w:val="0"/>
          <w:color w:val="262626" w:themeColor="text1" w:themeTint="D9"/>
          <w:sz w:val="24"/>
          <w:szCs w:val="24"/>
          <w:lang w:val="en-US" w:eastAsia="zh-CN"/>
          <w14:textFill>
            <w14:solidFill>
              <w14:schemeClr w14:val="tx1">
                <w14:lumMod w14:val="85000"/>
                <w14:lumOff w14:val="15000"/>
              </w14:schemeClr>
            </w14:solidFill>
          </w14:textFill>
        </w:rPr>
        <w:t>This report describes the complexity of leaders in an organization. In this paper, we take Howard Schultz, CEO of Starbucks, as a globally renowned brand, and his case is the best learning textbook. This paper introduces the background of Howard and achievements, in the second part introduces the complex market environment and evaluate the problem, here with Burns theory of transformation leadership model, for example Howard in starbucks crisis encourage innovation, expanding stores to adapt to the local culture and in the enterprise efficient operation of the case. Second, the report mentions the problems of transformative leaders, and that this leadership model is not necessarily suitable for small businesses. Finally, the simple examples of other leadership models, such as transactional leadership and servant leadership, respectively describe whether these methods meet the above questions.</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sdt>
      <w:sdtPr>
        <w:rPr>
          <w:rFonts w:hint="default" w:ascii="Arial" w:hAnsi="Arial" w:eastAsia="宋体" w:cs="Arial"/>
          <w:kern w:val="2"/>
          <w:sz w:val="24"/>
          <w:szCs w:val="24"/>
          <w:lang w:val="en-US" w:eastAsia="zh-CN" w:bidi="ar-SA"/>
        </w:rPr>
        <w:id w:val="147463265"/>
        <w15:color w:val="DBDBDB"/>
        <w:docPartObj>
          <w:docPartGallery w:val="Table of Contents"/>
          <w:docPartUnique/>
        </w:docPartObj>
      </w:sdtPr>
      <w:sdtEndPr>
        <w:rPr>
          <w:rFonts w:hint="default" w:ascii="Arial" w:hAnsi="Arial" w:eastAsia="微软雅黑" w:cs="Arial"/>
          <w:b/>
          <w:bCs/>
          <w:color w:val="262626" w:themeColor="text1" w:themeTint="D9"/>
          <w:kern w:val="2"/>
          <w:sz w:val="24"/>
          <w:szCs w:val="24"/>
          <w:lang w:val="en-US" w:eastAsia="zh-CN" w:bidi="ar-SA"/>
          <w14:textFill>
            <w14:solidFill>
              <w14:schemeClr w14:val="tx1">
                <w14:lumMod w14:val="85000"/>
                <w14:lumOff w14:val="15000"/>
              </w14:schemeClr>
            </w14:solidFill>
          </w14:textFill>
        </w:rPr>
      </w:sdtEndPr>
      <w:sdtContent>
        <w:p>
          <w:pPr>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eastAsia="宋体" w:cs="Arial"/>
              <w:sz w:val="24"/>
              <w:szCs w:val="24"/>
              <w:lang w:val="en-US" w:eastAsia="zh-CN"/>
            </w:rPr>
          </w:pPr>
          <w:r>
            <w:rPr>
              <w:rFonts w:hint="default" w:ascii="Arial" w:hAnsi="Arial" w:eastAsia="宋体" w:cs="Arial"/>
              <w:kern w:val="2"/>
              <w:sz w:val="24"/>
              <w:szCs w:val="24"/>
              <w:lang w:val="en-US" w:eastAsia="zh-CN" w:bidi="ar-SA"/>
            </w:rPr>
            <w:t>content</w:t>
          </w:r>
        </w:p>
        <w:p>
          <w:pPr>
            <w:spacing w:before="0" w:beforeLines="0" w:after="0" w:afterLines="0" w:line="240" w:lineRule="auto"/>
            <w:ind w:left="0" w:leftChars="0" w:right="0" w:rightChars="0" w:firstLine="0" w:firstLineChars="0"/>
            <w:jc w:val="center"/>
            <w:rPr>
              <w:rFonts w:hint="default" w:ascii="Arial" w:hAnsi="Arial" w:cs="Arial"/>
              <w:sz w:val="24"/>
              <w:szCs w:val="24"/>
            </w:rPr>
          </w:pPr>
        </w:p>
        <w:p>
          <w:pPr>
            <w:pStyle w:val="4"/>
            <w:tabs>
              <w:tab w:val="right" w:leader="dot" w:pos="8306"/>
            </w:tabs>
            <w:rPr>
              <w:rFonts w:hint="default" w:ascii="Arial" w:hAnsi="Arial" w:cs="Arial"/>
              <w:sz w:val="24"/>
              <w:szCs w:val="24"/>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instrText xml:space="preserve">TOC \o "1-2" \h \u </w:instrTex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fldChar w:fldCharType="separate"/>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_Toc32566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_Toc32566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_Toc1723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1.1 Character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_Toc1723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_Toc31334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1.2 Development trend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_Toc31334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_Toc30822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2.0 Complexity of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_Toc30822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_Toc19536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2.1 Leadership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_Toc19536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_Toc7168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2.2 Transformational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_Toc7168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_Toc27417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2.3 Complex market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_Toc27417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_Toc8710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2.4 How to deal with problems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_Toc8710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_Toc13444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2.5 Character Story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_Toc13444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_Toc11108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2.6 Theoretical defects and other leadership models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_Toc11108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_Toc32551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3.0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_Toc32551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_Toc20584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4.0 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_Toc20584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sdtContent>
    </w:sdt>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Style w:val="2"/>
        <w:bidi w:val="0"/>
        <w:rPr>
          <w:rFonts w:hint="default" w:ascii="Arial" w:hAnsi="Arial" w:cs="Arial"/>
          <w:sz w:val="24"/>
          <w:szCs w:val="24"/>
        </w:rPr>
      </w:pPr>
      <w:bookmarkStart w:id="4" w:name="_Toc32566"/>
      <w:bookmarkStart w:id="5" w:name="_Toc31059"/>
      <w:r>
        <w:rPr>
          <w:rFonts w:hint="default" w:ascii="Arial" w:hAnsi="Arial" w:cs="Arial"/>
          <w:sz w:val="24"/>
          <w:szCs w:val="24"/>
        </w:rPr>
        <w:t>1.0 Introduction</w:t>
      </w:r>
      <w:bookmarkEnd w:id="4"/>
      <w:bookmarkEnd w:id="5"/>
    </w:p>
    <w:p>
      <w:pPr>
        <w:pStyle w:val="3"/>
        <w:bidi w:val="0"/>
        <w:rPr>
          <w:rFonts w:hint="default" w:ascii="Arial" w:hAnsi="Arial" w:cs="Arial"/>
          <w:sz w:val="24"/>
          <w:szCs w:val="24"/>
          <w:lang w:val="en-US" w:eastAsia="zh-CN"/>
        </w:rPr>
      </w:pPr>
      <w:bookmarkStart w:id="6" w:name="_Toc1723"/>
      <w:r>
        <w:rPr>
          <w:rFonts w:hint="default" w:ascii="Arial" w:hAnsi="Arial" w:cs="Arial"/>
          <w:sz w:val="24"/>
          <w:szCs w:val="24"/>
          <w:lang w:val="en-US" w:eastAsia="zh-CN"/>
        </w:rPr>
        <w:t>1.1 Character introduction</w:t>
      </w:r>
      <w:bookmarkEnd w:id="6"/>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2095500" cy="3057525"/>
            <wp:effectExtent l="0" t="0" r="7620" b="571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2095500" cy="3057525"/>
                    </a:xfrm>
                    <a:prstGeom prst="rect">
                      <a:avLst/>
                    </a:prstGeom>
                    <a:noFill/>
                    <a:ln w="9525">
                      <a:noFill/>
                    </a:ln>
                  </pic:spPr>
                </pic:pic>
              </a:graphicData>
            </a:graphic>
          </wp:inline>
        </w:drawing>
      </w: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eastAsia="Segoe UI" w:cs="Arial"/>
          <w:i w:val="0"/>
          <w:iCs w:val="0"/>
          <w:caps w:val="0"/>
          <w:color w:val="101214"/>
          <w:spacing w:val="0"/>
          <w:sz w:val="24"/>
          <w:szCs w:val="24"/>
          <w:shd w:val="clear" w:fill="FFFFFF"/>
        </w:rPr>
      </w:pPr>
      <w:r>
        <w:rPr>
          <w:rFonts w:hint="default" w:ascii="Arial" w:hAnsi="Arial" w:eastAsia="Segoe UI" w:cs="Arial"/>
          <w:i w:val="0"/>
          <w:iCs w:val="0"/>
          <w:caps w:val="0"/>
          <w:color w:val="101214"/>
          <w:spacing w:val="0"/>
          <w:sz w:val="24"/>
          <w:szCs w:val="24"/>
          <w:shd w:val="clear" w:fill="FFFFFF"/>
        </w:rPr>
        <w:t>Howard-Schultz, born in 1952 in Brooklyn, New York, graduated from Northern Michigan University, and is the founder of Starbucks. In 1982, Schultz became the marketing and retail division manager at Starbucks. In 1986, he left Starbucks to open his first coffee shop. In 1987, Schultz called in a group of investors to buy out Starbucks. Starbucks was listed in the United States in 1992. In 1999, Starbucks entered China. In 2006, he was on the Forbes' 400 richest list, worth more than $1 billion. In 2017, Schultz stepped down as CEO and became executive chairman. On June 4,2018, Howard Schultz announced his resignation.</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Segoe UI" w:cs="Arial"/>
          <w:i w:val="0"/>
          <w:iCs w:val="0"/>
          <w:caps w:val="0"/>
          <w:color w:val="101214"/>
          <w:spacing w:val="0"/>
          <w:sz w:val="24"/>
          <w:szCs w:val="24"/>
          <w:shd w:val="clear" w:fill="FFFFFF"/>
        </w:rPr>
      </w:pP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Helvetica" w:cs="Arial"/>
          <w:i w:val="0"/>
          <w:iCs w:val="0"/>
          <w:caps w:val="0"/>
          <w:color w:val="333333"/>
          <w:spacing w:val="0"/>
          <w:sz w:val="24"/>
          <w:szCs w:val="24"/>
          <w:shd w:val="clear" w:fill="FFFFFF"/>
        </w:rPr>
      </w:pPr>
      <w:r>
        <w:rPr>
          <w:rFonts w:hint="default" w:ascii="Arial" w:hAnsi="Arial" w:eastAsia="Helvetica" w:cs="Arial"/>
          <w:i w:val="0"/>
          <w:iCs w:val="0"/>
          <w:caps w:val="0"/>
          <w:color w:val="333333"/>
          <w:spacing w:val="0"/>
          <w:sz w:val="24"/>
          <w:szCs w:val="24"/>
          <w:shd w:val="clear" w:fill="FFFFFF"/>
        </w:rPr>
        <w:t>In his more than 40 years as CEO and chairman, Schultz led Starbucks from just 11 stores to more than 28,000 stores in 77 markets around the world. When he left the company as CEO in 2017, Starbucks' stock was up 21,000% from its initial public offering</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微软雅黑" w:cs="Arial"/>
          <w:i w:val="0"/>
          <w:iCs w:val="0"/>
          <w:caps w:val="0"/>
          <w:color w:val="121212"/>
          <w:spacing w:val="0"/>
          <w:sz w:val="24"/>
          <w:szCs w:val="24"/>
          <w:shd w:val="clear" w:fill="FFFFFF"/>
        </w:rPr>
      </w:pPr>
      <w:r>
        <w:rPr>
          <w:rFonts w:hint="default" w:ascii="Arial" w:hAnsi="Arial" w:eastAsia="微软雅黑" w:cs="Arial"/>
          <w:i w:val="0"/>
          <w:iCs w:val="0"/>
          <w:caps w:val="0"/>
          <w:color w:val="121212"/>
          <w:spacing w:val="0"/>
          <w:sz w:val="24"/>
          <w:szCs w:val="24"/>
          <w:shd w:val="clear" w:fill="FFFFFF"/>
        </w:rPr>
        <w:t>In his book From scratch, Howard Schultz tells people that even if an ordinary person does not give up, it is possible to reverse his life. Facing difficulties and setbacks, please remember that only action can change the world.(2020, Howard S)</w:t>
      </w:r>
    </w:p>
    <w:p>
      <w:pPr>
        <w:pStyle w:val="3"/>
        <w:bidi w:val="0"/>
        <w:rPr>
          <w:rFonts w:hint="default" w:ascii="Arial" w:hAnsi="Arial" w:cs="Arial"/>
          <w:sz w:val="24"/>
          <w:szCs w:val="24"/>
          <w:lang w:val="en-US" w:eastAsia="zh-CN"/>
        </w:rPr>
      </w:pPr>
      <w:bookmarkStart w:id="7" w:name="_Toc31334"/>
      <w:r>
        <w:rPr>
          <w:rFonts w:hint="default" w:ascii="Arial" w:hAnsi="Arial" w:cs="Arial"/>
          <w:sz w:val="24"/>
          <w:szCs w:val="24"/>
          <w:lang w:val="en-US" w:eastAsia="zh-CN"/>
        </w:rPr>
        <w:t>1.2 Development trend</w:t>
      </w:r>
      <w:bookmarkEnd w:id="7"/>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PingFangSC-Regular" w:cs="Arial"/>
          <w:i w:val="0"/>
          <w:iCs w:val="0"/>
          <w:caps w:val="0"/>
          <w:color w:val="333333"/>
          <w:spacing w:val="0"/>
          <w:sz w:val="24"/>
          <w:szCs w:val="24"/>
          <w:shd w:val="clear" w:fill="FFFFFF"/>
        </w:rPr>
      </w:pPr>
      <w:r>
        <w:rPr>
          <w:rFonts w:hint="default" w:ascii="Arial" w:hAnsi="Arial" w:eastAsia="PingFangSC-Regular" w:cs="Arial"/>
          <w:i w:val="0"/>
          <w:iCs w:val="0"/>
          <w:caps w:val="0"/>
          <w:color w:val="333333"/>
          <w:spacing w:val="0"/>
          <w:sz w:val="24"/>
          <w:szCs w:val="24"/>
          <w:shd w:val="clear" w:fill="FFFFFF"/>
        </w:rPr>
        <w:t>With the continuous development of the global economy and the continuous improvement of people's requirements for the quality of life, the coffee consumption market has a broad prospect. Starbucks, as the world's leading coffee chain brand, will continue to benefit from this market trend. After considering the operational context of Starbucks, this article will analyze the Starbucks leadership approach to determine whether it has successfully inspired innovation, adaptation, and high performance.</w:t>
      </w:r>
    </w:p>
    <w:p>
      <w:pPr>
        <w:pStyle w:val="2"/>
        <w:bidi w:val="0"/>
        <w:rPr>
          <w:rFonts w:hint="default" w:ascii="Arial" w:hAnsi="Arial" w:cs="Arial"/>
          <w:sz w:val="24"/>
          <w:szCs w:val="24"/>
          <w:lang w:val="en-US" w:eastAsia="zh-CN"/>
        </w:rPr>
      </w:pPr>
      <w:bookmarkStart w:id="8" w:name="_Toc30822"/>
      <w:r>
        <w:rPr>
          <w:rFonts w:hint="default" w:ascii="Arial" w:hAnsi="Arial" w:cs="Arial"/>
          <w:sz w:val="24"/>
          <w:szCs w:val="24"/>
          <w:lang w:val="en-US" w:eastAsia="zh-CN"/>
        </w:rPr>
        <w:t>2.0 Complexity of leadership</w:t>
      </w:r>
      <w:bookmarkEnd w:id="8"/>
    </w:p>
    <w:p>
      <w:pPr>
        <w:pStyle w:val="3"/>
        <w:bidi w:val="0"/>
        <w:rPr>
          <w:rFonts w:hint="default" w:ascii="Arial" w:hAnsi="Arial" w:cs="Arial"/>
          <w:sz w:val="24"/>
          <w:szCs w:val="24"/>
          <w:lang w:val="en-US" w:eastAsia="zh-CN"/>
        </w:rPr>
      </w:pPr>
      <w:bookmarkStart w:id="9" w:name="_Toc19536"/>
      <w:r>
        <w:rPr>
          <w:rFonts w:hint="default" w:ascii="Arial" w:hAnsi="Arial" w:cs="Arial"/>
          <w:sz w:val="24"/>
          <w:szCs w:val="24"/>
          <w:lang w:val="en-US" w:eastAsia="zh-CN"/>
        </w:rPr>
        <w:t>2.1 Leadership Theory</w:t>
      </w:r>
      <w:bookmarkEnd w:id="9"/>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Leadership refers to the ability to make full use of human resources and objective conditions within the jurisdiction to accomplish needed things at minimum cost to improve the efficiency of the whole group. Common leadership development methods include 12 CEO leadership promotion, EMBA and EDP programs. Dr. Henry Kissinger, former Secretary of State of the United States, said, "Leadership is to take his people, from where they are, and lead them to where they have not been." (2019, Henry K.)</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The effectiveness of a leadership style is not set in stone, according to Fiedler. In favorable situations, leaders have more authority, more informal support, a lower job structure, good guidance to the group, and members are told what to do. Under unfavorable circumstances, the group appears to be more isolated and lax due to the lack of active intervention control by the leader. Job-oriented leadership behaviors are more effective than considerate and employee-oriented leadership behaviors. In moderately favorable (or moderately unfavorable) situations, considerate or employee-oriented leadership is more effective. If members feel free to advise and contribute, the leader should provide a non-threatening and free environment. Therefore, leaders should be able to switch continuously in different situations to achieve the best leadership effect.</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Segoe UI" w:cs="Arial"/>
          <w:i w:val="0"/>
          <w:iCs w:val="0"/>
          <w:caps w:val="0"/>
          <w:color w:val="101214"/>
          <w:spacing w:val="0"/>
          <w:sz w:val="24"/>
          <w:szCs w:val="24"/>
          <w:shd w:val="clear" w:fill="FFFFFF"/>
        </w:rPr>
      </w:pPr>
      <w:r>
        <w:rPr>
          <w:rFonts w:hint="default" w:ascii="Arial" w:hAnsi="Arial" w:eastAsia="宋体" w:cs="Arial"/>
          <w:i w:val="0"/>
          <w:iCs w:val="0"/>
          <w:caps w:val="0"/>
          <w:color w:val="333333"/>
          <w:spacing w:val="0"/>
          <w:sz w:val="24"/>
          <w:szCs w:val="24"/>
          <w:shd w:val="clear" w:fill="FFFFFF"/>
          <w:lang w:val="en-US" w:eastAsia="zh-CN"/>
        </w:rPr>
        <w:t>According to Federer, leaders need to change their style to cope in different circumstances. In 1982, Mr. Howard Schultz joined Starbucks as Director of Marketing and Retail Operations. From the start, Howard set out to build a different kind of business, one that would drive growth from a human perspective. He believes that companies can only achieve true value if they share their success with their employees and the communities they serve. It was this philosophy that drove him to create two signature projects early in the company's development: First, Starbucks offered comprehensive health insurance to all full-time and part-time associates, a retail initiative. Second, Starbucks also launched a stock option incentive system for partners (employees) - "coffee bean stock".</w:t>
      </w:r>
    </w:p>
    <w:p>
      <w:pPr>
        <w:pStyle w:val="3"/>
        <w:bidi w:val="0"/>
        <w:rPr>
          <w:rFonts w:hint="default" w:ascii="Arial" w:hAnsi="Arial" w:cs="Arial"/>
          <w:sz w:val="24"/>
          <w:szCs w:val="24"/>
          <w:lang w:val="en-US" w:eastAsia="zh-CN"/>
        </w:rPr>
      </w:pPr>
      <w:bookmarkStart w:id="10" w:name="_Toc7168"/>
      <w:r>
        <w:rPr>
          <w:rFonts w:hint="default" w:ascii="Arial" w:hAnsi="Arial" w:cs="Arial"/>
          <w:sz w:val="24"/>
          <w:szCs w:val="24"/>
          <w:lang w:val="en-US" w:eastAsia="zh-CN"/>
        </w:rPr>
        <w:t>2.2 Transformational leadership</w:t>
      </w:r>
      <w:bookmarkEnd w:id="10"/>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The transformational leadership model will be used to analyze former Starbucks CEO Howard Schulz and critically evaluate whether he exhibited traits related to emotional, social intelligence, and agility.</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As an important Leadership theory, transformational leadership begins with the classic book Leadership written by Burns, a political sociologist. In his works, Burns described a leader as an individual who can motivate followers to better achieve the goals of leaders and followers, and then defined transformational leadership as a leader who inspires subordinates' high-level needs or expands subordinates' needs and desires by making employees realize the significance and responsibility of the tasks they undertake. Enable subordinates to override personal interests for the good of the team, the organization, and the greater political good. Bass et al. initially divided transformational leadership into six dimensions, and then summarized it into three key factors. On the basis of this, Avolio summarized the mode of transformational leadership behavior into four aspects. idealized influence, inspirational motivation, intellectual stimulation and individualized care consideration). Leaders with these attributes often have strong values and ideals, and they are successful in motivating their employees to transcend their personal interests and work together for the greater purpose of the group.</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Burns believes that transformational leadership improves each other's maturity and motivation through interaction with subordinates. By making employees aware of the significance of the tasks they undertake, it stimulates the high-level needs of subordinates, establishes an atmosphere of mutual trust, urges subordinates to sacrifice their own interests for the interests of the organization, and achieves results beyond the original expectations. (1985, BASS.B. M)</w:t>
      </w:r>
    </w:p>
    <w:p>
      <w:pPr>
        <w:pStyle w:val="3"/>
        <w:bidi w:val="0"/>
        <w:rPr>
          <w:rFonts w:hint="default" w:ascii="Arial" w:hAnsi="Arial" w:cs="Arial"/>
          <w:sz w:val="24"/>
          <w:szCs w:val="24"/>
          <w:lang w:val="en-US" w:eastAsia="zh-CN"/>
        </w:rPr>
      </w:pPr>
      <w:bookmarkStart w:id="11" w:name="_Toc27417"/>
      <w:r>
        <w:rPr>
          <w:rFonts w:hint="default" w:ascii="Arial" w:hAnsi="Arial" w:cs="Arial"/>
          <w:sz w:val="24"/>
          <w:szCs w:val="24"/>
          <w:lang w:val="en-US" w:eastAsia="zh-CN"/>
        </w:rPr>
        <w:t>2.3 Complex market environment</w:t>
      </w:r>
      <w:bookmarkEnd w:id="11"/>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In 2008, due to the impact of the global economic crisis, Starbucks encountered difficulties little by little. In terms of operation, the company made a lot of wrong decisions, such as the location of stores, in-store sales of products other than coffee, training of coffee stirrers, packaging and storage of finished coffee beans and so on. While it seemed fine at the time, some changes affected the in-store experience and brand image. For example, in order to improve the efficiency of coffee making, the new coffee machine is installed in the store, but the new coffee machine is too high, blocking customers' view of making drinks, and baristas interact with customers, which is obviously not good practice. Howard returned that year as chairman and CEO of Starbucks. "We need to get back to our roots, drive change, and make the right decisions to make Starbucks unique again," Howard said.</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101214"/>
          <w:spacing w:val="0"/>
          <w:sz w:val="24"/>
          <w:szCs w:val="24"/>
          <w:shd w:val="clear" w:fill="FFFFFF"/>
          <w:lang w:val="en-US" w:eastAsia="zh-CN"/>
        </w:rPr>
      </w:pPr>
    </w:p>
    <w:p>
      <w:pPr>
        <w:pStyle w:val="3"/>
        <w:bidi w:val="0"/>
        <w:rPr>
          <w:rFonts w:hint="default" w:ascii="Arial" w:hAnsi="Arial" w:cs="Arial"/>
          <w:sz w:val="24"/>
          <w:szCs w:val="24"/>
          <w:lang w:val="en-US" w:eastAsia="zh-CN"/>
        </w:rPr>
      </w:pPr>
      <w:bookmarkStart w:id="12" w:name="_Toc8710"/>
      <w:r>
        <w:rPr>
          <w:rFonts w:hint="default" w:ascii="Arial" w:hAnsi="Arial" w:cs="Arial"/>
          <w:sz w:val="24"/>
          <w:szCs w:val="24"/>
          <w:lang w:val="en-US" w:eastAsia="zh-CN"/>
        </w:rPr>
        <w:t>2.4 How to deal with problems</w:t>
      </w:r>
      <w:bookmarkEnd w:id="12"/>
      <w:r>
        <w:rPr>
          <w:rFonts w:hint="default" w:ascii="Arial" w:hAnsi="Arial" w:cs="Arial"/>
          <w:sz w:val="24"/>
          <w:szCs w:val="24"/>
          <w:lang w:val="en-US" w:eastAsia="zh-CN"/>
        </w:rPr>
        <w:t xml:space="preserve">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Style w:val="9"/>
          <w:rFonts w:hint="default" w:ascii="Arial" w:hAnsi="Arial" w:eastAsia="宋体" w:cs="Arial"/>
          <w:b/>
          <w:bCs/>
          <w:i w:val="0"/>
          <w:iCs w:val="0"/>
          <w:caps w:val="0"/>
          <w:spacing w:val="12"/>
          <w:sz w:val="24"/>
          <w:szCs w:val="24"/>
          <w:shd w:val="clear" w:fill="FFFFFF"/>
          <w:lang w:val="en-US" w:eastAsia="zh-CN"/>
        </w:rPr>
      </w:pPr>
      <w:r>
        <w:rPr>
          <w:rStyle w:val="9"/>
          <w:rFonts w:hint="default" w:ascii="Arial" w:hAnsi="Arial" w:eastAsia="宋体" w:cs="Arial"/>
          <w:b/>
          <w:bCs/>
          <w:i w:val="0"/>
          <w:iCs w:val="0"/>
          <w:caps w:val="0"/>
          <w:spacing w:val="12"/>
          <w:sz w:val="24"/>
          <w:szCs w:val="24"/>
          <w:shd w:val="clear" w:fill="FFFFFF"/>
          <w:lang w:val="en-US" w:eastAsia="zh-CN"/>
        </w:rPr>
        <w:t>In January 2008, Howard returned as CEO of Starbucks, leading the company on the road to change, refocusing on Starbucks coffee concepts, innovation and customer experience, helping the company achieve sustainable earnings growth. In the following decade, the number of Starbucks stores increased from 15,000 to nearly 30,000, including the pioneering Starbucks Reserve Roastery, Starbucks Community Store, Starbucks Military Families Store and the Global Agronomic Center in Costa Rica. He also launched the Starbucks Education Assistance program to create new educational opportunities for partners (employees), the first program ever to provide a free online college education for employees. In addition, he has pledged to hire tens of thousands of veterans and their spouses and provide jobs for more youth and refugees.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2993390" cy="2085975"/>
            <wp:effectExtent l="0" t="0" r="8890" b="190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6"/>
                    <a:stretch>
                      <a:fillRect/>
                    </a:stretch>
                  </pic:blipFill>
                  <pic:spPr>
                    <a:xfrm>
                      <a:off x="0" y="0"/>
                      <a:ext cx="2993390" cy="2085975"/>
                    </a:xfrm>
                    <a:prstGeom prst="rect">
                      <a:avLst/>
                    </a:prstGeom>
                    <a:noFill/>
                    <a:ln w="9525">
                      <a:noFill/>
                    </a:ln>
                  </pic:spPr>
                </pic:pic>
              </a:graphicData>
            </a:graphic>
          </wp:inline>
        </w:drawing>
      </w:r>
    </w:p>
    <w:p>
      <w:pPr>
        <w:pStyle w:val="3"/>
        <w:bidi w:val="0"/>
        <w:rPr>
          <w:rFonts w:hint="default" w:ascii="Arial" w:hAnsi="Arial" w:cs="Arial"/>
          <w:sz w:val="24"/>
          <w:szCs w:val="24"/>
          <w:lang w:val="en-US" w:eastAsia="zh-CN"/>
        </w:rPr>
      </w:pPr>
      <w:bookmarkStart w:id="13" w:name="_Toc13444"/>
      <w:r>
        <w:rPr>
          <w:rFonts w:hint="default" w:ascii="Arial" w:hAnsi="Arial" w:cs="Arial"/>
          <w:sz w:val="24"/>
          <w:szCs w:val="24"/>
          <w:lang w:val="en-US" w:eastAsia="zh-CN"/>
        </w:rPr>
        <w:t>2.5 Character Story</w:t>
      </w:r>
      <w:bookmarkEnd w:id="13"/>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Howard has been on the positive side of encouraging innovation, whether it's store expansion or new growth outside the coffee business. In March 2017, Starbucks added oat milk to its five select stores in Seattle, San Francisco and New York, giving milk-averse consumers an alternative to soy milk. Starbucks Bakery opened in Shanghai in early April, adding brunch, lunch and dinner, baked goods and wine. Ultimately, Starbucks' investment in food innovation is driven by a core consumer need, "to continuously meet the new generation of consumer hot spots, which is what Starbucks has always done to create new businesses."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terms of adapting to the environment, Howard also has his own flexible strategy. He will adopt the corresponding cooperation model according to the market conditions of different countries and regions. For example, Starbucks has 100% ownership in the United Kingdom, Thailand and Australia, 50% ownership in Japan and South Korea, and no ownership in the Philippines, Singapore, Malaysia and Beijing. Because Starbucks' financial resources do not allow them to own 100% of the world's stock, this will help Starbucks expand.</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Secondly, in terms of adapting to the local culture, Howard decided to respect the local culture and habits, and make different changes to the coffee to cater to the local taste, or expand some businesses other than coffee to attract customers.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Although Starbucks has some disadvantages when it comes to the time-consuming freshly ground coffee compared to the quick instant coffee, it has equipped the new coffee machine and trained every barista carefully. In Starbucks stores, every partner has professional coffee knowledge, which is reflected in coffee making and customer complaint solving. Skilled technology can reduce production errors, which is another embodiment of efficiency.</w:t>
      </w:r>
    </w:p>
    <w:p>
      <w:pPr>
        <w:pStyle w:val="3"/>
        <w:bidi w:val="0"/>
        <w:rPr>
          <w:rFonts w:hint="default" w:ascii="Arial" w:hAnsi="Arial" w:cs="Arial"/>
          <w:sz w:val="24"/>
          <w:szCs w:val="24"/>
          <w:lang w:val="en-US" w:eastAsia="zh-CN"/>
        </w:rPr>
      </w:pPr>
      <w:bookmarkStart w:id="14" w:name="_Toc11108"/>
      <w:r>
        <w:rPr>
          <w:rFonts w:hint="default" w:ascii="Arial" w:hAnsi="Arial" w:cs="Arial"/>
          <w:sz w:val="24"/>
          <w:szCs w:val="24"/>
          <w:lang w:val="en-US" w:eastAsia="zh-CN"/>
        </w:rPr>
        <w:t>2.6 Theoretical defects and other leadership models</w:t>
      </w:r>
      <w:bookmarkEnd w:id="14"/>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Although the theory of transformational leadership has many commendable aspects, it has also encountered some perplexities and deficiencies in the process of its continued development, which is what this theory needs to solve and improve in the future. The theory of transformational leadership mainly comes from the research of senior leaders in Western large enterprises. Whether and how transformational leadership applies to lower-level leaders, as well as its applicability to different cultural environments, need more empirical research. In addition, few samples in these empirical studies are from the government or public institutions. So far, no one can answer whether this leadership theory is suitable for the government and public institutions.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But in Howard's case, transformational leadership strategy is suitable for the development of Starbucks. Howard provides comprehensive medical insurance for all full-time and part-time associates. This practice satisfies the safety needs of Starbucks employees, stimulates the needs of subordinates' senior management, and makes employees and senior management trust each other. Secondly, in the face of the development of digital globalization, conservative development will only be eliminated by the society. Only by seizing opportunities and continuous innovation can we seize market shares and obtain higher profits. After the enterprise becomes bigger, it will inevitably face the problem of expansion. Only by adapting to the local culture and adopting different management strategies and strategies can it attract more customers. Finally, it is indisputable that a profitable enterprise must be efficient.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addition to transformational leadership, there are other leadership models of different styles. For example, the transactional model of leadership was proposed by Hollander in 1978. Hollander believes that leadership behavior is a transaction process in which the leader and the led meet each other in a specific situation, that is, the leader guides and motivates subordinates to complete organizational goals through clear tasks and role demands. It emphasizes task objectives, work standards and output, often focuses on the completion of tasks and employees' compliance, and relies more on the organization's reward and punishment means to influence employees. This model is clearly not innovative and efficient.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Servant leadership by Robert K. Greenleaf (1904-1990) is a philosophy of selfless leadership that exists in practice. This type of leader leads by example and is willing to be a servant and lead by serving; The result of its leadership is also to extend its service functions. He is very different from those who lead for the sake of leading. What he aspires to is to temper that unusual kind of leadership and to weaken his command of resources. For leader-first leaders, service may come after leadership, authority, and influence have been established. Although this leadership model can promote the relationship between leaders and employees, long-term harmonious coexistence may affect the development of enterprises' universities.</w:t>
      </w:r>
    </w:p>
    <w:p>
      <w:pPr>
        <w:pStyle w:val="2"/>
        <w:bidi w:val="0"/>
        <w:rPr>
          <w:rFonts w:hint="default" w:ascii="Arial" w:hAnsi="Arial" w:cs="Arial"/>
          <w:sz w:val="24"/>
          <w:szCs w:val="24"/>
          <w:lang w:val="en-US" w:eastAsia="zh-CN"/>
        </w:rPr>
      </w:pPr>
      <w:bookmarkStart w:id="15" w:name="_Toc32551"/>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pStyle w:val="2"/>
        <w:bidi w:val="0"/>
        <w:rPr>
          <w:rFonts w:hint="default" w:ascii="Arial" w:hAnsi="Arial" w:cs="Arial"/>
          <w:sz w:val="24"/>
          <w:szCs w:val="24"/>
          <w:lang w:val="en-US" w:eastAsia="zh-CN"/>
        </w:rPr>
      </w:pPr>
      <w:r>
        <w:rPr>
          <w:rFonts w:hint="default" w:ascii="Arial" w:hAnsi="Arial" w:cs="Arial"/>
          <w:sz w:val="24"/>
          <w:szCs w:val="24"/>
          <w:lang w:val="en-US" w:eastAsia="zh-CN"/>
        </w:rPr>
        <w:t>3.0 Conclusion</w:t>
      </w:r>
      <w:bookmarkEnd w:id="15"/>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This paper introduces the different solutions that leaders adopt in the face of complex environment, and illustrates the practical application of transformational leadership theory with a specific example of Howard Schultz, the former CEO of Starbucks. Firstly, starting with the complexity of leadership, it is concluded through Fedele's theory that the effectiveness of leadership style is not invariable, and leaders need to change their leadership style under different circumstances. Secondly, through Burns' transformational leadership theory, students will interact with subordinates to improve their maturity and motivation. Third, through the impact of the 2008 world economic crisis, Howard made a series of changes to save the crisis of Starbucks. Finally, the report points out the shortcomings of the transformational leadership theory, and that this theory may not be suitable for enterprises in some other countries or some small enterprises. Different from the transformational leadership theory, the report also introduces other leadership models for comparison. This also illustrates the complexity of leadership.</w:t>
      </w:r>
    </w:p>
    <w:p>
      <w:pPr>
        <w:pStyle w:val="2"/>
        <w:bidi w:val="0"/>
        <w:rPr>
          <w:rFonts w:hint="default" w:ascii="Arial" w:hAnsi="Arial" w:cs="Arial"/>
          <w:sz w:val="24"/>
          <w:szCs w:val="24"/>
          <w:lang w:val="en-US" w:eastAsia="zh-CN"/>
        </w:rPr>
      </w:pPr>
      <w:bookmarkStart w:id="16" w:name="_Toc20584"/>
      <w:r>
        <w:rPr>
          <w:rFonts w:hint="default" w:ascii="Arial" w:hAnsi="Arial" w:cs="Arial"/>
          <w:sz w:val="24"/>
          <w:szCs w:val="24"/>
          <w:lang w:val="en-US" w:eastAsia="zh-CN"/>
        </w:rPr>
        <w:t>4.0 Reference</w:t>
      </w:r>
      <w:bookmarkEnd w:id="16"/>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1.Anderson, H., Baur, J., Griffith, J., &amp; Buckley, R. (2017). What works for you may not work for (gen) me: Limitations of present theories for the new generation. The Leadership Quarterly, 28(1), 245–25</w:t>
      </w:r>
      <w:r>
        <w:rPr>
          <w:rFonts w:hint="eastAsia" w:ascii="Arial" w:hAnsi="Arial" w:eastAsia="宋体" w:cs="Arial"/>
          <w:i w:val="0"/>
          <w:iCs w:val="0"/>
          <w:caps w:val="0"/>
          <w:color w:val="333333"/>
          <w:spacing w:val="0"/>
          <w:sz w:val="24"/>
          <w:szCs w:val="24"/>
          <w:shd w:val="clear" w:fill="FFFFFF"/>
          <w:lang w:val="en-US" w:eastAsia="zh-CN"/>
        </w:rPr>
        <w:t>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Lucida Sans Unicode" w:cs="Arial"/>
          <w:color w:val="333333"/>
          <w:spacing w:val="12"/>
          <w:sz w:val="24"/>
          <w:szCs w:val="24"/>
        </w:rPr>
      </w:pPr>
      <w:r>
        <w:rPr>
          <w:rFonts w:hint="default" w:ascii="Arial" w:hAnsi="Arial" w:eastAsia="宋体" w:cs="Arial"/>
          <w:i w:val="0"/>
          <w:iCs w:val="0"/>
          <w:caps w:val="0"/>
          <w:color w:val="333333"/>
          <w:spacing w:val="0"/>
          <w:sz w:val="24"/>
          <w:szCs w:val="24"/>
          <w:shd w:val="clear" w:fill="FFFFFF"/>
          <w:lang w:val="en-US" w:eastAsia="zh-CN"/>
        </w:rPr>
        <w:t>2.</w:t>
      </w:r>
      <w:r>
        <w:rPr>
          <w:rFonts w:hint="default" w:ascii="Arial" w:hAnsi="Arial" w:eastAsia="Lucida Sans Unicode" w:cs="Arial"/>
          <w:color w:val="333333"/>
          <w:spacing w:val="12"/>
          <w:sz w:val="24"/>
          <w:szCs w:val="24"/>
        </w:rPr>
        <w:t>Barbuto, J. E., &amp; Gottfredson, R. K. (2016). Human capital, the Millennial’s reign, and the need for servant leadership. Journal of Leadership Studies, 10(2), 59–</w:t>
      </w:r>
      <w:r>
        <w:rPr>
          <w:rFonts w:hint="eastAsia" w:ascii="Arial" w:hAnsi="Arial" w:eastAsia="宋体" w:cs="Arial"/>
          <w:color w:val="333333"/>
          <w:spacing w:val="12"/>
          <w:sz w:val="24"/>
          <w:szCs w:val="24"/>
          <w:lang w:val="en-US" w:eastAsia="zh-CN"/>
        </w:rPr>
        <w:t>61</w:t>
      </w:r>
      <w:r>
        <w:rPr>
          <w:rFonts w:hint="default" w:ascii="Arial" w:hAnsi="Arial" w:eastAsia="Lucida Sans Unicode" w:cs="Arial"/>
          <w:color w:val="333333"/>
          <w:spacing w:val="12"/>
          <w:sz w:val="24"/>
          <w:szCs w:val="24"/>
        </w:rPr>
        <w: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 xml:space="preserve">3.Bartram, T., &amp; Casimir, G. (2007). The relationship between leadership and follower in-role performance and satisfaction with the leader: The mediating effects of empowerment and trust in the leader. Leadership and Organization Development Journal, 28(1), </w:t>
      </w:r>
      <w:r>
        <w:rPr>
          <w:rFonts w:hint="eastAsia" w:ascii="Arial" w:hAnsi="Arial" w:eastAsia="宋体" w:cs="Arial"/>
          <w:color w:val="333333"/>
          <w:spacing w:val="12"/>
          <w:sz w:val="24"/>
          <w:szCs w:val="24"/>
          <w:lang w:val="en-US" w:eastAsia="zh-CN"/>
        </w:rPr>
        <w:t>7</w:t>
      </w:r>
      <w:r>
        <w:rPr>
          <w:rFonts w:hint="default" w:ascii="Arial" w:hAnsi="Arial" w:eastAsia="宋体" w:cs="Arial"/>
          <w:color w:val="333333"/>
          <w:spacing w:val="12"/>
          <w:sz w:val="24"/>
          <w:szCs w:val="24"/>
          <w:lang w:val="en-US" w:eastAsia="zh-CN"/>
        </w:rPr>
        <w:t>–19</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4.Behrend, P., Malz, S., &amp; Goritz, A. (2017). An integrated model of leadership behavior. The Leadership Quarterly, 28(1), 229–24</w:t>
      </w:r>
      <w:r>
        <w:rPr>
          <w:rFonts w:hint="eastAsia" w:ascii="Arial" w:hAnsi="Arial" w:eastAsia="宋体" w:cs="Arial"/>
          <w:color w:val="333333"/>
          <w:spacing w:val="12"/>
          <w:sz w:val="24"/>
          <w:szCs w:val="24"/>
          <w:lang w:val="en-US" w:eastAsia="zh-CN"/>
        </w:rPr>
        <w:t>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5.Bennis, W. (2007). The challenges of leadership in the modern world: Introduction to the special issue. American Psychologist, 62(1), 2–</w:t>
      </w:r>
      <w:r>
        <w:rPr>
          <w:rFonts w:hint="eastAsia" w:ascii="Arial" w:hAnsi="Arial" w:eastAsia="宋体" w:cs="Arial"/>
          <w:color w:val="333333"/>
          <w:spacing w:val="12"/>
          <w:sz w:val="24"/>
          <w:szCs w:val="24"/>
          <w:lang w:val="en-US" w:eastAsia="zh-CN"/>
        </w:rPr>
        <w:t>7</w:t>
      </w:r>
      <w:r>
        <w:rPr>
          <w:rFonts w:hint="default" w:ascii="Arial" w:hAnsi="Arial" w:eastAsia="宋体" w:cs="Arial"/>
          <w:color w:val="333333"/>
          <w:spacing w:val="12"/>
          <w:sz w:val="24"/>
          <w:szCs w:val="24"/>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6.Bunker, K. (1997). The power of vulnerability in contemporary leadership. Consulting Psychology Journal: Practice and Research, 49(1), 122–13</w:t>
      </w:r>
      <w:r>
        <w:rPr>
          <w:rFonts w:hint="eastAsia" w:ascii="Arial" w:hAnsi="Arial" w:eastAsia="宋体" w:cs="Arial"/>
          <w:color w:val="333333"/>
          <w:spacing w:val="12"/>
          <w:sz w:val="24"/>
          <w:szCs w:val="24"/>
          <w:lang w:val="en-US" w:eastAsia="zh-CN"/>
        </w:rPr>
        <w:t>7.</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7.Dirks, K. T., &amp; Ferrin, D. L. (2002). Trust in leadership: Meta-analytic findings and implications for research and practice. Journal of Applied Psychology, 87(4), 61</w:t>
      </w:r>
      <w:r>
        <w:rPr>
          <w:rFonts w:hint="eastAsia" w:ascii="Arial" w:hAnsi="Arial" w:eastAsia="宋体" w:cs="Arial"/>
          <w:color w:val="333333"/>
          <w:spacing w:val="12"/>
          <w:sz w:val="24"/>
          <w:szCs w:val="24"/>
          <w:lang w:val="en-US" w:eastAsia="zh-CN"/>
        </w:rPr>
        <w:t>5</w:t>
      </w:r>
      <w:r>
        <w:rPr>
          <w:rFonts w:hint="default" w:ascii="Arial" w:hAnsi="Arial" w:eastAsia="宋体" w:cs="Arial"/>
          <w:color w:val="333333"/>
          <w:spacing w:val="12"/>
          <w:sz w:val="24"/>
          <w:szCs w:val="24"/>
          <w:lang w:val="en-US" w:eastAsia="zh-CN"/>
        </w:rPr>
        <w:t>–628. https://doi.org/10.1037/0021- 9010.87.4.611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8.Goleman, D., Boyatzis, R., &amp; Mckee, A. (2013). Primal leadership: Realizing the power of emotional intelligence. Boston, MA: Harvard Business School</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 xml:space="preserve">9.Ewest, T. (2015). The provocation: Does prosocial behavior, the concern for the welfare of the other, limit a leader’s ability to innovate? Journal of Leadership Studies, 9(1), </w:t>
      </w:r>
      <w:r>
        <w:rPr>
          <w:rFonts w:hint="eastAsia" w:ascii="Arial" w:hAnsi="Arial" w:eastAsia="宋体" w:cs="Arial"/>
          <w:color w:val="333333"/>
          <w:spacing w:val="12"/>
          <w:sz w:val="24"/>
          <w:szCs w:val="24"/>
          <w:lang w:val="en-US" w:eastAsia="zh-CN"/>
        </w:rPr>
        <w:t>18</w:t>
      </w:r>
      <w:r>
        <w:rPr>
          <w:rFonts w:hint="default" w:ascii="Arial" w:hAnsi="Arial" w:eastAsia="宋体" w:cs="Arial"/>
          <w:color w:val="333333"/>
          <w:spacing w:val="12"/>
          <w:sz w:val="24"/>
          <w:szCs w:val="24"/>
          <w:lang w:val="en-US" w:eastAsia="zh-CN"/>
        </w:rPr>
        <w:t xml:space="preserve">–29.                        </w:t>
      </w:r>
      <w:bookmarkStart w:id="17" w:name="_GoBack"/>
      <w:bookmarkEnd w:id="17"/>
      <w:r>
        <w:rPr>
          <w:rFonts w:hint="default" w:ascii="Arial" w:hAnsi="Arial" w:eastAsia="宋体" w:cs="Arial"/>
          <w:color w:val="333333"/>
          <w:spacing w:val="12"/>
          <w:sz w:val="24"/>
          <w:szCs w:val="24"/>
          <w:lang w:val="en-US" w:eastAsia="zh-CN"/>
        </w:rPr>
        <w:t xml:space="preserve">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10.Ewest, T. (2015). The provocation: Does prosocial behavior, the concern for the welfare of the other, limit a leader’s ability to innovate? Journal of Leadership Studies, 9(1), 19–2</w:t>
      </w:r>
      <w:r>
        <w:rPr>
          <w:rFonts w:hint="eastAsia" w:ascii="Arial" w:hAnsi="Arial" w:eastAsia="宋体" w:cs="Arial"/>
          <w:color w:val="333333"/>
          <w:spacing w:val="12"/>
          <w:sz w:val="24"/>
          <w:szCs w:val="24"/>
          <w:lang w:val="en-US" w:eastAsia="zh-CN"/>
        </w:rPr>
        <w:t>6</w:t>
      </w:r>
      <w:r>
        <w:rPr>
          <w:rFonts w:hint="default" w:ascii="Arial" w:hAnsi="Arial" w:eastAsia="宋体" w:cs="Arial"/>
          <w:color w:val="333333"/>
          <w:spacing w:val="12"/>
          <w:sz w:val="24"/>
          <w:szCs w:val="24"/>
          <w:lang w:val="en-US" w:eastAsia="zh-CN"/>
        </w:rPr>
        <w:t xml:space="preserve">.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 xml:space="preserve">11.Feser, C., Mayol, F., &amp; Srinivasan, R. (2015, January). Decoding leadership: What really matters. McKinsey Quarterly.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12.Glass, C., &amp; Cook, A. (2016). Leading at the top: Understanding women’s challenges above the glass ceiling. The Leadership Quarterly, 27(1), 5</w:t>
      </w:r>
      <w:r>
        <w:rPr>
          <w:rFonts w:hint="eastAsia"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 xml:space="preserve">–63.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13.Goleman, D. (1998). What makes a leader? Harvard Business Review, 82(1), 93–10</w:t>
      </w:r>
      <w:r>
        <w:rPr>
          <w:rFonts w:hint="eastAsia" w:ascii="Arial" w:hAnsi="Arial" w:eastAsia="宋体" w:cs="Arial"/>
          <w:color w:val="333333"/>
          <w:spacing w:val="12"/>
          <w:sz w:val="24"/>
          <w:szCs w:val="24"/>
          <w:lang w:val="en-US" w:eastAsia="zh-CN"/>
        </w:rPr>
        <w:t>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14.Goleman, D., Boyatzis, R., &amp; Mckee, A. (2013). Primal leadership: Realizing the power of emotional intelligence. Boston, MA: Harvard Business School</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15.Mumford, E. (1906). The origins of leadership. American Journal of Sociology, 12(2), 212–24</w:t>
      </w:r>
      <w:r>
        <w:rPr>
          <w:rFonts w:hint="eastAsia" w:ascii="Arial" w:hAnsi="Arial" w:eastAsia="宋体" w:cs="Arial"/>
          <w:color w:val="333333"/>
          <w:spacing w:val="12"/>
          <w:sz w:val="24"/>
          <w:szCs w:val="24"/>
          <w:lang w:val="en-US" w:eastAsia="zh-CN"/>
        </w:rPr>
        <w:t>4</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16.Parr, S. (2012, March 8). How ideas from the 1960s prevail in leadership, art, design, and social movements. Fast Company. 1823202.</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17.Riggio, R., Chaleff, I., &amp; Lipman-Blumen, J. (2009). The art of followership: How great followers create leaders and organizations. Personnel Psychology, 62(3), 636–63</w:t>
      </w:r>
      <w:r>
        <w:rPr>
          <w:rFonts w:hint="eastAsia" w:ascii="Arial" w:hAnsi="Arial" w:eastAsia="宋体" w:cs="Arial"/>
          <w:color w:val="333333"/>
          <w:spacing w:val="12"/>
          <w:sz w:val="24"/>
          <w:szCs w:val="24"/>
          <w:lang w:val="en-US" w:eastAsia="zh-CN"/>
        </w:rPr>
        <w:t>8</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18.Schneider, M., &amp; Somers, M. (2006). Organizations as complex adaptive systems: Implications for complexity theory for leadership research. The Leadership Quarterly, 17(5), 351–36</w:t>
      </w:r>
      <w:r>
        <w:rPr>
          <w:rFonts w:hint="eastAsia" w:ascii="Arial" w:hAnsi="Arial" w:eastAsia="宋体" w:cs="Arial"/>
          <w:color w:val="333333"/>
          <w:spacing w:val="12"/>
          <w:sz w:val="24"/>
          <w:szCs w:val="24"/>
          <w:lang w:val="en-US" w:eastAsia="zh-CN"/>
        </w:rPr>
        <w:t>4</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19.Stogdill, R. (1948). Personal factors associated with leadership: A survey of literature. Journal of Psychology, 25, 3</w:t>
      </w:r>
      <w:r>
        <w:rPr>
          <w:rFonts w:hint="eastAsia" w:ascii="Arial" w:hAnsi="Arial" w:eastAsia="宋体" w:cs="Arial"/>
          <w:color w:val="333333"/>
          <w:spacing w:val="12"/>
          <w:sz w:val="24"/>
          <w:szCs w:val="24"/>
          <w:lang w:val="en-US" w:eastAsia="zh-CN"/>
        </w:rPr>
        <w:t>6</w:t>
      </w:r>
      <w:r>
        <w:rPr>
          <w:rFonts w:hint="default" w:ascii="Arial" w:hAnsi="Arial" w:eastAsia="宋体" w:cs="Arial"/>
          <w:color w:val="333333"/>
          <w:spacing w:val="12"/>
          <w:sz w:val="24"/>
          <w:szCs w:val="24"/>
          <w:lang w:val="en-US" w:eastAsia="zh-CN"/>
        </w:rPr>
        <w:t>–71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20.Uhl-Bien, M., Riggio, R., Lowe, K., &amp; Carsten, M. (2014). Followership theory: A review and research agenda. The Leadership Quarterly, 25, 8</w:t>
      </w:r>
      <w:r>
        <w:rPr>
          <w:rFonts w:hint="eastAsia" w:ascii="Arial" w:hAnsi="Arial" w:eastAsia="宋体" w:cs="Arial"/>
          <w:color w:val="333333"/>
          <w:spacing w:val="12"/>
          <w:sz w:val="24"/>
          <w:szCs w:val="24"/>
          <w:lang w:val="en-US" w:eastAsia="zh-CN"/>
        </w:rPr>
        <w:t>4</w:t>
      </w:r>
      <w:r>
        <w:rPr>
          <w:rFonts w:hint="default" w:ascii="Arial" w:hAnsi="Arial" w:eastAsia="宋体" w:cs="Arial"/>
          <w:color w:val="333333"/>
          <w:spacing w:val="12"/>
          <w:sz w:val="24"/>
          <w:szCs w:val="24"/>
          <w:lang w:val="en-US" w:eastAsia="zh-CN"/>
        </w:rPr>
        <w:t>–104</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21.Vecchiotti, R. (201</w:t>
      </w:r>
      <w:r>
        <w:rPr>
          <w:rFonts w:hint="eastAsia"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 March 10). Leadership: A contemporary view. Retrieved from: https://beampines.wordpress.com/2011/03/10/ leadership-a-contemporary-view</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22.Walters, K. N., &amp; Diab, D. L. (201</w:t>
      </w:r>
      <w:r>
        <w:rPr>
          <w:rFonts w:hint="eastAsia" w:ascii="Arial" w:hAnsi="Arial" w:eastAsia="宋体" w:cs="Arial"/>
          <w:color w:val="333333"/>
          <w:spacing w:val="12"/>
          <w:sz w:val="24"/>
          <w:szCs w:val="24"/>
          <w:lang w:val="en-US" w:eastAsia="zh-CN"/>
        </w:rPr>
        <w:t>7</w:t>
      </w:r>
      <w:r>
        <w:rPr>
          <w:rFonts w:hint="default" w:ascii="Arial" w:hAnsi="Arial" w:eastAsia="宋体" w:cs="Arial"/>
          <w:color w:val="333333"/>
          <w:spacing w:val="12"/>
          <w:sz w:val="24"/>
          <w:szCs w:val="24"/>
          <w:lang w:val="en-US" w:eastAsia="zh-CN"/>
        </w:rPr>
        <w:t xml:space="preserve">). Humble leadership: Implications for psychological safety and follower engagement. Journal of Leadership Studies, 10(2), </w:t>
      </w:r>
      <w:r>
        <w:rPr>
          <w:rFonts w:hint="eastAsia" w:ascii="Arial" w:hAnsi="Arial" w:eastAsia="宋体" w:cs="Arial"/>
          <w:color w:val="333333"/>
          <w:spacing w:val="12"/>
          <w:sz w:val="24"/>
          <w:szCs w:val="24"/>
          <w:lang w:val="en-US" w:eastAsia="zh-CN"/>
        </w:rPr>
        <w:t>1</w:t>
      </w:r>
      <w:r>
        <w:rPr>
          <w:rFonts w:hint="default" w:ascii="Arial" w:hAnsi="Arial" w:eastAsia="宋体" w:cs="Arial"/>
          <w:color w:val="333333"/>
          <w:spacing w:val="12"/>
          <w:sz w:val="24"/>
          <w:szCs w:val="24"/>
          <w:lang w:val="en-US" w:eastAsia="zh-CN"/>
        </w:rPr>
        <w:t xml:space="preserve">7–19.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23.Winston, B. E., &amp; Patterson, K. (2006). An integrative definition of leadership. International Journal of Leadership Studies, I, 6</w:t>
      </w:r>
      <w:r>
        <w:rPr>
          <w:rFonts w:hint="eastAsia" w:ascii="Arial" w:hAnsi="Arial" w:eastAsia="宋体" w:cs="Arial"/>
          <w:color w:val="333333"/>
          <w:spacing w:val="12"/>
          <w:sz w:val="24"/>
          <w:szCs w:val="24"/>
          <w:lang w:val="en-US" w:eastAsia="zh-CN"/>
        </w:rPr>
        <w:t>1</w:t>
      </w:r>
      <w:r>
        <w:rPr>
          <w:rFonts w:hint="default" w:ascii="Arial" w:hAnsi="Arial" w:eastAsia="宋体" w:cs="Arial"/>
          <w:color w:val="333333"/>
          <w:spacing w:val="12"/>
          <w:sz w:val="24"/>
          <w:szCs w:val="24"/>
          <w:lang w:val="en-US" w:eastAsia="zh-CN"/>
        </w:rPr>
        <w:t>–66</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Helvetica" w:cs="Arial"/>
          <w:i w:val="0"/>
          <w:iCs w:val="0"/>
          <w:caps w:val="0"/>
          <w:color w:val="333333"/>
          <w:spacing w:val="0"/>
          <w:sz w:val="24"/>
          <w:szCs w:val="24"/>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PingFangSC-Regular">
    <w:altName w:val="Segoe Print"/>
    <w:panose1 w:val="00000000000000000000"/>
    <w:charset w:val="00"/>
    <w:family w:val="auto"/>
    <w:pitch w:val="default"/>
    <w:sig w:usb0="00000000" w:usb1="00000000" w:usb2="00000000" w:usb3="00000000" w:csb0="00000000" w:csb1="00000000"/>
  </w:font>
  <w:font w:name="Lucida Sans Unicode">
    <w:panose1 w:val="020B0602030504020204"/>
    <w:charset w:val="00"/>
    <w:family w:val="auto"/>
    <w:pitch w:val="default"/>
    <w:sig w:usb0="80001AFF" w:usb1="0000396B" w:usb2="00000000" w:usb3="00000000" w:csb0="200000BF" w:csb1="D7F7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NiYTdiZjQ2YzM3NjU2NDY2OGFlMGIzOGI1MzI5NTIifQ=="/>
    <w:docVar w:name="KSO_WPS_MARK_KEY" w:val="f56e0099-c0d9-45cc-ba62-fe6c2f3dfded"/>
  </w:docVars>
  <w:rsids>
    <w:rsidRoot w:val="48A27FFB"/>
    <w:rsid w:val="48A27FFB"/>
    <w:rsid w:val="598443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uiPriority w:val="0"/>
    <w:rPr>
      <w:color w:val="0000FF"/>
      <w:u w:val="single"/>
    </w:rPr>
  </w:style>
  <w:style w:type="paragraph" w:customStyle="1" w:styleId="12">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2826</Words>
  <Characters>16410</Characters>
  <Lines>0</Lines>
  <Paragraphs>0</Paragraphs>
  <TotalTime>6</TotalTime>
  <ScaleCrop>false</ScaleCrop>
  <LinksUpToDate>false</LinksUpToDate>
  <CharactersWithSpaces>19263</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2023-03-16T13:29:00Z</dcterms:created>
  <dc:creator>无量电仙</dc:creator>
  <cp:lastModifiedBy>无量电仙</cp:lastModifiedBy>
  <dcterms:modified xsi:type="dcterms:W3CDTF">2023-03-17T15:26:36Z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F372942CBF694B1D9F34E2117E1C50F9</vt:lpwstr>
  </property>
</Properties>
</file>