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BAC24" w14:textId="3FC22724" w:rsidR="00716047" w:rsidRDefault="00170A44" w:rsidP="00170A44">
      <w:pPr>
        <w:jc w:val="center"/>
      </w:pPr>
      <w:r w:rsidRPr="00566275">
        <w:rPr>
          <w:noProof/>
        </w:rPr>
        <w:drawing>
          <wp:inline distT="0" distB="0" distL="0" distR="0" wp14:anchorId="16646CA8" wp14:editId="25A91949">
            <wp:extent cx="2446232" cy="883997"/>
            <wp:effectExtent l="0" t="0" r="0" b="0"/>
            <wp:docPr id="712217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217069" name=""/>
                    <pic:cNvPicPr/>
                  </pic:nvPicPr>
                  <pic:blipFill>
                    <a:blip r:embed="rId7"/>
                    <a:stretch>
                      <a:fillRect/>
                    </a:stretch>
                  </pic:blipFill>
                  <pic:spPr>
                    <a:xfrm>
                      <a:off x="0" y="0"/>
                      <a:ext cx="2446232" cy="883997"/>
                    </a:xfrm>
                    <a:prstGeom prst="rect">
                      <a:avLst/>
                    </a:prstGeom>
                  </pic:spPr>
                </pic:pic>
              </a:graphicData>
            </a:graphic>
          </wp:inline>
        </w:drawing>
      </w:r>
    </w:p>
    <w:p w14:paraId="7B8E2A4C" w14:textId="77777777" w:rsidR="00170A44" w:rsidRDefault="00170A44" w:rsidP="00170A44">
      <w:pPr>
        <w:jc w:val="center"/>
      </w:pPr>
    </w:p>
    <w:p w14:paraId="641069A3" w14:textId="77777777" w:rsidR="00AA6C8E" w:rsidRDefault="00AA6C8E" w:rsidP="00170A44">
      <w:pPr>
        <w:jc w:val="center"/>
      </w:pPr>
    </w:p>
    <w:p w14:paraId="06BBF00E" w14:textId="77777777" w:rsidR="00AA6C8E" w:rsidRDefault="00AA6C8E" w:rsidP="00170A44">
      <w:pPr>
        <w:jc w:val="center"/>
      </w:pPr>
    </w:p>
    <w:p w14:paraId="3DA379CD" w14:textId="77777777" w:rsidR="00AA6C8E" w:rsidRDefault="00AA6C8E" w:rsidP="00170A44">
      <w:pPr>
        <w:jc w:val="center"/>
      </w:pPr>
    </w:p>
    <w:p w14:paraId="4DB82033" w14:textId="77777777" w:rsidR="00AA6C8E" w:rsidRDefault="00AA6C8E" w:rsidP="00170A44">
      <w:pPr>
        <w:jc w:val="center"/>
      </w:pPr>
    </w:p>
    <w:p w14:paraId="5382B606" w14:textId="118DFA8A" w:rsidR="00AA6C8E" w:rsidRDefault="00AA6C8E" w:rsidP="00170A44">
      <w:pPr>
        <w:jc w:val="center"/>
      </w:pPr>
    </w:p>
    <w:p w14:paraId="7269CFE7" w14:textId="2307894F" w:rsidR="00013C6A" w:rsidRPr="00AF0C80" w:rsidRDefault="00013C6A" w:rsidP="00013C6A">
      <w:pPr>
        <w:rPr>
          <w:rFonts w:ascii="Arial" w:hAnsi="Arial" w:cs="Arial"/>
          <w:b/>
          <w:bCs/>
          <w:sz w:val="36"/>
          <w:szCs w:val="36"/>
        </w:rPr>
      </w:pPr>
      <w:r w:rsidRPr="00AF0C80">
        <w:rPr>
          <w:rFonts w:ascii="Arial" w:hAnsi="Arial" w:cs="Arial"/>
          <w:b/>
          <w:bCs/>
          <w:sz w:val="36"/>
          <w:szCs w:val="36"/>
        </w:rPr>
        <w:t>Student Name:</w:t>
      </w:r>
      <w:r w:rsidR="00F84ADD">
        <w:rPr>
          <w:rFonts w:ascii="Arial" w:hAnsi="Arial" w:cs="Arial"/>
          <w:b/>
          <w:bCs/>
          <w:sz w:val="36"/>
          <w:szCs w:val="36"/>
        </w:rPr>
        <w:t xml:space="preserve"> </w:t>
      </w:r>
      <w:r w:rsidR="00F84ADD">
        <w:rPr>
          <w:rFonts w:ascii="Arial" w:hAnsi="Arial" w:cs="Arial"/>
          <w:b/>
          <w:bCs/>
          <w:sz w:val="36"/>
          <w:szCs w:val="36"/>
        </w:rPr>
        <w:tab/>
      </w:r>
      <w:r w:rsidR="00F84ADD">
        <w:rPr>
          <w:rFonts w:ascii="Arial" w:hAnsi="Arial" w:cs="Arial"/>
          <w:b/>
          <w:bCs/>
          <w:sz w:val="36"/>
          <w:szCs w:val="36"/>
        </w:rPr>
        <w:tab/>
      </w:r>
      <w:r w:rsidRPr="00AF0C80">
        <w:rPr>
          <w:rFonts w:ascii="Arial" w:hAnsi="Arial" w:cs="Arial"/>
          <w:b/>
          <w:bCs/>
          <w:sz w:val="36"/>
          <w:szCs w:val="36"/>
        </w:rPr>
        <w:t>Alina Mateta</w:t>
      </w:r>
    </w:p>
    <w:p w14:paraId="6059CEB9" w14:textId="549F51A7" w:rsidR="00013C6A" w:rsidRPr="00AF0C80" w:rsidRDefault="00013C6A" w:rsidP="00013C6A">
      <w:pPr>
        <w:rPr>
          <w:rFonts w:ascii="Arial" w:hAnsi="Arial" w:cs="Arial"/>
          <w:b/>
          <w:bCs/>
          <w:sz w:val="36"/>
          <w:szCs w:val="36"/>
        </w:rPr>
      </w:pPr>
      <w:r w:rsidRPr="00AF0C80">
        <w:rPr>
          <w:rFonts w:ascii="Arial" w:hAnsi="Arial" w:cs="Arial"/>
          <w:b/>
          <w:bCs/>
          <w:sz w:val="36"/>
          <w:szCs w:val="36"/>
        </w:rPr>
        <w:t xml:space="preserve">Student number: </w:t>
      </w:r>
      <w:r w:rsidR="00F84ADD">
        <w:rPr>
          <w:rFonts w:ascii="Arial" w:hAnsi="Arial" w:cs="Arial"/>
          <w:b/>
          <w:bCs/>
          <w:sz w:val="36"/>
          <w:szCs w:val="36"/>
        </w:rPr>
        <w:tab/>
      </w:r>
      <w:r w:rsidRPr="00AF0C80">
        <w:rPr>
          <w:rFonts w:ascii="Arial" w:hAnsi="Arial" w:cs="Arial"/>
          <w:b/>
          <w:bCs/>
          <w:sz w:val="36"/>
          <w:szCs w:val="36"/>
        </w:rPr>
        <w:t>2511187</w:t>
      </w:r>
    </w:p>
    <w:p w14:paraId="3D8EE9A9" w14:textId="57F8106C" w:rsidR="00DD4A7A" w:rsidRPr="00AF0C80" w:rsidRDefault="00DD4A7A" w:rsidP="00013C6A">
      <w:pPr>
        <w:rPr>
          <w:rFonts w:ascii="Arial" w:hAnsi="Arial" w:cs="Arial"/>
          <w:b/>
          <w:bCs/>
          <w:sz w:val="36"/>
          <w:szCs w:val="36"/>
        </w:rPr>
      </w:pPr>
      <w:r w:rsidRPr="00AF0C80">
        <w:rPr>
          <w:rFonts w:ascii="Arial" w:hAnsi="Arial" w:cs="Arial"/>
          <w:b/>
          <w:bCs/>
          <w:sz w:val="36"/>
          <w:szCs w:val="36"/>
        </w:rPr>
        <w:t xml:space="preserve">Course: </w:t>
      </w:r>
      <w:r w:rsidR="00F84ADD">
        <w:rPr>
          <w:rFonts w:ascii="Arial" w:hAnsi="Arial" w:cs="Arial"/>
          <w:b/>
          <w:bCs/>
          <w:sz w:val="36"/>
          <w:szCs w:val="36"/>
        </w:rPr>
        <w:tab/>
      </w:r>
      <w:r w:rsidR="00F84ADD">
        <w:rPr>
          <w:rFonts w:ascii="Arial" w:hAnsi="Arial" w:cs="Arial"/>
          <w:b/>
          <w:bCs/>
          <w:sz w:val="36"/>
          <w:szCs w:val="36"/>
        </w:rPr>
        <w:tab/>
      </w:r>
      <w:r w:rsidR="00F84ADD">
        <w:rPr>
          <w:rFonts w:ascii="Arial" w:hAnsi="Arial" w:cs="Arial"/>
          <w:b/>
          <w:bCs/>
          <w:sz w:val="36"/>
          <w:szCs w:val="36"/>
        </w:rPr>
        <w:tab/>
      </w:r>
      <w:r w:rsidRPr="00AF0C80">
        <w:rPr>
          <w:rFonts w:ascii="Arial" w:hAnsi="Arial" w:cs="Arial"/>
          <w:b/>
          <w:bCs/>
          <w:sz w:val="36"/>
          <w:szCs w:val="36"/>
        </w:rPr>
        <w:t>BSc Applied Computing</w:t>
      </w:r>
    </w:p>
    <w:p w14:paraId="7790DCF2" w14:textId="6B720975" w:rsidR="00AA6C8E" w:rsidRPr="00AF0C80" w:rsidRDefault="00AA6C8E" w:rsidP="00AA6C8E">
      <w:pPr>
        <w:rPr>
          <w:rFonts w:ascii="Arial" w:hAnsi="Arial" w:cs="Arial"/>
          <w:b/>
          <w:bCs/>
          <w:sz w:val="36"/>
          <w:szCs w:val="36"/>
        </w:rPr>
      </w:pPr>
      <w:r w:rsidRPr="00AF0C80">
        <w:rPr>
          <w:rFonts w:ascii="Arial" w:hAnsi="Arial" w:cs="Arial"/>
          <w:b/>
          <w:bCs/>
          <w:sz w:val="36"/>
          <w:szCs w:val="36"/>
        </w:rPr>
        <w:t xml:space="preserve">Module Code: </w:t>
      </w:r>
      <w:r w:rsidR="00F84ADD">
        <w:rPr>
          <w:rFonts w:ascii="Arial" w:hAnsi="Arial" w:cs="Arial"/>
          <w:b/>
          <w:bCs/>
          <w:sz w:val="36"/>
          <w:szCs w:val="36"/>
        </w:rPr>
        <w:tab/>
      </w:r>
      <w:r w:rsidR="00F84ADD">
        <w:rPr>
          <w:rFonts w:ascii="Arial" w:hAnsi="Arial" w:cs="Arial"/>
          <w:b/>
          <w:bCs/>
          <w:sz w:val="36"/>
          <w:szCs w:val="36"/>
        </w:rPr>
        <w:tab/>
      </w:r>
      <w:hyperlink r:id="rId8" w:tooltip="Changemakers: Creativity and Value Creation (ACCA5033_BIRM)" w:history="1">
        <w:r w:rsidRPr="00AF0C80">
          <w:rPr>
            <w:rStyle w:val="Hyperlink"/>
            <w:rFonts w:ascii="Arial" w:hAnsi="Arial" w:cs="Arial"/>
            <w:b/>
            <w:bCs/>
            <w:sz w:val="36"/>
            <w:szCs w:val="36"/>
          </w:rPr>
          <w:t>ACCA5033</w:t>
        </w:r>
      </w:hyperlink>
    </w:p>
    <w:p w14:paraId="27EE3B11" w14:textId="4F66084F" w:rsidR="00AF0C80" w:rsidRPr="00AF0C80" w:rsidRDefault="00AA6C8E" w:rsidP="00AF0C80">
      <w:pPr>
        <w:spacing w:line="276" w:lineRule="auto"/>
        <w:jc w:val="both"/>
        <w:rPr>
          <w:rFonts w:ascii="Arial" w:hAnsi="Arial" w:cs="Arial"/>
          <w:b/>
          <w:bCs/>
          <w:sz w:val="36"/>
          <w:szCs w:val="36"/>
        </w:rPr>
      </w:pPr>
      <w:r w:rsidRPr="00AF0C80">
        <w:rPr>
          <w:rFonts w:ascii="Arial" w:hAnsi="Arial" w:cs="Arial"/>
          <w:b/>
          <w:bCs/>
          <w:sz w:val="36"/>
          <w:szCs w:val="36"/>
        </w:rPr>
        <w:t>Lecturer:</w:t>
      </w:r>
      <w:r w:rsidR="00AF0C80" w:rsidRPr="00AF0C80">
        <w:rPr>
          <w:rFonts w:ascii="Arial" w:eastAsia="Aptos" w:hAnsi="Arial" w:cs="Arial"/>
          <w:b/>
          <w:bCs/>
          <w:sz w:val="36"/>
          <w:szCs w:val="36"/>
        </w:rPr>
        <w:t xml:space="preserve"> </w:t>
      </w:r>
      <w:r w:rsidR="00F84ADD">
        <w:rPr>
          <w:rFonts w:ascii="Arial" w:eastAsia="Aptos" w:hAnsi="Arial" w:cs="Arial"/>
          <w:b/>
          <w:bCs/>
          <w:sz w:val="36"/>
          <w:szCs w:val="36"/>
        </w:rPr>
        <w:tab/>
      </w:r>
      <w:r w:rsidR="00F84ADD">
        <w:rPr>
          <w:rFonts w:ascii="Arial" w:eastAsia="Aptos" w:hAnsi="Arial" w:cs="Arial"/>
          <w:b/>
          <w:bCs/>
          <w:sz w:val="36"/>
          <w:szCs w:val="36"/>
        </w:rPr>
        <w:tab/>
      </w:r>
      <w:r w:rsidR="00F84ADD">
        <w:rPr>
          <w:rFonts w:ascii="Arial" w:eastAsia="Aptos" w:hAnsi="Arial" w:cs="Arial"/>
          <w:b/>
          <w:bCs/>
          <w:sz w:val="36"/>
          <w:szCs w:val="36"/>
        </w:rPr>
        <w:tab/>
      </w:r>
      <w:r w:rsidR="00AF0C80" w:rsidRPr="00AF0C80">
        <w:rPr>
          <w:rFonts w:ascii="Arial" w:eastAsia="Aptos" w:hAnsi="Arial" w:cs="Arial"/>
          <w:b/>
          <w:bCs/>
          <w:sz w:val="36"/>
          <w:szCs w:val="36"/>
        </w:rPr>
        <w:t xml:space="preserve">Abrar Jahin Almazi </w:t>
      </w:r>
      <w:proofErr w:type="spellStart"/>
      <w:r w:rsidR="00AF0C80" w:rsidRPr="00AF0C80">
        <w:rPr>
          <w:rFonts w:ascii="Arial" w:eastAsia="Aptos" w:hAnsi="Arial" w:cs="Arial"/>
          <w:b/>
          <w:bCs/>
          <w:sz w:val="36"/>
          <w:szCs w:val="36"/>
        </w:rPr>
        <w:t>Bipon</w:t>
      </w:r>
      <w:proofErr w:type="spellEnd"/>
    </w:p>
    <w:p w14:paraId="40FCCD07" w14:textId="77777777" w:rsidR="00037E90" w:rsidRDefault="00516503" w:rsidP="00037E90">
      <w:r>
        <w:rPr>
          <w:noProof/>
        </w:rPr>
        <w:drawing>
          <wp:inline distT="0" distB="0" distL="0" distR="0" wp14:anchorId="476A4F9D" wp14:editId="45FEEDDE">
            <wp:extent cx="5731510" cy="3806825"/>
            <wp:effectExtent l="0" t="0" r="2540" b="3175"/>
            <wp:docPr id="2019058619" name="Picture 2" descr="Closeup photo of a part of a circuit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58619" name="Picture 2019058619" descr="Closeup photo of a part of a circuit boar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06825"/>
                    </a:xfrm>
                    <a:prstGeom prst="rect">
                      <a:avLst/>
                    </a:prstGeom>
                  </pic:spPr>
                </pic:pic>
              </a:graphicData>
            </a:graphic>
          </wp:inline>
        </w:drawing>
      </w:r>
    </w:p>
    <w:p w14:paraId="6C01A330" w14:textId="0B6F1EC9" w:rsidR="23698A33" w:rsidRDefault="23698A33" w:rsidP="00037E90">
      <w:pPr>
        <w:pStyle w:val="Heading1"/>
      </w:pPr>
      <w:bookmarkStart w:id="0" w:name="_Toc243497514"/>
      <w:r>
        <w:lastRenderedPageBreak/>
        <w:t>Contents</w:t>
      </w:r>
      <w:bookmarkEnd w:id="0"/>
    </w:p>
    <w:p w14:paraId="32B57E5F" w14:textId="77777777" w:rsidR="00F84ADD" w:rsidRDefault="00F84ADD" w:rsidP="00AA6C8E"/>
    <w:sdt>
      <w:sdtPr>
        <w:id w:val="500165469"/>
        <w:docPartObj>
          <w:docPartGallery w:val="Table of Contents"/>
          <w:docPartUnique/>
        </w:docPartObj>
      </w:sdtPr>
      <w:sdtEndPr/>
      <w:sdtContent>
        <w:p w14:paraId="75CE15F6" w14:textId="51E72196" w:rsidR="00037E90" w:rsidRDefault="4E35CEF5">
          <w:pPr>
            <w:pStyle w:val="TOC1"/>
            <w:tabs>
              <w:tab w:val="right" w:leader="dot" w:pos="9016"/>
            </w:tabs>
            <w:rPr>
              <w:rFonts w:eastAsiaTheme="minorEastAsia"/>
              <w:noProof/>
              <w:lang w:eastAsia="en-GB"/>
            </w:rPr>
          </w:pPr>
          <w:r>
            <w:fldChar w:fldCharType="begin"/>
          </w:r>
          <w:r>
            <w:instrText>TOC \o "1-9" \z \u \h</w:instrText>
          </w:r>
          <w:r>
            <w:fldChar w:fldCharType="separate"/>
          </w:r>
          <w:hyperlink w:anchor="_Toc243497514" w:history="1">
            <w:r w:rsidR="00037E90" w:rsidRPr="00E43A31">
              <w:rPr>
                <w:rStyle w:val="Hyperlink"/>
                <w:noProof/>
              </w:rPr>
              <w:t>Contents</w:t>
            </w:r>
            <w:r w:rsidR="00037E90">
              <w:rPr>
                <w:noProof/>
                <w:webHidden/>
              </w:rPr>
              <w:tab/>
            </w:r>
            <w:r w:rsidR="00037E90">
              <w:rPr>
                <w:noProof/>
                <w:webHidden/>
              </w:rPr>
              <w:fldChar w:fldCharType="begin"/>
            </w:r>
            <w:r w:rsidR="00037E90">
              <w:rPr>
                <w:noProof/>
                <w:webHidden/>
              </w:rPr>
              <w:instrText xml:space="preserve"> PAGEREF _Toc243497514 \h </w:instrText>
            </w:r>
            <w:r w:rsidR="00037E90">
              <w:rPr>
                <w:noProof/>
                <w:webHidden/>
              </w:rPr>
            </w:r>
            <w:r w:rsidR="00037E90">
              <w:rPr>
                <w:noProof/>
                <w:webHidden/>
              </w:rPr>
              <w:fldChar w:fldCharType="separate"/>
            </w:r>
            <w:r w:rsidR="00037E90">
              <w:rPr>
                <w:noProof/>
                <w:webHidden/>
              </w:rPr>
              <w:t>2</w:t>
            </w:r>
            <w:r w:rsidR="00037E90">
              <w:rPr>
                <w:noProof/>
                <w:webHidden/>
              </w:rPr>
              <w:fldChar w:fldCharType="end"/>
            </w:r>
          </w:hyperlink>
        </w:p>
        <w:p w14:paraId="7E2D6CF5" w14:textId="44CA2C3C" w:rsidR="00037E90" w:rsidRDefault="00037E90">
          <w:pPr>
            <w:pStyle w:val="TOC1"/>
            <w:tabs>
              <w:tab w:val="right" w:leader="dot" w:pos="9016"/>
            </w:tabs>
            <w:rPr>
              <w:rFonts w:eastAsiaTheme="minorEastAsia"/>
              <w:noProof/>
              <w:lang w:eastAsia="en-GB"/>
            </w:rPr>
          </w:pPr>
          <w:hyperlink w:anchor="_Toc243497515" w:history="1">
            <w:r w:rsidRPr="00E43A31">
              <w:rPr>
                <w:rStyle w:val="Hyperlink"/>
                <w:noProof/>
              </w:rPr>
              <w:t>Abstract</w:t>
            </w:r>
            <w:r>
              <w:rPr>
                <w:noProof/>
                <w:webHidden/>
              </w:rPr>
              <w:tab/>
            </w:r>
            <w:r>
              <w:rPr>
                <w:noProof/>
                <w:webHidden/>
              </w:rPr>
              <w:fldChar w:fldCharType="begin"/>
            </w:r>
            <w:r>
              <w:rPr>
                <w:noProof/>
                <w:webHidden/>
              </w:rPr>
              <w:instrText xml:space="preserve"> PAGEREF _Toc243497515 \h </w:instrText>
            </w:r>
            <w:r>
              <w:rPr>
                <w:noProof/>
                <w:webHidden/>
              </w:rPr>
            </w:r>
            <w:r>
              <w:rPr>
                <w:noProof/>
                <w:webHidden/>
              </w:rPr>
              <w:fldChar w:fldCharType="separate"/>
            </w:r>
            <w:r>
              <w:rPr>
                <w:noProof/>
                <w:webHidden/>
              </w:rPr>
              <w:t>3</w:t>
            </w:r>
            <w:r>
              <w:rPr>
                <w:noProof/>
                <w:webHidden/>
              </w:rPr>
              <w:fldChar w:fldCharType="end"/>
            </w:r>
          </w:hyperlink>
        </w:p>
        <w:p w14:paraId="2FB9F71B" w14:textId="4853D01A" w:rsidR="00037E90" w:rsidRDefault="00037E90">
          <w:pPr>
            <w:pStyle w:val="TOC1"/>
            <w:tabs>
              <w:tab w:val="right" w:leader="dot" w:pos="9016"/>
            </w:tabs>
            <w:rPr>
              <w:rFonts w:eastAsiaTheme="minorEastAsia"/>
              <w:noProof/>
              <w:lang w:eastAsia="en-GB"/>
            </w:rPr>
          </w:pPr>
          <w:hyperlink w:anchor="_Toc243497516" w:history="1">
            <w:r w:rsidRPr="00E43A31">
              <w:rPr>
                <w:rStyle w:val="Hyperlink"/>
                <w:noProof/>
              </w:rPr>
              <w:t>Introdaction</w:t>
            </w:r>
            <w:r>
              <w:rPr>
                <w:noProof/>
                <w:webHidden/>
              </w:rPr>
              <w:tab/>
            </w:r>
            <w:r>
              <w:rPr>
                <w:noProof/>
                <w:webHidden/>
              </w:rPr>
              <w:fldChar w:fldCharType="begin"/>
            </w:r>
            <w:r>
              <w:rPr>
                <w:noProof/>
                <w:webHidden/>
              </w:rPr>
              <w:instrText xml:space="preserve"> PAGEREF _Toc243497516 \h </w:instrText>
            </w:r>
            <w:r>
              <w:rPr>
                <w:noProof/>
                <w:webHidden/>
              </w:rPr>
            </w:r>
            <w:r>
              <w:rPr>
                <w:noProof/>
                <w:webHidden/>
              </w:rPr>
              <w:fldChar w:fldCharType="separate"/>
            </w:r>
            <w:r>
              <w:rPr>
                <w:noProof/>
                <w:webHidden/>
              </w:rPr>
              <w:t>3</w:t>
            </w:r>
            <w:r>
              <w:rPr>
                <w:noProof/>
                <w:webHidden/>
              </w:rPr>
              <w:fldChar w:fldCharType="end"/>
            </w:r>
          </w:hyperlink>
        </w:p>
        <w:p w14:paraId="0C498347" w14:textId="499FF5C4" w:rsidR="00037E90" w:rsidRDefault="00037E90">
          <w:pPr>
            <w:pStyle w:val="TOC1"/>
            <w:tabs>
              <w:tab w:val="right" w:leader="dot" w:pos="9016"/>
            </w:tabs>
            <w:rPr>
              <w:rFonts w:eastAsiaTheme="minorEastAsia"/>
              <w:noProof/>
              <w:lang w:eastAsia="en-GB"/>
            </w:rPr>
          </w:pPr>
          <w:hyperlink w:anchor="_Toc243497517" w:history="1">
            <w:r w:rsidRPr="00E43A31">
              <w:rPr>
                <w:rStyle w:val="Hyperlink"/>
                <w:noProof/>
              </w:rPr>
              <w:t>1. Enterprise Network Requirements and Future Growth</w:t>
            </w:r>
            <w:r>
              <w:rPr>
                <w:noProof/>
                <w:webHidden/>
              </w:rPr>
              <w:tab/>
            </w:r>
            <w:r>
              <w:rPr>
                <w:noProof/>
                <w:webHidden/>
              </w:rPr>
              <w:fldChar w:fldCharType="begin"/>
            </w:r>
            <w:r>
              <w:rPr>
                <w:noProof/>
                <w:webHidden/>
              </w:rPr>
              <w:instrText xml:space="preserve"> PAGEREF _Toc243497517 \h </w:instrText>
            </w:r>
            <w:r>
              <w:rPr>
                <w:noProof/>
                <w:webHidden/>
              </w:rPr>
            </w:r>
            <w:r>
              <w:rPr>
                <w:noProof/>
                <w:webHidden/>
              </w:rPr>
              <w:fldChar w:fldCharType="separate"/>
            </w:r>
            <w:r>
              <w:rPr>
                <w:noProof/>
                <w:webHidden/>
              </w:rPr>
              <w:t>4</w:t>
            </w:r>
            <w:r>
              <w:rPr>
                <w:noProof/>
                <w:webHidden/>
              </w:rPr>
              <w:fldChar w:fldCharType="end"/>
            </w:r>
          </w:hyperlink>
        </w:p>
        <w:p w14:paraId="7B3E04AB" w14:textId="6EA9F14C" w:rsidR="00037E90" w:rsidRDefault="00037E90">
          <w:pPr>
            <w:pStyle w:val="TOC1"/>
            <w:tabs>
              <w:tab w:val="right" w:leader="dot" w:pos="9016"/>
            </w:tabs>
            <w:rPr>
              <w:rFonts w:eastAsiaTheme="minorEastAsia"/>
              <w:noProof/>
              <w:lang w:eastAsia="en-GB"/>
            </w:rPr>
          </w:pPr>
          <w:hyperlink w:anchor="_Toc243497518" w:history="1">
            <w:r w:rsidRPr="00E43A31">
              <w:rPr>
                <w:rStyle w:val="Hyperlink"/>
                <w:noProof/>
              </w:rPr>
              <w:t>2. Server operating systems comparison</w:t>
            </w:r>
            <w:r>
              <w:rPr>
                <w:noProof/>
                <w:webHidden/>
              </w:rPr>
              <w:tab/>
            </w:r>
            <w:r>
              <w:rPr>
                <w:noProof/>
                <w:webHidden/>
              </w:rPr>
              <w:fldChar w:fldCharType="begin"/>
            </w:r>
            <w:r>
              <w:rPr>
                <w:noProof/>
                <w:webHidden/>
              </w:rPr>
              <w:instrText xml:space="preserve"> PAGEREF _Toc243497518 \h </w:instrText>
            </w:r>
            <w:r>
              <w:rPr>
                <w:noProof/>
                <w:webHidden/>
              </w:rPr>
            </w:r>
            <w:r>
              <w:rPr>
                <w:noProof/>
                <w:webHidden/>
              </w:rPr>
              <w:fldChar w:fldCharType="separate"/>
            </w:r>
            <w:r>
              <w:rPr>
                <w:noProof/>
                <w:webHidden/>
              </w:rPr>
              <w:t>5</w:t>
            </w:r>
            <w:r>
              <w:rPr>
                <w:noProof/>
                <w:webHidden/>
              </w:rPr>
              <w:fldChar w:fldCharType="end"/>
            </w:r>
          </w:hyperlink>
        </w:p>
        <w:p w14:paraId="15461813" w14:textId="37357A01" w:rsidR="00037E90" w:rsidRDefault="00037E90">
          <w:pPr>
            <w:pStyle w:val="TOC1"/>
            <w:tabs>
              <w:tab w:val="right" w:leader="dot" w:pos="9016"/>
            </w:tabs>
            <w:rPr>
              <w:rFonts w:eastAsiaTheme="minorEastAsia"/>
              <w:noProof/>
              <w:lang w:eastAsia="en-GB"/>
            </w:rPr>
          </w:pPr>
          <w:hyperlink w:anchor="_Toc243497519" w:history="1">
            <w:r w:rsidRPr="00E43A31">
              <w:rPr>
                <w:rStyle w:val="Hyperlink"/>
                <w:noProof/>
              </w:rPr>
              <w:t>3. Network Services and Roles</w:t>
            </w:r>
            <w:r>
              <w:rPr>
                <w:noProof/>
                <w:webHidden/>
              </w:rPr>
              <w:tab/>
            </w:r>
            <w:r>
              <w:rPr>
                <w:noProof/>
                <w:webHidden/>
              </w:rPr>
              <w:fldChar w:fldCharType="begin"/>
            </w:r>
            <w:r>
              <w:rPr>
                <w:noProof/>
                <w:webHidden/>
              </w:rPr>
              <w:instrText xml:space="preserve"> PAGEREF _Toc243497519 \h </w:instrText>
            </w:r>
            <w:r>
              <w:rPr>
                <w:noProof/>
                <w:webHidden/>
              </w:rPr>
            </w:r>
            <w:r>
              <w:rPr>
                <w:noProof/>
                <w:webHidden/>
              </w:rPr>
              <w:fldChar w:fldCharType="separate"/>
            </w:r>
            <w:r>
              <w:rPr>
                <w:noProof/>
                <w:webHidden/>
              </w:rPr>
              <w:t>6</w:t>
            </w:r>
            <w:r>
              <w:rPr>
                <w:noProof/>
                <w:webHidden/>
              </w:rPr>
              <w:fldChar w:fldCharType="end"/>
            </w:r>
          </w:hyperlink>
        </w:p>
        <w:p w14:paraId="3D163F6F" w14:textId="337B2D7E" w:rsidR="00037E90" w:rsidRDefault="00037E90">
          <w:pPr>
            <w:pStyle w:val="TOC1"/>
            <w:tabs>
              <w:tab w:val="right" w:leader="dot" w:pos="9016"/>
            </w:tabs>
            <w:rPr>
              <w:rFonts w:eastAsiaTheme="minorEastAsia"/>
              <w:noProof/>
              <w:lang w:eastAsia="en-GB"/>
            </w:rPr>
          </w:pPr>
          <w:hyperlink w:anchor="_Toc243497520" w:history="1">
            <w:r w:rsidRPr="00E43A31">
              <w:rPr>
                <w:rStyle w:val="Hyperlink"/>
                <w:noProof/>
              </w:rPr>
              <w:t>4. Basic information security considerations</w:t>
            </w:r>
            <w:r>
              <w:rPr>
                <w:noProof/>
                <w:webHidden/>
              </w:rPr>
              <w:tab/>
            </w:r>
            <w:r>
              <w:rPr>
                <w:noProof/>
                <w:webHidden/>
              </w:rPr>
              <w:fldChar w:fldCharType="begin"/>
            </w:r>
            <w:r>
              <w:rPr>
                <w:noProof/>
                <w:webHidden/>
              </w:rPr>
              <w:instrText xml:space="preserve"> PAGEREF _Toc243497520 \h </w:instrText>
            </w:r>
            <w:r>
              <w:rPr>
                <w:noProof/>
                <w:webHidden/>
              </w:rPr>
            </w:r>
            <w:r>
              <w:rPr>
                <w:noProof/>
                <w:webHidden/>
              </w:rPr>
              <w:fldChar w:fldCharType="separate"/>
            </w:r>
            <w:r>
              <w:rPr>
                <w:noProof/>
                <w:webHidden/>
              </w:rPr>
              <w:t>8</w:t>
            </w:r>
            <w:r>
              <w:rPr>
                <w:noProof/>
                <w:webHidden/>
              </w:rPr>
              <w:fldChar w:fldCharType="end"/>
            </w:r>
          </w:hyperlink>
        </w:p>
        <w:p w14:paraId="198C5773" w14:textId="16772996" w:rsidR="00037E90" w:rsidRDefault="00037E90">
          <w:pPr>
            <w:pStyle w:val="TOC1"/>
            <w:tabs>
              <w:tab w:val="right" w:leader="dot" w:pos="9016"/>
            </w:tabs>
            <w:rPr>
              <w:rFonts w:eastAsiaTheme="minorEastAsia"/>
              <w:noProof/>
              <w:lang w:eastAsia="en-GB"/>
            </w:rPr>
          </w:pPr>
          <w:hyperlink w:anchor="_Toc243497521" w:history="1">
            <w:r w:rsidRPr="00E43A31">
              <w:rPr>
                <w:rStyle w:val="Hyperlink"/>
                <w:noProof/>
              </w:rPr>
              <w:t>5. Conclusion.</w:t>
            </w:r>
            <w:r>
              <w:rPr>
                <w:noProof/>
                <w:webHidden/>
              </w:rPr>
              <w:tab/>
            </w:r>
            <w:r>
              <w:rPr>
                <w:noProof/>
                <w:webHidden/>
              </w:rPr>
              <w:fldChar w:fldCharType="begin"/>
            </w:r>
            <w:r>
              <w:rPr>
                <w:noProof/>
                <w:webHidden/>
              </w:rPr>
              <w:instrText xml:space="preserve"> PAGEREF _Toc243497521 \h </w:instrText>
            </w:r>
            <w:r>
              <w:rPr>
                <w:noProof/>
                <w:webHidden/>
              </w:rPr>
            </w:r>
            <w:r>
              <w:rPr>
                <w:noProof/>
                <w:webHidden/>
              </w:rPr>
              <w:fldChar w:fldCharType="separate"/>
            </w:r>
            <w:r>
              <w:rPr>
                <w:noProof/>
                <w:webHidden/>
              </w:rPr>
              <w:t>10</w:t>
            </w:r>
            <w:r>
              <w:rPr>
                <w:noProof/>
                <w:webHidden/>
              </w:rPr>
              <w:fldChar w:fldCharType="end"/>
            </w:r>
          </w:hyperlink>
        </w:p>
        <w:p w14:paraId="38038D40" w14:textId="64FF944E" w:rsidR="00037E90" w:rsidRDefault="00037E90">
          <w:pPr>
            <w:pStyle w:val="TOC1"/>
            <w:tabs>
              <w:tab w:val="right" w:leader="dot" w:pos="9016"/>
            </w:tabs>
            <w:rPr>
              <w:rFonts w:eastAsiaTheme="minorEastAsia"/>
              <w:noProof/>
              <w:lang w:eastAsia="en-GB"/>
            </w:rPr>
          </w:pPr>
          <w:hyperlink w:anchor="_Toc243497522" w:history="1">
            <w:r w:rsidRPr="00E43A31">
              <w:rPr>
                <w:rStyle w:val="Hyperlink"/>
                <w:noProof/>
              </w:rPr>
              <w:t>References:</w:t>
            </w:r>
            <w:r>
              <w:rPr>
                <w:noProof/>
                <w:webHidden/>
              </w:rPr>
              <w:tab/>
            </w:r>
            <w:r>
              <w:rPr>
                <w:noProof/>
                <w:webHidden/>
              </w:rPr>
              <w:fldChar w:fldCharType="begin"/>
            </w:r>
            <w:r>
              <w:rPr>
                <w:noProof/>
                <w:webHidden/>
              </w:rPr>
              <w:instrText xml:space="preserve"> PAGEREF _Toc243497522 \h </w:instrText>
            </w:r>
            <w:r>
              <w:rPr>
                <w:noProof/>
                <w:webHidden/>
              </w:rPr>
            </w:r>
            <w:r>
              <w:rPr>
                <w:noProof/>
                <w:webHidden/>
              </w:rPr>
              <w:fldChar w:fldCharType="separate"/>
            </w:r>
            <w:r>
              <w:rPr>
                <w:noProof/>
                <w:webHidden/>
              </w:rPr>
              <w:t>11</w:t>
            </w:r>
            <w:r>
              <w:rPr>
                <w:noProof/>
                <w:webHidden/>
              </w:rPr>
              <w:fldChar w:fldCharType="end"/>
            </w:r>
          </w:hyperlink>
        </w:p>
        <w:p w14:paraId="7C015956" w14:textId="7B4EAC1C" w:rsidR="4E35CEF5" w:rsidRDefault="4E35CEF5">
          <w:r>
            <w:fldChar w:fldCharType="end"/>
          </w:r>
        </w:p>
      </w:sdtContent>
    </w:sdt>
    <w:p w14:paraId="50E4B66D" w14:textId="313D4E25" w:rsidR="4E35CEF5" w:rsidRDefault="4E35CEF5" w:rsidP="4E35CEF5">
      <w:pPr>
        <w:pStyle w:val="Heading1"/>
      </w:pPr>
    </w:p>
    <w:p w14:paraId="3D35BFFB" w14:textId="77777777" w:rsidR="00496CB0" w:rsidRDefault="00496CB0" w:rsidP="4E35CEF5">
      <w:pPr>
        <w:pStyle w:val="Heading1"/>
      </w:pPr>
    </w:p>
    <w:p w14:paraId="35B38757" w14:textId="77777777" w:rsidR="00496CB0" w:rsidRDefault="00496CB0" w:rsidP="4E35CEF5">
      <w:pPr>
        <w:pStyle w:val="Heading1"/>
      </w:pPr>
    </w:p>
    <w:p w14:paraId="35DABF7D" w14:textId="77777777" w:rsidR="00496CB0" w:rsidRDefault="00496CB0" w:rsidP="4E35CEF5">
      <w:pPr>
        <w:pStyle w:val="Heading1"/>
      </w:pPr>
    </w:p>
    <w:p w14:paraId="6BEC9DE3" w14:textId="77777777" w:rsidR="00496CB0" w:rsidRDefault="00496CB0" w:rsidP="4E35CEF5">
      <w:pPr>
        <w:pStyle w:val="Heading1"/>
      </w:pPr>
    </w:p>
    <w:p w14:paraId="05CDE782" w14:textId="77777777" w:rsidR="00496CB0" w:rsidRDefault="00496CB0" w:rsidP="4E35CEF5">
      <w:pPr>
        <w:pStyle w:val="Heading1"/>
      </w:pPr>
    </w:p>
    <w:p w14:paraId="4D9B7589" w14:textId="77777777" w:rsidR="00496CB0" w:rsidRDefault="00496CB0" w:rsidP="00C04B9B">
      <w:pPr>
        <w:ind w:firstLine="720"/>
        <w:rPr>
          <w:rFonts w:ascii="Times New Roman" w:hAnsi="Times New Roman" w:cs="Times New Roman"/>
        </w:rPr>
      </w:pPr>
    </w:p>
    <w:p w14:paraId="6D676652" w14:textId="77777777" w:rsidR="00496CB0" w:rsidRDefault="00496CB0" w:rsidP="00C04B9B">
      <w:pPr>
        <w:ind w:firstLine="720"/>
        <w:rPr>
          <w:rFonts w:ascii="Times New Roman" w:hAnsi="Times New Roman" w:cs="Times New Roman"/>
        </w:rPr>
      </w:pPr>
    </w:p>
    <w:p w14:paraId="074BA457" w14:textId="77777777" w:rsidR="00496CB0" w:rsidRDefault="00496CB0" w:rsidP="00C04B9B">
      <w:pPr>
        <w:ind w:firstLine="720"/>
        <w:rPr>
          <w:rFonts w:ascii="Times New Roman" w:hAnsi="Times New Roman" w:cs="Times New Roman"/>
        </w:rPr>
      </w:pPr>
    </w:p>
    <w:p w14:paraId="32EF8FD0" w14:textId="77777777" w:rsidR="00496CB0" w:rsidRDefault="00496CB0" w:rsidP="00C04B9B">
      <w:pPr>
        <w:ind w:firstLine="720"/>
        <w:rPr>
          <w:rFonts w:ascii="Times New Roman" w:hAnsi="Times New Roman" w:cs="Times New Roman"/>
        </w:rPr>
      </w:pPr>
    </w:p>
    <w:p w14:paraId="0BED36D7" w14:textId="77777777" w:rsidR="00496CB0" w:rsidRDefault="00496CB0" w:rsidP="00C04B9B">
      <w:pPr>
        <w:ind w:firstLine="720"/>
        <w:rPr>
          <w:rFonts w:ascii="Times New Roman" w:hAnsi="Times New Roman" w:cs="Times New Roman"/>
        </w:rPr>
      </w:pPr>
    </w:p>
    <w:p w14:paraId="6BB37EF9" w14:textId="77777777" w:rsidR="00496CB0" w:rsidRDefault="00496CB0" w:rsidP="00C04B9B">
      <w:pPr>
        <w:ind w:firstLine="720"/>
        <w:rPr>
          <w:rFonts w:ascii="Times New Roman" w:hAnsi="Times New Roman" w:cs="Times New Roman"/>
        </w:rPr>
      </w:pPr>
    </w:p>
    <w:p w14:paraId="08CB73F5" w14:textId="77777777" w:rsidR="00496CB0" w:rsidRDefault="00496CB0" w:rsidP="00C04B9B">
      <w:pPr>
        <w:ind w:firstLine="720"/>
        <w:rPr>
          <w:rFonts w:ascii="Times New Roman" w:hAnsi="Times New Roman" w:cs="Times New Roman"/>
        </w:rPr>
      </w:pPr>
    </w:p>
    <w:p w14:paraId="21790D78" w14:textId="458F058C" w:rsidR="0078119F" w:rsidRPr="0078119F" w:rsidRDefault="00E561C3" w:rsidP="0047190C">
      <w:pPr>
        <w:pStyle w:val="Heading1"/>
      </w:pPr>
      <w:bookmarkStart w:id="1" w:name="_Toc243497515"/>
      <w:r>
        <w:t>Abstract</w:t>
      </w:r>
      <w:bookmarkEnd w:id="1"/>
    </w:p>
    <w:p w14:paraId="3C066EF7" w14:textId="1D55CF4C" w:rsidR="0078119F" w:rsidRPr="00037E90" w:rsidRDefault="0078119F" w:rsidP="003B4FFE">
      <w:pPr>
        <w:ind w:firstLine="720"/>
        <w:jc w:val="both"/>
        <w:rPr>
          <w:rFonts w:ascii="Times New Roman" w:hAnsi="Times New Roman" w:cs="Times New Roman"/>
        </w:rPr>
      </w:pPr>
      <w:r w:rsidRPr="00037E90">
        <w:rPr>
          <w:rFonts w:ascii="Times New Roman" w:hAnsi="Times New Roman" w:cs="Times New Roman"/>
        </w:rPr>
        <w:t>As corporate infrastructures transition from isolated legacy systems to universal IP-based architectures, the precise configuration of interdependent network functions</w:t>
      </w:r>
      <w:r w:rsidR="0047190C" w:rsidRPr="00037E90">
        <w:rPr>
          <w:rFonts w:ascii="Times New Roman" w:hAnsi="Times New Roman" w:cs="Times New Roman"/>
        </w:rPr>
        <w:t xml:space="preserve"> - </w:t>
      </w:r>
      <w:r w:rsidRPr="00037E90">
        <w:rPr>
          <w:rFonts w:ascii="Times New Roman" w:hAnsi="Times New Roman" w:cs="Times New Roman"/>
        </w:rPr>
        <w:t>such as routing, addressing, and domain naming</w:t>
      </w:r>
      <w:r w:rsidR="0047190C" w:rsidRPr="00037E90">
        <w:rPr>
          <w:rFonts w:ascii="Times New Roman" w:hAnsi="Times New Roman" w:cs="Times New Roman"/>
        </w:rPr>
        <w:t xml:space="preserve"> - </w:t>
      </w:r>
      <w:r w:rsidRPr="00037E90">
        <w:rPr>
          <w:rFonts w:ascii="Times New Roman" w:hAnsi="Times New Roman" w:cs="Times New Roman"/>
        </w:rPr>
        <w:t>becomes critically paramount. Driven by the proliferation of connected devices, modern enterprise networks demand uncompromising continuous availability. This report critically investigates the design and secure implementation of a dual-site enterprise network for NOSS2027. By evaluating hybrid server environments (Windows Server 2025 and Debian Linux) alongside essential services, the research proposes a scalable, fault-tolerant topology fortified by strict access controls and centralised logging to safeguard mission-critical telecommunications and future operational growth.</w:t>
      </w:r>
    </w:p>
    <w:p w14:paraId="05E6005E" w14:textId="77777777" w:rsidR="0078119F" w:rsidRPr="0078119F" w:rsidRDefault="0078119F" w:rsidP="0078119F"/>
    <w:p w14:paraId="3B39646F" w14:textId="7C760A6F" w:rsidR="00496CB0" w:rsidRDefault="006A16C3" w:rsidP="00E561C3">
      <w:pPr>
        <w:pStyle w:val="Heading1"/>
      </w:pPr>
      <w:r>
        <w:t>Introduction</w:t>
      </w:r>
    </w:p>
    <w:p w14:paraId="114819A3" w14:textId="002C36A7" w:rsidR="00C04B9B" w:rsidRPr="00C04B9B" w:rsidRDefault="00C04B9B" w:rsidP="00EF5F31">
      <w:pPr>
        <w:ind w:firstLine="720"/>
        <w:jc w:val="both"/>
        <w:rPr>
          <w:rFonts w:ascii="Times New Roman" w:hAnsi="Times New Roman" w:cs="Times New Roman"/>
        </w:rPr>
      </w:pPr>
      <w:r w:rsidRPr="00C04B9B">
        <w:rPr>
          <w:rFonts w:ascii="Times New Roman" w:hAnsi="Times New Roman" w:cs="Times New Roman"/>
        </w:rPr>
        <w:t>The primary objective of modern corporate cloud networks and virtualisation is to minimise reliance on physical hardware, thereby reducing capital expenditure, lowering carbon footprints through decreased energy consumption, and streamlining the integration of diverse devices. Virtual machines (VMs)</w:t>
      </w:r>
      <w:r>
        <w:rPr>
          <w:rFonts w:ascii="Times New Roman" w:hAnsi="Times New Roman" w:cs="Times New Roman"/>
        </w:rPr>
        <w:t xml:space="preserve"> - </w:t>
      </w:r>
      <w:r w:rsidRPr="00C04B9B">
        <w:rPr>
          <w:rFonts w:ascii="Times New Roman" w:hAnsi="Times New Roman" w:cs="Times New Roman"/>
        </w:rPr>
        <w:t>software-based emulations of physical computers</w:t>
      </w:r>
      <w:r>
        <w:rPr>
          <w:rFonts w:ascii="Times New Roman" w:hAnsi="Times New Roman" w:cs="Times New Roman"/>
        </w:rPr>
        <w:t xml:space="preserve"> - </w:t>
      </w:r>
      <w:r w:rsidRPr="00C04B9B">
        <w:rPr>
          <w:rFonts w:ascii="Times New Roman" w:hAnsi="Times New Roman" w:cs="Times New Roman"/>
        </w:rPr>
        <w:t>allow administrators to deploy isolated, fully functional operating systems without affecting the underlying host machine. Managing these environments requires a foundational understanding of key network components: a Server stores critical data, hosts applications, and manages users; a Domain systematically organises device and user access rights; and Active Directory (AD) serves as the central system for governing these entities within the network. Furthermore, cloud storage provides remote, internet-accessible data repositories essential for modern distributed workflows.</w:t>
      </w:r>
    </w:p>
    <w:p w14:paraId="160C335F" w14:textId="77777777" w:rsidR="00C04B9B" w:rsidRPr="00C04B9B" w:rsidRDefault="00C04B9B" w:rsidP="00EF5F31">
      <w:pPr>
        <w:ind w:firstLine="720"/>
        <w:jc w:val="both"/>
        <w:rPr>
          <w:rFonts w:ascii="Times New Roman" w:hAnsi="Times New Roman" w:cs="Times New Roman"/>
        </w:rPr>
      </w:pPr>
      <w:r w:rsidRPr="00C04B9B">
        <w:rPr>
          <w:rFonts w:ascii="Times New Roman" w:hAnsi="Times New Roman" w:cs="Times New Roman"/>
        </w:rPr>
        <w:t>Interacting with these virtualised systems necessitates specific command-line interfaces, such as the Terminal for Linux environments and CMD or PowerShell for Windows. In this context, this research report investigates the design and implementation of an enterprise network for NOSS2027, a multinational organisation operating across dual sites in Swansea and London. Interconnecting such geographically dispersed branches requires a robust Virtual Private Network (VPN) leveraging IPsec protocols to ensure the cryptographic protection of all inter-branch data transmitted over the public internet. Additionally, to ensure successful implementation, the network must be intrinsically engineered for scalability and elasticity, utilising redundant hardware and automated failover clustering to guarantee uninterrupted access to critical resources.</w:t>
      </w:r>
    </w:p>
    <w:p w14:paraId="6D1B7CFB" w14:textId="77777777" w:rsidR="00C04B9B" w:rsidRPr="00C04B9B" w:rsidRDefault="00C04B9B" w:rsidP="00EF5F31">
      <w:pPr>
        <w:ind w:firstLine="720"/>
        <w:jc w:val="both"/>
        <w:rPr>
          <w:rFonts w:ascii="Times New Roman" w:hAnsi="Times New Roman" w:cs="Times New Roman"/>
        </w:rPr>
      </w:pPr>
      <w:r w:rsidRPr="00C04B9B">
        <w:rPr>
          <w:rFonts w:ascii="Times New Roman" w:hAnsi="Times New Roman" w:cs="Times New Roman"/>
        </w:rPr>
        <w:t xml:space="preserve">To support the practical build in Component 2, this report will critically evaluate the required technologies. Firstly, it will compare Windows Server 2025 and Debian Linux (CLI-only) to understand their respective advantages, limitations, and operational paradigms. </w:t>
      </w:r>
      <w:r w:rsidRPr="00C04B9B">
        <w:rPr>
          <w:rFonts w:ascii="Times New Roman" w:hAnsi="Times New Roman" w:cs="Times New Roman"/>
        </w:rPr>
        <w:lastRenderedPageBreak/>
        <w:t>Secondly, it will explore fundamental network services essential for enterprise operations, including DNS and DHCP. It is crucial to note that misconfigured DNS can lead to severe enterprise-wide operational failures, highlighting the need for precise service deployment. Finally, as the proliferation of cloud computing and the Internet of Things (IoT) exposes networks to both internal and external vulnerabilities, the report will address fundamental corporate information security systems required to safeguard the proposed infrastructure.</w:t>
      </w:r>
    </w:p>
    <w:p w14:paraId="4F0F460A" w14:textId="77777777" w:rsidR="00C04B9B" w:rsidRDefault="00C04B9B" w:rsidP="00C04B9B">
      <w:pPr>
        <w:rPr>
          <w:rFonts w:ascii="Times New Roman" w:hAnsi="Times New Roman" w:cs="Times New Roman"/>
          <w:b/>
          <w:bCs/>
        </w:rPr>
      </w:pPr>
    </w:p>
    <w:p w14:paraId="053ADEF2" w14:textId="5259834F" w:rsidR="008C36A4" w:rsidRPr="008C36A4" w:rsidRDefault="06875C51" w:rsidP="4E35CEF5">
      <w:pPr>
        <w:pStyle w:val="Heading1"/>
        <w:rPr>
          <w:rFonts w:ascii="Times New Roman" w:hAnsi="Times New Roman" w:cs="Times New Roman"/>
          <w:b/>
          <w:bCs/>
        </w:rPr>
      </w:pPr>
      <w:bookmarkStart w:id="2" w:name="_Toc243497517"/>
      <w:r>
        <w:t xml:space="preserve">1. </w:t>
      </w:r>
      <w:r w:rsidR="3CCED860">
        <w:t>Enterprise Network Requirements and Future Growth</w:t>
      </w:r>
      <w:bookmarkEnd w:id="2"/>
    </w:p>
    <w:p w14:paraId="3E879034" w14:textId="77777777" w:rsidR="008C36A4" w:rsidRPr="008C36A4" w:rsidRDefault="008C36A4" w:rsidP="00EF5F31">
      <w:pPr>
        <w:ind w:firstLine="720"/>
        <w:jc w:val="both"/>
        <w:rPr>
          <w:rFonts w:ascii="Times New Roman" w:hAnsi="Times New Roman" w:cs="Times New Roman"/>
        </w:rPr>
      </w:pPr>
      <w:r w:rsidRPr="008C36A4">
        <w:rPr>
          <w:rFonts w:ascii="Times New Roman" w:hAnsi="Times New Roman" w:cs="Times New Roman"/>
        </w:rPr>
        <w:t>The fundamental requirement for the NOSS2027 enterprise network is to establish a secure, highly available, and resilient infrastructure interconnecting the geographically dispersed dual-site operations in Swansea and London. Currently, this topology necessitates the deployment of a robust Site-to-Site Virtual Private Network (VPN) and advanced routing protocols (such as RRAS) to ensure that inter-branch data transit remains cryptographically secured across public networks. Architecturally, the network demands a centralised identity management system—driven by Active Directory Domain Services (AD DS)—to unify authentication and enforce consistent access policies across both the Windows Server and the CLI-based Debian Linux environments.</w:t>
      </w:r>
    </w:p>
    <w:p w14:paraId="71B3EDC2" w14:textId="29DDB554" w:rsidR="008C36A4" w:rsidRPr="008C36A4" w:rsidRDefault="008C36A4" w:rsidP="00EF5F31">
      <w:pPr>
        <w:ind w:firstLine="720"/>
        <w:jc w:val="both"/>
        <w:rPr>
          <w:rFonts w:ascii="Times New Roman" w:hAnsi="Times New Roman" w:cs="Times New Roman"/>
        </w:rPr>
      </w:pPr>
      <w:r w:rsidRPr="008C36A4">
        <w:rPr>
          <w:rFonts w:ascii="Times New Roman" w:hAnsi="Times New Roman" w:cs="Times New Roman"/>
        </w:rPr>
        <w:t>To accommodate future growth, the network design must prioritise scalability, elasticity, and uncompromising application service availability. As the organisation expands, the infrastructure must seamlessly support additional users and an increasing influx of end-user devices without requiring foundational physical redesigns. To achieve this, the enterprise should adopt dynamic virtual machine (VM) placement strategies. Implementing multi-objective VM placement algorithms allows the network to dynamically reallocate computing resources between the Windows and Linux environments, mitigating hardware failures and ensuring robust resilience without constant manual intervention. Such dynamic reconfiguration modules proactively handle scale-up or scale-out requests, preventing service disruptions and maintaining high availability for critical business applications when additional users join the network [1].</w:t>
      </w:r>
    </w:p>
    <w:p w14:paraId="1EB527A3" w14:textId="5E37937B" w:rsidR="008C36A4" w:rsidRPr="008C36A4" w:rsidRDefault="008C36A4" w:rsidP="00EF5F31">
      <w:pPr>
        <w:ind w:firstLine="720"/>
        <w:jc w:val="both"/>
        <w:rPr>
          <w:rFonts w:ascii="Times New Roman" w:hAnsi="Times New Roman" w:cs="Times New Roman"/>
        </w:rPr>
      </w:pPr>
      <w:r w:rsidRPr="008C36A4">
        <w:rPr>
          <w:rFonts w:ascii="Times New Roman" w:hAnsi="Times New Roman" w:cs="Times New Roman"/>
        </w:rPr>
        <w:t>Furthermore, scaling the hybrid workforce will inevitably expose the limitations of traditional perimeter-based security architectures. While the network currently relies on Remote Desktop Services (RDS) and client-to-site VPNs for remote access, future iterations must transition towards a Zero-Trust Network Access (ZTNA) model. By adopting a strict "never trust, always verify" principle, ZTNA dynamically evaluates both user identity and device security posture for every individual access request, thereby effectively mitigating insider threats and securing complex, decentralised environments. ZTNA operates by continuously monitoring device health and enforcing granular, policy-based access controls at the workload level, which prevents the lateral movement of potential attackers across the Swansea and London subnets [2].</w:t>
      </w:r>
    </w:p>
    <w:p w14:paraId="26BE4AF1" w14:textId="77777777" w:rsidR="008C36A4" w:rsidRPr="008C36A4" w:rsidRDefault="008C36A4" w:rsidP="00EF5F31">
      <w:pPr>
        <w:ind w:firstLine="720"/>
        <w:jc w:val="both"/>
        <w:rPr>
          <w:rFonts w:ascii="Times New Roman" w:hAnsi="Times New Roman" w:cs="Times New Roman"/>
        </w:rPr>
      </w:pPr>
      <w:r w:rsidRPr="008C36A4">
        <w:rPr>
          <w:rFonts w:ascii="Times New Roman" w:hAnsi="Times New Roman" w:cs="Times New Roman"/>
        </w:rPr>
        <w:lastRenderedPageBreak/>
        <w:t>Resilience and maintainability represent the final critical requirements for long-term operational stability. Future network iterations must incorporate robust fault-tolerance mechanisms, such as Windows Server Failover Clustering (WSFC), to mitigate single points of failure. From a maintainability perspective, leveraging centralised management tools and Group Policy Objects (GPOs) will allow IT administrators to streamline user provisioning and efficiently manage cross-platform configurations, thereby significantly reducing administrative overhead within the growing multinational enterprise.</w:t>
      </w:r>
    </w:p>
    <w:p w14:paraId="016DF9D0" w14:textId="6D4DD843" w:rsidR="00040ECA" w:rsidRDefault="00040ECA" w:rsidP="00900F4E">
      <w:pPr>
        <w:ind w:firstLine="720"/>
        <w:rPr>
          <w:rFonts w:ascii="Times New Roman" w:hAnsi="Times New Roman" w:cs="Times New Roman"/>
        </w:rPr>
      </w:pPr>
    </w:p>
    <w:p w14:paraId="152BE858" w14:textId="326DE7D4" w:rsidR="008E4353" w:rsidRPr="00CD504A" w:rsidRDefault="4C71BBB6" w:rsidP="4E35CEF5">
      <w:pPr>
        <w:pStyle w:val="Heading1"/>
        <w:rPr>
          <w:rFonts w:ascii="Times New Roman" w:hAnsi="Times New Roman" w:cs="Times New Roman"/>
        </w:rPr>
      </w:pPr>
      <w:bookmarkStart w:id="3" w:name="_Toc243497518"/>
      <w:r>
        <w:t>2. Server operating systems comparison</w:t>
      </w:r>
      <w:bookmarkEnd w:id="3"/>
    </w:p>
    <w:p w14:paraId="6CBAC444" w14:textId="31A25CF3" w:rsidR="00090886" w:rsidRPr="00C87550" w:rsidRDefault="00090886" w:rsidP="00C87550">
      <w:pPr>
        <w:ind w:firstLine="720"/>
        <w:jc w:val="both"/>
        <w:rPr>
          <w:rFonts w:ascii="Times New Roman" w:hAnsi="Times New Roman" w:cs="Times New Roman"/>
        </w:rPr>
      </w:pPr>
      <w:r w:rsidRPr="00C87550">
        <w:rPr>
          <w:rFonts w:ascii="Times New Roman" w:hAnsi="Times New Roman" w:cs="Times New Roman"/>
          <w:b/>
          <w:bCs/>
        </w:rPr>
        <w:t>Windows Server 2025</w:t>
      </w:r>
      <w:r w:rsidRPr="00C87550">
        <w:rPr>
          <w:rFonts w:ascii="Times New Roman" w:hAnsi="Times New Roman" w:cs="Times New Roman"/>
        </w:rPr>
        <w:t xml:space="preserve"> operates on a centralised administrative model primarily driven by Active Directory Domain Services (AD DS) and Group Policy. Administration is executed through PowerShell, Windows Admin </w:t>
      </w:r>
      <w:r w:rsidR="00CF39F0" w:rsidRPr="00C87550">
        <w:rPr>
          <w:rFonts w:ascii="Times New Roman" w:hAnsi="Times New Roman" w:cs="Times New Roman"/>
        </w:rPr>
        <w:t>Centre</w:t>
      </w:r>
      <w:r w:rsidRPr="00C87550">
        <w:rPr>
          <w:rFonts w:ascii="Times New Roman" w:hAnsi="Times New Roman" w:cs="Times New Roman"/>
        </w:rPr>
        <w:t xml:space="preserve">, and Hyper-V for robust virtualisation management. Its security framework leverages Virtualization-Based Security (VBS), Credential Guard, and hypervisor-protected code integrity to isolate sensitive credentials in memory before threats reach corporate data. For data transit, the operating system introduces advanced transport security via SMB over QUIC, enabling secure, encrypted remote file sharing over port 443 without traditional VPNs. Seamless hybrid cloud integration with Microsoft Azure enables monitoring of performance, identity, and security posture without context switching. Windows Server 2025 significantly reduces downtime by supporting </w:t>
      </w:r>
      <w:proofErr w:type="spellStart"/>
      <w:r w:rsidRPr="00C87550">
        <w:rPr>
          <w:rFonts w:ascii="Times New Roman" w:hAnsi="Times New Roman" w:cs="Times New Roman"/>
        </w:rPr>
        <w:t>hotpatching</w:t>
      </w:r>
      <w:proofErr w:type="spellEnd"/>
      <w:r w:rsidR="006B2D5E">
        <w:rPr>
          <w:rFonts w:ascii="Times New Roman" w:hAnsi="Times New Roman" w:cs="Times New Roman"/>
        </w:rPr>
        <w:t xml:space="preserve">: </w:t>
      </w:r>
      <w:r w:rsidRPr="00C87550">
        <w:rPr>
          <w:rFonts w:ascii="Times New Roman" w:hAnsi="Times New Roman" w:cs="Times New Roman"/>
        </w:rPr>
        <w:t xml:space="preserve">in-memory updates without </w:t>
      </w:r>
      <w:r w:rsidR="00CF39F0" w:rsidRPr="00C87550">
        <w:rPr>
          <w:rFonts w:ascii="Times New Roman" w:hAnsi="Times New Roman" w:cs="Times New Roman"/>
        </w:rPr>
        <w:t>reboots</w:t>
      </w:r>
      <w:r w:rsidR="00CF39F0">
        <w:rPr>
          <w:rFonts w:ascii="Times New Roman" w:hAnsi="Times New Roman" w:cs="Times New Roman"/>
        </w:rPr>
        <w:t xml:space="preserve"> and</w:t>
      </w:r>
      <w:r w:rsidRPr="00C87550">
        <w:rPr>
          <w:rFonts w:ascii="Times New Roman" w:hAnsi="Times New Roman" w:cs="Times New Roman"/>
        </w:rPr>
        <w:t xml:space="preserve"> accelerates storage workloads via native </w:t>
      </w:r>
      <w:proofErr w:type="spellStart"/>
      <w:r w:rsidRPr="00C87550">
        <w:rPr>
          <w:rFonts w:ascii="Times New Roman" w:hAnsi="Times New Roman" w:cs="Times New Roman"/>
        </w:rPr>
        <w:t>NVMe</w:t>
      </w:r>
      <w:proofErr w:type="spellEnd"/>
      <w:r w:rsidRPr="00C87550">
        <w:rPr>
          <w:rFonts w:ascii="Times New Roman" w:hAnsi="Times New Roman" w:cs="Times New Roman"/>
        </w:rPr>
        <w:t>-over-Fabrics optimisation. However, it incurs high capital expenditure through commercial per-core licensing and Client Access Licenses (CALs), alongside demanding hardware requirements (requiring substantial RAM and CPU overhead)</w:t>
      </w:r>
      <w:r w:rsidR="0068429F" w:rsidRPr="00C87550">
        <w:rPr>
          <w:rFonts w:ascii="Times New Roman" w:hAnsi="Times New Roman" w:cs="Times New Roman"/>
        </w:rPr>
        <w:t xml:space="preserve"> [</w:t>
      </w:r>
      <w:r w:rsidR="000044E7">
        <w:rPr>
          <w:rFonts w:ascii="Times New Roman" w:hAnsi="Times New Roman" w:cs="Times New Roman"/>
        </w:rPr>
        <w:t>3</w:t>
      </w:r>
      <w:r w:rsidR="0068429F" w:rsidRPr="00C87550">
        <w:rPr>
          <w:rFonts w:ascii="Times New Roman" w:hAnsi="Times New Roman" w:cs="Times New Roman"/>
        </w:rPr>
        <w:t>].</w:t>
      </w:r>
    </w:p>
    <w:p w14:paraId="619DE3D2" w14:textId="60D917D9" w:rsidR="00090886" w:rsidRPr="009E300D" w:rsidRDefault="00090886" w:rsidP="009E300D">
      <w:pPr>
        <w:ind w:firstLine="720"/>
        <w:jc w:val="both"/>
        <w:rPr>
          <w:rFonts w:ascii="Times New Roman" w:hAnsi="Times New Roman" w:cs="Times New Roman"/>
        </w:rPr>
      </w:pPr>
      <w:r w:rsidRPr="009E300D">
        <w:rPr>
          <w:rFonts w:ascii="Times New Roman" w:hAnsi="Times New Roman" w:cs="Times New Roman"/>
          <w:b/>
          <w:bCs/>
        </w:rPr>
        <w:t>Debian GNU/Linux</w:t>
      </w:r>
      <w:r w:rsidRPr="009E300D">
        <w:rPr>
          <w:rFonts w:ascii="Times New Roman" w:hAnsi="Times New Roman" w:cs="Times New Roman"/>
        </w:rPr>
        <w:t xml:space="preserve"> provides a contrasting open-source model licensed under the GNU GPL, </w:t>
      </w:r>
      <w:r w:rsidR="006B2D5E" w:rsidRPr="009E300D">
        <w:rPr>
          <w:rFonts w:ascii="Times New Roman" w:hAnsi="Times New Roman" w:cs="Times New Roman"/>
        </w:rPr>
        <w:t>eliminating</w:t>
      </w:r>
      <w:r w:rsidRPr="009E300D">
        <w:rPr>
          <w:rFonts w:ascii="Times New Roman" w:hAnsi="Times New Roman" w:cs="Times New Roman"/>
        </w:rPr>
        <w:t xml:space="preserve"> software acquisition and licensing costs. In a headless, CLI-only deployment, administration is strictly executed via the terminal, remote Secure Shell (SSH), and text configuration files, bypassing the overhead of desktop environments such as GNOME, KDE, or </w:t>
      </w:r>
      <w:proofErr w:type="spellStart"/>
      <w:r w:rsidRPr="009E300D">
        <w:rPr>
          <w:rFonts w:ascii="Times New Roman" w:hAnsi="Times New Roman" w:cs="Times New Roman"/>
        </w:rPr>
        <w:t>Xfce</w:t>
      </w:r>
      <w:proofErr w:type="spellEnd"/>
      <w:r w:rsidRPr="009E300D">
        <w:rPr>
          <w:rFonts w:ascii="Times New Roman" w:hAnsi="Times New Roman" w:cs="Times New Roman"/>
        </w:rPr>
        <w:t xml:space="preserve">. This minimalistic footprint ensures rapid performance, high resource efficiency, and broad hardware compatibility across diverse server architectures. Software management is facilitated through extensive official repositories using APT and </w:t>
      </w:r>
      <w:proofErr w:type="spellStart"/>
      <w:r w:rsidRPr="00271537">
        <w:rPr>
          <w:rFonts w:ascii="Agency FB" w:hAnsi="Agency FB" w:cs="Times New Roman"/>
        </w:rPr>
        <w:t>sudo</w:t>
      </w:r>
      <w:proofErr w:type="spellEnd"/>
      <w:r w:rsidRPr="009E300D">
        <w:rPr>
          <w:rFonts w:ascii="Times New Roman" w:hAnsi="Times New Roman" w:cs="Times New Roman"/>
        </w:rPr>
        <w:t xml:space="preserve">, with straightforward automation achieved via shell scripting </w:t>
      </w:r>
      <w:proofErr w:type="gramStart"/>
      <w:r w:rsidRPr="00271537">
        <w:rPr>
          <w:rFonts w:ascii="Agency FB" w:hAnsi="Agency FB" w:cs="Times New Roman"/>
        </w:rPr>
        <w:t>#!/</w:t>
      </w:r>
      <w:proofErr w:type="gramEnd"/>
      <w:r w:rsidRPr="00271537">
        <w:rPr>
          <w:rFonts w:ascii="Agency FB" w:hAnsi="Agency FB" w:cs="Times New Roman"/>
        </w:rPr>
        <w:t>bin/bash</w:t>
      </w:r>
      <w:r w:rsidRPr="009E300D">
        <w:rPr>
          <w:rFonts w:ascii="Times New Roman" w:hAnsi="Times New Roman" w:cs="Times New Roman"/>
        </w:rPr>
        <w:t xml:space="preserve"> and package pinning to enforce version priority. The Debian Security Team and </w:t>
      </w:r>
      <w:r w:rsidR="002C1AE0" w:rsidRPr="009E300D">
        <w:rPr>
          <w:rFonts w:ascii="Times New Roman" w:hAnsi="Times New Roman" w:cs="Times New Roman"/>
        </w:rPr>
        <w:t>Long-Term</w:t>
      </w:r>
      <w:r w:rsidRPr="009E300D">
        <w:rPr>
          <w:rFonts w:ascii="Times New Roman" w:hAnsi="Times New Roman" w:cs="Times New Roman"/>
        </w:rPr>
        <w:t xml:space="preserve"> Support (LTS) initiatives continuously audit and patch vulnerabilities. By default, excluding graphical subsystems sharply curtails the attack surface, delivering an inherently hardened security posture. However, Debian relies on a decentralised management structure, demanding high technical expertise in command-line administration and third-party configuration tools to achieve equivalent enterprise-wide automation</w:t>
      </w:r>
      <w:r w:rsidR="0068429F" w:rsidRPr="009E300D">
        <w:rPr>
          <w:rFonts w:ascii="Times New Roman" w:hAnsi="Times New Roman" w:cs="Times New Roman"/>
        </w:rPr>
        <w:t xml:space="preserve"> [</w:t>
      </w:r>
      <w:r w:rsidR="000044E7">
        <w:rPr>
          <w:rFonts w:ascii="Times New Roman" w:hAnsi="Times New Roman" w:cs="Times New Roman"/>
        </w:rPr>
        <w:t>4</w:t>
      </w:r>
      <w:r w:rsidR="0068429F" w:rsidRPr="009E300D">
        <w:rPr>
          <w:rFonts w:ascii="Times New Roman" w:hAnsi="Times New Roman" w:cs="Times New Roman"/>
        </w:rPr>
        <w:t>].</w:t>
      </w:r>
    </w:p>
    <w:p w14:paraId="0139C9A8" w14:textId="77777777" w:rsidR="00090886" w:rsidRPr="00963B7F" w:rsidRDefault="00090886" w:rsidP="00090886">
      <w:pPr>
        <w:pStyle w:val="ListParagraph"/>
        <w:jc w:val="both"/>
        <w:rPr>
          <w:rFonts w:ascii="Times New Roman" w:hAnsi="Times New Roman" w:cs="Times New Roman"/>
          <w:b/>
          <w:bCs/>
        </w:rPr>
      </w:pPr>
      <w:r w:rsidRPr="00963B7F">
        <w:rPr>
          <w:rFonts w:ascii="Times New Roman" w:hAnsi="Times New Roman" w:cs="Times New Roman"/>
          <w:b/>
          <w:bCs/>
        </w:rPr>
        <w:t>Comparative Evaluation</w:t>
      </w:r>
    </w:p>
    <w:p w14:paraId="20F9E7C2" w14:textId="77777777" w:rsidR="00090886" w:rsidRDefault="00090886" w:rsidP="00090886">
      <w:pPr>
        <w:pStyle w:val="ListParagraph"/>
        <w:jc w:val="both"/>
        <w:rPr>
          <w:rFonts w:ascii="Times New Roman" w:hAnsi="Times New Roman" w:cs="Times New Roman"/>
        </w:rPr>
      </w:pPr>
      <w:r w:rsidRPr="00963B7F">
        <w:rPr>
          <w:rFonts w:ascii="Times New Roman" w:hAnsi="Times New Roman" w:cs="Times New Roman"/>
        </w:rPr>
        <w:t>For the NOSS2027 enterprise scenario, each operating system exhibits clear trade-offs:</w:t>
      </w:r>
    </w:p>
    <w:p w14:paraId="5426D31F" w14:textId="77777777" w:rsidR="002C1AE0" w:rsidRPr="00963B7F" w:rsidRDefault="002C1AE0" w:rsidP="00090886">
      <w:pPr>
        <w:pStyle w:val="ListParagraph"/>
        <w:jc w:val="both"/>
        <w:rPr>
          <w:rFonts w:ascii="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84"/>
        <w:gridCol w:w="2960"/>
        <w:gridCol w:w="3266"/>
      </w:tblGrid>
      <w:tr w:rsidR="00090886" w:rsidRPr="00963B7F" w14:paraId="1F01B715" w14:textId="77777777" w:rsidTr="00CF5BA3">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3CBA05"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b/>
                <w:bCs/>
              </w:rPr>
              <w:lastRenderedPageBreak/>
              <w:t>Feature / Metric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B92E2A"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b/>
                <w:bCs/>
              </w:rPr>
              <w:t>Windows Server 2025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2CE95F" w14:textId="7121C734"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b/>
                <w:bCs/>
              </w:rPr>
              <w:t xml:space="preserve">Debian Linux </w:t>
            </w:r>
          </w:p>
        </w:tc>
      </w:tr>
      <w:tr w:rsidR="00090886" w:rsidRPr="00963B7F" w14:paraId="318F8538" w14:textId="77777777" w:rsidTr="00CF5BA3">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D964BE"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b/>
                <w:bCs/>
              </w:rPr>
              <w:t>Administrative Model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FA84C4" w14:textId="20ACB523"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rPr>
              <w:t xml:space="preserve">Centralised (AD DS, GPO, Windows Admin </w:t>
            </w:r>
            <w:r w:rsidR="0096694E" w:rsidRPr="00963B7F">
              <w:rPr>
                <w:rFonts w:ascii="Times New Roman" w:hAnsi="Times New Roman" w:cs="Times New Roman"/>
              </w:rPr>
              <w:t>Centre</w:t>
            </w:r>
            <w:r w:rsidRPr="00963B7F">
              <w:rPr>
                <w:rFonts w:ascii="Times New Roman" w:hAnsi="Times New Roman" w:cs="Times New Roman"/>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C458CD"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rPr>
              <w:t>Decentralised (CLI, SSH, configuration files)</w:t>
            </w:r>
          </w:p>
        </w:tc>
      </w:tr>
      <w:tr w:rsidR="00090886" w:rsidRPr="00963B7F" w14:paraId="067134EC" w14:textId="77777777" w:rsidTr="00CF5BA3">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F67987"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b/>
                <w:bCs/>
              </w:rPr>
              <w:t>Licensing / Cost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A1151F"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rPr>
              <w:t xml:space="preserve">Commercial (per-core + CALs; high </w:t>
            </w:r>
            <w:proofErr w:type="spellStart"/>
            <w:r w:rsidRPr="00963B7F">
              <w:rPr>
                <w:rFonts w:ascii="Times New Roman" w:hAnsi="Times New Roman" w:cs="Times New Roman"/>
              </w:rPr>
              <w:t>CapEx</w:t>
            </w:r>
            <w:proofErr w:type="spellEnd"/>
            <w:r w:rsidRPr="00963B7F">
              <w:rPr>
                <w:rFonts w:ascii="Times New Roman" w:hAnsi="Times New Roman" w:cs="Times New Roman"/>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B42160" w14:textId="5288E4E4" w:rsidR="00090886" w:rsidRPr="00963B7F" w:rsidRDefault="0096694E" w:rsidP="00CF5BA3">
            <w:pPr>
              <w:pStyle w:val="ListParagraph"/>
              <w:jc w:val="both"/>
              <w:rPr>
                <w:rFonts w:ascii="Times New Roman" w:hAnsi="Times New Roman" w:cs="Times New Roman"/>
              </w:rPr>
            </w:pPr>
            <w:r w:rsidRPr="00963B7F">
              <w:rPr>
                <w:rFonts w:ascii="Times New Roman" w:hAnsi="Times New Roman" w:cs="Times New Roman"/>
              </w:rPr>
              <w:t>Open source</w:t>
            </w:r>
            <w:r w:rsidR="00090886" w:rsidRPr="00963B7F">
              <w:rPr>
                <w:rFonts w:ascii="Times New Roman" w:hAnsi="Times New Roman" w:cs="Times New Roman"/>
              </w:rPr>
              <w:t xml:space="preserve"> (GNU GPL; zero license fee)</w:t>
            </w:r>
          </w:p>
        </w:tc>
      </w:tr>
      <w:tr w:rsidR="00090886" w:rsidRPr="00963B7F" w14:paraId="0327367D" w14:textId="77777777" w:rsidTr="00CF5BA3">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07FB6E"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b/>
                <w:bCs/>
              </w:rPr>
              <w:t>Hardware Overhead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457F8F"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rPr>
              <w:t>High (substantial CPU/RAM baseline)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3B4733"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rPr>
              <w:t>Extremely low (minimal memory footprint)</w:t>
            </w:r>
          </w:p>
        </w:tc>
      </w:tr>
      <w:tr w:rsidR="00090886" w:rsidRPr="00963B7F" w14:paraId="29CA7DC0" w14:textId="77777777" w:rsidTr="00CF5BA3">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620D6A"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b/>
                <w:bCs/>
              </w:rPr>
              <w:t>Security Architecture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A9513C"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rPr>
              <w:t xml:space="preserve">VBS, Credential Guard, SMB over QUIC, </w:t>
            </w:r>
            <w:proofErr w:type="spellStart"/>
            <w:r w:rsidRPr="00963B7F">
              <w:rPr>
                <w:rFonts w:ascii="Times New Roman" w:hAnsi="Times New Roman" w:cs="Times New Roman"/>
              </w:rPr>
              <w:t>hotpatching</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9E3E58"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rPr>
              <w:t xml:space="preserve">Minimal attack surface, granular </w:t>
            </w:r>
            <w:proofErr w:type="spellStart"/>
            <w:r w:rsidRPr="00963B7F">
              <w:rPr>
                <w:rFonts w:ascii="Times New Roman" w:hAnsi="Times New Roman" w:cs="Times New Roman"/>
              </w:rPr>
              <w:t>sudo</w:t>
            </w:r>
            <w:proofErr w:type="spellEnd"/>
            <w:r w:rsidRPr="00963B7F">
              <w:rPr>
                <w:rFonts w:ascii="Times New Roman" w:hAnsi="Times New Roman" w:cs="Times New Roman"/>
              </w:rPr>
              <w:t>/PAM, LTS</w:t>
            </w:r>
          </w:p>
        </w:tc>
      </w:tr>
      <w:tr w:rsidR="00090886" w:rsidRPr="00963B7F" w14:paraId="4A853FC4" w14:textId="77777777" w:rsidTr="00CF5BA3">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47090A"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b/>
                <w:bCs/>
              </w:rPr>
              <w:t>Automation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3299C1"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rPr>
              <w:t>PowerShell scripting, DSC, Azure Arc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4141C8"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rPr>
              <w:t>Bash scripting, APT automation, Ansible/Cron</w:t>
            </w:r>
          </w:p>
        </w:tc>
      </w:tr>
      <w:tr w:rsidR="00090886" w:rsidRPr="00963B7F" w14:paraId="40488855" w14:textId="77777777" w:rsidTr="00CF5BA3">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EC1F30" w14:textId="77777777" w:rsidR="00090886" w:rsidRPr="00963B7F" w:rsidRDefault="00090886" w:rsidP="00CF5BA3">
            <w:pPr>
              <w:pStyle w:val="ListParagraph"/>
              <w:jc w:val="both"/>
              <w:rPr>
                <w:rFonts w:ascii="Times New Roman" w:hAnsi="Times New Roman" w:cs="Times New Roman"/>
              </w:rPr>
            </w:pPr>
            <w:r w:rsidRPr="00963B7F">
              <w:rPr>
                <w:rFonts w:ascii="Times New Roman" w:hAnsi="Times New Roman" w:cs="Times New Roman"/>
                <w:b/>
                <w:bCs/>
              </w:rPr>
              <w:t>Enterprise Suitability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755E3D" w14:textId="71F1E8F8" w:rsidR="00090886" w:rsidRPr="00963B7F" w:rsidRDefault="00A11DD6" w:rsidP="00CF5BA3">
            <w:pPr>
              <w:pStyle w:val="ListParagraph"/>
              <w:jc w:val="both"/>
              <w:rPr>
                <w:rFonts w:ascii="Times New Roman" w:hAnsi="Times New Roman" w:cs="Times New Roman"/>
              </w:rPr>
            </w:pPr>
            <w:r w:rsidRPr="00A11DD6">
              <w:rPr>
                <w:rFonts w:ascii="Times New Roman" w:hAnsi="Times New Roman" w:cs="Times New Roman"/>
              </w:rPr>
              <w:t>Directory services, identity, IIS web hosting, hybrid Azure workloads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AD0FEB" w14:textId="51747437" w:rsidR="00090886" w:rsidRPr="00963B7F" w:rsidRDefault="001579C4" w:rsidP="00CF5BA3">
            <w:pPr>
              <w:pStyle w:val="ListParagraph"/>
              <w:jc w:val="both"/>
              <w:rPr>
                <w:rFonts w:ascii="Times New Roman" w:hAnsi="Times New Roman" w:cs="Times New Roman"/>
              </w:rPr>
            </w:pPr>
            <w:r w:rsidRPr="001579C4">
              <w:rPr>
                <w:rFonts w:ascii="Times New Roman" w:hAnsi="Times New Roman" w:cs="Times New Roman"/>
              </w:rPr>
              <w:t>Lightweight routing, centralised logging (syslog), supplementary file services</w:t>
            </w:r>
          </w:p>
        </w:tc>
      </w:tr>
    </w:tbl>
    <w:p w14:paraId="700D8212" w14:textId="77777777" w:rsidR="009E54A0" w:rsidRDefault="009E54A0" w:rsidP="00090886">
      <w:pPr>
        <w:pStyle w:val="ListParagraph"/>
        <w:jc w:val="both"/>
        <w:rPr>
          <w:rFonts w:ascii="Times New Roman" w:hAnsi="Times New Roman" w:cs="Times New Roman"/>
        </w:rPr>
      </w:pPr>
    </w:p>
    <w:p w14:paraId="39A2F62D" w14:textId="23870856" w:rsidR="00090886" w:rsidRDefault="00D01C9D" w:rsidP="00D01C9D">
      <w:pPr>
        <w:ind w:firstLine="720"/>
        <w:jc w:val="both"/>
        <w:rPr>
          <w:rFonts w:ascii="Times New Roman" w:hAnsi="Times New Roman" w:cs="Times New Roman"/>
        </w:rPr>
      </w:pPr>
      <w:r w:rsidRPr="00D01C9D">
        <w:rPr>
          <w:rFonts w:ascii="Times New Roman" w:hAnsi="Times New Roman" w:cs="Times New Roman"/>
        </w:rPr>
        <w:t xml:space="preserve">Conversely, Debian Linux (CLI) excels in peripheral corporate roles. Its lightweight, zero-cost architecture makes it well suited to routing boundaries, centralised logging nodes and supplementary file services without draining virtual hardware resources. Web hosting remains on Windows Server through IIS, which integrates natively with AD DS authentication and the Windows certificate infrastructure </w:t>
      </w:r>
      <w:r w:rsidR="009E54A0" w:rsidRPr="005E7B8C">
        <w:rPr>
          <w:rFonts w:ascii="Times New Roman" w:hAnsi="Times New Roman" w:cs="Times New Roman"/>
        </w:rPr>
        <w:t>[</w:t>
      </w:r>
      <w:r w:rsidR="000044E7">
        <w:rPr>
          <w:rFonts w:ascii="Times New Roman" w:hAnsi="Times New Roman" w:cs="Times New Roman"/>
        </w:rPr>
        <w:t>5</w:t>
      </w:r>
      <w:r w:rsidR="009E54A0" w:rsidRPr="005E7B8C">
        <w:rPr>
          <w:rFonts w:ascii="Times New Roman" w:hAnsi="Times New Roman" w:cs="Times New Roman"/>
        </w:rPr>
        <w:t>].</w:t>
      </w:r>
    </w:p>
    <w:p w14:paraId="6F3814F4" w14:textId="77777777" w:rsidR="00E558E7" w:rsidRPr="000044E7" w:rsidRDefault="00E558E7" w:rsidP="00D01C9D">
      <w:pPr>
        <w:ind w:firstLine="720"/>
        <w:jc w:val="both"/>
        <w:rPr>
          <w:rFonts w:ascii="Times New Roman" w:hAnsi="Times New Roman" w:cs="Times New Roman"/>
        </w:rPr>
      </w:pPr>
    </w:p>
    <w:p w14:paraId="6CC0F2F0" w14:textId="7F0071E0" w:rsidR="00475F0E" w:rsidRPr="00475F0E" w:rsidRDefault="46001E91" w:rsidP="00475F0E">
      <w:pPr>
        <w:ind w:firstLine="720"/>
        <w:jc w:val="both"/>
        <w:rPr>
          <w:rFonts w:ascii="Times New Roman" w:hAnsi="Times New Roman" w:cs="Times New Roman"/>
        </w:rPr>
      </w:pPr>
      <w:bookmarkStart w:id="4" w:name="_Toc243497519"/>
      <w:r w:rsidRPr="4E35CEF5">
        <w:rPr>
          <w:rStyle w:val="Heading1Char"/>
        </w:rPr>
        <w:t>3. Network Services and Roles</w:t>
      </w:r>
      <w:bookmarkEnd w:id="4"/>
    </w:p>
    <w:p w14:paraId="4134D028" w14:textId="00FA150B" w:rsidR="00475F0E" w:rsidRPr="00475F0E" w:rsidRDefault="00475F0E" w:rsidP="00475F0E">
      <w:pPr>
        <w:ind w:firstLine="720"/>
        <w:jc w:val="both"/>
        <w:rPr>
          <w:rFonts w:ascii="Times New Roman" w:hAnsi="Times New Roman" w:cs="Times New Roman"/>
        </w:rPr>
      </w:pPr>
      <w:r w:rsidRPr="00475F0E">
        <w:rPr>
          <w:rFonts w:ascii="Times New Roman" w:hAnsi="Times New Roman" w:cs="Times New Roman"/>
        </w:rPr>
        <w:lastRenderedPageBreak/>
        <w:t xml:space="preserve">To support the distributed NOSS2027 enterprise architecture across Swansea and London, a cohesive deployment of core network services is required. Each service </w:t>
      </w:r>
      <w:r w:rsidR="00481F86" w:rsidRPr="00475F0E">
        <w:rPr>
          <w:rFonts w:ascii="Times New Roman" w:hAnsi="Times New Roman" w:cs="Times New Roman"/>
        </w:rPr>
        <w:t>fulfils</w:t>
      </w:r>
      <w:r w:rsidRPr="00475F0E">
        <w:rPr>
          <w:rFonts w:ascii="Times New Roman" w:hAnsi="Times New Roman" w:cs="Times New Roman"/>
        </w:rPr>
        <w:t xml:space="preserve"> a specific operational role, balancing performance, scalability, and security constraints within a hybrid environment.</w:t>
      </w:r>
    </w:p>
    <w:p w14:paraId="222268D2" w14:textId="30DF445F" w:rsidR="00475F0E" w:rsidRDefault="00475F0E" w:rsidP="00481F86">
      <w:pPr>
        <w:ind w:firstLine="360"/>
        <w:jc w:val="both"/>
        <w:rPr>
          <w:rFonts w:ascii="Times New Roman" w:hAnsi="Times New Roman" w:cs="Times New Roman"/>
          <w:lang w:val="ru-RU"/>
        </w:rPr>
      </w:pPr>
      <w:r w:rsidRPr="00475F0E">
        <w:rPr>
          <w:rFonts w:ascii="Times New Roman" w:hAnsi="Times New Roman" w:cs="Times New Roman"/>
          <w:b/>
          <w:bCs/>
        </w:rPr>
        <w:t>DHCP and DNS:</w:t>
      </w:r>
      <w:r w:rsidRPr="00475F0E">
        <w:rPr>
          <w:rFonts w:ascii="Times New Roman" w:hAnsi="Times New Roman" w:cs="Times New Roman"/>
        </w:rPr>
        <w:t xml:space="preserve"> The Dynamic Host Configuration Protocol (DHCP) automates IP address management, allocating addresses for a specified lease duration and recycling them upon expiration. Operating via the four-step DORA (Discovery, Offer, Request, and Acknowledgement) process, DHCP provisions client devices with essential network parameters, including subnet masks, default gateways, and DNS servers, thereby eliminating the necessity for manual configuration. Concurrently, the Domain Name System (DNS) acts as a fundamental network directory, resolving human-readable domain names into numerical IP addresses. It stores vital records</w:t>
      </w:r>
      <w:r w:rsidR="00AE4351" w:rsidRPr="00AE4351">
        <w:rPr>
          <w:rFonts w:ascii="Times New Roman" w:hAnsi="Times New Roman" w:cs="Times New Roman"/>
        </w:rPr>
        <w:t>-</w:t>
      </w:r>
      <w:r w:rsidRPr="00475F0E">
        <w:rPr>
          <w:rFonts w:ascii="Times New Roman" w:hAnsi="Times New Roman" w:cs="Times New Roman"/>
        </w:rPr>
        <w:t>such as A (IPv4), AAAA (IPv6), and CNAME aliases</w:t>
      </w:r>
      <w:r w:rsidR="00AE4351" w:rsidRPr="00AE4351">
        <w:rPr>
          <w:rFonts w:ascii="Times New Roman" w:hAnsi="Times New Roman" w:cs="Times New Roman"/>
        </w:rPr>
        <w:t xml:space="preserve"> - </w:t>
      </w:r>
      <w:r w:rsidRPr="00475F0E">
        <w:rPr>
          <w:rFonts w:ascii="Times New Roman" w:hAnsi="Times New Roman" w:cs="Times New Roman"/>
        </w:rPr>
        <w:t>and utilises caching mechanisms on both clients and servers to ensure instantaneous query resolution and improved overall network performance.</w:t>
      </w:r>
    </w:p>
    <w:p w14:paraId="3BF051B1" w14:textId="65C966DA" w:rsidR="00D3597A" w:rsidRDefault="001E326A" w:rsidP="00481F86">
      <w:pPr>
        <w:ind w:firstLine="360"/>
        <w:jc w:val="both"/>
        <w:rPr>
          <w:rFonts w:ascii="Times New Roman" w:hAnsi="Times New Roman" w:cs="Times New Roman"/>
          <w:lang w:val="ru-RU"/>
        </w:rPr>
      </w:pPr>
      <w:r w:rsidRPr="001E326A">
        <w:rPr>
          <w:rFonts w:ascii="Times New Roman" w:hAnsi="Times New Roman" w:cs="Times New Roman"/>
        </w:rPr>
        <w:t>Despite its simplicity, DHCP presents operational limitations: a rogue DHCP server can distribute incorrect configuration parameters, whilst misconfigured scopes can cause duplicate IP address assignments, which is particularly disruptive in larger enterprise networks. For NOSS2027, this justifies restricting DHCP authorisation to the Windows Server and monitoring for unauthorised servers.</w:t>
      </w:r>
    </w:p>
    <w:p w14:paraId="6433555B" w14:textId="07D534E9" w:rsidR="001E326A" w:rsidRPr="007D00BF" w:rsidRDefault="00892BDB" w:rsidP="00481F86">
      <w:pPr>
        <w:ind w:firstLine="360"/>
        <w:jc w:val="both"/>
        <w:rPr>
          <w:rFonts w:ascii="Times New Roman" w:hAnsi="Times New Roman" w:cs="Times New Roman"/>
        </w:rPr>
      </w:pPr>
      <w:r w:rsidRPr="00892BDB">
        <w:rPr>
          <w:rFonts w:ascii="Times New Roman" w:hAnsi="Times New Roman" w:cs="Times New Roman"/>
        </w:rPr>
        <w:t>As most network applications depend on DNS to initiate communication, a DNS failure can make otherwise healthy services unreachable. Resilience is therefore improved by configuring primary and secondary DNS servers at host level</w:t>
      </w:r>
      <w:r w:rsidR="007D00BF" w:rsidRPr="007D00BF">
        <w:rPr>
          <w:rFonts w:ascii="Times New Roman" w:hAnsi="Times New Roman" w:cs="Times New Roman"/>
        </w:rPr>
        <w:t xml:space="preserve"> </w:t>
      </w:r>
      <w:r w:rsidR="007D00BF">
        <w:rPr>
          <w:rFonts w:ascii="Times New Roman" w:hAnsi="Times New Roman" w:cs="Times New Roman"/>
        </w:rPr>
        <w:t>[6].</w:t>
      </w:r>
    </w:p>
    <w:p w14:paraId="1D1C1569" w14:textId="6C08A901" w:rsidR="00475F0E" w:rsidRPr="00475F0E" w:rsidRDefault="00475F0E" w:rsidP="00481F86">
      <w:pPr>
        <w:ind w:firstLine="360"/>
        <w:jc w:val="both"/>
        <w:rPr>
          <w:rFonts w:ascii="Times New Roman" w:hAnsi="Times New Roman" w:cs="Times New Roman"/>
        </w:rPr>
      </w:pPr>
      <w:r w:rsidRPr="00475F0E">
        <w:rPr>
          <w:rFonts w:ascii="Times New Roman" w:hAnsi="Times New Roman" w:cs="Times New Roman"/>
          <w:b/>
          <w:bCs/>
        </w:rPr>
        <w:t>Directory/Domain Services and File Sharing:</w:t>
      </w:r>
      <w:r w:rsidRPr="00475F0E">
        <w:rPr>
          <w:rFonts w:ascii="Times New Roman" w:hAnsi="Times New Roman" w:cs="Times New Roman"/>
        </w:rPr>
        <w:t xml:space="preserve"> Active Directory Domain Services (AD DS) serves as the central authority for enterprise identity management, providing unified authentication and authorisation across the corporate fleet. It seamlessly integrates with secure file-sharing protocols (such as SMB) to facilitate departmental data collaboration, enforcing granular NTFS permissions to safeguard sensitive corporate assets [</w:t>
      </w:r>
      <w:r w:rsidR="00B84D5D">
        <w:rPr>
          <w:rFonts w:ascii="Times New Roman" w:hAnsi="Times New Roman" w:cs="Times New Roman"/>
        </w:rPr>
        <w:t>7</w:t>
      </w:r>
      <w:r w:rsidRPr="00475F0E">
        <w:rPr>
          <w:rFonts w:ascii="Times New Roman" w:hAnsi="Times New Roman" w:cs="Times New Roman"/>
        </w:rPr>
        <w:t>].</w:t>
      </w:r>
    </w:p>
    <w:p w14:paraId="596E1DCE" w14:textId="04AEE8D8" w:rsidR="00475F0E" w:rsidRPr="00475F0E" w:rsidRDefault="00475F0E" w:rsidP="00090298">
      <w:pPr>
        <w:ind w:firstLine="360"/>
        <w:jc w:val="both"/>
        <w:rPr>
          <w:rFonts w:ascii="Times New Roman" w:hAnsi="Times New Roman" w:cs="Times New Roman"/>
        </w:rPr>
      </w:pPr>
      <w:r w:rsidRPr="00475F0E">
        <w:rPr>
          <w:rFonts w:ascii="Times New Roman" w:hAnsi="Times New Roman" w:cs="Times New Roman"/>
          <w:b/>
          <w:bCs/>
        </w:rPr>
        <w:t>Web Services (IIS):</w:t>
      </w:r>
      <w:r w:rsidRPr="00475F0E">
        <w:rPr>
          <w:rFonts w:ascii="Times New Roman" w:hAnsi="Times New Roman" w:cs="Times New Roman"/>
        </w:rPr>
        <w:t xml:space="preserve"> Internet Information Services (IIS) provides a scalable, reliable, and easily manageable web server environment for hosting corporate applications. It facilitates secure communication between the web server and corporate firewalls, executing data exchange using standard protocols such as HTTP, HTTPS, FTP, </w:t>
      </w:r>
      <w:r w:rsidR="0096694E" w:rsidRPr="00475F0E">
        <w:rPr>
          <w:rFonts w:ascii="Times New Roman" w:hAnsi="Times New Roman" w:cs="Times New Roman"/>
        </w:rPr>
        <w:t>FTPS</w:t>
      </w:r>
      <w:r w:rsidR="0096694E" w:rsidRPr="00897F6C">
        <w:rPr>
          <w:rFonts w:ascii="Times New Roman" w:hAnsi="Times New Roman" w:cs="Times New Roman"/>
        </w:rPr>
        <w:t xml:space="preserve"> </w:t>
      </w:r>
      <w:r w:rsidR="0096694E" w:rsidRPr="00475F0E">
        <w:rPr>
          <w:rFonts w:ascii="Times New Roman" w:hAnsi="Times New Roman" w:cs="Times New Roman"/>
        </w:rPr>
        <w:t>[</w:t>
      </w:r>
      <w:r w:rsidR="00B84D5D">
        <w:rPr>
          <w:rFonts w:ascii="Times New Roman" w:hAnsi="Times New Roman" w:cs="Times New Roman"/>
        </w:rPr>
        <w:t>8</w:t>
      </w:r>
      <w:r w:rsidRPr="00475F0E">
        <w:rPr>
          <w:rFonts w:ascii="Times New Roman" w:hAnsi="Times New Roman" w:cs="Times New Roman"/>
        </w:rPr>
        <w:t>].</w:t>
      </w:r>
    </w:p>
    <w:p w14:paraId="707A5EAB" w14:textId="13519E1E" w:rsidR="00475F0E" w:rsidRPr="00475F0E" w:rsidRDefault="00475F0E" w:rsidP="00090298">
      <w:pPr>
        <w:ind w:firstLine="360"/>
        <w:jc w:val="both"/>
        <w:rPr>
          <w:rFonts w:ascii="Times New Roman" w:hAnsi="Times New Roman" w:cs="Times New Roman"/>
        </w:rPr>
      </w:pPr>
      <w:r w:rsidRPr="00475F0E">
        <w:rPr>
          <w:rFonts w:ascii="Times New Roman" w:hAnsi="Times New Roman" w:cs="Times New Roman"/>
          <w:b/>
          <w:bCs/>
        </w:rPr>
        <w:t>Remote Access (RDS) and VPN:</w:t>
      </w:r>
      <w:r w:rsidRPr="00475F0E">
        <w:rPr>
          <w:rFonts w:ascii="Times New Roman" w:hAnsi="Times New Roman" w:cs="Times New Roman"/>
        </w:rPr>
        <w:t xml:space="preserve"> Remote Desktop Services (RDS) facilitates remote access to corporate computers over TCP port 3389. However, traditional RDS possesses inherent limitations, such as restricted session concurrency, the inability to execute remote hardware reboots, and remote screen lock vulnerabilities. To secure this access, a Virtual Private Network (VPN) is essential. The VPN acts as a secure intermediary, authenticating the client application and establishing an encrypted tunnel that masks the user's original IP address with that of the VPN server. This encryption prevents accidental data interception, whilst its routing capabilities ensure secure packet forwarding between the remote user, the VPN server, and the designated destination subnets.</w:t>
      </w:r>
    </w:p>
    <w:p w14:paraId="218EC979" w14:textId="06B59101" w:rsidR="00475F0E" w:rsidRDefault="00475F0E" w:rsidP="00090298">
      <w:pPr>
        <w:ind w:firstLine="360"/>
        <w:jc w:val="both"/>
        <w:rPr>
          <w:rFonts w:ascii="Times New Roman" w:hAnsi="Times New Roman" w:cs="Times New Roman"/>
        </w:rPr>
      </w:pPr>
      <w:r w:rsidRPr="00475F0E">
        <w:rPr>
          <w:rFonts w:ascii="Times New Roman" w:hAnsi="Times New Roman" w:cs="Times New Roman"/>
          <w:b/>
          <w:bCs/>
        </w:rPr>
        <w:lastRenderedPageBreak/>
        <w:t>Routing, Certificates, and Logging/Monitoring:</w:t>
      </w:r>
      <w:r w:rsidRPr="00475F0E">
        <w:rPr>
          <w:rFonts w:ascii="Times New Roman" w:hAnsi="Times New Roman" w:cs="Times New Roman"/>
        </w:rPr>
        <w:t xml:space="preserve"> Routing protocols are critical for dynamically determining the most efficient data transmission paths between the Swansea and London sites. To guarantee the cryptographic integrity of these communications, Public Key Infrastructure (PKI) certificates are deployed to encrypt internal traffic and verify device identities. Finally, comprehensive logging and monitoring services aggregate network activity, providing the forensic audit trails required to proactively identify security anomalies and maintain operational resilience [</w:t>
      </w:r>
      <w:r w:rsidR="00B84D5D">
        <w:rPr>
          <w:rFonts w:ascii="Times New Roman" w:hAnsi="Times New Roman" w:cs="Times New Roman"/>
        </w:rPr>
        <w:t>9</w:t>
      </w:r>
      <w:r w:rsidRPr="00475F0E">
        <w:rPr>
          <w:rFonts w:ascii="Times New Roman" w:hAnsi="Times New Roman" w:cs="Times New Roman"/>
        </w:rPr>
        <w:t>].</w:t>
      </w:r>
    </w:p>
    <w:p w14:paraId="50E6F822" w14:textId="214D44E6" w:rsidR="009B44E7" w:rsidRDefault="009B44E7" w:rsidP="00090298">
      <w:pPr>
        <w:ind w:firstLine="360"/>
        <w:jc w:val="both"/>
        <w:rPr>
          <w:rFonts w:ascii="Times New Roman" w:hAnsi="Times New Roman" w:cs="Times New Roman"/>
        </w:rPr>
      </w:pPr>
      <w:r w:rsidRPr="009B44E7">
        <w:rPr>
          <w:rFonts w:ascii="Times New Roman" w:hAnsi="Times New Roman" w:cs="Times New Roman"/>
          <w:noProof/>
        </w:rPr>
        <w:drawing>
          <wp:inline distT="0" distB="0" distL="0" distR="0" wp14:anchorId="2C58DCA2" wp14:editId="4213F27B">
            <wp:extent cx="5731510" cy="4620895"/>
            <wp:effectExtent l="0" t="0" r="2540" b="8255"/>
            <wp:docPr id="1845017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17092" name=""/>
                    <pic:cNvPicPr/>
                  </pic:nvPicPr>
                  <pic:blipFill>
                    <a:blip r:embed="rId10"/>
                    <a:stretch>
                      <a:fillRect/>
                    </a:stretch>
                  </pic:blipFill>
                  <pic:spPr>
                    <a:xfrm>
                      <a:off x="0" y="0"/>
                      <a:ext cx="5731510" cy="4620895"/>
                    </a:xfrm>
                    <a:prstGeom prst="rect">
                      <a:avLst/>
                    </a:prstGeom>
                  </pic:spPr>
                </pic:pic>
              </a:graphicData>
            </a:graphic>
          </wp:inline>
        </w:drawing>
      </w:r>
    </w:p>
    <w:p w14:paraId="425EBD6A" w14:textId="092AA3EC" w:rsidR="009B44E7" w:rsidRDefault="00674FD6" w:rsidP="00090298">
      <w:pPr>
        <w:ind w:firstLine="360"/>
        <w:jc w:val="both"/>
        <w:rPr>
          <w:rFonts w:ascii="Times New Roman" w:hAnsi="Times New Roman" w:cs="Times New Roman"/>
        </w:rPr>
      </w:pPr>
      <w:r w:rsidRPr="00674FD6">
        <w:rPr>
          <w:rFonts w:ascii="Times New Roman" w:hAnsi="Times New Roman" w:cs="Times New Roman"/>
        </w:rPr>
        <w:t>Figure 1: Enterprise network service interaction flow for NOSS2027</w:t>
      </w:r>
    </w:p>
    <w:p w14:paraId="2317BD30" w14:textId="77777777" w:rsidR="00E558E7" w:rsidRDefault="00E558E7" w:rsidP="00090298">
      <w:pPr>
        <w:ind w:firstLine="360"/>
        <w:jc w:val="both"/>
        <w:rPr>
          <w:rFonts w:ascii="Times New Roman" w:hAnsi="Times New Roman" w:cs="Times New Roman"/>
        </w:rPr>
      </w:pPr>
    </w:p>
    <w:p w14:paraId="0337C411" w14:textId="7F0071E0" w:rsidR="00F84DB2" w:rsidRPr="008970A2" w:rsidRDefault="4F4CF1AF" w:rsidP="00AE0EBE">
      <w:pPr>
        <w:ind w:firstLine="360"/>
        <w:jc w:val="both"/>
        <w:rPr>
          <w:rFonts w:ascii="Times New Roman" w:hAnsi="Times New Roman" w:cs="Times New Roman"/>
          <w:b/>
          <w:bCs/>
        </w:rPr>
      </w:pPr>
      <w:bookmarkStart w:id="5" w:name="_Toc243497520"/>
      <w:r w:rsidRPr="008970A2">
        <w:rPr>
          <w:rStyle w:val="Heading1Char"/>
        </w:rPr>
        <w:t xml:space="preserve">4. </w:t>
      </w:r>
      <w:r w:rsidRPr="4E35CEF5">
        <w:rPr>
          <w:rStyle w:val="Heading1Char"/>
        </w:rPr>
        <w:t>Basic information security considerations</w:t>
      </w:r>
      <w:bookmarkEnd w:id="5"/>
    </w:p>
    <w:p w14:paraId="7CDFD1B8" w14:textId="7F85FD3A" w:rsidR="00AE0EBE" w:rsidRPr="00AE0EBE" w:rsidRDefault="00AE0EBE" w:rsidP="00AE0EBE">
      <w:pPr>
        <w:ind w:firstLine="360"/>
        <w:jc w:val="both"/>
        <w:rPr>
          <w:rFonts w:ascii="Times New Roman" w:hAnsi="Times New Roman" w:cs="Times New Roman"/>
        </w:rPr>
      </w:pPr>
      <w:r w:rsidRPr="00AE0EBE">
        <w:rPr>
          <w:rFonts w:ascii="Times New Roman" w:hAnsi="Times New Roman" w:cs="Times New Roman"/>
        </w:rPr>
        <w:t>Establishing a robust security baseline for the NOSS2027 enterprise network across the Swansea and London sites requires a cohesive defence-in-depth framework. Securing this hybrid architecture</w:t>
      </w:r>
      <w:r w:rsidR="00C5507F" w:rsidRPr="00C5507F">
        <w:rPr>
          <w:rFonts w:ascii="Times New Roman" w:hAnsi="Times New Roman" w:cs="Times New Roman"/>
        </w:rPr>
        <w:t>-</w:t>
      </w:r>
      <w:r w:rsidRPr="00AE0EBE">
        <w:rPr>
          <w:rFonts w:ascii="Times New Roman" w:hAnsi="Times New Roman" w:cs="Times New Roman"/>
        </w:rPr>
        <w:t>encompassing Windows Server, Windows clients, and a headless Debian Linux server</w:t>
      </w:r>
      <w:r w:rsidR="00C5507F" w:rsidRPr="00C5507F">
        <w:rPr>
          <w:rFonts w:ascii="Times New Roman" w:hAnsi="Times New Roman" w:cs="Times New Roman"/>
        </w:rPr>
        <w:t>-</w:t>
      </w:r>
      <w:r w:rsidRPr="00AE0EBE">
        <w:rPr>
          <w:rFonts w:ascii="Times New Roman" w:hAnsi="Times New Roman" w:cs="Times New Roman"/>
        </w:rPr>
        <w:t>demands strict alignment between access control, boundary filtering, and administrative lifecycle management.</w:t>
      </w:r>
    </w:p>
    <w:p w14:paraId="4B1481B5" w14:textId="77777777" w:rsidR="00FF2233" w:rsidRDefault="00AE0EBE" w:rsidP="00FF2233">
      <w:pPr>
        <w:ind w:firstLine="360"/>
        <w:jc w:val="both"/>
        <w:rPr>
          <w:rFonts w:ascii="Times New Roman" w:hAnsi="Times New Roman" w:cs="Times New Roman"/>
          <w:b/>
          <w:bCs/>
        </w:rPr>
      </w:pPr>
      <w:r w:rsidRPr="00AE0EBE">
        <w:rPr>
          <w:rFonts w:ascii="Times New Roman" w:hAnsi="Times New Roman" w:cs="Times New Roman"/>
          <w:b/>
          <w:bCs/>
        </w:rPr>
        <w:t>Authentication and Authorisation</w:t>
      </w:r>
    </w:p>
    <w:p w14:paraId="487A52B9" w14:textId="77777777" w:rsidR="00FC7279" w:rsidRDefault="00AE0EBE" w:rsidP="00AE0EBE">
      <w:pPr>
        <w:ind w:firstLine="360"/>
        <w:jc w:val="both"/>
        <w:rPr>
          <w:rFonts w:ascii="Times New Roman" w:hAnsi="Times New Roman" w:cs="Times New Roman"/>
          <w:lang w:val="ru-RU"/>
        </w:rPr>
      </w:pPr>
      <w:r w:rsidRPr="00AE0EBE">
        <w:rPr>
          <w:rFonts w:ascii="Times New Roman" w:hAnsi="Times New Roman" w:cs="Times New Roman"/>
        </w:rPr>
        <w:lastRenderedPageBreak/>
        <w:t xml:space="preserve">Identity security forms the primary line of defence. </w:t>
      </w:r>
      <w:r w:rsidRPr="00BD6CB3">
        <w:rPr>
          <w:rFonts w:ascii="Times New Roman" w:hAnsi="Times New Roman" w:cs="Times New Roman"/>
        </w:rPr>
        <w:t xml:space="preserve">Authentication </w:t>
      </w:r>
      <w:r w:rsidRPr="00AE0EBE">
        <w:rPr>
          <w:rFonts w:ascii="Times New Roman" w:hAnsi="Times New Roman" w:cs="Times New Roman"/>
        </w:rPr>
        <w:t xml:space="preserve">verifies the claimed identity of a principal attempting network access, whereas </w:t>
      </w:r>
      <w:r w:rsidRPr="00BD6CB3">
        <w:rPr>
          <w:rFonts w:ascii="Times New Roman" w:hAnsi="Times New Roman" w:cs="Times New Roman"/>
        </w:rPr>
        <w:t>authorisation</w:t>
      </w:r>
      <w:r w:rsidRPr="00AE0EBE">
        <w:rPr>
          <w:rFonts w:ascii="Times New Roman" w:hAnsi="Times New Roman" w:cs="Times New Roman"/>
        </w:rPr>
        <w:t xml:space="preserve"> defines the explicit resources and actions permitted to that authenticated entity. In the simulated infrastructure, Active Directory Domain Services (AD DS) serves as the central identity authority, enforcing </w:t>
      </w:r>
      <w:r w:rsidR="009412B9">
        <w:rPr>
          <w:rFonts w:ascii="Times New Roman" w:hAnsi="Times New Roman" w:cs="Times New Roman"/>
        </w:rPr>
        <w:t>K</w:t>
      </w:r>
      <w:r w:rsidRPr="00AE0EBE">
        <w:rPr>
          <w:rFonts w:ascii="Times New Roman" w:hAnsi="Times New Roman" w:cs="Times New Roman"/>
        </w:rPr>
        <w:t>erberos v5 for Windows environments while integrating with Linux systems via PAM or LDAP</w:t>
      </w:r>
      <w:r w:rsidR="00121F83">
        <w:rPr>
          <w:rFonts w:ascii="Times New Roman" w:hAnsi="Times New Roman" w:cs="Times New Roman"/>
        </w:rPr>
        <w:t>/</w:t>
      </w:r>
      <w:r w:rsidRPr="00AE0EBE">
        <w:rPr>
          <w:rFonts w:ascii="Times New Roman" w:hAnsi="Times New Roman" w:cs="Times New Roman"/>
        </w:rPr>
        <w:t xml:space="preserve">Kerberos. To prevent unauthorised lateral movement across sites, authorisation must strictly adhere to the </w:t>
      </w:r>
      <w:r w:rsidRPr="0030396B">
        <w:rPr>
          <w:rFonts w:ascii="Times New Roman" w:hAnsi="Times New Roman" w:cs="Times New Roman"/>
        </w:rPr>
        <w:t>Principle of Least Privilege (</w:t>
      </w:r>
      <w:proofErr w:type="spellStart"/>
      <w:r w:rsidRPr="0030396B">
        <w:rPr>
          <w:rFonts w:ascii="Times New Roman" w:hAnsi="Times New Roman" w:cs="Times New Roman"/>
        </w:rPr>
        <w:t>PoLP</w:t>
      </w:r>
      <w:proofErr w:type="spellEnd"/>
      <w:r w:rsidRPr="0030396B">
        <w:rPr>
          <w:rFonts w:ascii="Times New Roman" w:hAnsi="Times New Roman" w:cs="Times New Roman"/>
        </w:rPr>
        <w:t>) and Role-Based Access Control</w:t>
      </w:r>
      <w:r w:rsidRPr="00AE0EBE">
        <w:rPr>
          <w:rFonts w:ascii="Times New Roman" w:hAnsi="Times New Roman" w:cs="Times New Roman"/>
        </w:rPr>
        <w:t xml:space="preserve"> (RBAC). System users, automated services, and IT administrators must only receive the minimum privileges required to execute designated business roles. </w:t>
      </w:r>
      <w:r w:rsidR="00FC7279" w:rsidRPr="00FC7279">
        <w:rPr>
          <w:rFonts w:ascii="Times New Roman" w:hAnsi="Times New Roman" w:cs="Times New Roman"/>
        </w:rPr>
        <w:t xml:space="preserve">For example, routine administrative tasks should be delegated through targeted built-in groups, such as DHCP Administrators, rather than assigning persistent Domain Administrator privileges, whilst Linux administration should use granular </w:t>
      </w:r>
      <w:proofErr w:type="spellStart"/>
      <w:r w:rsidR="00FC7279" w:rsidRPr="00FC7279">
        <w:rPr>
          <w:rFonts w:ascii="Times New Roman" w:hAnsi="Times New Roman" w:cs="Times New Roman"/>
        </w:rPr>
        <w:t>sudo</w:t>
      </w:r>
      <w:proofErr w:type="spellEnd"/>
      <w:r w:rsidR="00FC7279" w:rsidRPr="00FC7279">
        <w:rPr>
          <w:rFonts w:ascii="Times New Roman" w:hAnsi="Times New Roman" w:cs="Times New Roman"/>
        </w:rPr>
        <w:t xml:space="preserve"> permissions rather than unrestricted root sessions.</w:t>
      </w:r>
    </w:p>
    <w:p w14:paraId="558D0A17" w14:textId="43199BC9" w:rsidR="00AE0EBE" w:rsidRPr="00AE0EBE" w:rsidRDefault="00AE0EBE" w:rsidP="00AE0EBE">
      <w:pPr>
        <w:ind w:firstLine="360"/>
        <w:jc w:val="both"/>
        <w:rPr>
          <w:rFonts w:ascii="Times New Roman" w:hAnsi="Times New Roman" w:cs="Times New Roman"/>
          <w:b/>
          <w:bCs/>
        </w:rPr>
      </w:pPr>
      <w:r w:rsidRPr="00AE0EBE">
        <w:rPr>
          <w:rFonts w:ascii="Times New Roman" w:hAnsi="Times New Roman" w:cs="Times New Roman"/>
          <w:b/>
          <w:bCs/>
        </w:rPr>
        <w:t>Password Policies and Boundary Protection</w:t>
      </w:r>
    </w:p>
    <w:p w14:paraId="368086E3" w14:textId="77777777" w:rsidR="000D3878" w:rsidRDefault="00AE0EBE" w:rsidP="00AE0EBE">
      <w:pPr>
        <w:ind w:firstLine="360"/>
        <w:jc w:val="both"/>
        <w:rPr>
          <w:rFonts w:ascii="Times New Roman" w:hAnsi="Times New Roman" w:cs="Times New Roman"/>
          <w:lang w:val="ru-RU"/>
        </w:rPr>
      </w:pPr>
      <w:r w:rsidRPr="00AE0EBE">
        <w:rPr>
          <w:rFonts w:ascii="Times New Roman" w:hAnsi="Times New Roman" w:cs="Times New Roman"/>
        </w:rPr>
        <w:t>Cryptographic password enforcement must mitigate credential-stuffing and brute-force vulnerabilities. Network policies must mandate high entropy</w:t>
      </w:r>
      <w:r w:rsidR="00072382">
        <w:rPr>
          <w:rFonts w:ascii="Times New Roman" w:hAnsi="Times New Roman" w:cs="Times New Roman"/>
        </w:rPr>
        <w:t>:</w:t>
      </w:r>
      <w:r w:rsidRPr="00AE0EBE">
        <w:rPr>
          <w:rFonts w:ascii="Times New Roman" w:hAnsi="Times New Roman" w:cs="Times New Roman"/>
        </w:rPr>
        <w:t xml:space="preserve"> minimum length, character complexity, and passphrases</w:t>
      </w:r>
      <w:r w:rsidR="00072382">
        <w:rPr>
          <w:rFonts w:ascii="Times New Roman" w:hAnsi="Times New Roman" w:cs="Times New Roman"/>
        </w:rPr>
        <w:t>,</w:t>
      </w:r>
      <w:r w:rsidRPr="00AE0EBE">
        <w:rPr>
          <w:rFonts w:ascii="Times New Roman" w:hAnsi="Times New Roman" w:cs="Times New Roman"/>
        </w:rPr>
        <w:t xml:space="preserve"> alongside automated account lockout thresholds following repeated failed logon attempts. At the network boundary, </w:t>
      </w:r>
      <w:r w:rsidRPr="0077649E">
        <w:rPr>
          <w:rFonts w:ascii="Times New Roman" w:hAnsi="Times New Roman" w:cs="Times New Roman"/>
        </w:rPr>
        <w:t>stateful firewall rules</w:t>
      </w:r>
      <w:r w:rsidRPr="00AE0EBE">
        <w:rPr>
          <w:rFonts w:ascii="Times New Roman" w:hAnsi="Times New Roman" w:cs="Times New Roman"/>
        </w:rPr>
        <w:t xml:space="preserve"> regulate traffic flowing across local subnets and the inter-site WAN tunnel. </w:t>
      </w:r>
      <w:r w:rsidR="000D3878" w:rsidRPr="000D3878">
        <w:rPr>
          <w:rFonts w:ascii="Times New Roman" w:hAnsi="Times New Roman" w:cs="Times New Roman"/>
        </w:rPr>
        <w:t xml:space="preserve">Both Windows Defender Firewall and Linux </w:t>
      </w:r>
      <w:proofErr w:type="spellStart"/>
      <w:r w:rsidR="000D3878" w:rsidRPr="000D3878">
        <w:rPr>
          <w:rFonts w:cs="Times New Roman"/>
        </w:rPr>
        <w:t>nftables</w:t>
      </w:r>
      <w:proofErr w:type="spellEnd"/>
      <w:r w:rsidR="000D3878" w:rsidRPr="000D3878">
        <w:rPr>
          <w:rFonts w:ascii="Times New Roman" w:hAnsi="Times New Roman" w:cs="Times New Roman"/>
        </w:rPr>
        <w:t xml:space="preserve"> or </w:t>
      </w:r>
      <w:r w:rsidR="000D3878" w:rsidRPr="000D3878">
        <w:rPr>
          <w:rFonts w:cs="Times New Roman"/>
        </w:rPr>
        <w:t>iptables</w:t>
      </w:r>
      <w:r w:rsidR="000D3878" w:rsidRPr="000D3878">
        <w:rPr>
          <w:rFonts w:ascii="Times New Roman" w:hAnsi="Times New Roman" w:cs="Times New Roman"/>
        </w:rPr>
        <w:t xml:space="preserve"> must operate under a default-deny posture: all inbound traffic is dropped unless explicitly permitted by validated administrative rules, such as those permitting encrypted HTTPS and IPsec encapsulation whilst dropping untrusted ICMP and remote execution ports.</w:t>
      </w:r>
    </w:p>
    <w:p w14:paraId="21A554F4" w14:textId="12287E43" w:rsidR="00AE0EBE" w:rsidRPr="00AE0EBE" w:rsidRDefault="00AE0EBE" w:rsidP="00AE0EBE">
      <w:pPr>
        <w:ind w:firstLine="360"/>
        <w:jc w:val="both"/>
        <w:rPr>
          <w:rFonts w:ascii="Times New Roman" w:hAnsi="Times New Roman" w:cs="Times New Roman"/>
          <w:b/>
          <w:bCs/>
        </w:rPr>
      </w:pPr>
      <w:r w:rsidRPr="00AE0EBE">
        <w:rPr>
          <w:rFonts w:ascii="Times New Roman" w:hAnsi="Times New Roman" w:cs="Times New Roman"/>
          <w:b/>
          <w:bCs/>
        </w:rPr>
        <w:t>Patching and Safe Operation</w:t>
      </w:r>
    </w:p>
    <w:p w14:paraId="5EB8D6CD" w14:textId="77777777" w:rsidR="00AE0EBE" w:rsidRPr="00AE0EBE" w:rsidRDefault="00AE0EBE" w:rsidP="00AE0EBE">
      <w:pPr>
        <w:ind w:firstLine="360"/>
        <w:jc w:val="both"/>
        <w:rPr>
          <w:rFonts w:ascii="Times New Roman" w:hAnsi="Times New Roman" w:cs="Times New Roman"/>
        </w:rPr>
      </w:pPr>
      <w:r w:rsidRPr="00AE0EBE">
        <w:rPr>
          <w:rFonts w:ascii="Times New Roman" w:hAnsi="Times New Roman" w:cs="Times New Roman"/>
        </w:rPr>
        <w:t>Maintaining safe ongoing operations requires proactive vulnerability and lifecycle management. Unpatched operating systems and peripheral network roles leave endpoints vulnerable to known Common Vulnerabilities and Exposures (CVEs) and zero-day exploits. An automated patch management pipeline must be established:</w:t>
      </w:r>
    </w:p>
    <w:p w14:paraId="74155F38" w14:textId="77777777" w:rsidR="00AE0EBE" w:rsidRPr="00AE0EBE" w:rsidRDefault="00AE0EBE" w:rsidP="004A7E66">
      <w:pPr>
        <w:numPr>
          <w:ilvl w:val="0"/>
          <w:numId w:val="3"/>
        </w:numPr>
        <w:jc w:val="both"/>
        <w:rPr>
          <w:rFonts w:ascii="Times New Roman" w:hAnsi="Times New Roman" w:cs="Times New Roman"/>
        </w:rPr>
      </w:pPr>
      <w:r w:rsidRPr="00015A0F">
        <w:rPr>
          <w:rFonts w:ascii="Times New Roman" w:hAnsi="Times New Roman" w:cs="Times New Roman"/>
        </w:rPr>
        <w:t>Windows Ecosystem:</w:t>
      </w:r>
      <w:r w:rsidRPr="00AE0EBE">
        <w:rPr>
          <w:rFonts w:ascii="Times New Roman" w:hAnsi="Times New Roman" w:cs="Times New Roman"/>
        </w:rPr>
        <w:t xml:space="preserve"> Governed centrally via Windows Server Update Services (WSUS) or Group Policy to schedule disciplined update rollouts and in-memory </w:t>
      </w:r>
      <w:proofErr w:type="spellStart"/>
      <w:r w:rsidRPr="00AE0EBE">
        <w:rPr>
          <w:rFonts w:ascii="Times New Roman" w:hAnsi="Times New Roman" w:cs="Times New Roman"/>
        </w:rPr>
        <w:t>hotpatching</w:t>
      </w:r>
      <w:proofErr w:type="spellEnd"/>
      <w:r w:rsidRPr="00AE0EBE">
        <w:rPr>
          <w:rFonts w:ascii="Times New Roman" w:hAnsi="Times New Roman" w:cs="Times New Roman"/>
        </w:rPr>
        <w:t>.</w:t>
      </w:r>
    </w:p>
    <w:p w14:paraId="72F2E4FF" w14:textId="26A09897" w:rsidR="00AE0EBE" w:rsidRDefault="00EB4F7E" w:rsidP="004A7E66">
      <w:pPr>
        <w:numPr>
          <w:ilvl w:val="0"/>
          <w:numId w:val="3"/>
        </w:numPr>
        <w:jc w:val="both"/>
        <w:rPr>
          <w:rFonts w:ascii="Times New Roman" w:hAnsi="Times New Roman" w:cs="Times New Roman"/>
        </w:rPr>
      </w:pPr>
      <w:r w:rsidRPr="00EB4F7E">
        <w:rPr>
          <w:rFonts w:ascii="Times New Roman" w:hAnsi="Times New Roman" w:cs="Times New Roman"/>
        </w:rPr>
        <w:t xml:space="preserve">Debian Linux Environment: Maintained using automated security repositories and the </w:t>
      </w:r>
      <w:r w:rsidRPr="00E24D69">
        <w:rPr>
          <w:rFonts w:cs="Times New Roman"/>
        </w:rPr>
        <w:t>unattended-upgrades</w:t>
      </w:r>
      <w:r w:rsidRPr="00EB4F7E">
        <w:rPr>
          <w:rFonts w:ascii="Times New Roman" w:hAnsi="Times New Roman" w:cs="Times New Roman"/>
        </w:rPr>
        <w:t xml:space="preserve"> package, together with package verification, to apply critical patches without introducing operational disruption </w:t>
      </w:r>
      <w:r w:rsidR="00F2054E">
        <w:rPr>
          <w:rFonts w:ascii="Times New Roman" w:hAnsi="Times New Roman" w:cs="Times New Roman"/>
        </w:rPr>
        <w:t>[</w:t>
      </w:r>
      <w:r w:rsidR="00B84D5D">
        <w:rPr>
          <w:rFonts w:ascii="Times New Roman" w:hAnsi="Times New Roman" w:cs="Times New Roman"/>
        </w:rPr>
        <w:t>10</w:t>
      </w:r>
      <w:r w:rsidR="00D04589">
        <w:rPr>
          <w:rFonts w:ascii="Times New Roman" w:hAnsi="Times New Roman" w:cs="Times New Roman"/>
        </w:rPr>
        <w:t>].</w:t>
      </w:r>
    </w:p>
    <w:p w14:paraId="73AC8F63" w14:textId="77777777" w:rsidR="00696284" w:rsidRDefault="00CD3E84" w:rsidP="00696284">
      <w:pPr>
        <w:ind w:left="360"/>
        <w:jc w:val="both"/>
        <w:rPr>
          <w:rFonts w:ascii="Times New Roman" w:hAnsi="Times New Roman" w:cs="Times New Roman"/>
          <w:b/>
          <w:bCs/>
        </w:rPr>
      </w:pPr>
      <w:r w:rsidRPr="00696284">
        <w:rPr>
          <w:rFonts w:ascii="Times New Roman" w:hAnsi="Times New Roman" w:cs="Times New Roman"/>
          <w:b/>
          <w:bCs/>
        </w:rPr>
        <w:t xml:space="preserve">Routing, Certificates, and Centralised Logging (SIEM). </w:t>
      </w:r>
    </w:p>
    <w:p w14:paraId="18778821" w14:textId="4878A927" w:rsidR="00CD3E84" w:rsidRPr="00696284" w:rsidRDefault="00CD3E84" w:rsidP="0047190C">
      <w:pPr>
        <w:ind w:firstLine="360"/>
        <w:jc w:val="both"/>
        <w:rPr>
          <w:rFonts w:ascii="Times New Roman" w:hAnsi="Times New Roman" w:cs="Times New Roman"/>
        </w:rPr>
      </w:pPr>
      <w:r w:rsidRPr="00696284">
        <w:rPr>
          <w:rFonts w:ascii="Times New Roman" w:hAnsi="Times New Roman" w:cs="Times New Roman"/>
        </w:rPr>
        <w:t>Should the security mechanisms prove insufficiently effective, this supplementary</w:t>
      </w:r>
      <w:r w:rsidR="0047190C">
        <w:rPr>
          <w:rFonts w:ascii="Times New Roman" w:hAnsi="Times New Roman" w:cs="Times New Roman"/>
        </w:rPr>
        <w:t xml:space="preserve"> </w:t>
      </w:r>
      <w:r w:rsidRPr="00696284">
        <w:rPr>
          <w:rFonts w:ascii="Times New Roman" w:hAnsi="Times New Roman" w:cs="Times New Roman"/>
        </w:rPr>
        <w:t xml:space="preserve">protection framework can be introduced to further fortify the infrastructure. Routing protocols are critical for dynamically determining the most efficient data transmission paths between the Swansea and London sites. To guarantee the cryptographic integrity of these communications, Public Key Infrastructure (PKI) certificates are deployed to encrypt internal traffic and verify </w:t>
      </w:r>
      <w:r w:rsidRPr="00696284">
        <w:rPr>
          <w:rFonts w:ascii="Times New Roman" w:hAnsi="Times New Roman" w:cs="Times New Roman"/>
        </w:rPr>
        <w:lastRenderedPageBreak/>
        <w:t>device identities. Furthermore, as the enterprise architecture scales, traditional fragmented log management becomes inadequate. Therefore, comprehensive logging and monitoring services must be elevated by implementing a Security Information and Event Management (SIEM) system. Centralised logging aggregates vast quantities of forensic audit trails</w:t>
      </w:r>
      <w:r w:rsidR="001967A2">
        <w:rPr>
          <w:rFonts w:ascii="Times New Roman" w:hAnsi="Times New Roman" w:cs="Times New Roman"/>
        </w:rPr>
        <w:t xml:space="preserve"> - </w:t>
      </w:r>
      <w:r w:rsidRPr="00696284">
        <w:rPr>
          <w:rFonts w:ascii="Times New Roman" w:hAnsi="Times New Roman" w:cs="Times New Roman"/>
        </w:rPr>
        <w:t>such as Windows Event Viewer logs and Debian Syslog data</w:t>
      </w:r>
      <w:r w:rsidR="001967A2">
        <w:rPr>
          <w:rFonts w:ascii="Times New Roman" w:hAnsi="Times New Roman" w:cs="Times New Roman"/>
        </w:rPr>
        <w:t xml:space="preserve"> - </w:t>
      </w:r>
      <w:r w:rsidRPr="00696284">
        <w:rPr>
          <w:rFonts w:ascii="Times New Roman" w:hAnsi="Times New Roman" w:cs="Times New Roman"/>
        </w:rPr>
        <w:t>into a single, searchable repository. According to recent cybersecurity frameworks, deploying automated event logging is crucial for proactive threat detection in complex hybrid networks; it empowers IT administrators to establish behavioural baselines, instantly identify security anomalies (such as repeated failed authentication attempts or abnormal inter-branch data routing), and execute rapid incident response. Consequently, continuous monitoring not only maintains operational resilience but also ensures strict compliance with enterprise security policies</w:t>
      </w:r>
      <w:r w:rsidR="00A45C99" w:rsidRPr="00696284">
        <w:rPr>
          <w:rFonts w:ascii="Times New Roman" w:hAnsi="Times New Roman" w:cs="Times New Roman"/>
        </w:rPr>
        <w:t xml:space="preserve"> [11].</w:t>
      </w:r>
    </w:p>
    <w:p w14:paraId="6B47FC00" w14:textId="23097A23" w:rsidR="00AE0EBE" w:rsidRDefault="00AE0EBE" w:rsidP="001967A2">
      <w:pPr>
        <w:ind w:firstLine="360"/>
        <w:jc w:val="both"/>
        <w:rPr>
          <w:rFonts w:ascii="Times New Roman" w:hAnsi="Times New Roman" w:cs="Times New Roman"/>
        </w:rPr>
      </w:pPr>
      <w:r w:rsidRPr="00AE0EBE">
        <w:rPr>
          <w:rFonts w:ascii="Times New Roman" w:hAnsi="Times New Roman" w:cs="Times New Roman"/>
        </w:rPr>
        <w:t>Collectively, these foundational controls</w:t>
      </w:r>
      <w:r w:rsidR="005E3BD6">
        <w:rPr>
          <w:rFonts w:ascii="Times New Roman" w:hAnsi="Times New Roman" w:cs="Times New Roman"/>
        </w:rPr>
        <w:t xml:space="preserve"> - </w:t>
      </w:r>
      <w:r w:rsidRPr="00AE0EBE">
        <w:rPr>
          <w:rFonts w:ascii="Times New Roman" w:hAnsi="Times New Roman" w:cs="Times New Roman"/>
        </w:rPr>
        <w:t>least privilege, rigorous access validation, stateful perimeter filtering, and consistent patching</w:t>
      </w:r>
      <w:r w:rsidR="005E3BD6">
        <w:rPr>
          <w:rFonts w:ascii="Times New Roman" w:hAnsi="Times New Roman" w:cs="Times New Roman"/>
        </w:rPr>
        <w:t xml:space="preserve"> - </w:t>
      </w:r>
      <w:r w:rsidRPr="00AE0EBE">
        <w:rPr>
          <w:rFonts w:ascii="Times New Roman" w:hAnsi="Times New Roman" w:cs="Times New Roman"/>
        </w:rPr>
        <w:t>form an integrated security baseline that directly prepares the enterprise for the advanced threat modelling and collaborative security discussions scheduled in Component 2.</w:t>
      </w:r>
    </w:p>
    <w:p w14:paraId="13249D1B" w14:textId="77777777" w:rsidR="00E558E7" w:rsidRDefault="00E558E7" w:rsidP="001967A2">
      <w:pPr>
        <w:ind w:firstLine="360"/>
        <w:jc w:val="both"/>
        <w:rPr>
          <w:rFonts w:ascii="Times New Roman" w:hAnsi="Times New Roman" w:cs="Times New Roman"/>
        </w:rPr>
      </w:pPr>
    </w:p>
    <w:p w14:paraId="7D20D130" w14:textId="58FD6718" w:rsidR="00D906F9" w:rsidRDefault="21BC8020" w:rsidP="4E35CEF5">
      <w:pPr>
        <w:ind w:firstLine="360"/>
        <w:jc w:val="both"/>
        <w:rPr>
          <w:rStyle w:val="Heading1Char"/>
        </w:rPr>
      </w:pPr>
      <w:bookmarkStart w:id="6" w:name="_Toc243497521"/>
      <w:r w:rsidRPr="4E35CEF5">
        <w:rPr>
          <w:rStyle w:val="Heading1Char"/>
        </w:rPr>
        <w:t>5. Conclusion</w:t>
      </w:r>
      <w:r w:rsidR="40666006" w:rsidRPr="4E35CEF5">
        <w:rPr>
          <w:rStyle w:val="Heading1Char"/>
        </w:rPr>
        <w:t>.</w:t>
      </w:r>
      <w:bookmarkEnd w:id="6"/>
    </w:p>
    <w:p w14:paraId="7EE3D387" w14:textId="1D616872" w:rsidR="00571EEB" w:rsidRPr="00792AA3" w:rsidRDefault="00571EEB" w:rsidP="00571EEB">
      <w:pPr>
        <w:ind w:firstLine="360"/>
        <w:jc w:val="both"/>
        <w:rPr>
          <w:rFonts w:ascii="Times New Roman" w:hAnsi="Times New Roman" w:cs="Times New Roman"/>
        </w:rPr>
      </w:pPr>
      <w:r w:rsidRPr="00792AA3">
        <w:rPr>
          <w:rFonts w:ascii="Times New Roman" w:hAnsi="Times New Roman" w:cs="Times New Roman"/>
        </w:rPr>
        <w:t>To successfully address the current and future operational requirements of the NOSS2027 enterprise network across the Swansea and London sites, a hybrid infrastructure deployment</w:t>
      </w:r>
      <w:r w:rsidR="003F4EC0" w:rsidRPr="003F4EC0">
        <w:rPr>
          <w:rFonts w:ascii="Times New Roman" w:hAnsi="Times New Roman" w:cs="Times New Roman"/>
        </w:rPr>
        <w:t>.</w:t>
      </w:r>
      <w:r w:rsidRPr="00792AA3">
        <w:rPr>
          <w:rFonts w:ascii="Times New Roman" w:hAnsi="Times New Roman" w:cs="Times New Roman"/>
        </w:rPr>
        <w:t xml:space="preserve"> The preceding analysis demonstrates that relying on a homogeneous operating system environment is sub-optimal for modern, distributed enterprise demands.</w:t>
      </w:r>
    </w:p>
    <w:p w14:paraId="0536DF41" w14:textId="5341AC30" w:rsidR="00571EEB" w:rsidRPr="00792AA3" w:rsidRDefault="00571EEB" w:rsidP="00571EEB">
      <w:pPr>
        <w:ind w:firstLine="360"/>
        <w:jc w:val="both"/>
        <w:rPr>
          <w:rFonts w:ascii="Times New Roman" w:hAnsi="Times New Roman" w:cs="Times New Roman"/>
        </w:rPr>
      </w:pPr>
      <w:r w:rsidRPr="00792AA3">
        <w:rPr>
          <w:rFonts w:ascii="Times New Roman" w:hAnsi="Times New Roman" w:cs="Times New Roman"/>
        </w:rPr>
        <w:t>Instead, the network topology should strategically distribute roles based on platform strengths. Windows Server 2025 must be provisioned for core, identity</w:t>
      </w:r>
      <w:r w:rsidR="00397418" w:rsidRPr="00397418">
        <w:rPr>
          <w:rFonts w:ascii="Times New Roman" w:hAnsi="Times New Roman" w:cs="Times New Roman"/>
        </w:rPr>
        <w:t>-</w:t>
      </w:r>
      <w:r w:rsidRPr="00792AA3">
        <w:rPr>
          <w:rFonts w:ascii="Times New Roman" w:hAnsi="Times New Roman" w:cs="Times New Roman"/>
        </w:rPr>
        <w:t xml:space="preserve">driven infrastructure services. </w:t>
      </w:r>
      <w:r w:rsidR="007F343D" w:rsidRPr="007F343D">
        <w:rPr>
          <w:rFonts w:ascii="Times New Roman" w:hAnsi="Times New Roman" w:cs="Times New Roman"/>
        </w:rPr>
        <w:t>By hosting Active Directory Domain Services, DNS, DHCP and IIS web services exclusively on the Windows platform</w:t>
      </w:r>
      <w:r w:rsidRPr="00792AA3">
        <w:rPr>
          <w:rFonts w:ascii="Times New Roman" w:hAnsi="Times New Roman" w:cs="Times New Roman"/>
        </w:rPr>
        <w:t>, the enterprise can leverage its unparalleled native integration with Group Policy to maintain centralised, robust administrative control over the entire corporate fleet.</w:t>
      </w:r>
    </w:p>
    <w:p w14:paraId="251F61CF" w14:textId="55F1E39A" w:rsidR="00571EEB" w:rsidRPr="00792AA3" w:rsidRDefault="00571EEB" w:rsidP="00571EEB">
      <w:pPr>
        <w:ind w:firstLine="360"/>
        <w:jc w:val="both"/>
        <w:rPr>
          <w:rFonts w:ascii="Times New Roman" w:hAnsi="Times New Roman" w:cs="Times New Roman"/>
        </w:rPr>
      </w:pPr>
      <w:r w:rsidRPr="00792AA3">
        <w:rPr>
          <w:rFonts w:ascii="Times New Roman" w:hAnsi="Times New Roman" w:cs="Times New Roman"/>
        </w:rPr>
        <w:t>Conversely, the CLI-only Debian Linux server should be deployed for peripheral, edge-facing, or modular network roles</w:t>
      </w:r>
      <w:r w:rsidR="00494558" w:rsidRPr="00494558">
        <w:rPr>
          <w:rFonts w:ascii="Times New Roman" w:hAnsi="Times New Roman" w:cs="Times New Roman"/>
        </w:rPr>
        <w:t xml:space="preserve"> - </w:t>
      </w:r>
      <w:r w:rsidRPr="00792AA3">
        <w:rPr>
          <w:rFonts w:ascii="Times New Roman" w:hAnsi="Times New Roman" w:cs="Times New Roman"/>
        </w:rPr>
        <w:t>such as secure routing boundaries, dedicated web services, and centralised logging. This targeted deployment effectively exploits Debian’s zero-cost licensing, extreme hardware resource efficiency, and inherently minimised attack surface.</w:t>
      </w:r>
    </w:p>
    <w:p w14:paraId="3FF80795" w14:textId="4DC31815" w:rsidR="00571EEB" w:rsidRPr="00571EEB" w:rsidRDefault="00571EEB" w:rsidP="00571EEB">
      <w:pPr>
        <w:ind w:firstLine="360"/>
        <w:jc w:val="both"/>
        <w:rPr>
          <w:rFonts w:ascii="Arial" w:hAnsi="Arial" w:cs="Arial"/>
        </w:rPr>
      </w:pPr>
      <w:r w:rsidRPr="00792AA3">
        <w:rPr>
          <w:rFonts w:ascii="Times New Roman" w:hAnsi="Times New Roman" w:cs="Times New Roman"/>
        </w:rPr>
        <w:t>Ultimately, integrating this hybrid server architecture with dynamic resource scaling and strict security baselines</w:t>
      </w:r>
      <w:r w:rsidR="00494558" w:rsidRPr="00494558">
        <w:rPr>
          <w:rFonts w:ascii="Times New Roman" w:hAnsi="Times New Roman" w:cs="Times New Roman"/>
        </w:rPr>
        <w:t xml:space="preserve"> - </w:t>
      </w:r>
      <w:r w:rsidRPr="00792AA3">
        <w:rPr>
          <w:rFonts w:ascii="Times New Roman" w:hAnsi="Times New Roman" w:cs="Times New Roman"/>
        </w:rPr>
        <w:t>specifically the Principle of Least Privilege and default-deny stateful packet filtering</w:t>
      </w:r>
      <w:r w:rsidR="00494558" w:rsidRPr="00494558">
        <w:rPr>
          <w:rFonts w:ascii="Times New Roman" w:hAnsi="Times New Roman" w:cs="Times New Roman"/>
        </w:rPr>
        <w:t xml:space="preserve"> </w:t>
      </w:r>
      <w:r w:rsidRPr="00792AA3">
        <w:rPr>
          <w:rFonts w:ascii="Times New Roman" w:hAnsi="Times New Roman" w:cs="Times New Roman"/>
        </w:rPr>
        <w:t>will construct a highly secure, scalable, and resilient enterprise network capable of supporting a growing remote workforce</w:t>
      </w:r>
      <w:r w:rsidR="00A45C99">
        <w:rPr>
          <w:rFonts w:ascii="Times New Roman" w:hAnsi="Times New Roman" w:cs="Times New Roman"/>
        </w:rPr>
        <w:t>.</w:t>
      </w:r>
    </w:p>
    <w:p w14:paraId="3C4B7E8B" w14:textId="77777777" w:rsidR="00D26C0A" w:rsidRPr="008970A2" w:rsidRDefault="00D26C0A" w:rsidP="00040ECA">
      <w:pPr>
        <w:rPr>
          <w:rFonts w:ascii="Arial" w:hAnsi="Arial" w:cs="Arial"/>
          <w:b/>
          <w:bCs/>
        </w:rPr>
      </w:pPr>
    </w:p>
    <w:p w14:paraId="48853621" w14:textId="1CA68BBC" w:rsidR="00A234F0" w:rsidRPr="00F62B45" w:rsidRDefault="74A3B18D" w:rsidP="4E35CEF5">
      <w:pPr>
        <w:pStyle w:val="Heading1"/>
        <w:rPr>
          <w:rFonts w:ascii="Times New Roman" w:hAnsi="Times New Roman" w:cs="Times New Roman"/>
          <w:b/>
          <w:bCs/>
        </w:rPr>
      </w:pPr>
      <w:bookmarkStart w:id="7" w:name="_Toc243497522"/>
      <w:r>
        <w:lastRenderedPageBreak/>
        <w:t>References:</w:t>
      </w:r>
      <w:bookmarkEnd w:id="7"/>
    </w:p>
    <w:p w14:paraId="53DC14E3" w14:textId="0FF59F3C" w:rsidR="00F62B45" w:rsidRPr="008970A2" w:rsidRDefault="00F62B45" w:rsidP="00F62B45">
      <w:pPr>
        <w:rPr>
          <w:rFonts w:ascii="Times New Roman" w:hAnsi="Times New Roman" w:cs="Times New Roman"/>
        </w:rPr>
      </w:pPr>
      <w:r w:rsidRPr="00F62B45">
        <w:rPr>
          <w:rFonts w:ascii="Times New Roman" w:hAnsi="Times New Roman" w:cs="Times New Roman"/>
        </w:rPr>
        <w:t>[1]</w:t>
      </w:r>
      <w:r>
        <w:rPr>
          <w:rFonts w:ascii="Times New Roman" w:hAnsi="Times New Roman" w:cs="Times New Roman"/>
        </w:rPr>
        <w:t xml:space="preserve"> </w:t>
      </w:r>
      <w:r w:rsidRPr="00F62B45">
        <w:rPr>
          <w:rFonts w:ascii="Times New Roman" w:hAnsi="Times New Roman" w:cs="Times New Roman"/>
        </w:rPr>
        <w:t xml:space="preserve">Y. Alahmad and A. Agarwal, “Multiple objectives dynamic VM placement for application service availability in cloud networks,” </w:t>
      </w:r>
      <w:r w:rsidRPr="00F62B45">
        <w:rPr>
          <w:rFonts w:ascii="Times New Roman" w:hAnsi="Times New Roman" w:cs="Times New Roman"/>
          <w:i/>
          <w:iCs/>
        </w:rPr>
        <w:t>Journal of Cloud Computing</w:t>
      </w:r>
      <w:r w:rsidRPr="00F62B45">
        <w:rPr>
          <w:rFonts w:ascii="Times New Roman" w:hAnsi="Times New Roman" w:cs="Times New Roman"/>
        </w:rPr>
        <w:t xml:space="preserve">, vol. 13, no. 1, Feb. 2024, </w:t>
      </w:r>
      <w:proofErr w:type="spellStart"/>
      <w:r w:rsidRPr="00F62B45">
        <w:rPr>
          <w:rFonts w:ascii="Times New Roman" w:hAnsi="Times New Roman" w:cs="Times New Roman"/>
        </w:rPr>
        <w:t>doi</w:t>
      </w:r>
      <w:proofErr w:type="spellEnd"/>
      <w:r w:rsidRPr="00F62B45">
        <w:rPr>
          <w:rFonts w:ascii="Times New Roman" w:hAnsi="Times New Roman" w:cs="Times New Roman"/>
        </w:rPr>
        <w:t>: 10.1186/s13677-024-00610-2.</w:t>
      </w:r>
    </w:p>
    <w:p w14:paraId="6BC57494" w14:textId="0469530D" w:rsidR="00A05066" w:rsidRPr="00A05066" w:rsidRDefault="00A05066" w:rsidP="00A05066">
      <w:pPr>
        <w:rPr>
          <w:rFonts w:ascii="Times New Roman" w:hAnsi="Times New Roman" w:cs="Times New Roman"/>
        </w:rPr>
      </w:pPr>
      <w:r>
        <w:rPr>
          <w:rFonts w:ascii="Times New Roman" w:hAnsi="Times New Roman" w:cs="Times New Roman"/>
        </w:rPr>
        <w:t xml:space="preserve">[2] </w:t>
      </w:r>
      <w:r w:rsidRPr="00A05066">
        <w:rPr>
          <w:rFonts w:ascii="Times New Roman" w:hAnsi="Times New Roman" w:cs="Times New Roman"/>
        </w:rPr>
        <w:t xml:space="preserve">V. Mavroudis, “Zero-Trust Network Access (ZTNA),” </w:t>
      </w:r>
      <w:r w:rsidRPr="00A05066">
        <w:rPr>
          <w:rFonts w:ascii="Times New Roman" w:hAnsi="Times New Roman" w:cs="Times New Roman"/>
          <w:i/>
          <w:iCs/>
        </w:rPr>
        <w:t>arXiv.org</w:t>
      </w:r>
      <w:r w:rsidRPr="00A05066">
        <w:rPr>
          <w:rFonts w:ascii="Times New Roman" w:hAnsi="Times New Roman" w:cs="Times New Roman"/>
        </w:rPr>
        <w:t>, 2024. https://arxiv.org/abs/2410.20611 (accessed Oct. 19, 2026).</w:t>
      </w:r>
    </w:p>
    <w:p w14:paraId="51CBF7D3" w14:textId="26D3A2AC" w:rsidR="0071673B" w:rsidRDefault="009E54A0" w:rsidP="0071673B">
      <w:pPr>
        <w:rPr>
          <w:rFonts w:ascii="Times New Roman" w:hAnsi="Times New Roman" w:cs="Times New Roman"/>
        </w:rPr>
      </w:pPr>
      <w:r>
        <w:rPr>
          <w:rFonts w:ascii="Times New Roman" w:hAnsi="Times New Roman" w:cs="Times New Roman"/>
        </w:rPr>
        <w:t>[</w:t>
      </w:r>
      <w:r w:rsidR="009160DF">
        <w:rPr>
          <w:rFonts w:ascii="Times New Roman" w:hAnsi="Times New Roman" w:cs="Times New Roman"/>
        </w:rPr>
        <w:t>3</w:t>
      </w:r>
      <w:r>
        <w:rPr>
          <w:rFonts w:ascii="Times New Roman" w:hAnsi="Times New Roman" w:cs="Times New Roman"/>
        </w:rPr>
        <w:t xml:space="preserve">] </w:t>
      </w:r>
      <w:r w:rsidR="0071673B" w:rsidRPr="0071673B">
        <w:rPr>
          <w:rFonts w:ascii="Times New Roman" w:hAnsi="Times New Roman" w:cs="Times New Roman"/>
        </w:rPr>
        <w:t xml:space="preserve">M. James, </w:t>
      </w:r>
      <w:r w:rsidR="0071673B" w:rsidRPr="0071673B">
        <w:rPr>
          <w:rFonts w:ascii="Times New Roman" w:hAnsi="Times New Roman" w:cs="Times New Roman"/>
          <w:i/>
          <w:iCs/>
        </w:rPr>
        <w:t>Windows Server 2025 Beginner’s Guide: Step-by-Step Instructions on How to Install, Configure, Secure, and Manage Microsoft’s Server Platform</w:t>
      </w:r>
      <w:r w:rsidR="0071673B" w:rsidRPr="0071673B">
        <w:rPr>
          <w:rFonts w:ascii="Times New Roman" w:hAnsi="Times New Roman" w:cs="Times New Roman"/>
        </w:rPr>
        <w:t>. Independently published, 2025.</w:t>
      </w:r>
    </w:p>
    <w:p w14:paraId="3E5B301F" w14:textId="4AA8CAB7" w:rsidR="00041FB9" w:rsidRDefault="009D651F" w:rsidP="00041FB9">
      <w:pPr>
        <w:rPr>
          <w:rFonts w:ascii="Times New Roman" w:hAnsi="Times New Roman" w:cs="Times New Roman"/>
        </w:rPr>
      </w:pPr>
      <w:r>
        <w:rPr>
          <w:rFonts w:ascii="Times New Roman" w:hAnsi="Times New Roman" w:cs="Times New Roman"/>
        </w:rPr>
        <w:t>[</w:t>
      </w:r>
      <w:r w:rsidR="009160DF">
        <w:rPr>
          <w:rFonts w:ascii="Times New Roman" w:hAnsi="Times New Roman" w:cs="Times New Roman"/>
        </w:rPr>
        <w:t>4</w:t>
      </w:r>
      <w:r>
        <w:rPr>
          <w:rFonts w:ascii="Times New Roman" w:hAnsi="Times New Roman" w:cs="Times New Roman"/>
        </w:rPr>
        <w:t xml:space="preserve">] </w:t>
      </w:r>
      <w:r w:rsidR="00041FB9" w:rsidRPr="00041FB9">
        <w:rPr>
          <w:rFonts w:ascii="Times New Roman" w:hAnsi="Times New Roman" w:cs="Times New Roman"/>
        </w:rPr>
        <w:t xml:space="preserve">R. Johnson, </w:t>
      </w:r>
      <w:r w:rsidR="00041FB9" w:rsidRPr="00041FB9">
        <w:rPr>
          <w:rFonts w:ascii="Times New Roman" w:hAnsi="Times New Roman" w:cs="Times New Roman"/>
          <w:i/>
          <w:iCs/>
        </w:rPr>
        <w:t>The Debian Linux Handbook</w:t>
      </w:r>
      <w:r w:rsidR="00041FB9" w:rsidRPr="00041FB9">
        <w:rPr>
          <w:rFonts w:ascii="Times New Roman" w:hAnsi="Times New Roman" w:cs="Times New Roman"/>
        </w:rPr>
        <w:t xml:space="preserve">. </w:t>
      </w:r>
      <w:proofErr w:type="spellStart"/>
      <w:r w:rsidR="00041FB9" w:rsidRPr="00041FB9">
        <w:rPr>
          <w:rFonts w:ascii="Times New Roman" w:hAnsi="Times New Roman" w:cs="Times New Roman"/>
        </w:rPr>
        <w:t>HiTeX</w:t>
      </w:r>
      <w:proofErr w:type="spellEnd"/>
      <w:r w:rsidR="00041FB9" w:rsidRPr="00041FB9">
        <w:rPr>
          <w:rFonts w:ascii="Times New Roman" w:hAnsi="Times New Roman" w:cs="Times New Roman"/>
        </w:rPr>
        <w:t xml:space="preserve"> Press, 2025.</w:t>
      </w:r>
    </w:p>
    <w:p w14:paraId="4EC8DD42" w14:textId="64CA0354" w:rsidR="000F71E1" w:rsidRDefault="00C54AC3" w:rsidP="000F71E1">
      <w:pPr>
        <w:rPr>
          <w:rFonts w:ascii="Times New Roman" w:hAnsi="Times New Roman" w:cs="Times New Roman"/>
        </w:rPr>
      </w:pPr>
      <w:r>
        <w:rPr>
          <w:rFonts w:ascii="Times New Roman" w:hAnsi="Times New Roman" w:cs="Times New Roman"/>
        </w:rPr>
        <w:t>[</w:t>
      </w:r>
      <w:r w:rsidR="009160DF">
        <w:rPr>
          <w:rFonts w:ascii="Times New Roman" w:hAnsi="Times New Roman" w:cs="Times New Roman"/>
        </w:rPr>
        <w:t>5</w:t>
      </w:r>
      <w:r>
        <w:rPr>
          <w:rFonts w:ascii="Times New Roman" w:hAnsi="Times New Roman" w:cs="Times New Roman"/>
        </w:rPr>
        <w:t xml:space="preserve">] </w:t>
      </w:r>
      <w:proofErr w:type="spellStart"/>
      <w:r w:rsidR="000F71E1" w:rsidRPr="000F71E1">
        <w:rPr>
          <w:rFonts w:ascii="Times New Roman" w:hAnsi="Times New Roman" w:cs="Times New Roman"/>
        </w:rPr>
        <w:t>Servermall</w:t>
      </w:r>
      <w:proofErr w:type="spellEnd"/>
      <w:r w:rsidR="000F71E1" w:rsidRPr="000F71E1">
        <w:rPr>
          <w:rFonts w:ascii="Times New Roman" w:hAnsi="Times New Roman" w:cs="Times New Roman"/>
        </w:rPr>
        <w:t xml:space="preserve">, “Moving from Windows Server: When Linux is more profitable, and when migration won’t pay off,” </w:t>
      </w:r>
      <w:r w:rsidR="000F71E1" w:rsidRPr="000F71E1">
        <w:rPr>
          <w:rFonts w:ascii="Times New Roman" w:hAnsi="Times New Roman" w:cs="Times New Roman"/>
          <w:i/>
          <w:iCs/>
        </w:rPr>
        <w:t>servermall.com</w:t>
      </w:r>
      <w:r w:rsidR="000F71E1" w:rsidRPr="000F71E1">
        <w:rPr>
          <w:rFonts w:ascii="Times New Roman" w:hAnsi="Times New Roman" w:cs="Times New Roman"/>
        </w:rPr>
        <w:t>, May 28, 2026. https://servermall.com/blog/moving-from-windows-server-when-linux-is-more-profitable-and-when-migration-won-t-pay-off/ (accessed Oct. 14, 2026).</w:t>
      </w:r>
    </w:p>
    <w:p w14:paraId="78CACD63" w14:textId="4209EEE5" w:rsidR="00A26131" w:rsidRPr="00A26131" w:rsidRDefault="00A26131" w:rsidP="00A26131">
      <w:pPr>
        <w:rPr>
          <w:rFonts w:ascii="Times New Roman" w:hAnsi="Times New Roman" w:cs="Times New Roman"/>
        </w:rPr>
      </w:pPr>
      <w:r w:rsidRPr="00A26131">
        <w:rPr>
          <w:rFonts w:ascii="Times New Roman" w:hAnsi="Times New Roman" w:cs="Times New Roman"/>
        </w:rPr>
        <w:t>[</w:t>
      </w:r>
      <w:r>
        <w:rPr>
          <w:rFonts w:ascii="Times New Roman" w:hAnsi="Times New Roman" w:cs="Times New Roman"/>
        </w:rPr>
        <w:t>6</w:t>
      </w:r>
      <w:r w:rsidRPr="00A26131">
        <w:rPr>
          <w:rFonts w:ascii="Times New Roman" w:hAnsi="Times New Roman" w:cs="Times New Roman"/>
        </w:rPr>
        <w:t>]</w:t>
      </w:r>
      <w:r>
        <w:rPr>
          <w:rFonts w:ascii="Times New Roman" w:hAnsi="Times New Roman" w:cs="Times New Roman"/>
        </w:rPr>
        <w:t xml:space="preserve"> </w:t>
      </w:r>
      <w:r w:rsidRPr="00A26131">
        <w:rPr>
          <w:rFonts w:ascii="Times New Roman" w:hAnsi="Times New Roman" w:cs="Times New Roman"/>
        </w:rPr>
        <w:t xml:space="preserve">R. Owen, A. Bryant, L. Finch, D. Franklin, M. Abdollahi, and M. </w:t>
      </w:r>
      <w:proofErr w:type="spellStart"/>
      <w:r w:rsidRPr="00A26131">
        <w:rPr>
          <w:rFonts w:ascii="Times New Roman" w:hAnsi="Times New Roman" w:cs="Times New Roman"/>
        </w:rPr>
        <w:t>Abolhasan</w:t>
      </w:r>
      <w:proofErr w:type="spellEnd"/>
      <w:r w:rsidRPr="00A26131">
        <w:rPr>
          <w:rFonts w:ascii="Times New Roman" w:hAnsi="Times New Roman" w:cs="Times New Roman"/>
        </w:rPr>
        <w:t xml:space="preserve">, “Failures and Resilience in the IP Era: Navigating the Fragility of Modern Telecommunications Networks—The Sovereign Functions,” </w:t>
      </w:r>
      <w:r w:rsidRPr="00A26131">
        <w:rPr>
          <w:rFonts w:ascii="Times New Roman" w:hAnsi="Times New Roman" w:cs="Times New Roman"/>
          <w:i/>
          <w:iCs/>
        </w:rPr>
        <w:t>IEEE Access</w:t>
      </w:r>
      <w:r w:rsidRPr="00A26131">
        <w:rPr>
          <w:rFonts w:ascii="Times New Roman" w:hAnsi="Times New Roman" w:cs="Times New Roman"/>
        </w:rPr>
        <w:t xml:space="preserve">, vol. 13, pp. 155759–155777, 2025, </w:t>
      </w:r>
      <w:proofErr w:type="spellStart"/>
      <w:r w:rsidRPr="00A26131">
        <w:rPr>
          <w:rFonts w:ascii="Times New Roman" w:hAnsi="Times New Roman" w:cs="Times New Roman"/>
        </w:rPr>
        <w:t>doi</w:t>
      </w:r>
      <w:proofErr w:type="spellEnd"/>
      <w:r w:rsidRPr="00A26131">
        <w:rPr>
          <w:rFonts w:ascii="Times New Roman" w:hAnsi="Times New Roman" w:cs="Times New Roman"/>
        </w:rPr>
        <w:t>: 10.1109/access.2025.3602054.</w:t>
      </w:r>
    </w:p>
    <w:p w14:paraId="77C40781" w14:textId="393332CA" w:rsidR="00F228D3" w:rsidRPr="009160DF" w:rsidRDefault="005E7B8C" w:rsidP="00F228D3">
      <w:pPr>
        <w:rPr>
          <w:rFonts w:ascii="Times New Roman" w:hAnsi="Times New Roman" w:cs="Times New Roman"/>
        </w:rPr>
      </w:pPr>
      <w:r>
        <w:rPr>
          <w:rFonts w:ascii="Times New Roman" w:hAnsi="Times New Roman" w:cs="Times New Roman"/>
        </w:rPr>
        <w:t>[</w:t>
      </w:r>
      <w:r w:rsidR="00A26131">
        <w:rPr>
          <w:rFonts w:ascii="Times New Roman" w:hAnsi="Times New Roman" w:cs="Times New Roman"/>
        </w:rPr>
        <w:t>7</w:t>
      </w:r>
      <w:r>
        <w:rPr>
          <w:rFonts w:ascii="Times New Roman" w:hAnsi="Times New Roman" w:cs="Times New Roman"/>
        </w:rPr>
        <w:t>]</w:t>
      </w:r>
      <w:r w:rsidR="00F228D3" w:rsidRPr="00F228D3">
        <w:rPr>
          <w:rFonts w:ascii="Times New Roman" w:hAnsi="Times New Roman" w:cs="Times New Roman"/>
        </w:rPr>
        <w:t xml:space="preserve"> M. F. </w:t>
      </w:r>
      <w:proofErr w:type="spellStart"/>
      <w:r w:rsidR="00F228D3" w:rsidRPr="00F228D3">
        <w:rPr>
          <w:rFonts w:ascii="Times New Roman" w:hAnsi="Times New Roman" w:cs="Times New Roman"/>
        </w:rPr>
        <w:t>Aldhamen</w:t>
      </w:r>
      <w:proofErr w:type="spellEnd"/>
      <w:r w:rsidR="00F228D3" w:rsidRPr="00F228D3">
        <w:rPr>
          <w:rFonts w:ascii="Times New Roman" w:hAnsi="Times New Roman" w:cs="Times New Roman"/>
        </w:rPr>
        <w:t xml:space="preserve">, “Windows Server Management,” </w:t>
      </w:r>
      <w:r w:rsidR="00F228D3" w:rsidRPr="00F228D3">
        <w:rPr>
          <w:rFonts w:ascii="Times New Roman" w:hAnsi="Times New Roman" w:cs="Times New Roman"/>
          <w:i/>
          <w:iCs/>
        </w:rPr>
        <w:t>IJARCCE</w:t>
      </w:r>
      <w:r w:rsidR="00F228D3" w:rsidRPr="00F228D3">
        <w:rPr>
          <w:rFonts w:ascii="Times New Roman" w:hAnsi="Times New Roman" w:cs="Times New Roman"/>
        </w:rPr>
        <w:t xml:space="preserve">, vol. 12, no. 1, Dec. 2022, </w:t>
      </w:r>
      <w:proofErr w:type="spellStart"/>
      <w:r w:rsidR="00F228D3" w:rsidRPr="00F228D3">
        <w:rPr>
          <w:rFonts w:ascii="Times New Roman" w:hAnsi="Times New Roman" w:cs="Times New Roman"/>
        </w:rPr>
        <w:t>doi</w:t>
      </w:r>
      <w:proofErr w:type="spellEnd"/>
      <w:r w:rsidR="00F228D3" w:rsidRPr="00F228D3">
        <w:rPr>
          <w:rFonts w:ascii="Times New Roman" w:hAnsi="Times New Roman" w:cs="Times New Roman"/>
        </w:rPr>
        <w:t>: 10.17148/ijarcce.2023.12105.</w:t>
      </w:r>
    </w:p>
    <w:p w14:paraId="4A42EAE3" w14:textId="16490B56" w:rsidR="0083340E" w:rsidRPr="008970A2" w:rsidRDefault="00623AAA" w:rsidP="0083340E">
      <w:pPr>
        <w:rPr>
          <w:rFonts w:ascii="Times New Roman" w:hAnsi="Times New Roman" w:cs="Times New Roman"/>
        </w:rPr>
      </w:pPr>
      <w:r>
        <w:rPr>
          <w:rFonts w:ascii="Times New Roman" w:hAnsi="Times New Roman" w:cs="Times New Roman"/>
        </w:rPr>
        <w:t>[</w:t>
      </w:r>
      <w:r w:rsidR="00A26131">
        <w:rPr>
          <w:rFonts w:ascii="Times New Roman" w:hAnsi="Times New Roman" w:cs="Times New Roman"/>
        </w:rPr>
        <w:t>8</w:t>
      </w:r>
      <w:r>
        <w:rPr>
          <w:rFonts w:ascii="Times New Roman" w:hAnsi="Times New Roman" w:cs="Times New Roman"/>
        </w:rPr>
        <w:t xml:space="preserve">] </w:t>
      </w:r>
      <w:r w:rsidR="0083340E" w:rsidRPr="0083340E">
        <w:rPr>
          <w:rFonts w:ascii="Times New Roman" w:hAnsi="Times New Roman" w:cs="Times New Roman"/>
        </w:rPr>
        <w:t xml:space="preserve">B. Dauti, </w:t>
      </w:r>
      <w:r w:rsidR="0083340E" w:rsidRPr="0083340E">
        <w:rPr>
          <w:rFonts w:ascii="Times New Roman" w:hAnsi="Times New Roman" w:cs="Times New Roman"/>
          <w:i/>
          <w:iCs/>
        </w:rPr>
        <w:t>Installing and Configuring Windows Server 2022 Learn the ins and outs of Windows Server 2022 administration (English Edition)</w:t>
      </w:r>
      <w:r w:rsidR="0083340E" w:rsidRPr="0083340E">
        <w:rPr>
          <w:rFonts w:ascii="Times New Roman" w:hAnsi="Times New Roman" w:cs="Times New Roman"/>
        </w:rPr>
        <w:t>. BPB Publications, 2023.</w:t>
      </w:r>
    </w:p>
    <w:p w14:paraId="2E6C5285" w14:textId="651318C4" w:rsidR="00A439D1" w:rsidRPr="008970A2" w:rsidRDefault="00B115BB" w:rsidP="00A439D1">
      <w:pPr>
        <w:rPr>
          <w:rFonts w:ascii="Times New Roman" w:hAnsi="Times New Roman" w:cs="Times New Roman"/>
        </w:rPr>
      </w:pPr>
      <w:r>
        <w:rPr>
          <w:rFonts w:ascii="Times New Roman" w:hAnsi="Times New Roman" w:cs="Times New Roman"/>
        </w:rPr>
        <w:t>[</w:t>
      </w:r>
      <w:r w:rsidR="00A26131">
        <w:rPr>
          <w:rFonts w:ascii="Times New Roman" w:hAnsi="Times New Roman" w:cs="Times New Roman"/>
        </w:rPr>
        <w:t>9</w:t>
      </w:r>
      <w:r>
        <w:rPr>
          <w:rFonts w:ascii="Times New Roman" w:hAnsi="Times New Roman" w:cs="Times New Roman"/>
        </w:rPr>
        <w:t xml:space="preserve">] </w:t>
      </w:r>
      <w:r w:rsidR="00A439D1" w:rsidRPr="00A439D1">
        <w:rPr>
          <w:rFonts w:ascii="Times New Roman" w:hAnsi="Times New Roman" w:cs="Times New Roman"/>
        </w:rPr>
        <w:t xml:space="preserve">ST101, </w:t>
      </w:r>
      <w:r w:rsidR="00A439D1" w:rsidRPr="00A439D1">
        <w:rPr>
          <w:rFonts w:ascii="Times New Roman" w:hAnsi="Times New Roman" w:cs="Times New Roman"/>
          <w:i/>
          <w:iCs/>
        </w:rPr>
        <w:t>VPN Privacy Made Simple</w:t>
      </w:r>
      <w:r w:rsidR="00A439D1" w:rsidRPr="00A439D1">
        <w:rPr>
          <w:rFonts w:ascii="Times New Roman" w:hAnsi="Times New Roman" w:cs="Times New Roman"/>
        </w:rPr>
        <w:t>. Sachin Tomar, 2026.</w:t>
      </w:r>
    </w:p>
    <w:p w14:paraId="7662C5D9" w14:textId="33F2A797" w:rsidR="008C2B60" w:rsidRDefault="00C262EB" w:rsidP="008C2B60">
      <w:pPr>
        <w:rPr>
          <w:rFonts w:ascii="Times New Roman" w:hAnsi="Times New Roman" w:cs="Times New Roman"/>
        </w:rPr>
      </w:pPr>
      <w:r>
        <w:rPr>
          <w:rFonts w:ascii="Times New Roman" w:hAnsi="Times New Roman" w:cs="Times New Roman"/>
        </w:rPr>
        <w:t>[</w:t>
      </w:r>
      <w:r w:rsidR="00A26131">
        <w:rPr>
          <w:rFonts w:ascii="Times New Roman" w:hAnsi="Times New Roman" w:cs="Times New Roman"/>
        </w:rPr>
        <w:t>10</w:t>
      </w:r>
      <w:r>
        <w:rPr>
          <w:rFonts w:ascii="Times New Roman" w:hAnsi="Times New Roman" w:cs="Times New Roman"/>
        </w:rPr>
        <w:t xml:space="preserve">] </w:t>
      </w:r>
      <w:r w:rsidR="008C2B60" w:rsidRPr="008C2B60">
        <w:rPr>
          <w:rFonts w:ascii="Times New Roman" w:hAnsi="Times New Roman" w:cs="Times New Roman"/>
        </w:rPr>
        <w:t xml:space="preserve">M. Lyu, H. Habibi Gharakheili, and V. Sivaraman, “A Survey on Enterprise Network Security: Asset </w:t>
      </w:r>
      <w:proofErr w:type="spellStart"/>
      <w:r w:rsidR="008C2B60" w:rsidRPr="008C2B60">
        <w:rPr>
          <w:rFonts w:ascii="Times New Roman" w:hAnsi="Times New Roman" w:cs="Times New Roman"/>
        </w:rPr>
        <w:t>Behavioral</w:t>
      </w:r>
      <w:proofErr w:type="spellEnd"/>
      <w:r w:rsidR="008C2B60" w:rsidRPr="008C2B60">
        <w:rPr>
          <w:rFonts w:ascii="Times New Roman" w:hAnsi="Times New Roman" w:cs="Times New Roman"/>
        </w:rPr>
        <w:t xml:space="preserve"> Monitoring and Distributed Attack Detection,” </w:t>
      </w:r>
      <w:r w:rsidR="008C2B60" w:rsidRPr="008C2B60">
        <w:rPr>
          <w:rFonts w:ascii="Times New Roman" w:hAnsi="Times New Roman" w:cs="Times New Roman"/>
          <w:i/>
          <w:iCs/>
        </w:rPr>
        <w:t>IEEE Access</w:t>
      </w:r>
      <w:r w:rsidR="008C2B60" w:rsidRPr="008C2B60">
        <w:rPr>
          <w:rFonts w:ascii="Times New Roman" w:hAnsi="Times New Roman" w:cs="Times New Roman"/>
        </w:rPr>
        <w:t xml:space="preserve">, vol. 12, pp. 89363–89383, 2024, </w:t>
      </w:r>
      <w:proofErr w:type="spellStart"/>
      <w:r w:rsidR="008C2B60" w:rsidRPr="008C2B60">
        <w:rPr>
          <w:rFonts w:ascii="Times New Roman" w:hAnsi="Times New Roman" w:cs="Times New Roman"/>
        </w:rPr>
        <w:t>doi</w:t>
      </w:r>
      <w:proofErr w:type="spellEnd"/>
      <w:r w:rsidR="008C2B60" w:rsidRPr="008C2B60">
        <w:rPr>
          <w:rFonts w:ascii="Times New Roman" w:hAnsi="Times New Roman" w:cs="Times New Roman"/>
        </w:rPr>
        <w:t>: 10.1109/access.2024.3419068.</w:t>
      </w:r>
    </w:p>
    <w:p w14:paraId="047970D3" w14:textId="237F57AA" w:rsidR="00A45C99" w:rsidRPr="008C2B60" w:rsidRDefault="00696284" w:rsidP="008C2B60">
      <w:pPr>
        <w:rPr>
          <w:rFonts w:ascii="Times New Roman" w:hAnsi="Times New Roman" w:cs="Times New Roman"/>
        </w:rPr>
      </w:pPr>
      <w:r>
        <w:rPr>
          <w:rFonts w:ascii="Times New Roman" w:hAnsi="Times New Roman" w:cs="Times New Roman"/>
        </w:rPr>
        <w:t xml:space="preserve">[11]. </w:t>
      </w:r>
      <w:proofErr w:type="spellStart"/>
      <w:r w:rsidR="00A45C99" w:rsidRPr="00A45C99">
        <w:rPr>
          <w:rFonts w:ascii="Times New Roman" w:hAnsi="Times New Roman" w:cs="Times New Roman"/>
        </w:rPr>
        <w:t>DefendEdge</w:t>
      </w:r>
      <w:proofErr w:type="spellEnd"/>
      <w:r w:rsidR="00A45C99" w:rsidRPr="00A45C99">
        <w:rPr>
          <w:rFonts w:ascii="Times New Roman" w:hAnsi="Times New Roman" w:cs="Times New Roman"/>
        </w:rPr>
        <w:t xml:space="preserve">, "Best Practices for Event Logging and Threat Detection in Enterprise Networks," </w:t>
      </w:r>
      <w:proofErr w:type="spellStart"/>
      <w:r w:rsidR="00A45C99" w:rsidRPr="00A45C99">
        <w:rPr>
          <w:rFonts w:ascii="Times New Roman" w:hAnsi="Times New Roman" w:cs="Times New Roman"/>
          <w:i/>
          <w:iCs/>
        </w:rPr>
        <w:t>DefendEdge</w:t>
      </w:r>
      <w:proofErr w:type="spellEnd"/>
      <w:r w:rsidR="00A45C99" w:rsidRPr="00A45C99">
        <w:rPr>
          <w:rFonts w:ascii="Times New Roman" w:hAnsi="Times New Roman" w:cs="Times New Roman"/>
          <w:i/>
          <w:iCs/>
        </w:rPr>
        <w:t xml:space="preserve"> Cybersecurity</w:t>
      </w:r>
      <w:r w:rsidR="00A45C99" w:rsidRPr="00A45C99">
        <w:rPr>
          <w:rFonts w:ascii="Times New Roman" w:hAnsi="Times New Roman" w:cs="Times New Roman"/>
        </w:rPr>
        <w:t>, 2024.</w:t>
      </w:r>
    </w:p>
    <w:p w14:paraId="4CAC2DDA" w14:textId="464D0134" w:rsidR="00C262EB" w:rsidRPr="00C262EB" w:rsidRDefault="00C262EB" w:rsidP="00A439D1">
      <w:pPr>
        <w:rPr>
          <w:rFonts w:ascii="Times New Roman" w:hAnsi="Times New Roman" w:cs="Times New Roman"/>
        </w:rPr>
      </w:pPr>
    </w:p>
    <w:p w14:paraId="50868DC3" w14:textId="0CA68366" w:rsidR="0083340E" w:rsidRPr="00B115BB" w:rsidRDefault="0083340E" w:rsidP="0083340E">
      <w:pPr>
        <w:rPr>
          <w:rFonts w:ascii="Times New Roman" w:hAnsi="Times New Roman" w:cs="Times New Roman"/>
        </w:rPr>
      </w:pPr>
    </w:p>
    <w:p w14:paraId="4CB0F838" w14:textId="0439ED6C" w:rsidR="00F228D3" w:rsidRPr="00623AAA" w:rsidRDefault="00F228D3" w:rsidP="00F228D3">
      <w:pPr>
        <w:rPr>
          <w:rFonts w:ascii="Times New Roman" w:hAnsi="Times New Roman" w:cs="Times New Roman"/>
        </w:rPr>
      </w:pPr>
    </w:p>
    <w:p w14:paraId="28C80003" w14:textId="3660E443" w:rsidR="005E7B8C" w:rsidRPr="00F228D3" w:rsidRDefault="005E7B8C" w:rsidP="000F71E1">
      <w:pPr>
        <w:rPr>
          <w:rFonts w:ascii="Times New Roman" w:hAnsi="Times New Roman" w:cs="Times New Roman"/>
        </w:rPr>
      </w:pPr>
    </w:p>
    <w:p w14:paraId="7A4B782E" w14:textId="0ADD12A8" w:rsidR="00C54AC3" w:rsidRPr="00041FB9" w:rsidRDefault="00C54AC3" w:rsidP="00041FB9">
      <w:pPr>
        <w:rPr>
          <w:rFonts w:ascii="Times New Roman" w:hAnsi="Times New Roman" w:cs="Times New Roman"/>
        </w:rPr>
      </w:pPr>
    </w:p>
    <w:p w14:paraId="25D72A62" w14:textId="6BA3B68E" w:rsidR="00667FA4" w:rsidRPr="00667FA4" w:rsidRDefault="00667FA4" w:rsidP="00667FA4">
      <w:pPr>
        <w:tabs>
          <w:tab w:val="left" w:pos="6181"/>
        </w:tabs>
      </w:pPr>
    </w:p>
    <w:sectPr w:rsidR="00667FA4" w:rsidRPr="00667FA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C81AC" w14:textId="77777777" w:rsidR="002876E5" w:rsidRDefault="002876E5">
      <w:pPr>
        <w:spacing w:after="0" w:line="240" w:lineRule="auto"/>
      </w:pPr>
      <w:r>
        <w:separator/>
      </w:r>
    </w:p>
  </w:endnote>
  <w:endnote w:type="continuationSeparator" w:id="0">
    <w:p w14:paraId="17145D01" w14:textId="77777777" w:rsidR="002876E5" w:rsidRDefault="00287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E35CEF5" w14:paraId="35EFC22C" w14:textId="77777777" w:rsidTr="4E35CEF5">
      <w:trPr>
        <w:trHeight w:val="300"/>
      </w:trPr>
      <w:tc>
        <w:tcPr>
          <w:tcW w:w="3005" w:type="dxa"/>
        </w:tcPr>
        <w:p w14:paraId="6DBF337C" w14:textId="3D9B86AC" w:rsidR="4E35CEF5" w:rsidRDefault="4E35CEF5" w:rsidP="4E35CEF5">
          <w:pPr>
            <w:pStyle w:val="Header"/>
            <w:ind w:left="-115"/>
          </w:pPr>
        </w:p>
      </w:tc>
      <w:tc>
        <w:tcPr>
          <w:tcW w:w="3005" w:type="dxa"/>
        </w:tcPr>
        <w:p w14:paraId="366EADB6" w14:textId="36B0E334" w:rsidR="4E35CEF5" w:rsidRDefault="4E35CEF5" w:rsidP="4E35CEF5">
          <w:pPr>
            <w:pStyle w:val="Header"/>
            <w:jc w:val="center"/>
          </w:pPr>
          <w:r>
            <w:fldChar w:fldCharType="begin"/>
          </w:r>
          <w:r>
            <w:instrText>PAGE</w:instrText>
          </w:r>
          <w:r>
            <w:fldChar w:fldCharType="separate"/>
          </w:r>
          <w:r w:rsidR="008970A2">
            <w:rPr>
              <w:noProof/>
            </w:rPr>
            <w:t>1</w:t>
          </w:r>
          <w:r>
            <w:fldChar w:fldCharType="end"/>
          </w:r>
        </w:p>
      </w:tc>
      <w:tc>
        <w:tcPr>
          <w:tcW w:w="3005" w:type="dxa"/>
        </w:tcPr>
        <w:p w14:paraId="3D58FEA0" w14:textId="6666C050" w:rsidR="4E35CEF5" w:rsidRDefault="4E35CEF5" w:rsidP="4E35CEF5">
          <w:pPr>
            <w:pStyle w:val="Header"/>
            <w:ind w:right="-115"/>
            <w:jc w:val="right"/>
          </w:pPr>
        </w:p>
      </w:tc>
    </w:tr>
  </w:tbl>
  <w:p w14:paraId="5A8F9EB3" w14:textId="2E632AB1" w:rsidR="4E35CEF5" w:rsidRDefault="4E35CEF5" w:rsidP="4E35CE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6B9F9" w14:textId="77777777" w:rsidR="002876E5" w:rsidRDefault="002876E5">
      <w:pPr>
        <w:spacing w:after="0" w:line="240" w:lineRule="auto"/>
      </w:pPr>
      <w:r>
        <w:separator/>
      </w:r>
    </w:p>
  </w:footnote>
  <w:footnote w:type="continuationSeparator" w:id="0">
    <w:p w14:paraId="53BB03CF" w14:textId="77777777" w:rsidR="002876E5" w:rsidRDefault="00287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E35CEF5" w14:paraId="5A111A91" w14:textId="77777777" w:rsidTr="4E35CEF5">
      <w:trPr>
        <w:trHeight w:val="300"/>
      </w:trPr>
      <w:tc>
        <w:tcPr>
          <w:tcW w:w="3005" w:type="dxa"/>
        </w:tcPr>
        <w:p w14:paraId="690E1E71" w14:textId="04862789" w:rsidR="4E35CEF5" w:rsidRDefault="4E35CEF5" w:rsidP="4E35CEF5">
          <w:pPr>
            <w:pStyle w:val="Header"/>
            <w:ind w:left="-115"/>
          </w:pPr>
        </w:p>
      </w:tc>
      <w:tc>
        <w:tcPr>
          <w:tcW w:w="3005" w:type="dxa"/>
        </w:tcPr>
        <w:p w14:paraId="22CE933F" w14:textId="3738655E" w:rsidR="4E35CEF5" w:rsidRDefault="4E35CEF5" w:rsidP="4E35CEF5">
          <w:pPr>
            <w:pStyle w:val="Header"/>
            <w:jc w:val="center"/>
          </w:pPr>
        </w:p>
      </w:tc>
      <w:tc>
        <w:tcPr>
          <w:tcW w:w="3005" w:type="dxa"/>
        </w:tcPr>
        <w:p w14:paraId="33411B20" w14:textId="3793759D" w:rsidR="4E35CEF5" w:rsidRDefault="4E35CEF5" w:rsidP="4E35CEF5">
          <w:pPr>
            <w:pStyle w:val="Header"/>
            <w:ind w:right="-115"/>
            <w:jc w:val="right"/>
          </w:pPr>
        </w:p>
      </w:tc>
    </w:tr>
  </w:tbl>
  <w:p w14:paraId="7118C42D" w14:textId="2F94BD1F" w:rsidR="4E35CEF5" w:rsidRDefault="4E35CEF5" w:rsidP="4E35CE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D462E"/>
    <w:multiLevelType w:val="multilevel"/>
    <w:tmpl w:val="3B36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B446DE"/>
    <w:multiLevelType w:val="multilevel"/>
    <w:tmpl w:val="E45C5774"/>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5D19E2"/>
    <w:multiLevelType w:val="multilevel"/>
    <w:tmpl w:val="6366C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8098427">
    <w:abstractNumId w:val="0"/>
  </w:num>
  <w:num w:numId="2" w16cid:durableId="2058427432">
    <w:abstractNumId w:val="2"/>
  </w:num>
  <w:num w:numId="3" w16cid:durableId="1940405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047"/>
    <w:rsid w:val="000044E7"/>
    <w:rsid w:val="00013C6A"/>
    <w:rsid w:val="00015A0F"/>
    <w:rsid w:val="00020842"/>
    <w:rsid w:val="00024274"/>
    <w:rsid w:val="00037E90"/>
    <w:rsid w:val="00040ECA"/>
    <w:rsid w:val="00041FB9"/>
    <w:rsid w:val="00072382"/>
    <w:rsid w:val="00076E8E"/>
    <w:rsid w:val="00090298"/>
    <w:rsid w:val="00090886"/>
    <w:rsid w:val="000D06C0"/>
    <w:rsid w:val="000D3878"/>
    <w:rsid w:val="000F71E1"/>
    <w:rsid w:val="00121F83"/>
    <w:rsid w:val="001579C4"/>
    <w:rsid w:val="00163A77"/>
    <w:rsid w:val="00170A44"/>
    <w:rsid w:val="00173083"/>
    <w:rsid w:val="00196480"/>
    <w:rsid w:val="001967A2"/>
    <w:rsid w:val="001E326A"/>
    <w:rsid w:val="001E6F68"/>
    <w:rsid w:val="00200893"/>
    <w:rsid w:val="00260018"/>
    <w:rsid w:val="00271537"/>
    <w:rsid w:val="002876E5"/>
    <w:rsid w:val="002A4154"/>
    <w:rsid w:val="002C1AE0"/>
    <w:rsid w:val="00300128"/>
    <w:rsid w:val="0030396B"/>
    <w:rsid w:val="00397418"/>
    <w:rsid w:val="003B4FFE"/>
    <w:rsid w:val="003F4EC0"/>
    <w:rsid w:val="0047190C"/>
    <w:rsid w:val="00475F0E"/>
    <w:rsid w:val="00481F86"/>
    <w:rsid w:val="00494558"/>
    <w:rsid w:val="00496750"/>
    <w:rsid w:val="00496CB0"/>
    <w:rsid w:val="004A7E66"/>
    <w:rsid w:val="004B29BA"/>
    <w:rsid w:val="004F4973"/>
    <w:rsid w:val="00516503"/>
    <w:rsid w:val="00533A1D"/>
    <w:rsid w:val="00547E01"/>
    <w:rsid w:val="00571EEB"/>
    <w:rsid w:val="00592551"/>
    <w:rsid w:val="005E3BD6"/>
    <w:rsid w:val="005E7B8C"/>
    <w:rsid w:val="00614EFF"/>
    <w:rsid w:val="00623AAA"/>
    <w:rsid w:val="00667FA4"/>
    <w:rsid w:val="00672D69"/>
    <w:rsid w:val="00674FD6"/>
    <w:rsid w:val="0068429F"/>
    <w:rsid w:val="00696284"/>
    <w:rsid w:val="006A16C3"/>
    <w:rsid w:val="006B2D5E"/>
    <w:rsid w:val="006B595C"/>
    <w:rsid w:val="006D0AFA"/>
    <w:rsid w:val="006F6A55"/>
    <w:rsid w:val="00716047"/>
    <w:rsid w:val="0071673B"/>
    <w:rsid w:val="0077649E"/>
    <w:rsid w:val="0078119F"/>
    <w:rsid w:val="00792AA3"/>
    <w:rsid w:val="007B564B"/>
    <w:rsid w:val="007D00BF"/>
    <w:rsid w:val="007F343D"/>
    <w:rsid w:val="00816986"/>
    <w:rsid w:val="0083340E"/>
    <w:rsid w:val="00834CEC"/>
    <w:rsid w:val="00892BDB"/>
    <w:rsid w:val="008970A2"/>
    <w:rsid w:val="00897F6C"/>
    <w:rsid w:val="008C2B60"/>
    <w:rsid w:val="008C36A4"/>
    <w:rsid w:val="008E4353"/>
    <w:rsid w:val="00900F4E"/>
    <w:rsid w:val="009160DF"/>
    <w:rsid w:val="009333A0"/>
    <w:rsid w:val="009412B9"/>
    <w:rsid w:val="00954DE0"/>
    <w:rsid w:val="00963B7F"/>
    <w:rsid w:val="0096694E"/>
    <w:rsid w:val="009B44E7"/>
    <w:rsid w:val="009D651F"/>
    <w:rsid w:val="009E300D"/>
    <w:rsid w:val="009E54A0"/>
    <w:rsid w:val="009F6E7A"/>
    <w:rsid w:val="00A05066"/>
    <w:rsid w:val="00A11DD6"/>
    <w:rsid w:val="00A234F0"/>
    <w:rsid w:val="00A26131"/>
    <w:rsid w:val="00A30269"/>
    <w:rsid w:val="00A3468A"/>
    <w:rsid w:val="00A369F7"/>
    <w:rsid w:val="00A439D1"/>
    <w:rsid w:val="00A45C99"/>
    <w:rsid w:val="00AA6C8E"/>
    <w:rsid w:val="00AB7BCB"/>
    <w:rsid w:val="00AE0EBE"/>
    <w:rsid w:val="00AE4351"/>
    <w:rsid w:val="00AF0C80"/>
    <w:rsid w:val="00B115BB"/>
    <w:rsid w:val="00B619E7"/>
    <w:rsid w:val="00B84D5D"/>
    <w:rsid w:val="00BC3077"/>
    <w:rsid w:val="00BD6CB3"/>
    <w:rsid w:val="00C04B9B"/>
    <w:rsid w:val="00C262EB"/>
    <w:rsid w:val="00C54AC3"/>
    <w:rsid w:val="00C5507F"/>
    <w:rsid w:val="00C87550"/>
    <w:rsid w:val="00CC157E"/>
    <w:rsid w:val="00CD3E84"/>
    <w:rsid w:val="00CD3EE7"/>
    <w:rsid w:val="00CD504A"/>
    <w:rsid w:val="00CF39F0"/>
    <w:rsid w:val="00CF3F7C"/>
    <w:rsid w:val="00CF424A"/>
    <w:rsid w:val="00D01C9D"/>
    <w:rsid w:val="00D04589"/>
    <w:rsid w:val="00D26C0A"/>
    <w:rsid w:val="00D3597A"/>
    <w:rsid w:val="00D45D01"/>
    <w:rsid w:val="00D8743E"/>
    <w:rsid w:val="00D906F9"/>
    <w:rsid w:val="00DA31EF"/>
    <w:rsid w:val="00DA6DC6"/>
    <w:rsid w:val="00DB47F0"/>
    <w:rsid w:val="00DB58D4"/>
    <w:rsid w:val="00DD4A7A"/>
    <w:rsid w:val="00E24D69"/>
    <w:rsid w:val="00E312C7"/>
    <w:rsid w:val="00E333F7"/>
    <w:rsid w:val="00E4742A"/>
    <w:rsid w:val="00E558E7"/>
    <w:rsid w:val="00E561C3"/>
    <w:rsid w:val="00EB4F7E"/>
    <w:rsid w:val="00EE018F"/>
    <w:rsid w:val="00EF5F31"/>
    <w:rsid w:val="00F06F38"/>
    <w:rsid w:val="00F12C5B"/>
    <w:rsid w:val="00F2054E"/>
    <w:rsid w:val="00F228D3"/>
    <w:rsid w:val="00F314FB"/>
    <w:rsid w:val="00F5400C"/>
    <w:rsid w:val="00F56D91"/>
    <w:rsid w:val="00F62B45"/>
    <w:rsid w:val="00F84ADD"/>
    <w:rsid w:val="00F84DB2"/>
    <w:rsid w:val="00FC7279"/>
    <w:rsid w:val="00FD4CDD"/>
    <w:rsid w:val="00FD52AA"/>
    <w:rsid w:val="00FF2233"/>
    <w:rsid w:val="0545D717"/>
    <w:rsid w:val="06875C51"/>
    <w:rsid w:val="0DC00313"/>
    <w:rsid w:val="1034C897"/>
    <w:rsid w:val="1774227A"/>
    <w:rsid w:val="1EAF176B"/>
    <w:rsid w:val="1FB0FFE5"/>
    <w:rsid w:val="21BC8020"/>
    <w:rsid w:val="23698A33"/>
    <w:rsid w:val="2505ECE1"/>
    <w:rsid w:val="25532CE5"/>
    <w:rsid w:val="26A2F077"/>
    <w:rsid w:val="2BCB4CE1"/>
    <w:rsid w:val="33E74833"/>
    <w:rsid w:val="381056D4"/>
    <w:rsid w:val="3CCED860"/>
    <w:rsid w:val="40666006"/>
    <w:rsid w:val="46001E91"/>
    <w:rsid w:val="4AF6819F"/>
    <w:rsid w:val="4C71BBB6"/>
    <w:rsid w:val="4D862884"/>
    <w:rsid w:val="4DB92DE3"/>
    <w:rsid w:val="4E35CEF5"/>
    <w:rsid w:val="4F4CF1AF"/>
    <w:rsid w:val="4F51280D"/>
    <w:rsid w:val="560CBD9A"/>
    <w:rsid w:val="584BA121"/>
    <w:rsid w:val="6C086F7B"/>
    <w:rsid w:val="6CDFD8AC"/>
    <w:rsid w:val="72496D0D"/>
    <w:rsid w:val="74A3B18D"/>
    <w:rsid w:val="78F32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2AEE3"/>
  <w15:chartTrackingRefBased/>
  <w15:docId w15:val="{77139F5D-5A14-477A-9D2A-676737D66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0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60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60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60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60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60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60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60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60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0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60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60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60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60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60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60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60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6047"/>
    <w:rPr>
      <w:rFonts w:eastAsiaTheme="majorEastAsia" w:cstheme="majorBidi"/>
      <w:color w:val="272727" w:themeColor="text1" w:themeTint="D8"/>
    </w:rPr>
  </w:style>
  <w:style w:type="paragraph" w:styleId="Title">
    <w:name w:val="Title"/>
    <w:basedOn w:val="Normal"/>
    <w:next w:val="Normal"/>
    <w:link w:val="TitleChar"/>
    <w:uiPriority w:val="10"/>
    <w:qFormat/>
    <w:rsid w:val="007160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0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60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0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6047"/>
    <w:pPr>
      <w:spacing w:before="160"/>
      <w:jc w:val="center"/>
    </w:pPr>
    <w:rPr>
      <w:i/>
      <w:iCs/>
      <w:color w:val="404040" w:themeColor="text1" w:themeTint="BF"/>
    </w:rPr>
  </w:style>
  <w:style w:type="character" w:customStyle="1" w:styleId="QuoteChar">
    <w:name w:val="Quote Char"/>
    <w:basedOn w:val="DefaultParagraphFont"/>
    <w:link w:val="Quote"/>
    <w:uiPriority w:val="29"/>
    <w:rsid w:val="00716047"/>
    <w:rPr>
      <w:i/>
      <w:iCs/>
      <w:color w:val="404040" w:themeColor="text1" w:themeTint="BF"/>
    </w:rPr>
  </w:style>
  <w:style w:type="paragraph" w:styleId="ListParagraph">
    <w:name w:val="List Paragraph"/>
    <w:basedOn w:val="Normal"/>
    <w:uiPriority w:val="34"/>
    <w:qFormat/>
    <w:rsid w:val="00716047"/>
    <w:pPr>
      <w:ind w:left="720"/>
      <w:contextualSpacing/>
    </w:pPr>
  </w:style>
  <w:style w:type="character" w:styleId="IntenseEmphasis">
    <w:name w:val="Intense Emphasis"/>
    <w:basedOn w:val="DefaultParagraphFont"/>
    <w:uiPriority w:val="21"/>
    <w:qFormat/>
    <w:rsid w:val="00716047"/>
    <w:rPr>
      <w:i/>
      <w:iCs/>
      <w:color w:val="0F4761" w:themeColor="accent1" w:themeShade="BF"/>
    </w:rPr>
  </w:style>
  <w:style w:type="paragraph" w:styleId="IntenseQuote">
    <w:name w:val="Intense Quote"/>
    <w:basedOn w:val="Normal"/>
    <w:next w:val="Normal"/>
    <w:link w:val="IntenseQuoteChar"/>
    <w:uiPriority w:val="30"/>
    <w:qFormat/>
    <w:rsid w:val="007160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6047"/>
    <w:rPr>
      <w:i/>
      <w:iCs/>
      <w:color w:val="0F4761" w:themeColor="accent1" w:themeShade="BF"/>
    </w:rPr>
  </w:style>
  <w:style w:type="character" w:styleId="IntenseReference">
    <w:name w:val="Intense Reference"/>
    <w:basedOn w:val="DefaultParagraphFont"/>
    <w:uiPriority w:val="32"/>
    <w:qFormat/>
    <w:rsid w:val="00716047"/>
    <w:rPr>
      <w:b/>
      <w:bCs/>
      <w:smallCaps/>
      <w:color w:val="0F4761" w:themeColor="accent1" w:themeShade="BF"/>
      <w:spacing w:val="5"/>
    </w:rPr>
  </w:style>
  <w:style w:type="character" w:styleId="Hyperlink">
    <w:name w:val="Hyperlink"/>
    <w:basedOn w:val="DefaultParagraphFont"/>
    <w:uiPriority w:val="99"/>
    <w:unhideWhenUsed/>
    <w:rsid w:val="00AA6C8E"/>
    <w:rPr>
      <w:color w:val="467886" w:themeColor="hyperlink"/>
      <w:u w:val="single"/>
    </w:rPr>
  </w:style>
  <w:style w:type="paragraph" w:styleId="Header">
    <w:name w:val="header"/>
    <w:basedOn w:val="Normal"/>
    <w:uiPriority w:val="99"/>
    <w:unhideWhenUsed/>
    <w:rsid w:val="4E35CEF5"/>
    <w:pPr>
      <w:tabs>
        <w:tab w:val="center" w:pos="4680"/>
        <w:tab w:val="right" w:pos="9360"/>
      </w:tabs>
      <w:spacing w:after="0" w:line="240" w:lineRule="auto"/>
    </w:pPr>
  </w:style>
  <w:style w:type="paragraph" w:styleId="Footer">
    <w:name w:val="footer"/>
    <w:basedOn w:val="Normal"/>
    <w:uiPriority w:val="99"/>
    <w:unhideWhenUsed/>
    <w:rsid w:val="4E35CEF5"/>
    <w:pPr>
      <w:tabs>
        <w:tab w:val="center" w:pos="4680"/>
        <w:tab w:val="right" w:pos="9360"/>
      </w:tabs>
      <w:spacing w:after="0" w:line="240" w:lineRule="auto"/>
    </w:pPr>
  </w:style>
  <w:style w:type="paragraph" w:styleId="TOC1">
    <w:name w:val="toc 1"/>
    <w:basedOn w:val="Normal"/>
    <w:next w:val="Normal"/>
    <w:uiPriority w:val="39"/>
    <w:unhideWhenUsed/>
    <w:rsid w:val="4E35CEF5"/>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1181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3532</Words>
  <Characters>20135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Mateta</dc:creator>
  <cp:keywords/>
  <dc:description/>
  <cp:lastModifiedBy>Alina Mateta (2511187)</cp:lastModifiedBy>
  <cp:revision>2</cp:revision>
  <dcterms:created xsi:type="dcterms:W3CDTF">2026-10-21T17:03:00Z</dcterms:created>
  <dcterms:modified xsi:type="dcterms:W3CDTF">2026-10-21T17:03:00Z</dcterms:modified>
</cp:coreProperties>
</file>