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2A8B34" w:rsidP="782A8B34" w:rsidRDefault="782A8B34" w14:paraId="61C30F13" w14:textId="2A96028B">
      <w:pPr>
        <w:pStyle w:val="Normal"/>
        <w:rPr>
          <w:rFonts w:ascii="Calibri" w:hAnsi="Calibri" w:eastAsia="Calibri" w:cs="Calibri"/>
          <w:b w:val="0"/>
          <w:bCs w:val="0"/>
          <w:i w:val="0"/>
          <w:iCs w:val="0"/>
          <w:caps w:val="0"/>
          <w:smallCaps w:val="0"/>
          <w:noProof w:val="0"/>
          <w:color w:val="101423"/>
          <w:sz w:val="24"/>
          <w:szCs w:val="24"/>
          <w:lang w:val="en-GB"/>
        </w:rPr>
      </w:pPr>
    </w:p>
    <w:p w:rsidR="57605502" w:rsidP="782A8B34" w:rsidRDefault="57605502" w14:paraId="01261670" w14:textId="559262EB">
      <w:pPr>
        <w:pStyle w:val="Normal"/>
        <w:jc w:val="center"/>
        <w:rPr>
          <w:rFonts w:ascii="Calibri" w:hAnsi="Calibri" w:eastAsia="Calibri" w:cs="Calibri"/>
          <w:b w:val="0"/>
          <w:bCs w:val="0"/>
          <w:i w:val="0"/>
          <w:iCs w:val="0"/>
          <w:caps w:val="0"/>
          <w:smallCaps w:val="0"/>
          <w:noProof w:val="0"/>
          <w:color w:val="101423"/>
          <w:sz w:val="24"/>
          <w:szCs w:val="24"/>
          <w:lang w:val="en-GB"/>
        </w:rPr>
      </w:pPr>
      <w:r w:rsidRPr="782A8B34" w:rsidR="57605502">
        <w:rPr>
          <w:rFonts w:ascii="Calibri" w:hAnsi="Calibri" w:eastAsia="Calibri" w:cs="Calibri"/>
          <w:b w:val="0"/>
          <w:bCs w:val="0"/>
          <w:i w:val="0"/>
          <w:iCs w:val="0"/>
          <w:caps w:val="0"/>
          <w:smallCaps w:val="0"/>
          <w:noProof w:val="0"/>
          <w:color w:val="101423"/>
          <w:sz w:val="24"/>
          <w:szCs w:val="24"/>
          <w:lang w:val="en-GB"/>
        </w:rPr>
        <w:t>ECEY6011-Student number 2005705-</w:t>
      </w:r>
      <w:r w:rsidRPr="782A8B34" w:rsidR="224E34DA">
        <w:rPr>
          <w:rFonts w:ascii="Calibri" w:hAnsi="Calibri" w:eastAsia="Calibri" w:cs="Calibri"/>
          <w:b w:val="0"/>
          <w:bCs w:val="0"/>
          <w:i w:val="0"/>
          <w:iCs w:val="0"/>
          <w:caps w:val="0"/>
          <w:smallCaps w:val="0"/>
          <w:noProof w:val="0"/>
          <w:color w:val="101423"/>
          <w:sz w:val="24"/>
          <w:szCs w:val="24"/>
          <w:lang w:val="en-GB"/>
        </w:rPr>
        <w:t xml:space="preserve">Word count </w:t>
      </w:r>
    </w:p>
    <w:p w:rsidR="57605502" w:rsidP="782A8B34" w:rsidRDefault="57605502" w14:paraId="7613B0AA" w14:textId="02BD3732">
      <w:pPr>
        <w:pStyle w:val="Normal"/>
        <w:rPr>
          <w:rFonts w:ascii="Calibri" w:hAnsi="Calibri" w:eastAsia="Calibri" w:cs="Calibri"/>
          <w:b w:val="0"/>
          <w:bCs w:val="0"/>
          <w:i w:val="0"/>
          <w:iCs w:val="0"/>
          <w:caps w:val="0"/>
          <w:smallCaps w:val="0"/>
          <w:noProof w:val="0"/>
          <w:color w:val="101423"/>
          <w:sz w:val="24"/>
          <w:szCs w:val="24"/>
          <w:lang w:val="en-GB"/>
        </w:rPr>
      </w:pPr>
      <w:r w:rsidRPr="782A8B34" w:rsidR="57605502">
        <w:rPr>
          <w:rFonts w:ascii="Calibri" w:hAnsi="Calibri" w:eastAsia="Calibri" w:cs="Calibri"/>
          <w:b w:val="0"/>
          <w:bCs w:val="0"/>
          <w:i w:val="0"/>
          <w:iCs w:val="0"/>
          <w:caps w:val="0"/>
          <w:smallCaps w:val="0"/>
          <w:noProof w:val="0"/>
          <w:color w:val="101423"/>
          <w:sz w:val="24"/>
          <w:szCs w:val="24"/>
          <w:lang w:val="en-GB"/>
        </w:rPr>
        <w:t xml:space="preserve">Section 1 </w:t>
      </w:r>
    </w:p>
    <w:p w:rsidR="51EC34DE" w:rsidP="782A8B34" w:rsidRDefault="51EC34DE" w14:paraId="18B406BC" w14:textId="5FA99C59">
      <w:pPr>
        <w:pStyle w:val="Normal"/>
      </w:pPr>
      <w:r w:rsidRPr="782A8B34" w:rsidR="51EC34DE">
        <w:rPr>
          <w:rFonts w:ascii="Segoe UI" w:hAnsi="Segoe UI" w:eastAsia="Segoe UI" w:cs="Segoe UI"/>
          <w:b w:val="0"/>
          <w:bCs w:val="0"/>
          <w:i w:val="0"/>
          <w:iCs w:val="0"/>
          <w:caps w:val="0"/>
          <w:smallCaps w:val="0"/>
          <w:noProof w:val="0"/>
          <w:color w:val="242424"/>
          <w:sz w:val="22"/>
          <w:szCs w:val="22"/>
          <w:lang w:val="en-GB"/>
        </w:rPr>
        <w:t xml:space="preserve">There are several benefits to using </w:t>
      </w:r>
      <w:r w:rsidRPr="782A8B34" w:rsidR="51EC34DE">
        <w:rPr>
          <w:rFonts w:ascii="Segoe UI" w:hAnsi="Segoe UI" w:eastAsia="Segoe UI" w:cs="Segoe UI"/>
          <w:b w:val="0"/>
          <w:bCs w:val="0"/>
          <w:i w:val="0"/>
          <w:iCs w:val="0"/>
          <w:caps w:val="0"/>
          <w:smallCaps w:val="0"/>
          <w:noProof w:val="0"/>
          <w:color w:val="242424"/>
          <w:sz w:val="22"/>
          <w:szCs w:val="22"/>
          <w:lang w:val="en-GB"/>
        </w:rPr>
        <w:t>additional</w:t>
      </w:r>
      <w:r w:rsidRPr="782A8B34" w:rsidR="51EC34DE">
        <w:rPr>
          <w:rFonts w:ascii="Segoe UI" w:hAnsi="Segoe UI" w:eastAsia="Segoe UI" w:cs="Segoe UI"/>
          <w:b w:val="0"/>
          <w:bCs w:val="0"/>
          <w:i w:val="0"/>
          <w:iCs w:val="0"/>
          <w:caps w:val="0"/>
          <w:smallCaps w:val="0"/>
          <w:noProof w:val="0"/>
          <w:color w:val="242424"/>
          <w:sz w:val="22"/>
          <w:szCs w:val="22"/>
          <w:lang w:val="en-GB"/>
        </w:rPr>
        <w:t xml:space="preserve"> methods of promoting and ensuring quality above statutory requirements which are; </w:t>
      </w:r>
    </w:p>
    <w:p w:rsidR="782A8B34" w:rsidP="782A8B34" w:rsidRDefault="782A8B34" w14:paraId="10A6C5F0" w14:textId="019C4B72">
      <w:pPr>
        <w:pStyle w:val="Normal"/>
        <w:rPr>
          <w:rFonts w:ascii="Calibri" w:hAnsi="Calibri" w:eastAsia="Calibri" w:cs="Calibri"/>
          <w:b w:val="0"/>
          <w:bCs w:val="0"/>
          <w:i w:val="0"/>
          <w:iCs w:val="0"/>
          <w:caps w:val="0"/>
          <w:smallCaps w:val="0"/>
          <w:noProof w:val="0"/>
          <w:color w:val="101423"/>
          <w:sz w:val="24"/>
          <w:szCs w:val="24"/>
          <w:lang w:val="en-GB"/>
        </w:rPr>
      </w:pPr>
    </w:p>
    <w:p w:rsidR="54AA1F65" w:rsidP="782A8B34" w:rsidRDefault="54AA1F65" w14:paraId="3B819A6C" w14:textId="145E9245">
      <w:pPr>
        <w:pStyle w:val="Normal"/>
        <w:rPr>
          <w:rFonts w:ascii="Calibri" w:hAnsi="Calibri" w:eastAsia="Calibri" w:cs="Calibri"/>
          <w:b w:val="0"/>
          <w:bCs w:val="0"/>
          <w:i w:val="0"/>
          <w:iCs w:val="0"/>
          <w:caps w:val="0"/>
          <w:smallCaps w:val="0"/>
          <w:noProof w:val="0"/>
          <w:color w:val="101423"/>
          <w:sz w:val="24"/>
          <w:szCs w:val="24"/>
          <w:lang w:val="en-GB"/>
        </w:rPr>
      </w:pPr>
      <w:r w:rsidRPr="3993960F" w:rsidR="54AA1F65">
        <w:rPr>
          <w:rFonts w:ascii="Calibri" w:hAnsi="Calibri" w:eastAsia="Calibri" w:cs="Calibri"/>
          <w:b w:val="0"/>
          <w:bCs w:val="0"/>
          <w:i w:val="0"/>
          <w:iCs w:val="0"/>
          <w:caps w:val="0"/>
          <w:smallCaps w:val="0"/>
          <w:noProof w:val="0"/>
          <w:color w:val="101423"/>
          <w:sz w:val="24"/>
          <w:szCs w:val="24"/>
          <w:lang w:val="en-GB"/>
        </w:rPr>
        <w:t xml:space="preserve">Section 2 </w:t>
      </w:r>
    </w:p>
    <w:p w:rsidR="54AA1F65" w:rsidP="3993960F" w:rsidRDefault="54AA1F65" w14:paraId="24DD3264" w14:textId="7BCC7BD4">
      <w:pPr/>
      <w:r w:rsidRPr="3993960F" w:rsidR="0D74BBC0">
        <w:rPr>
          <w:rFonts w:ascii="Segoe UI" w:hAnsi="Segoe UI" w:eastAsia="Segoe UI" w:cs="Segoe UI"/>
          <w:b w:val="0"/>
          <w:bCs w:val="0"/>
          <w:i w:val="0"/>
          <w:iCs w:val="0"/>
          <w:caps w:val="0"/>
          <w:smallCaps w:val="0"/>
          <w:noProof w:val="0"/>
          <w:color w:val="242424"/>
          <w:sz w:val="22"/>
          <w:szCs w:val="22"/>
          <w:lang w:val="en-GB"/>
        </w:rPr>
        <w:t>Quality assurance and inspection are essential aspects of any educational institution that aims to provide quality education to students. These practices ensure that the teaching and learning process meets the required standards and student expectations. This paper will provide an in-depth analysis and discussion of quality assurance and inspection in the context of best practices and implementation of change in schools.</w:t>
      </w:r>
    </w:p>
    <w:p w:rsidR="54AA1F65" w:rsidP="3993960F" w:rsidRDefault="54AA1F65" w14:paraId="5F1E5A99" w14:textId="3D53AB4C">
      <w:pPr/>
      <w:r>
        <w:br/>
      </w:r>
      <w:r w:rsidRPr="3993960F" w:rsidR="60083AAA">
        <w:rPr>
          <w:rFonts w:ascii="Segoe UI" w:hAnsi="Segoe UI" w:eastAsia="Segoe UI" w:cs="Segoe UI"/>
          <w:b w:val="0"/>
          <w:bCs w:val="0"/>
          <w:i w:val="0"/>
          <w:iCs w:val="0"/>
          <w:caps w:val="0"/>
          <w:smallCaps w:val="0"/>
          <w:noProof w:val="0"/>
          <w:color w:val="242424"/>
          <w:sz w:val="22"/>
          <w:szCs w:val="22"/>
          <w:lang w:val="en-GB"/>
        </w:rPr>
        <w:t xml:space="preserve">Quality assurance in schools involves the systematic process of ensuring that the teaching and learning process meets the required standards and student expectations. It involves the establishment of quality </w:t>
      </w:r>
      <w:r w:rsidRPr="3993960F" w:rsidR="60083AAA">
        <w:rPr>
          <w:rFonts w:ascii="Segoe UI" w:hAnsi="Segoe UI" w:eastAsia="Segoe UI" w:cs="Segoe UI"/>
          <w:b w:val="0"/>
          <w:bCs w:val="0"/>
          <w:i w:val="0"/>
          <w:iCs w:val="0"/>
          <w:caps w:val="0"/>
          <w:smallCaps w:val="0"/>
          <w:noProof w:val="0"/>
          <w:color w:val="242424"/>
          <w:sz w:val="22"/>
          <w:szCs w:val="22"/>
          <w:lang w:val="en-GB"/>
        </w:rPr>
        <w:t>objectives</w:t>
      </w:r>
      <w:r w:rsidRPr="3993960F" w:rsidR="60083AAA">
        <w:rPr>
          <w:rFonts w:ascii="Segoe UI" w:hAnsi="Segoe UI" w:eastAsia="Segoe UI" w:cs="Segoe UI"/>
          <w:b w:val="0"/>
          <w:bCs w:val="0"/>
          <w:i w:val="0"/>
          <w:iCs w:val="0"/>
          <w:caps w:val="0"/>
          <w:smallCaps w:val="0"/>
          <w:noProof w:val="0"/>
          <w:color w:val="242424"/>
          <w:sz w:val="22"/>
          <w:szCs w:val="22"/>
          <w:lang w:val="en-GB"/>
        </w:rPr>
        <w:t xml:space="preserve">, policies, and procedures that guide the teaching and learning process. Quality assurance ensures that the education </w:t>
      </w:r>
      <w:r w:rsidRPr="3993960F" w:rsidR="60083AAA">
        <w:rPr>
          <w:rFonts w:ascii="Segoe UI" w:hAnsi="Segoe UI" w:eastAsia="Segoe UI" w:cs="Segoe UI"/>
          <w:b w:val="0"/>
          <w:bCs w:val="0"/>
          <w:i w:val="0"/>
          <w:iCs w:val="0"/>
          <w:caps w:val="0"/>
          <w:smallCaps w:val="0"/>
          <w:noProof w:val="0"/>
          <w:color w:val="242424"/>
          <w:sz w:val="22"/>
          <w:szCs w:val="22"/>
          <w:lang w:val="en-GB"/>
        </w:rPr>
        <w:t>provided</w:t>
      </w:r>
      <w:r w:rsidRPr="3993960F" w:rsidR="60083AAA">
        <w:rPr>
          <w:rFonts w:ascii="Segoe UI" w:hAnsi="Segoe UI" w:eastAsia="Segoe UI" w:cs="Segoe UI"/>
          <w:b w:val="0"/>
          <w:bCs w:val="0"/>
          <w:i w:val="0"/>
          <w:iCs w:val="0"/>
          <w:caps w:val="0"/>
          <w:smallCaps w:val="0"/>
          <w:noProof w:val="0"/>
          <w:color w:val="242424"/>
          <w:sz w:val="22"/>
          <w:szCs w:val="22"/>
          <w:lang w:val="en-GB"/>
        </w:rPr>
        <w:t xml:space="preserve"> is of high quality and meets the student's needs. On the other hand, inspection is the process of examining and evaluating the teaching and learning process to ensure that it meets the required standards. Inspection is a critical aspect of quality assurance, and it helps to </w:t>
      </w:r>
      <w:r w:rsidRPr="3993960F" w:rsidR="60083AAA">
        <w:rPr>
          <w:rFonts w:ascii="Segoe UI" w:hAnsi="Segoe UI" w:eastAsia="Segoe UI" w:cs="Segoe UI"/>
          <w:b w:val="0"/>
          <w:bCs w:val="0"/>
          <w:i w:val="0"/>
          <w:iCs w:val="0"/>
          <w:caps w:val="0"/>
          <w:smallCaps w:val="0"/>
          <w:noProof w:val="0"/>
          <w:color w:val="242424"/>
          <w:sz w:val="22"/>
          <w:szCs w:val="22"/>
          <w:lang w:val="en-GB"/>
        </w:rPr>
        <w:t>identify</w:t>
      </w:r>
      <w:r w:rsidRPr="3993960F" w:rsidR="60083AAA">
        <w:rPr>
          <w:rFonts w:ascii="Segoe UI" w:hAnsi="Segoe UI" w:eastAsia="Segoe UI" w:cs="Segoe UI"/>
          <w:b w:val="0"/>
          <w:bCs w:val="0"/>
          <w:i w:val="0"/>
          <w:iCs w:val="0"/>
          <w:caps w:val="0"/>
          <w:smallCaps w:val="0"/>
          <w:noProof w:val="0"/>
          <w:color w:val="242424"/>
          <w:sz w:val="22"/>
          <w:szCs w:val="22"/>
          <w:lang w:val="en-GB"/>
        </w:rPr>
        <w:t xml:space="preserve"> areas that require improvement.</w:t>
      </w:r>
    </w:p>
    <w:p w:rsidR="54AA1F65" w:rsidP="3993960F" w:rsidRDefault="54AA1F65" w14:paraId="5592A4C3" w14:textId="0AA518DD">
      <w:pPr/>
      <w:r w:rsidRPr="3993960F" w:rsidR="60083AAA">
        <w:rPr>
          <w:rFonts w:ascii="Segoe UI" w:hAnsi="Segoe UI" w:eastAsia="Segoe UI" w:cs="Segoe UI"/>
          <w:b w:val="0"/>
          <w:bCs w:val="0"/>
          <w:i w:val="0"/>
          <w:iCs w:val="0"/>
          <w:caps w:val="0"/>
          <w:smallCaps w:val="0"/>
          <w:noProof w:val="0"/>
          <w:color w:val="242424"/>
          <w:sz w:val="22"/>
          <w:szCs w:val="22"/>
          <w:lang w:val="en-GB"/>
        </w:rPr>
        <w:t xml:space="preserve">Best practices in quality assurance and inspection in schools involve the use of standardized procedures, tools, and techniques that ensure consistency and accuracy in the teaching and learning process. Best practices should be used to ensure that the education </w:t>
      </w:r>
      <w:r w:rsidRPr="3993960F" w:rsidR="60083AAA">
        <w:rPr>
          <w:rFonts w:ascii="Segoe UI" w:hAnsi="Segoe UI" w:eastAsia="Segoe UI" w:cs="Segoe UI"/>
          <w:b w:val="0"/>
          <w:bCs w:val="0"/>
          <w:i w:val="0"/>
          <w:iCs w:val="0"/>
          <w:caps w:val="0"/>
          <w:smallCaps w:val="0"/>
          <w:noProof w:val="0"/>
          <w:color w:val="242424"/>
          <w:sz w:val="22"/>
          <w:szCs w:val="22"/>
          <w:lang w:val="en-GB"/>
        </w:rPr>
        <w:t>provided</w:t>
      </w:r>
      <w:r w:rsidRPr="3993960F" w:rsidR="60083AAA">
        <w:rPr>
          <w:rFonts w:ascii="Segoe UI" w:hAnsi="Segoe UI" w:eastAsia="Segoe UI" w:cs="Segoe UI"/>
          <w:b w:val="0"/>
          <w:bCs w:val="0"/>
          <w:i w:val="0"/>
          <w:iCs w:val="0"/>
          <w:caps w:val="0"/>
          <w:smallCaps w:val="0"/>
          <w:noProof w:val="0"/>
          <w:color w:val="242424"/>
          <w:sz w:val="22"/>
          <w:szCs w:val="22"/>
          <w:lang w:val="en-GB"/>
        </w:rPr>
        <w:t xml:space="preserve"> meets the required standards and student expectations. Best practices in quality assurance and inspection in schools also involve the use of technology to automate processes and reduce errors.</w:t>
      </w:r>
    </w:p>
    <w:p w:rsidR="54AA1F65" w:rsidP="3993960F" w:rsidRDefault="54AA1F65" w14:paraId="38F069C2" w14:textId="0413A0F3">
      <w:pPr/>
      <w:r w:rsidRPr="3993960F" w:rsidR="60083AAA">
        <w:rPr>
          <w:rFonts w:ascii="Segoe UI" w:hAnsi="Segoe UI" w:eastAsia="Segoe UI" w:cs="Segoe UI"/>
          <w:b w:val="0"/>
          <w:bCs w:val="0"/>
          <w:i w:val="0"/>
          <w:iCs w:val="0"/>
          <w:caps w:val="0"/>
          <w:smallCaps w:val="0"/>
          <w:noProof w:val="0"/>
          <w:color w:val="242424"/>
          <w:sz w:val="22"/>
          <w:szCs w:val="22"/>
          <w:lang w:val="en-GB"/>
        </w:rPr>
        <w:t>Implementation of change in quality assurance and inspection in schools involves the adoption of new practices and procedures that improve the quality of education provided. Change should be implemented in a controlled manner to avoid disruptions in the teaching and learning process. Effective change management involves the identification of the need for change, planning, and execution of the change, and evaluation of the results.</w:t>
      </w:r>
    </w:p>
    <w:p w:rsidR="54AA1F65" w:rsidP="3993960F" w:rsidRDefault="54AA1F65" w14:paraId="64F5420F" w14:textId="40796660">
      <w:pPr/>
      <w:r>
        <w:br/>
      </w:r>
      <w:r w:rsidRPr="3993960F" w:rsidR="60083AAA">
        <w:rPr>
          <w:rFonts w:ascii="Segoe UI" w:hAnsi="Segoe UI" w:eastAsia="Segoe UI" w:cs="Segoe UI"/>
          <w:b w:val="0"/>
          <w:bCs w:val="0"/>
          <w:i w:val="0"/>
          <w:iCs w:val="0"/>
          <w:caps w:val="0"/>
          <w:smallCaps w:val="0"/>
          <w:noProof w:val="0"/>
          <w:color w:val="242424"/>
          <w:sz w:val="22"/>
          <w:szCs w:val="22"/>
          <w:lang w:val="en-GB"/>
        </w:rPr>
        <w:t xml:space="preserve">In conclusion, quality assurance and inspection are essential aspects of any educational institution that aims to </w:t>
      </w:r>
      <w:r w:rsidRPr="3993960F" w:rsidR="60083AAA">
        <w:rPr>
          <w:rFonts w:ascii="Segoe UI" w:hAnsi="Segoe UI" w:eastAsia="Segoe UI" w:cs="Segoe UI"/>
          <w:b w:val="0"/>
          <w:bCs w:val="0"/>
          <w:i w:val="0"/>
          <w:iCs w:val="0"/>
          <w:caps w:val="0"/>
          <w:smallCaps w:val="0"/>
          <w:noProof w:val="0"/>
          <w:color w:val="242424"/>
          <w:sz w:val="22"/>
          <w:szCs w:val="22"/>
          <w:lang w:val="en-GB"/>
        </w:rPr>
        <w:t>provide</w:t>
      </w:r>
      <w:r w:rsidRPr="3993960F" w:rsidR="60083AAA">
        <w:rPr>
          <w:rFonts w:ascii="Segoe UI" w:hAnsi="Segoe UI" w:eastAsia="Segoe UI" w:cs="Segoe UI"/>
          <w:b w:val="0"/>
          <w:bCs w:val="0"/>
          <w:i w:val="0"/>
          <w:iCs w:val="0"/>
          <w:caps w:val="0"/>
          <w:smallCaps w:val="0"/>
          <w:noProof w:val="0"/>
          <w:color w:val="242424"/>
          <w:sz w:val="22"/>
          <w:szCs w:val="22"/>
          <w:lang w:val="en-GB"/>
        </w:rPr>
        <w:t xml:space="preserve"> quality education to students. Best practices in quality assurance and inspection in schools ensure consistency and accuracy in the teaching and learning process, while the implementation of change improves the quality of education provided. To implement successful change, it is essential to have effective change management that involves the identification of the need for change, planning, and execution of the change, and evaluation of the results.</w:t>
      </w:r>
    </w:p>
    <w:p w:rsidR="54AA1F65" w:rsidP="3993960F" w:rsidRDefault="54AA1F65" w14:paraId="64335039" w14:textId="62872A28">
      <w:pPr/>
      <w:r>
        <w:br/>
      </w:r>
      <w:r w:rsidRPr="3993960F" w:rsidR="25AE14C2">
        <w:rPr>
          <w:rFonts w:ascii="Segoe UI" w:hAnsi="Segoe UI" w:eastAsia="Segoe UI" w:cs="Segoe UI"/>
          <w:noProof w:val="0"/>
          <w:sz w:val="22"/>
          <w:szCs w:val="22"/>
          <w:lang w:val="en-GB"/>
        </w:rPr>
        <w:t xml:space="preserve">Quality assurance (QA) is a quality management process that entails developing standards, guidelines, and processes to prevent quality issues and </w:t>
      </w:r>
      <w:r w:rsidRPr="3993960F" w:rsidR="25AE14C2">
        <w:rPr>
          <w:rFonts w:ascii="Segoe UI" w:hAnsi="Segoe UI" w:eastAsia="Segoe UI" w:cs="Segoe UI"/>
          <w:noProof w:val="0"/>
          <w:sz w:val="22"/>
          <w:szCs w:val="22"/>
          <w:lang w:val="en-GB"/>
        </w:rPr>
        <w:t>maintain</w:t>
      </w:r>
      <w:r w:rsidRPr="3993960F" w:rsidR="25AE14C2">
        <w:rPr>
          <w:rFonts w:ascii="Segoe UI" w:hAnsi="Segoe UI" w:eastAsia="Segoe UI" w:cs="Segoe UI"/>
          <w:noProof w:val="0"/>
          <w:sz w:val="22"/>
          <w:szCs w:val="22"/>
          <w:lang w:val="en-GB"/>
        </w:rPr>
        <w:t xml:space="preserve"> the integrity of a product or service throughout its life cycle (Westland, 2023</w:t>
      </w:r>
      <w:r w:rsidRPr="3993960F" w:rsidR="25AE14C2">
        <w:rPr>
          <w:rFonts w:ascii="Segoe UI" w:hAnsi="Segoe UI" w:eastAsia="Segoe UI" w:cs="Segoe UI"/>
          <w:noProof w:val="0"/>
          <w:sz w:val="22"/>
          <w:szCs w:val="22"/>
          <w:lang w:val="en-GB"/>
        </w:rPr>
        <w:t xml:space="preserve">). </w:t>
      </w:r>
    </w:p>
    <w:p w:rsidR="54AA1F65" w:rsidP="3993960F" w:rsidRDefault="54AA1F65" w14:paraId="40AB8A26" w14:textId="6670F8AD">
      <w:pPr>
        <w:pStyle w:val="Normal"/>
        <w:ind w:left="0"/>
        <w:rPr>
          <w:rFonts w:ascii="Calibri" w:hAnsi="Calibri" w:eastAsia="Calibri" w:cs="Calibri"/>
          <w:b w:val="0"/>
          <w:bCs w:val="0"/>
          <w:i w:val="0"/>
          <w:iCs w:val="0"/>
          <w:caps w:val="0"/>
          <w:smallCaps w:val="0"/>
          <w:noProof w:val="0"/>
          <w:color w:val="101423"/>
          <w:sz w:val="24"/>
          <w:szCs w:val="24"/>
          <w:lang w:val="en-GB"/>
        </w:rPr>
      </w:pPr>
      <w:r w:rsidRPr="3993960F" w:rsidR="54AA1F65">
        <w:rPr>
          <w:rFonts w:ascii="Calibri" w:hAnsi="Calibri" w:eastAsia="Calibri" w:cs="Calibri"/>
          <w:b w:val="0"/>
          <w:bCs w:val="0"/>
          <w:i w:val="0"/>
          <w:iCs w:val="0"/>
          <w:caps w:val="0"/>
          <w:smallCaps w:val="0"/>
          <w:noProof w:val="0"/>
          <w:color w:val="101423"/>
          <w:sz w:val="24"/>
          <w:szCs w:val="24"/>
          <w:lang w:val="en-GB"/>
        </w:rPr>
        <w:t xml:space="preserve">Section 3 </w:t>
      </w:r>
    </w:p>
    <w:p w:rsidR="6B494B05" w:rsidP="782A8B34" w:rsidRDefault="6B494B05" w14:paraId="088C5C0A" w14:textId="60C7C599">
      <w:pPr>
        <w:pStyle w:val="Normal"/>
        <w:rPr>
          <w:rFonts w:ascii="Segoe UI" w:hAnsi="Segoe UI" w:eastAsia="Segoe UI" w:cs="Segoe UI"/>
          <w:b w:val="0"/>
          <w:bCs w:val="0"/>
          <w:i w:val="0"/>
          <w:iCs w:val="0"/>
          <w:caps w:val="0"/>
          <w:smallCaps w:val="0"/>
          <w:noProof w:val="0"/>
          <w:color w:val="242424"/>
          <w:sz w:val="22"/>
          <w:szCs w:val="22"/>
          <w:lang w:val="en-GB"/>
        </w:rPr>
      </w:pPr>
      <w:r w:rsidRPr="782A8B34" w:rsidR="6B494B05">
        <w:rPr>
          <w:rFonts w:ascii="Segoe UI" w:hAnsi="Segoe UI" w:eastAsia="Segoe UI" w:cs="Segoe UI"/>
          <w:b w:val="0"/>
          <w:bCs w:val="0"/>
          <w:i w:val="0"/>
          <w:iCs w:val="0"/>
          <w:caps w:val="0"/>
          <w:smallCaps w:val="0"/>
          <w:noProof w:val="0"/>
          <w:color w:val="242424"/>
          <w:sz w:val="22"/>
          <w:szCs w:val="22"/>
          <w:lang w:val="en-GB"/>
        </w:rPr>
        <w:t>Providing</w:t>
      </w:r>
      <w:r w:rsidRPr="782A8B34" w:rsidR="6B494B05">
        <w:rPr>
          <w:rFonts w:ascii="Segoe UI" w:hAnsi="Segoe UI" w:eastAsia="Segoe UI" w:cs="Segoe UI"/>
          <w:b w:val="0"/>
          <w:bCs w:val="0"/>
          <w:i w:val="0"/>
          <w:iCs w:val="0"/>
          <w:caps w:val="0"/>
          <w:smallCaps w:val="0"/>
          <w:noProof w:val="0"/>
          <w:color w:val="242424"/>
          <w:sz w:val="22"/>
          <w:szCs w:val="22"/>
          <w:lang w:val="en-GB"/>
        </w:rPr>
        <w:t xml:space="preserve"> quality services for young children involves a variety of complex issues that require a deeper critical appreciation. It requires an understanding of the needs and perspectives of the children and their families, as well as the implications of developmental and cultural differences. It also requires knowledge of the </w:t>
      </w:r>
      <w:r w:rsidRPr="782A8B34" w:rsidR="6B494B05">
        <w:rPr>
          <w:rFonts w:ascii="Segoe UI" w:hAnsi="Segoe UI" w:eastAsia="Segoe UI" w:cs="Segoe UI"/>
          <w:b w:val="0"/>
          <w:bCs w:val="0"/>
          <w:i w:val="0"/>
          <w:iCs w:val="0"/>
          <w:caps w:val="0"/>
          <w:smallCaps w:val="0"/>
          <w:noProof w:val="0"/>
          <w:color w:val="242424"/>
          <w:sz w:val="22"/>
          <w:szCs w:val="22"/>
          <w:lang w:val="en-GB"/>
        </w:rPr>
        <w:t>appropriate resources</w:t>
      </w:r>
      <w:r w:rsidRPr="782A8B34" w:rsidR="6B494B05">
        <w:rPr>
          <w:rFonts w:ascii="Segoe UI" w:hAnsi="Segoe UI" w:eastAsia="Segoe UI" w:cs="Segoe UI"/>
          <w:b w:val="0"/>
          <w:bCs w:val="0"/>
          <w:i w:val="0"/>
          <w:iCs w:val="0"/>
          <w:caps w:val="0"/>
          <w:smallCaps w:val="0"/>
          <w:noProof w:val="0"/>
          <w:color w:val="242424"/>
          <w:sz w:val="22"/>
          <w:szCs w:val="22"/>
          <w:lang w:val="en-GB"/>
        </w:rPr>
        <w:t xml:space="preserve">, regulations, and standards that must be met to ensure the safety and well-being of the children. Additionally, it </w:t>
      </w:r>
      <w:r w:rsidRPr="782A8B34" w:rsidR="6B494B05">
        <w:rPr>
          <w:rFonts w:ascii="Segoe UI" w:hAnsi="Segoe UI" w:eastAsia="Segoe UI" w:cs="Segoe UI"/>
          <w:b w:val="0"/>
          <w:bCs w:val="0"/>
          <w:i w:val="0"/>
          <w:iCs w:val="0"/>
          <w:caps w:val="0"/>
          <w:smallCaps w:val="0"/>
          <w:noProof w:val="0"/>
          <w:color w:val="242424"/>
          <w:sz w:val="22"/>
          <w:szCs w:val="22"/>
          <w:lang w:val="en-GB"/>
        </w:rPr>
        <w:t>necessitates</w:t>
      </w:r>
      <w:r w:rsidRPr="782A8B34" w:rsidR="6B494B05">
        <w:rPr>
          <w:rFonts w:ascii="Segoe UI" w:hAnsi="Segoe UI" w:eastAsia="Segoe UI" w:cs="Segoe UI"/>
          <w:b w:val="0"/>
          <w:bCs w:val="0"/>
          <w:i w:val="0"/>
          <w:iCs w:val="0"/>
          <w:caps w:val="0"/>
          <w:smallCaps w:val="0"/>
          <w:noProof w:val="0"/>
          <w:color w:val="242424"/>
          <w:sz w:val="22"/>
          <w:szCs w:val="22"/>
          <w:lang w:val="en-GB"/>
        </w:rPr>
        <w:t xml:space="preserve"> the recognition of the unique contributions of the staff, families, and other stakeholders in creating a supportive and nurturing environment for the children. Quality services for young children require an appreciation of the importance of creating and </w:t>
      </w:r>
      <w:r w:rsidRPr="782A8B34" w:rsidR="6B494B05">
        <w:rPr>
          <w:rFonts w:ascii="Segoe UI" w:hAnsi="Segoe UI" w:eastAsia="Segoe UI" w:cs="Segoe UI"/>
          <w:b w:val="0"/>
          <w:bCs w:val="0"/>
          <w:i w:val="0"/>
          <w:iCs w:val="0"/>
          <w:caps w:val="0"/>
          <w:smallCaps w:val="0"/>
          <w:noProof w:val="0"/>
          <w:color w:val="242424"/>
          <w:sz w:val="22"/>
          <w:szCs w:val="22"/>
          <w:lang w:val="en-GB"/>
        </w:rPr>
        <w:t>maintaining</w:t>
      </w:r>
      <w:r w:rsidRPr="782A8B34" w:rsidR="6B494B05">
        <w:rPr>
          <w:rFonts w:ascii="Segoe UI" w:hAnsi="Segoe UI" w:eastAsia="Segoe UI" w:cs="Segoe UI"/>
          <w:b w:val="0"/>
          <w:bCs w:val="0"/>
          <w:i w:val="0"/>
          <w:iCs w:val="0"/>
          <w:caps w:val="0"/>
          <w:smallCaps w:val="0"/>
          <w:noProof w:val="0"/>
          <w:color w:val="242424"/>
          <w:sz w:val="22"/>
          <w:szCs w:val="22"/>
          <w:lang w:val="en-GB"/>
        </w:rPr>
        <w:t xml:space="preserve"> relationships, collaboration, and meaningful </w:t>
      </w:r>
      <w:r w:rsidRPr="782A8B34" w:rsidR="6B494B05">
        <w:rPr>
          <w:rFonts w:ascii="Segoe UI" w:hAnsi="Segoe UI" w:eastAsia="Segoe UI" w:cs="Segoe UI"/>
          <w:b w:val="0"/>
          <w:bCs w:val="0"/>
          <w:i w:val="0"/>
          <w:iCs w:val="0"/>
          <w:caps w:val="0"/>
          <w:smallCaps w:val="0"/>
          <w:noProof w:val="0"/>
          <w:color w:val="242424"/>
          <w:sz w:val="22"/>
          <w:szCs w:val="22"/>
          <w:lang w:val="en-GB"/>
        </w:rPr>
        <w:t>engagement.</w:t>
      </w:r>
    </w:p>
    <w:p w:rsidR="39B376A4" w:rsidRDefault="39B376A4" w14:paraId="6B37062E" w14:textId="452CB44D">
      <w:r w:rsidRPr="782A8B34" w:rsidR="39B376A4">
        <w:rPr>
          <w:rFonts w:ascii="Segoe UI" w:hAnsi="Segoe UI" w:eastAsia="Segoe UI" w:cs="Segoe UI"/>
          <w:b w:val="0"/>
          <w:bCs w:val="0"/>
          <w:i w:val="0"/>
          <w:iCs w:val="0"/>
          <w:caps w:val="0"/>
          <w:smallCaps w:val="0"/>
          <w:noProof w:val="0"/>
          <w:color w:val="242424"/>
          <w:sz w:val="22"/>
          <w:szCs w:val="22"/>
          <w:lang w:val="en-GB"/>
        </w:rPr>
        <w:t>Quality assurance systems are a critical tool for development in schools. They help to ensure that schools deliver high-quality education that meets the needs of students, parents, and other stakeholders. Schools can use quality assurance systems to promote continuous improvement, enhance professionalism, and ensure that services are delivered in a consistent and efficient manner.</w:t>
      </w:r>
    </w:p>
    <w:p w:rsidR="39B376A4" w:rsidRDefault="39B376A4" w14:paraId="3DFB6D46" w14:textId="500D55EB">
      <w:r>
        <w:br/>
      </w:r>
    </w:p>
    <w:p w:rsidR="39B376A4" w:rsidRDefault="39B376A4" w14:paraId="0D195D02" w14:textId="6F003A92">
      <w:r w:rsidRPr="782A8B34" w:rsidR="39B376A4">
        <w:rPr>
          <w:rFonts w:ascii="Segoe UI" w:hAnsi="Segoe UI" w:eastAsia="Segoe UI" w:cs="Segoe UI"/>
          <w:b w:val="0"/>
          <w:bCs w:val="0"/>
          <w:i w:val="0"/>
          <w:iCs w:val="0"/>
          <w:caps w:val="0"/>
          <w:smallCaps w:val="0"/>
          <w:noProof w:val="0"/>
          <w:color w:val="242424"/>
          <w:sz w:val="22"/>
          <w:szCs w:val="22"/>
          <w:lang w:val="en-GB"/>
        </w:rPr>
        <w:t>One aspect of quality assurance systems in schools is setting standards. Standards help to define the level of education that is expected, and they can be used to monitor and evaluate the performance of teachers and students. Standards can include curriculum goals, teaching methods, and assessment criteria.</w:t>
      </w:r>
    </w:p>
    <w:p w:rsidR="39B376A4" w:rsidRDefault="39B376A4" w14:paraId="26BB177D" w14:textId="5212E69C">
      <w:r w:rsidRPr="782A8B34" w:rsidR="39B376A4">
        <w:rPr>
          <w:rFonts w:ascii="Segoe UI" w:hAnsi="Segoe UI" w:eastAsia="Segoe UI" w:cs="Segoe UI"/>
          <w:b w:val="0"/>
          <w:bCs w:val="0"/>
          <w:i w:val="0"/>
          <w:iCs w:val="0"/>
          <w:caps w:val="0"/>
          <w:smallCaps w:val="0"/>
          <w:noProof w:val="0"/>
          <w:color w:val="242424"/>
          <w:sz w:val="22"/>
          <w:szCs w:val="22"/>
          <w:lang w:val="en-GB"/>
        </w:rPr>
        <w:t>Another aspect of quality assurance systems in schools is professional development. Quality assurance systems can be used to promote the professional development of teachers and other staff members. This can include training, mentoring, and coaching. Professional development helps to ensure that teachers have the necessary skills and knowledge to deliver high-quality education.</w:t>
      </w:r>
    </w:p>
    <w:p w:rsidR="39B376A4" w:rsidRDefault="39B376A4" w14:paraId="4B299752" w14:textId="35EDFABE">
      <w:r w:rsidRPr="782A8B34" w:rsidR="39B376A4">
        <w:rPr>
          <w:rFonts w:ascii="Segoe UI" w:hAnsi="Segoe UI" w:eastAsia="Segoe UI" w:cs="Segoe UI"/>
          <w:b w:val="0"/>
          <w:bCs w:val="0"/>
          <w:i w:val="0"/>
          <w:iCs w:val="0"/>
          <w:caps w:val="0"/>
          <w:smallCaps w:val="0"/>
          <w:noProof w:val="0"/>
          <w:color w:val="242424"/>
          <w:sz w:val="22"/>
          <w:szCs w:val="22"/>
          <w:lang w:val="en-GB"/>
        </w:rPr>
        <w:t xml:space="preserve">A third aspect of quality assurance systems in schools is service delivery. Quality assurance systems can be used to ensure that services are delivered in a manner that meets the needs and expectations of students, parents, and other stakeholders. This can include monitoring and evaluating service delivery </w:t>
      </w:r>
      <w:r w:rsidRPr="782A8B34" w:rsidR="5144380A">
        <w:rPr>
          <w:rFonts w:ascii="Segoe UI" w:hAnsi="Segoe UI" w:eastAsia="Segoe UI" w:cs="Segoe UI"/>
          <w:b w:val="0"/>
          <w:bCs w:val="0"/>
          <w:i w:val="0"/>
          <w:iCs w:val="0"/>
          <w:caps w:val="0"/>
          <w:smallCaps w:val="0"/>
          <w:noProof w:val="0"/>
          <w:color w:val="242424"/>
          <w:sz w:val="22"/>
          <w:szCs w:val="22"/>
          <w:lang w:val="en-GB"/>
        </w:rPr>
        <w:t>performance and</w:t>
      </w:r>
      <w:r w:rsidRPr="782A8B34" w:rsidR="39B376A4">
        <w:rPr>
          <w:rFonts w:ascii="Segoe UI" w:hAnsi="Segoe UI" w:eastAsia="Segoe UI" w:cs="Segoe UI"/>
          <w:b w:val="0"/>
          <w:bCs w:val="0"/>
          <w:i w:val="0"/>
          <w:iCs w:val="0"/>
          <w:caps w:val="0"/>
          <w:smallCaps w:val="0"/>
          <w:noProof w:val="0"/>
          <w:color w:val="242424"/>
          <w:sz w:val="22"/>
          <w:szCs w:val="22"/>
          <w:lang w:val="en-GB"/>
        </w:rPr>
        <w:t xml:space="preserve"> making </w:t>
      </w:r>
      <w:r w:rsidRPr="782A8B34" w:rsidR="6D2FF153">
        <w:rPr>
          <w:rFonts w:ascii="Segoe UI" w:hAnsi="Segoe UI" w:eastAsia="Segoe UI" w:cs="Segoe UI"/>
          <w:b w:val="0"/>
          <w:bCs w:val="0"/>
          <w:i w:val="0"/>
          <w:iCs w:val="0"/>
          <w:caps w:val="0"/>
          <w:smallCaps w:val="0"/>
          <w:noProof w:val="0"/>
          <w:color w:val="242424"/>
          <w:sz w:val="22"/>
          <w:szCs w:val="22"/>
          <w:lang w:val="en-GB"/>
        </w:rPr>
        <w:t>improvements,</w:t>
      </w:r>
      <w:r w:rsidRPr="782A8B34" w:rsidR="39B376A4">
        <w:rPr>
          <w:rFonts w:ascii="Segoe UI" w:hAnsi="Segoe UI" w:eastAsia="Segoe UI" w:cs="Segoe UI"/>
          <w:b w:val="0"/>
          <w:bCs w:val="0"/>
          <w:i w:val="0"/>
          <w:iCs w:val="0"/>
          <w:caps w:val="0"/>
          <w:smallCaps w:val="0"/>
          <w:noProof w:val="0"/>
          <w:color w:val="242424"/>
          <w:sz w:val="22"/>
          <w:szCs w:val="22"/>
          <w:lang w:val="en-GB"/>
        </w:rPr>
        <w:t xml:space="preserve"> as necessary.</w:t>
      </w:r>
    </w:p>
    <w:p w:rsidR="39B376A4" w:rsidRDefault="39B376A4" w14:paraId="15D14A3A" w14:textId="38A2068A">
      <w:r w:rsidRPr="782A8B34" w:rsidR="39B376A4">
        <w:rPr>
          <w:rFonts w:ascii="Segoe UI" w:hAnsi="Segoe UI" w:eastAsia="Segoe UI" w:cs="Segoe UI"/>
          <w:b w:val="0"/>
          <w:bCs w:val="0"/>
          <w:i w:val="0"/>
          <w:iCs w:val="0"/>
          <w:caps w:val="0"/>
          <w:smallCaps w:val="0"/>
          <w:noProof w:val="0"/>
          <w:color w:val="242424"/>
          <w:sz w:val="22"/>
          <w:szCs w:val="22"/>
          <w:lang w:val="en-GB"/>
        </w:rPr>
        <w:t>However, the use of quality assurance systems in schools can also have some limitations. For example, the focus on meeting standards and achieving targets can lead to a narrow focus on test scores and academic achievement, at the expense of other aspects of education such as creativity, social-emotional learning, and critical thinking. Additionally, quality assurance systems can be time-consuming and bureaucratic, requiring teachers and staff members to spend significant amounts of time on paperwork and documentation.</w:t>
      </w:r>
    </w:p>
    <w:p w:rsidR="39B376A4" w:rsidP="782A8B34" w:rsidRDefault="39B376A4" w14:paraId="7414C1CF" w14:textId="383580E5">
      <w:pPr>
        <w:rPr>
          <w:rFonts w:ascii="Segoe UI" w:hAnsi="Segoe UI" w:eastAsia="Segoe UI" w:cs="Segoe UI"/>
          <w:noProof w:val="0"/>
          <w:sz w:val="22"/>
          <w:szCs w:val="22"/>
          <w:lang w:val="en-GB"/>
        </w:rPr>
      </w:pPr>
      <w:r w:rsidRPr="782A8B34" w:rsidR="39B376A4">
        <w:rPr>
          <w:rFonts w:ascii="Segoe UI" w:hAnsi="Segoe UI" w:eastAsia="Segoe UI" w:cs="Segoe UI"/>
          <w:b w:val="0"/>
          <w:bCs w:val="0"/>
          <w:i w:val="0"/>
          <w:iCs w:val="0"/>
          <w:caps w:val="0"/>
          <w:smallCaps w:val="0"/>
          <w:noProof w:val="0"/>
          <w:color w:val="242424"/>
          <w:sz w:val="22"/>
          <w:szCs w:val="22"/>
          <w:lang w:val="en-GB"/>
        </w:rPr>
        <w:t xml:space="preserve">Overall, quality assurance systems are a critical tool for development in schools. They can help to ensure that schools deliver high-quality education that meets the needs of students, parents, and other stakeholders. By setting standards, promoting professional development, and ensuring effective service delivery, quality assurance systems can help schools achieve their goals and </w:t>
      </w:r>
      <w:r w:rsidRPr="782A8B34" w:rsidR="39B376A4">
        <w:rPr>
          <w:rFonts w:ascii="Segoe UI" w:hAnsi="Segoe UI" w:eastAsia="Segoe UI" w:cs="Segoe UI"/>
          <w:b w:val="0"/>
          <w:bCs w:val="0"/>
          <w:i w:val="0"/>
          <w:iCs w:val="0"/>
          <w:caps w:val="0"/>
          <w:smallCaps w:val="0"/>
          <w:noProof w:val="0"/>
          <w:color w:val="242424"/>
          <w:sz w:val="22"/>
          <w:szCs w:val="22"/>
          <w:lang w:val="en-GB"/>
        </w:rPr>
        <w:t>objectives</w:t>
      </w:r>
      <w:r w:rsidRPr="782A8B34" w:rsidR="39B376A4">
        <w:rPr>
          <w:rFonts w:ascii="Segoe UI" w:hAnsi="Segoe UI" w:eastAsia="Segoe UI" w:cs="Segoe UI"/>
          <w:b w:val="0"/>
          <w:bCs w:val="0"/>
          <w:i w:val="0"/>
          <w:iCs w:val="0"/>
          <w:caps w:val="0"/>
          <w:smallCaps w:val="0"/>
          <w:noProof w:val="0"/>
          <w:color w:val="242424"/>
          <w:sz w:val="22"/>
          <w:szCs w:val="22"/>
          <w:lang w:val="en-GB"/>
        </w:rPr>
        <w:t xml:space="preserve">. However, it is important to balance the focus on standards and targets with a broader perspective on education that </w:t>
      </w:r>
      <w:r w:rsidRPr="782A8B34" w:rsidR="39B376A4">
        <w:rPr>
          <w:rFonts w:ascii="Segoe UI" w:hAnsi="Segoe UI" w:eastAsia="Segoe UI" w:cs="Segoe UI"/>
          <w:b w:val="0"/>
          <w:bCs w:val="0"/>
          <w:i w:val="0"/>
          <w:iCs w:val="0"/>
          <w:caps w:val="0"/>
          <w:smallCaps w:val="0"/>
          <w:noProof w:val="0"/>
          <w:color w:val="242424"/>
          <w:sz w:val="22"/>
          <w:szCs w:val="22"/>
          <w:lang w:val="en-GB"/>
        </w:rPr>
        <w:t>takes into account</w:t>
      </w:r>
      <w:r w:rsidRPr="782A8B34" w:rsidR="39B376A4">
        <w:rPr>
          <w:rFonts w:ascii="Segoe UI" w:hAnsi="Segoe UI" w:eastAsia="Segoe UI" w:cs="Segoe UI"/>
          <w:b w:val="0"/>
          <w:bCs w:val="0"/>
          <w:i w:val="0"/>
          <w:iCs w:val="0"/>
          <w:caps w:val="0"/>
          <w:smallCaps w:val="0"/>
          <w:noProof w:val="0"/>
          <w:color w:val="242424"/>
          <w:sz w:val="22"/>
          <w:szCs w:val="22"/>
          <w:lang w:val="en-GB"/>
        </w:rPr>
        <w:t xml:space="preserve"> the full range of students' needs and abilities.</w:t>
      </w:r>
    </w:p>
    <w:p w:rsidR="54AA1F65" w:rsidP="782A8B34" w:rsidRDefault="54AA1F65" w14:paraId="28FCC1A0" w14:textId="476F963C">
      <w:pPr>
        <w:pStyle w:val="Normal"/>
        <w:rPr>
          <w:rFonts w:ascii="Calibri" w:hAnsi="Calibri" w:eastAsia="Calibri" w:cs="Calibri"/>
          <w:b w:val="0"/>
          <w:bCs w:val="0"/>
          <w:i w:val="0"/>
          <w:iCs w:val="0"/>
          <w:caps w:val="0"/>
          <w:smallCaps w:val="0"/>
          <w:noProof w:val="0"/>
          <w:color w:val="101423"/>
          <w:sz w:val="24"/>
          <w:szCs w:val="24"/>
          <w:lang w:val="en-GB"/>
        </w:rPr>
      </w:pPr>
      <w:r w:rsidRPr="782A8B34" w:rsidR="54AA1F65">
        <w:rPr>
          <w:rFonts w:ascii="Calibri" w:hAnsi="Calibri" w:eastAsia="Calibri" w:cs="Calibri"/>
          <w:b w:val="0"/>
          <w:bCs w:val="0"/>
          <w:i w:val="0"/>
          <w:iCs w:val="0"/>
          <w:caps w:val="0"/>
          <w:smallCaps w:val="0"/>
          <w:noProof w:val="0"/>
          <w:color w:val="101423"/>
          <w:sz w:val="24"/>
          <w:szCs w:val="24"/>
          <w:lang w:val="en-GB"/>
        </w:rPr>
        <w:t xml:space="preserve">Reference list </w:t>
      </w:r>
    </w:p>
    <w:p w:rsidR="782A8B34" w:rsidP="782A8B34" w:rsidRDefault="782A8B34" w14:paraId="0B85DA9E" w14:textId="0788C630">
      <w:pPr>
        <w:pStyle w:val="Normal"/>
        <w:rPr>
          <w:rFonts w:ascii="Calibri" w:hAnsi="Calibri" w:eastAsia="Calibri" w:cs="Calibri"/>
          <w:b w:val="0"/>
          <w:bCs w:val="0"/>
          <w:i w:val="0"/>
          <w:iCs w:val="0"/>
          <w:caps w:val="0"/>
          <w:smallCaps w:val="0"/>
          <w:noProof w:val="0"/>
          <w:color w:val="101423"/>
          <w:sz w:val="24"/>
          <w:szCs w:val="24"/>
          <w:lang w:val="en-GB"/>
        </w:rPr>
      </w:pPr>
    </w:p>
    <w:p w:rsidR="782A8B34" w:rsidP="3993960F" w:rsidRDefault="782A8B34" w14:paraId="6767099A" w14:textId="6766A35D">
      <w:pPr/>
      <w:r w:rsidRPr="3993960F" w:rsidR="102AF15D">
        <w:rPr>
          <w:rFonts w:ascii="Segoe UI" w:hAnsi="Segoe UI" w:eastAsia="Segoe UI" w:cs="Segoe UI"/>
          <w:b w:val="0"/>
          <w:bCs w:val="0"/>
          <w:i w:val="0"/>
          <w:iCs w:val="0"/>
          <w:caps w:val="0"/>
          <w:smallCaps w:val="0"/>
          <w:noProof w:val="0"/>
          <w:color w:val="242424"/>
          <w:sz w:val="22"/>
          <w:szCs w:val="22"/>
          <w:lang w:val="en-GB"/>
        </w:rPr>
        <w:t>Reference List:</w:t>
      </w:r>
    </w:p>
    <w:p w:rsidR="782A8B34" w:rsidP="3993960F" w:rsidRDefault="782A8B34" w14:paraId="74FCD1C6" w14:textId="2D174645">
      <w:pPr/>
      <w:r w:rsidRPr="3993960F" w:rsidR="102AF15D">
        <w:rPr>
          <w:rFonts w:ascii="Segoe UI" w:hAnsi="Segoe UI" w:eastAsia="Segoe UI" w:cs="Segoe UI"/>
          <w:b w:val="0"/>
          <w:bCs w:val="0"/>
          <w:i w:val="0"/>
          <w:iCs w:val="0"/>
          <w:caps w:val="0"/>
          <w:smallCaps w:val="0"/>
          <w:noProof w:val="0"/>
          <w:color w:val="242424"/>
          <w:sz w:val="22"/>
          <w:szCs w:val="22"/>
          <w:lang w:val="en-GB"/>
        </w:rPr>
        <w:t>1. Black, P., &amp; Wiliam, D. (1998). Assessment and classroom learning. Assessment in Education, 5(1), 7-74.</w:t>
      </w:r>
    </w:p>
    <w:p w:rsidR="782A8B34" w:rsidP="3993960F" w:rsidRDefault="782A8B34" w14:paraId="7AB8F69D" w14:textId="383D5561">
      <w:pPr/>
      <w:r w:rsidRPr="3993960F" w:rsidR="102AF15D">
        <w:rPr>
          <w:rFonts w:ascii="Segoe UI" w:hAnsi="Segoe UI" w:eastAsia="Segoe UI" w:cs="Segoe UI"/>
          <w:b w:val="0"/>
          <w:bCs w:val="0"/>
          <w:i w:val="0"/>
          <w:iCs w:val="0"/>
          <w:caps w:val="0"/>
          <w:smallCaps w:val="0"/>
          <w:noProof w:val="0"/>
          <w:color w:val="242424"/>
          <w:sz w:val="22"/>
          <w:szCs w:val="22"/>
          <w:lang w:val="en-GB"/>
        </w:rPr>
        <w:t>2. Darling-Hammond, L. (2010). Teacher education and the American future. Journal of Teacher Education, 61(1-2), 35-47.</w:t>
      </w:r>
    </w:p>
    <w:p w:rsidR="782A8B34" w:rsidP="3993960F" w:rsidRDefault="782A8B34" w14:paraId="406D9E57" w14:textId="5F3630B8">
      <w:pPr/>
      <w:r w:rsidRPr="3993960F" w:rsidR="102AF15D">
        <w:rPr>
          <w:rFonts w:ascii="Segoe UI" w:hAnsi="Segoe UI" w:eastAsia="Segoe UI" w:cs="Segoe UI"/>
          <w:b w:val="0"/>
          <w:bCs w:val="0"/>
          <w:i w:val="0"/>
          <w:iCs w:val="0"/>
          <w:caps w:val="0"/>
          <w:smallCaps w:val="0"/>
          <w:noProof w:val="0"/>
          <w:color w:val="242424"/>
          <w:sz w:val="22"/>
          <w:szCs w:val="22"/>
          <w:lang w:val="en-GB"/>
        </w:rPr>
        <w:t>3. Fullan, M. (2014). Leading in a culture of change. San Francisco: John Wiley &amp; Sons.</w:t>
      </w:r>
    </w:p>
    <w:p w:rsidR="782A8B34" w:rsidP="3993960F" w:rsidRDefault="782A8B34" w14:paraId="544744D1" w14:textId="7C71530F">
      <w:pPr/>
      <w:r w:rsidRPr="3993960F" w:rsidR="102AF15D">
        <w:rPr>
          <w:rFonts w:ascii="Segoe UI" w:hAnsi="Segoe UI" w:eastAsia="Segoe UI" w:cs="Segoe UI"/>
          <w:b w:val="0"/>
          <w:bCs w:val="0"/>
          <w:i w:val="0"/>
          <w:iCs w:val="0"/>
          <w:caps w:val="0"/>
          <w:smallCaps w:val="0"/>
          <w:noProof w:val="0"/>
          <w:color w:val="242424"/>
          <w:sz w:val="22"/>
          <w:szCs w:val="22"/>
          <w:lang w:val="en-GB"/>
        </w:rPr>
        <w:t>4. Hargreaves, A. (2010). The fourth way of change. Educational Change, 11(1), 47-68.</w:t>
      </w:r>
    </w:p>
    <w:p w:rsidR="782A8B34" w:rsidP="3993960F" w:rsidRDefault="782A8B34" w14:paraId="09421232" w14:textId="6FB57245">
      <w:pPr>
        <w:pStyle w:val="Normal"/>
        <w:rPr>
          <w:rFonts w:ascii="Calibri" w:hAnsi="Calibri" w:eastAsia="Calibri" w:cs="Calibri"/>
          <w:noProof w:val="0"/>
          <w:sz w:val="24"/>
          <w:szCs w:val="24"/>
          <w:lang w:val="en-GB"/>
        </w:rPr>
      </w:pPr>
      <w:r w:rsidRPr="3993960F" w:rsidR="102AF15D">
        <w:rPr>
          <w:rFonts w:ascii="Segoe UI" w:hAnsi="Segoe UI" w:eastAsia="Segoe UI" w:cs="Segoe UI"/>
          <w:b w:val="0"/>
          <w:bCs w:val="0"/>
          <w:i w:val="0"/>
          <w:iCs w:val="0"/>
          <w:caps w:val="0"/>
          <w:smallCaps w:val="0"/>
          <w:noProof w:val="0"/>
          <w:color w:val="242424"/>
          <w:sz w:val="22"/>
          <w:szCs w:val="22"/>
          <w:lang w:val="en-GB"/>
        </w:rPr>
        <w:t>5. Marzano, R. J. (2017). The new art and science of teaching. Alexandria, VA: ASCD.</w:t>
      </w:r>
    </w:p>
    <w:p w:rsidR="782A8B34" w:rsidP="3993960F" w:rsidRDefault="782A8B34" w14:paraId="0A227DF3" w14:textId="6D174223">
      <w:pPr>
        <w:pStyle w:val="Normal"/>
        <w:rPr>
          <w:rFonts w:ascii="Calibri" w:hAnsi="Calibri" w:eastAsia="Calibri" w:cs="Calibri"/>
          <w:b w:val="0"/>
          <w:bCs w:val="0"/>
          <w:i w:val="0"/>
          <w:iCs w:val="0"/>
          <w:caps w:val="0"/>
          <w:smallCaps w:val="0"/>
          <w:noProof w:val="0"/>
          <w:color w:val="101423"/>
          <w:sz w:val="24"/>
          <w:szCs w:val="24"/>
          <w:lang w:val="en-GB"/>
        </w:rPr>
      </w:pPr>
    </w:p>
    <w:p w:rsidR="709BF499" w:rsidP="782A8B34" w:rsidRDefault="709BF499" w14:paraId="4CB10B13" w14:textId="0912C677">
      <w:pPr>
        <w:pStyle w:val="Normal"/>
        <w:rPr>
          <w:rFonts w:ascii="Calibri" w:hAnsi="Calibri" w:eastAsia="Calibri" w:cs="Calibri"/>
          <w:noProof w:val="0"/>
          <w:sz w:val="24"/>
          <w:szCs w:val="24"/>
          <w:lang w:val="en-GB"/>
        </w:rPr>
      </w:pPr>
      <w:hyperlink r:id="R7c71177059254b9d">
        <w:r w:rsidRPr="782A8B34" w:rsidR="709BF499">
          <w:rPr>
            <w:rStyle w:val="Hyperlink"/>
            <w:rFonts w:ascii="Calibri" w:hAnsi="Calibri" w:eastAsia="Calibri" w:cs="Calibri"/>
            <w:noProof w:val="0"/>
            <w:sz w:val="24"/>
            <w:szCs w:val="24"/>
            <w:lang w:val="en-GB"/>
          </w:rPr>
          <w:t>The Quality Assurance Process: Roles, Methods &amp; Tools - ProjectManager</w:t>
        </w:r>
      </w:hyperlink>
    </w:p>
    <w:p w:rsidR="782A8B34" w:rsidP="782A8B34" w:rsidRDefault="782A8B34" w14:paraId="4869AC9A" w14:textId="7B5A1D3D">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3C729446" w14:textId="2084E584">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2D99388F" w14:textId="7C5D0CD9">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07EF2B33" w14:textId="38C92272">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0E4FA43C" w14:textId="636DA7E0">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7E103AC4" w14:textId="41FD2BE7">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140D0051" w14:textId="2375948F">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42F9DA1F" w14:textId="1618BA7E">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4F4AA1B6" w14:textId="4421414E">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6B63C329" w14:textId="50151360">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3DB18D29" w14:textId="24451B96">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31ED5F87" w14:textId="0BF27547">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3F592E1D" w14:textId="55F6A03E">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07146EF9" w14:textId="0B45BF29">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324C8A7A" w14:textId="13F07BCF">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054B1FEE" w14:textId="2A81DAF2">
      <w:pPr>
        <w:pStyle w:val="Normal"/>
        <w:rPr>
          <w:rFonts w:ascii="Calibri" w:hAnsi="Calibri" w:eastAsia="Calibri" w:cs="Calibri"/>
          <w:b w:val="0"/>
          <w:bCs w:val="0"/>
          <w:i w:val="0"/>
          <w:iCs w:val="0"/>
          <w:caps w:val="0"/>
          <w:smallCaps w:val="0"/>
          <w:noProof w:val="0"/>
          <w:color w:val="101423"/>
          <w:sz w:val="24"/>
          <w:szCs w:val="24"/>
          <w:lang w:val="en-GB"/>
        </w:rPr>
      </w:pPr>
    </w:p>
    <w:p w:rsidR="782A8B34" w:rsidP="782A8B34" w:rsidRDefault="782A8B34" w14:paraId="58F1E388" w14:textId="4C8BD76A">
      <w:pPr>
        <w:pStyle w:val="Normal"/>
        <w:rPr>
          <w:rFonts w:ascii="Calibri" w:hAnsi="Calibri" w:eastAsia="Calibri" w:cs="Calibri"/>
          <w:b w:val="0"/>
          <w:bCs w:val="0"/>
          <w:i w:val="0"/>
          <w:iCs w:val="0"/>
          <w:caps w:val="0"/>
          <w:smallCaps w:val="0"/>
          <w:noProof w:val="0"/>
          <w:color w:val="10142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XxjW4osu">
      <int2:extLst>
        <oel:ext uri="E302BA01-7950-474C-9AD3-286E660C40A8">
          <int2:similaritySummary int2:version="1" int2:runId="1680107417125" int2:tilesCheckedInThisRun="26" int2:totalNumOfTiles="26" int2:similarityAnnotationCount="0" int2:numWords="1186" int2:numFlaggedWords="0"/>
        </oel:ext>
      </int2:extLst>
    </int2:entireDocument>
  </int2:observations>
  <int2:intelligenceSettings/>
  <int2:onDemandWorkflows>
    <int2:onDemandWorkflow int2:type="SimilarityCheck" int2:paragraphVersions="61C30F13-2A96028B 01261670-559262EB 7613B0AA-02BD3732 18B406BC-5FA99C59 10A6C5F0-019C4B72 3B819A6C-145E9245 279501FF-7BCC7BD4 5F1E5A99-4EAC6372 5592A4C3-0AA518DD 38F069C2-0413A0F3 64F5420F-40796660 2E676C7F-5CA71EAA 00744E6E-2D1583BE 40AB8A26-7AF71ACB 088C5C0A-60C7C599 6B37062E-452CB44D 3DFB6D46-500D55EB 0D195D02-6F003A92 26BB177D-5212E69C 4B299752-35EDFABE 15D14A3A-38A2068A 7414C1CF-383580E5 28FCC1A0-476F963C 0B85DA9E-0788C630 6767099A-6766A35D 74FCD1C6-2D174645 7AB8F69D-383D5561 406D9E57-5F3630B8 544744D1-7C71530F 09421232-6FB57245 0A227DF3-6D174223 4CB10B13-0912C677 4869AC9A-7B5A1D3D 3C729446-2084E584 2D99388F-7C5D0CD9 07EF2B33-38C92272 0E4FA43C-636DA7E0 7E103AC4-41FD2BE7 140D0051-2375948F 42F9DA1F-1618BA7E 4F4AA1B6-4421414E 6B63C329-50151360 3DB18D29-24451B96 31ED5F87-0BF27547 3F592E1D-55F6A03E 07146EF9-0B45BF29 324C8A7A-13F07BCF 054B1FEE-2A81DAF2 58F1E388-4C8BD76A"/>
  </int2:onDemandWorkflows>
</int2:intelligence>
</file>

<file path=word/numbering.xml><?xml version="1.0" encoding="utf-8"?>
<w:numbering xmlns:w="http://schemas.openxmlformats.org/wordprocessingml/2006/main">
  <w:abstractNum xmlns:w="http://schemas.openxmlformats.org/wordprocessingml/2006/main" w:abstractNumId="1">
    <w:nsid w:val="e23ca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0030E"/>
    <w:rsid w:val="02A81795"/>
    <w:rsid w:val="02E0030E"/>
    <w:rsid w:val="03CC2640"/>
    <w:rsid w:val="0AB55489"/>
    <w:rsid w:val="0D74BBC0"/>
    <w:rsid w:val="0EBC3E07"/>
    <w:rsid w:val="102AF15D"/>
    <w:rsid w:val="10420D0F"/>
    <w:rsid w:val="135315B8"/>
    <w:rsid w:val="1517F224"/>
    <w:rsid w:val="1C70FBA7"/>
    <w:rsid w:val="1E80F620"/>
    <w:rsid w:val="1FA89C69"/>
    <w:rsid w:val="221A4C9B"/>
    <w:rsid w:val="224E34DA"/>
    <w:rsid w:val="247C0D8C"/>
    <w:rsid w:val="25AE14C2"/>
    <w:rsid w:val="25BB527B"/>
    <w:rsid w:val="26F73DE0"/>
    <w:rsid w:val="28930E41"/>
    <w:rsid w:val="29078714"/>
    <w:rsid w:val="2F6E4FE9"/>
    <w:rsid w:val="330AFF81"/>
    <w:rsid w:val="3324548B"/>
    <w:rsid w:val="34A6CFE2"/>
    <w:rsid w:val="3642A043"/>
    <w:rsid w:val="3908278C"/>
    <w:rsid w:val="3993960F"/>
    <w:rsid w:val="39B376A4"/>
    <w:rsid w:val="3BF05F17"/>
    <w:rsid w:val="3E573DC4"/>
    <w:rsid w:val="3F8C9281"/>
    <w:rsid w:val="3F95547B"/>
    <w:rsid w:val="41945114"/>
    <w:rsid w:val="432AAEE7"/>
    <w:rsid w:val="43DEE90B"/>
    <w:rsid w:val="4480FC74"/>
    <w:rsid w:val="44C67F48"/>
    <w:rsid w:val="46888F90"/>
    <w:rsid w:val="470597BA"/>
    <w:rsid w:val="4A04688B"/>
    <w:rsid w:val="4ED53410"/>
    <w:rsid w:val="4EDCC649"/>
    <w:rsid w:val="5007C086"/>
    <w:rsid w:val="505353DD"/>
    <w:rsid w:val="505E0E90"/>
    <w:rsid w:val="5073AA0F"/>
    <w:rsid w:val="5144380A"/>
    <w:rsid w:val="51ACEFD6"/>
    <w:rsid w:val="51EC34DE"/>
    <w:rsid w:val="53922274"/>
    <w:rsid w:val="54AA1F65"/>
    <w:rsid w:val="57605502"/>
    <w:rsid w:val="5F75D6E2"/>
    <w:rsid w:val="60083AAA"/>
    <w:rsid w:val="60A2992C"/>
    <w:rsid w:val="614C3199"/>
    <w:rsid w:val="62AD77A4"/>
    <w:rsid w:val="64494805"/>
    <w:rsid w:val="65B59C1D"/>
    <w:rsid w:val="65CBC35C"/>
    <w:rsid w:val="65E51866"/>
    <w:rsid w:val="65FEAF99"/>
    <w:rsid w:val="662E80AE"/>
    <w:rsid w:val="6637D992"/>
    <w:rsid w:val="674A0AFE"/>
    <w:rsid w:val="67D3A9F3"/>
    <w:rsid w:val="696CD4B6"/>
    <w:rsid w:val="6B494B05"/>
    <w:rsid w:val="6D2FF153"/>
    <w:rsid w:val="6DB882E0"/>
    <w:rsid w:val="701F794F"/>
    <w:rsid w:val="705BB96A"/>
    <w:rsid w:val="709BF499"/>
    <w:rsid w:val="73571A11"/>
    <w:rsid w:val="782A8B34"/>
    <w:rsid w:val="78DAEB12"/>
    <w:rsid w:val="798E2221"/>
    <w:rsid w:val="7A6092C3"/>
    <w:rsid w:val="7CC5C2E3"/>
    <w:rsid w:val="7F2A9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0030E"/>
  <w15:chartTrackingRefBased/>
  <w15:docId w15:val="{10F86D5B-EA54-4873-B6A5-C82F94AEEF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ojectmanager.com/blog/quality-assurance-and-testing" TargetMode="External" Id="R7c71177059254b9d" /><Relationship Type="http://schemas.microsoft.com/office/2020/10/relationships/intelligence" Target="/word/intelligence2.xml" Id="R9a175d5a2c8144df" /><Relationship Type="http://schemas.openxmlformats.org/officeDocument/2006/relationships/numbering" Target="/word/numbering.xml" Id="R410c07592f5d45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4</revision>
  <dcterms:created xsi:type="dcterms:W3CDTF">2023-03-27T17:13:49.4993611Z</dcterms:created>
  <dcterms:modified xsi:type="dcterms:W3CDTF">2023-03-29T16:32:28.2594741Z</dcterms:modified>
</coreProperties>
</file>