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33E96" w14:textId="77777777" w:rsidR="008D0837" w:rsidRDefault="008D0837">
      <w:pPr>
        <w:rPr>
          <w:rFonts w:ascii="Arial" w:hAnsi="Arial" w:cs="Arial"/>
        </w:rPr>
      </w:pPr>
    </w:p>
    <w:p w14:paraId="7C065D0E" w14:textId="5FABE276" w:rsidR="00C0398F" w:rsidRDefault="00C0398F">
      <w:pPr>
        <w:rPr>
          <w:rFonts w:ascii="Arial" w:hAnsi="Arial" w:cs="Arial"/>
        </w:rPr>
      </w:pPr>
    </w:p>
    <w:p w14:paraId="1A833A7C" w14:textId="77777777" w:rsidR="001035A3" w:rsidRPr="001035A3" w:rsidRDefault="001035A3" w:rsidP="001035A3">
      <w:pPr>
        <w:rPr>
          <w:rFonts w:ascii="Arial" w:hAnsi="Arial" w:cs="Arial"/>
        </w:rPr>
      </w:pPr>
      <w:r w:rsidRPr="001035A3">
        <w:rPr>
          <w:rFonts w:ascii="Arial" w:hAnsi="Arial" w:cs="Arial"/>
        </w:rPr>
        <w:t>STUDENT NAME: SARA SIMAO</w:t>
      </w:r>
    </w:p>
    <w:p w14:paraId="376763D1" w14:textId="77777777" w:rsidR="001035A3" w:rsidRPr="001035A3" w:rsidRDefault="001035A3" w:rsidP="001035A3">
      <w:pPr>
        <w:rPr>
          <w:rFonts w:ascii="Arial" w:hAnsi="Arial" w:cs="Arial"/>
        </w:rPr>
      </w:pPr>
    </w:p>
    <w:p w14:paraId="146D0851" w14:textId="77777777" w:rsidR="001035A3" w:rsidRPr="001035A3" w:rsidRDefault="001035A3" w:rsidP="001035A3">
      <w:pPr>
        <w:rPr>
          <w:rFonts w:ascii="Arial" w:hAnsi="Arial" w:cs="Arial"/>
        </w:rPr>
      </w:pPr>
      <w:r w:rsidRPr="001035A3">
        <w:rPr>
          <w:rFonts w:ascii="Arial" w:hAnsi="Arial" w:cs="Arial"/>
        </w:rPr>
        <w:t>STUDENT ID:</w:t>
      </w:r>
    </w:p>
    <w:p w14:paraId="35E4D887" w14:textId="77777777" w:rsidR="001035A3" w:rsidRPr="001035A3" w:rsidRDefault="001035A3" w:rsidP="001035A3">
      <w:pPr>
        <w:rPr>
          <w:rFonts w:ascii="Arial" w:hAnsi="Arial" w:cs="Arial"/>
        </w:rPr>
      </w:pPr>
    </w:p>
    <w:p w14:paraId="2753895D" w14:textId="77777777" w:rsidR="001035A3" w:rsidRPr="001035A3" w:rsidRDefault="001035A3" w:rsidP="001035A3">
      <w:pPr>
        <w:rPr>
          <w:rFonts w:ascii="Arial" w:hAnsi="Arial" w:cs="Arial"/>
        </w:rPr>
      </w:pPr>
      <w:r w:rsidRPr="001035A3">
        <w:rPr>
          <w:rFonts w:ascii="Arial" w:hAnsi="Arial" w:cs="Arial"/>
        </w:rPr>
        <w:t>MODULE: INTRODUCTION TO PUBLIC HEALTH</w:t>
      </w:r>
    </w:p>
    <w:p w14:paraId="4AC971DA" w14:textId="77777777" w:rsidR="001035A3" w:rsidRPr="001035A3" w:rsidRDefault="001035A3" w:rsidP="001035A3">
      <w:pPr>
        <w:rPr>
          <w:rFonts w:ascii="Arial" w:hAnsi="Arial" w:cs="Arial"/>
        </w:rPr>
      </w:pPr>
    </w:p>
    <w:p w14:paraId="2D219376" w14:textId="77777777" w:rsidR="001035A3" w:rsidRPr="001035A3" w:rsidRDefault="001035A3" w:rsidP="001035A3">
      <w:pPr>
        <w:rPr>
          <w:rFonts w:ascii="Arial" w:hAnsi="Arial" w:cs="Arial"/>
        </w:rPr>
      </w:pPr>
      <w:r w:rsidRPr="001035A3">
        <w:rPr>
          <w:rFonts w:ascii="Arial" w:hAnsi="Arial" w:cs="Arial"/>
        </w:rPr>
        <w:t>MODULE CODE: LCHS4004</w:t>
      </w:r>
    </w:p>
    <w:p w14:paraId="7C22D27B" w14:textId="77777777" w:rsidR="001035A3" w:rsidRPr="001035A3" w:rsidRDefault="001035A3" w:rsidP="001035A3">
      <w:pPr>
        <w:rPr>
          <w:rFonts w:ascii="Arial" w:hAnsi="Arial" w:cs="Arial"/>
        </w:rPr>
      </w:pPr>
    </w:p>
    <w:p w14:paraId="2059BCA2" w14:textId="4CD56B97" w:rsidR="00040DE0" w:rsidRDefault="001035A3">
      <w:pPr>
        <w:rPr>
          <w:rFonts w:ascii="Arial" w:hAnsi="Arial" w:cs="Arial"/>
        </w:rPr>
      </w:pPr>
      <w:r w:rsidRPr="001035A3">
        <w:rPr>
          <w:rFonts w:ascii="Arial" w:hAnsi="Arial" w:cs="Arial"/>
        </w:rPr>
        <w:t>LECTURER: LAILA SURANI</w:t>
      </w:r>
    </w:p>
    <w:p w14:paraId="3DE60052" w14:textId="328D5BF2" w:rsidR="00C0398F" w:rsidRDefault="00C0398F">
      <w:pPr>
        <w:rPr>
          <w:rFonts w:ascii="Arial" w:hAnsi="Arial" w:cs="Arial"/>
        </w:rPr>
      </w:pPr>
    </w:p>
    <w:p w14:paraId="740D0F74" w14:textId="3416CC5A" w:rsidR="00C959D7" w:rsidRDefault="00C959D7">
      <w:pPr>
        <w:rPr>
          <w:rFonts w:ascii="Arial" w:hAnsi="Arial" w:cs="Arial"/>
        </w:rPr>
      </w:pPr>
    </w:p>
    <w:p w14:paraId="69AA723B" w14:textId="4AED43F5" w:rsidR="00C959D7" w:rsidRDefault="00C959D7">
      <w:pPr>
        <w:rPr>
          <w:rFonts w:ascii="Arial" w:hAnsi="Arial" w:cs="Arial"/>
        </w:rPr>
      </w:pPr>
    </w:p>
    <w:p w14:paraId="0B54F7E2" w14:textId="55B63F77" w:rsidR="00C959D7" w:rsidRDefault="00C959D7">
      <w:pPr>
        <w:rPr>
          <w:rFonts w:ascii="Arial" w:hAnsi="Arial" w:cs="Arial"/>
        </w:rPr>
      </w:pPr>
    </w:p>
    <w:p w14:paraId="4BAD9212" w14:textId="5CC98E36" w:rsidR="00C959D7" w:rsidRDefault="00C959D7">
      <w:pPr>
        <w:rPr>
          <w:rFonts w:ascii="Arial" w:hAnsi="Arial" w:cs="Arial"/>
        </w:rPr>
      </w:pPr>
    </w:p>
    <w:p w14:paraId="3B618702" w14:textId="278525F4" w:rsidR="00C959D7" w:rsidRDefault="00C959D7">
      <w:pPr>
        <w:rPr>
          <w:rFonts w:ascii="Arial" w:hAnsi="Arial" w:cs="Arial"/>
        </w:rPr>
      </w:pPr>
    </w:p>
    <w:p w14:paraId="3A0DCD65" w14:textId="3E8D67AB" w:rsidR="00C959D7" w:rsidRDefault="00C959D7">
      <w:pPr>
        <w:rPr>
          <w:rFonts w:ascii="Arial" w:hAnsi="Arial" w:cs="Arial"/>
        </w:rPr>
      </w:pPr>
    </w:p>
    <w:p w14:paraId="51CEEC01" w14:textId="0A40B6E3" w:rsidR="00C959D7" w:rsidRDefault="00C959D7">
      <w:pPr>
        <w:rPr>
          <w:rFonts w:ascii="Arial" w:hAnsi="Arial" w:cs="Arial"/>
        </w:rPr>
      </w:pPr>
    </w:p>
    <w:p w14:paraId="6FB4D1BE" w14:textId="06DF5778" w:rsidR="00C959D7" w:rsidRDefault="00C959D7">
      <w:pPr>
        <w:rPr>
          <w:rFonts w:ascii="Arial" w:hAnsi="Arial" w:cs="Arial"/>
        </w:rPr>
      </w:pPr>
    </w:p>
    <w:p w14:paraId="412B4A5F" w14:textId="34D0E5B2" w:rsidR="00C959D7" w:rsidRDefault="00C959D7">
      <w:pPr>
        <w:rPr>
          <w:rFonts w:ascii="Arial" w:hAnsi="Arial" w:cs="Arial"/>
        </w:rPr>
      </w:pPr>
    </w:p>
    <w:p w14:paraId="4D08A692" w14:textId="5FEAFEC3" w:rsidR="00C959D7" w:rsidRDefault="00C959D7">
      <w:pPr>
        <w:rPr>
          <w:rFonts w:ascii="Arial" w:hAnsi="Arial" w:cs="Arial"/>
        </w:rPr>
      </w:pPr>
    </w:p>
    <w:p w14:paraId="553C62DE" w14:textId="08A9CB4C" w:rsidR="00C959D7" w:rsidRDefault="00C959D7">
      <w:pPr>
        <w:rPr>
          <w:rFonts w:ascii="Arial" w:hAnsi="Arial" w:cs="Arial"/>
        </w:rPr>
      </w:pPr>
    </w:p>
    <w:p w14:paraId="74E8E49E" w14:textId="25978294" w:rsidR="00C959D7" w:rsidRDefault="00C959D7">
      <w:pPr>
        <w:rPr>
          <w:rFonts w:ascii="Arial" w:hAnsi="Arial" w:cs="Arial"/>
        </w:rPr>
      </w:pPr>
    </w:p>
    <w:p w14:paraId="407920F0" w14:textId="01F1615F" w:rsidR="00C959D7" w:rsidRDefault="00C959D7">
      <w:pPr>
        <w:rPr>
          <w:rFonts w:ascii="Arial" w:hAnsi="Arial" w:cs="Arial"/>
        </w:rPr>
      </w:pPr>
    </w:p>
    <w:p w14:paraId="2431263F" w14:textId="0C95033A" w:rsidR="00C959D7" w:rsidRDefault="00C959D7">
      <w:pPr>
        <w:rPr>
          <w:rFonts w:ascii="Arial" w:hAnsi="Arial" w:cs="Arial"/>
        </w:rPr>
      </w:pPr>
    </w:p>
    <w:p w14:paraId="4BA9855C" w14:textId="762CEEAF" w:rsidR="00C959D7" w:rsidRDefault="00C959D7">
      <w:pPr>
        <w:rPr>
          <w:rFonts w:ascii="Arial" w:hAnsi="Arial" w:cs="Arial"/>
        </w:rPr>
      </w:pPr>
    </w:p>
    <w:p w14:paraId="4C3E0989" w14:textId="44993100" w:rsidR="007709C6" w:rsidRDefault="007709C6">
      <w:pPr>
        <w:rPr>
          <w:rFonts w:ascii="Arial" w:hAnsi="Arial" w:cs="Arial"/>
        </w:rPr>
      </w:pPr>
    </w:p>
    <w:p w14:paraId="6B318B62" w14:textId="66BD23B6" w:rsidR="00C006D2" w:rsidRDefault="00C006D2">
      <w:pPr>
        <w:rPr>
          <w:rFonts w:ascii="Arial" w:hAnsi="Arial" w:cs="Arial"/>
        </w:rPr>
      </w:pPr>
    </w:p>
    <w:p w14:paraId="010FF9BA" w14:textId="5CEC0AAB" w:rsidR="00C006D2" w:rsidRDefault="00C006D2">
      <w:pPr>
        <w:rPr>
          <w:rFonts w:ascii="Arial" w:hAnsi="Arial" w:cs="Arial"/>
        </w:rPr>
      </w:pPr>
    </w:p>
    <w:p w14:paraId="13DB4283" w14:textId="322BC669" w:rsidR="00C0398F" w:rsidRDefault="00C0398F">
      <w:pPr>
        <w:rPr>
          <w:rFonts w:ascii="Arial" w:hAnsi="Arial" w:cs="Arial"/>
        </w:rPr>
      </w:pPr>
      <w:r>
        <w:rPr>
          <w:rFonts w:ascii="Arial" w:hAnsi="Arial" w:cs="Arial"/>
        </w:rPr>
        <w:t>Introduction</w:t>
      </w:r>
    </w:p>
    <w:p w14:paraId="5467778B" w14:textId="11C55EA9" w:rsidR="00D458E6" w:rsidRDefault="00D458E6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this task I will be talking about the measure, control, monitoring of the </w:t>
      </w:r>
      <w:r w:rsidR="003976DD">
        <w:rPr>
          <w:rFonts w:ascii="Arial" w:hAnsi="Arial" w:cs="Arial"/>
        </w:rPr>
        <w:t>M</w:t>
      </w:r>
      <w:r>
        <w:rPr>
          <w:rFonts w:ascii="Arial" w:hAnsi="Arial" w:cs="Arial"/>
        </w:rPr>
        <w:t>up disease in the community.</w:t>
      </w:r>
    </w:p>
    <w:p w14:paraId="65FDBA64" w14:textId="43692646" w:rsidR="000A52A0" w:rsidRDefault="000A52A0">
      <w:pPr>
        <w:rPr>
          <w:rFonts w:ascii="Arial" w:hAnsi="Arial" w:cs="Arial"/>
        </w:rPr>
      </w:pPr>
      <w:r w:rsidRPr="000A52A0">
        <w:rPr>
          <w:rFonts w:ascii="Arial" w:hAnsi="Arial" w:cs="Arial"/>
        </w:rPr>
        <w:t>A severe viral disease, the mumps.</w:t>
      </w:r>
    </w:p>
    <w:p w14:paraId="2EE89B05" w14:textId="2E129BF1" w:rsidR="003976DD" w:rsidRPr="003976DD" w:rsidRDefault="003976DD" w:rsidP="003976DD">
      <w:pPr>
        <w:rPr>
          <w:rFonts w:ascii="Arial" w:hAnsi="Arial" w:cs="Arial"/>
        </w:rPr>
      </w:pPr>
      <w:r>
        <w:rPr>
          <w:rFonts w:ascii="Arial" w:hAnsi="Arial" w:cs="Arial"/>
        </w:rPr>
        <w:t>Mup disease,</w:t>
      </w:r>
      <w:r w:rsidRPr="003976DD">
        <w:rPr>
          <w:rFonts w:ascii="Arial" w:hAnsi="Arial" w:cs="Arial"/>
        </w:rPr>
        <w:t xml:space="preserve"> affects</w:t>
      </w:r>
      <w:r w:rsidRPr="003976DD">
        <w:rPr>
          <w:rFonts w:ascii="Arial" w:hAnsi="Arial" w:cs="Arial"/>
        </w:rPr>
        <w:t xml:space="preserve"> the face and is an infection brought on by a virus that causes swelling and pain on one side of the face</w:t>
      </w:r>
      <w:r>
        <w:rPr>
          <w:rFonts w:ascii="Arial" w:hAnsi="Arial" w:cs="Arial"/>
        </w:rPr>
        <w:t xml:space="preserve"> and this symptom will not shown at least for two or three weeks. The disease can be spread through coughs and by sneezes.</w:t>
      </w:r>
    </w:p>
    <w:p w14:paraId="499B8C2F" w14:textId="185DD34A" w:rsidR="007709C6" w:rsidRDefault="003976DD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Mup can be protected by getting the MMMR vaccine as a child and its part of the NHS routine to immunising children by the </w:t>
      </w:r>
      <w:r w:rsidR="001035A3">
        <w:rPr>
          <w:rFonts w:ascii="Arial" w:hAnsi="Arial" w:cs="Arial"/>
        </w:rPr>
        <w:t xml:space="preserve">young </w:t>
      </w:r>
      <w:r w:rsidR="00040DE0">
        <w:rPr>
          <w:rFonts w:ascii="Arial" w:hAnsi="Arial" w:cs="Arial"/>
        </w:rPr>
        <w:t>age...</w:t>
      </w:r>
    </w:p>
    <w:p w14:paraId="5EBE7AFF" w14:textId="627F8CC8" w:rsidR="007709C6" w:rsidRDefault="00B6767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5B6D8C54" wp14:editId="7DF7E3E6">
            <wp:simplePos x="0" y="0"/>
            <wp:positionH relativeFrom="column">
              <wp:posOffset>425450</wp:posOffset>
            </wp:positionH>
            <wp:positionV relativeFrom="paragraph">
              <wp:posOffset>49530</wp:posOffset>
            </wp:positionV>
            <wp:extent cx="4794250" cy="3194050"/>
            <wp:effectExtent l="0" t="0" r="635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0" cy="319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09C6">
        <w:rPr>
          <w:rFonts w:ascii="Arial" w:hAnsi="Arial" w:cs="Arial"/>
        </w:rPr>
        <w:br w:type="page"/>
      </w:r>
    </w:p>
    <w:p w14:paraId="692F0B0D" w14:textId="1E427EEB" w:rsidR="00C006D2" w:rsidRDefault="00C006D2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Strategies used in the UK to measure the incidence of Mumps </w:t>
      </w:r>
    </w:p>
    <w:p w14:paraId="0C078DF2" w14:textId="77777777" w:rsidR="00A36D5F" w:rsidRDefault="00A36D5F">
      <w:pPr>
        <w:rPr>
          <w:rFonts w:ascii="Arial" w:hAnsi="Arial" w:cs="Arial"/>
        </w:rPr>
      </w:pPr>
    </w:p>
    <w:p w14:paraId="2BADA5AC" w14:textId="77777777" w:rsidR="00A36D5F" w:rsidRPr="00A36D5F" w:rsidRDefault="00A36D5F" w:rsidP="00A36D5F">
      <w:pPr>
        <w:rPr>
          <w:rFonts w:ascii="Arial" w:hAnsi="Arial" w:cs="Arial"/>
        </w:rPr>
      </w:pPr>
      <w:r w:rsidRPr="00A36D5F">
        <w:rPr>
          <w:rFonts w:ascii="Arial" w:hAnsi="Arial" w:cs="Arial"/>
        </w:rPr>
        <w:t>Pathogenesis</w:t>
      </w:r>
    </w:p>
    <w:p w14:paraId="3FB96EC8" w14:textId="77777777" w:rsidR="00A36D5F" w:rsidRPr="00A36D5F" w:rsidRDefault="00A36D5F" w:rsidP="00A36D5F">
      <w:pPr>
        <w:rPr>
          <w:rFonts w:ascii="Arial" w:hAnsi="Arial" w:cs="Arial"/>
        </w:rPr>
      </w:pPr>
      <w:r w:rsidRPr="00A36D5F">
        <w:rPr>
          <w:rFonts w:ascii="Arial" w:hAnsi="Arial" w:cs="Arial"/>
        </w:rPr>
        <w:t>By way of respiratory droplet transmission, the virus is acquired. It reproduces in the local lymph nodes and nasopharynx.</w:t>
      </w:r>
    </w:p>
    <w:p w14:paraId="55F23E72" w14:textId="77777777" w:rsidR="00A36D5F" w:rsidRPr="00A36D5F" w:rsidRDefault="00A36D5F" w:rsidP="00A36D5F">
      <w:pPr>
        <w:rPr>
          <w:rFonts w:ascii="Arial" w:hAnsi="Arial" w:cs="Arial"/>
        </w:rPr>
      </w:pPr>
      <w:r w:rsidRPr="00A36D5F">
        <w:rPr>
          <w:rFonts w:ascii="Arial" w:hAnsi="Arial" w:cs="Arial"/>
        </w:rPr>
        <w:t>The virus spreads to a variety of tissues during viremia, including the meninges, salivary glands, pancreas, testes, and ovaries.</w:t>
      </w:r>
    </w:p>
    <w:p w14:paraId="550378AE" w14:textId="77777777" w:rsidR="00A36D5F" w:rsidRDefault="00A36D5F" w:rsidP="00A36D5F">
      <w:pPr>
        <w:rPr>
          <w:rFonts w:ascii="Arial" w:hAnsi="Arial" w:cs="Arial"/>
        </w:rPr>
      </w:pPr>
      <w:r w:rsidRPr="00A36D5F">
        <w:rPr>
          <w:rFonts w:ascii="Arial" w:hAnsi="Arial" w:cs="Arial"/>
        </w:rPr>
        <w:t>The typical parotitis symptoms and accompanying consequences like orchitis and aseptic meningitis are brought on by inflammation in contaminated tissues.</w:t>
      </w:r>
    </w:p>
    <w:p w14:paraId="2D934BF7" w14:textId="77777777" w:rsidR="00393224" w:rsidRDefault="00A36D5F" w:rsidP="00A36D5F">
      <w:pPr>
        <w:rPr>
          <w:rFonts w:ascii="Arial" w:hAnsi="Arial" w:cs="Arial"/>
        </w:rPr>
      </w:pPr>
      <w:r w:rsidRPr="00A36D5F">
        <w:t xml:space="preserve"> </w:t>
      </w:r>
      <w:r w:rsidRPr="00A36D5F">
        <w:rPr>
          <w:rFonts w:ascii="Arial" w:hAnsi="Arial" w:cs="Arial"/>
        </w:rPr>
        <w:t>To analyse the possible influence of mass vaccination on the occurrences of mumps infection and mumps-related sequelae, mathematical models and statistical analyses of available research are used.</w:t>
      </w:r>
    </w:p>
    <w:p w14:paraId="1966D63B" w14:textId="7C8B46E3" w:rsidR="00A36D5F" w:rsidRDefault="00393224" w:rsidP="00A36D5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q</w:t>
      </w:r>
      <w:r w:rsidR="00A36D5F" w:rsidRPr="00A36D5F">
        <w:rPr>
          <w:rFonts w:ascii="Arial" w:hAnsi="Arial" w:cs="Arial"/>
        </w:rPr>
        <w:t xml:space="preserve"> According to the findings, the typical age of infection with the mumps virus in the United Kingdom is presently between 6-7 years, with an inter-epidemic duration of roughly 3 years. By the age of two years, the essential level of vaccination uptake to abolish mumps virus transmission is expected to reach around 85% of each cohort of boys and girls. Analyses of available data suggest that the risk of complications from mumps infection is strongly associated to age and gender. </w:t>
      </w:r>
    </w:p>
    <w:p w14:paraId="062B5CA4" w14:textId="7651AC97" w:rsidR="00CF7515" w:rsidRDefault="00CF7515" w:rsidP="00A36D5F">
      <w:pPr>
        <w:rPr>
          <w:rFonts w:ascii="Arial" w:hAnsi="Arial" w:cs="Arial"/>
        </w:rPr>
      </w:pPr>
      <w:r w:rsidRPr="00CF7515">
        <w:rPr>
          <w:rFonts w:ascii="Arial" w:hAnsi="Arial" w:cs="Arial"/>
        </w:rPr>
        <w:t xml:space="preserve">The European Region of the World Health Organization (WHO) currently recommends that on a national basis at least 95% of children are immunised against diseases preventable by immunisation and targeted for elimination or </w:t>
      </w:r>
      <w:r w:rsidRPr="00CF7515">
        <w:rPr>
          <w:rFonts w:ascii="Arial" w:hAnsi="Arial" w:cs="Arial"/>
        </w:rPr>
        <w:t>control</w:t>
      </w:r>
      <w:r>
        <w:rPr>
          <w:rFonts w:ascii="Arial" w:hAnsi="Arial" w:cs="Arial"/>
        </w:rPr>
        <w:t xml:space="preserve"> of Mumps.</w:t>
      </w:r>
    </w:p>
    <w:p w14:paraId="1035B98E" w14:textId="0139971D" w:rsidR="00A36D5F" w:rsidRDefault="00A36D5F" w:rsidP="00A36D5F">
      <w:pPr>
        <w:rPr>
          <w:rFonts w:ascii="Arial" w:hAnsi="Arial" w:cs="Arial"/>
        </w:rPr>
      </w:pPr>
      <w:r w:rsidRPr="00A36D5F">
        <w:rPr>
          <w:rFonts w:ascii="Arial" w:hAnsi="Arial" w:cs="Arial"/>
        </w:rPr>
        <w:t>According to model forecasts, the prevalence of orchitis will rise.</w:t>
      </w:r>
    </w:p>
    <w:p w14:paraId="44B4C687" w14:textId="77777777" w:rsidR="00E77270" w:rsidRPr="00E77270" w:rsidRDefault="00E77270" w:rsidP="00E77270">
      <w:pPr>
        <w:rPr>
          <w:rFonts w:ascii="Arial" w:hAnsi="Arial" w:cs="Arial"/>
        </w:rPr>
      </w:pPr>
      <w:r w:rsidRPr="00E77270">
        <w:rPr>
          <w:rFonts w:ascii="Arial" w:hAnsi="Arial" w:cs="Arial"/>
        </w:rPr>
        <w:t>Information is offered for the UK's component nations as well as for the regional and local authority levels in England.</w:t>
      </w:r>
    </w:p>
    <w:p w14:paraId="7F6B3F3D" w14:textId="742CD86D" w:rsidR="00E77270" w:rsidRPr="00E77270" w:rsidRDefault="00E77270" w:rsidP="00E77270">
      <w:pPr>
        <w:rPr>
          <w:rFonts w:ascii="Arial" w:hAnsi="Arial" w:cs="Arial"/>
        </w:rPr>
      </w:pPr>
      <w:r w:rsidRPr="00E77270">
        <w:rPr>
          <w:rFonts w:ascii="Arial" w:hAnsi="Arial" w:cs="Arial"/>
        </w:rPr>
        <w:t>It is important to note that there are certain worries regarding the calibre of</w:t>
      </w:r>
    </w:p>
    <w:p w14:paraId="701B7D10" w14:textId="40569321" w:rsidR="00A36D5F" w:rsidRDefault="00E77270" w:rsidP="00E77270">
      <w:pPr>
        <w:rPr>
          <w:rFonts w:ascii="Arial" w:hAnsi="Arial" w:cs="Arial"/>
        </w:rPr>
      </w:pPr>
      <w:r w:rsidRPr="00E77270">
        <w:rPr>
          <w:rFonts w:ascii="Arial" w:hAnsi="Arial" w:cs="Arial"/>
        </w:rPr>
        <w:t>data about the London region</w:t>
      </w:r>
      <w:r>
        <w:rPr>
          <w:rFonts w:ascii="Arial" w:hAnsi="Arial" w:cs="Arial"/>
        </w:rPr>
        <w:t xml:space="preserve"> and</w:t>
      </w:r>
      <w:r w:rsidRPr="00E772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</w:t>
      </w:r>
      <w:r w:rsidRPr="00E77270">
        <w:rPr>
          <w:rFonts w:ascii="Arial" w:hAnsi="Arial" w:cs="Arial"/>
        </w:rPr>
        <w:t>omparing London neighbourhoods to other places would need some caution.</w:t>
      </w:r>
    </w:p>
    <w:p w14:paraId="2C9BEE27" w14:textId="781C48A3" w:rsidR="00C006D2" w:rsidRDefault="00C006D2" w:rsidP="00A36D5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C01FF2A" w14:textId="77777777" w:rsidR="00A3714F" w:rsidRDefault="00A3714F">
      <w:pPr>
        <w:rPr>
          <w:rFonts w:ascii="Arial" w:hAnsi="Arial" w:cs="Arial"/>
        </w:rPr>
      </w:pPr>
    </w:p>
    <w:p w14:paraId="0C664627" w14:textId="77777777" w:rsidR="00A3714F" w:rsidRDefault="00A3714F">
      <w:pPr>
        <w:rPr>
          <w:rFonts w:ascii="Arial" w:hAnsi="Arial" w:cs="Arial"/>
        </w:rPr>
      </w:pPr>
    </w:p>
    <w:p w14:paraId="43C4848F" w14:textId="6A5AF84A" w:rsidR="00A3714F" w:rsidRPr="00A3714F" w:rsidRDefault="00A3714F" w:rsidP="00A3714F">
      <w:pPr>
        <w:rPr>
          <w:rFonts w:ascii="Arial" w:hAnsi="Arial" w:cs="Arial"/>
        </w:rPr>
      </w:pPr>
      <w:r w:rsidRPr="00A3714F">
        <w:rPr>
          <w:rFonts w:ascii="Arial" w:hAnsi="Arial" w:cs="Arial"/>
        </w:rPr>
        <w:t>Typical clinical traits</w:t>
      </w:r>
    </w:p>
    <w:p w14:paraId="1FBB84F8" w14:textId="77777777" w:rsidR="00A3714F" w:rsidRDefault="00A3714F" w:rsidP="00A3714F">
      <w:pPr>
        <w:numPr>
          <w:ilvl w:val="0"/>
          <w:numId w:val="1"/>
        </w:numPr>
        <w:rPr>
          <w:rFonts w:ascii="Arial" w:hAnsi="Arial" w:cs="Arial"/>
        </w:rPr>
      </w:pPr>
      <w:r w:rsidRPr="00A3714F">
        <w:rPr>
          <w:rFonts w:ascii="Arial" w:hAnsi="Arial" w:cs="Arial"/>
        </w:rPr>
        <w:t>fever,</w:t>
      </w:r>
    </w:p>
    <w:p w14:paraId="3B2C8F28" w14:textId="77777777" w:rsidR="00A3714F" w:rsidRDefault="00A3714F" w:rsidP="00A3714F">
      <w:pPr>
        <w:numPr>
          <w:ilvl w:val="0"/>
          <w:numId w:val="1"/>
        </w:numPr>
        <w:rPr>
          <w:rFonts w:ascii="Arial" w:hAnsi="Arial" w:cs="Arial"/>
        </w:rPr>
      </w:pPr>
      <w:r w:rsidRPr="00A3714F">
        <w:rPr>
          <w:rFonts w:ascii="Arial" w:hAnsi="Arial" w:cs="Arial"/>
        </w:rPr>
        <w:t xml:space="preserve"> headache,</w:t>
      </w:r>
    </w:p>
    <w:p w14:paraId="4AF73D26" w14:textId="77777777" w:rsidR="00A3714F" w:rsidRDefault="00A3714F" w:rsidP="00A3714F">
      <w:pPr>
        <w:numPr>
          <w:ilvl w:val="0"/>
          <w:numId w:val="1"/>
        </w:numPr>
        <w:rPr>
          <w:rFonts w:ascii="Arial" w:hAnsi="Arial" w:cs="Arial"/>
        </w:rPr>
      </w:pPr>
      <w:r w:rsidRPr="00A3714F">
        <w:rPr>
          <w:rFonts w:ascii="Arial" w:hAnsi="Arial" w:cs="Arial"/>
        </w:rPr>
        <w:t xml:space="preserve"> discomfort,</w:t>
      </w:r>
    </w:p>
    <w:p w14:paraId="651E3D0F" w14:textId="0085AE86" w:rsidR="00A3714F" w:rsidRPr="00A3714F" w:rsidRDefault="00A3714F" w:rsidP="00A3714F">
      <w:pPr>
        <w:numPr>
          <w:ilvl w:val="0"/>
          <w:numId w:val="1"/>
        </w:numPr>
        <w:rPr>
          <w:rFonts w:ascii="Arial" w:hAnsi="Arial" w:cs="Arial"/>
        </w:rPr>
      </w:pPr>
      <w:r w:rsidRPr="00A3714F">
        <w:rPr>
          <w:rFonts w:ascii="Arial" w:hAnsi="Arial" w:cs="Arial"/>
        </w:rPr>
        <w:t xml:space="preserve"> swelling in one or </w:t>
      </w:r>
      <w:r w:rsidR="006171DE" w:rsidRPr="00A3714F">
        <w:rPr>
          <w:rFonts w:ascii="Arial" w:hAnsi="Arial" w:cs="Arial"/>
        </w:rPr>
        <w:t>both parotid</w:t>
      </w:r>
      <w:r w:rsidRPr="00A3714F">
        <w:rPr>
          <w:rFonts w:ascii="Arial" w:hAnsi="Arial" w:cs="Arial"/>
        </w:rPr>
        <w:t xml:space="preserve"> salivary glands are all symptoms of an acute viral infection.</w:t>
      </w:r>
    </w:p>
    <w:p w14:paraId="541963DB" w14:textId="77777777" w:rsidR="00A3714F" w:rsidRPr="00A3714F" w:rsidRDefault="00A3714F" w:rsidP="006171DE">
      <w:pPr>
        <w:numPr>
          <w:ilvl w:val="0"/>
          <w:numId w:val="1"/>
        </w:numPr>
        <w:rPr>
          <w:rFonts w:ascii="Arial" w:hAnsi="Arial" w:cs="Arial"/>
        </w:rPr>
      </w:pPr>
      <w:r w:rsidRPr="00A3714F">
        <w:rPr>
          <w:rFonts w:ascii="Arial" w:hAnsi="Arial" w:cs="Arial"/>
        </w:rPr>
        <w:t>Typically, swelling peaks 1-3 days after infection.</w:t>
      </w:r>
    </w:p>
    <w:p w14:paraId="6D18A89D" w14:textId="77777777" w:rsidR="00A3714F" w:rsidRPr="00A3714F" w:rsidRDefault="00A3714F" w:rsidP="006171DE">
      <w:pPr>
        <w:numPr>
          <w:ilvl w:val="0"/>
          <w:numId w:val="1"/>
        </w:numPr>
        <w:rPr>
          <w:rFonts w:ascii="Arial" w:hAnsi="Arial" w:cs="Arial"/>
        </w:rPr>
      </w:pPr>
      <w:r w:rsidRPr="00A3714F">
        <w:rPr>
          <w:rFonts w:ascii="Arial" w:hAnsi="Arial" w:cs="Arial"/>
        </w:rPr>
        <w:t>One side alone experiences edoema in 25% of instances.</w:t>
      </w:r>
    </w:p>
    <w:p w14:paraId="660989FE" w14:textId="12AFEF56" w:rsidR="00A3714F" w:rsidRDefault="00A3714F" w:rsidP="006171DE">
      <w:pPr>
        <w:numPr>
          <w:ilvl w:val="0"/>
          <w:numId w:val="1"/>
        </w:numPr>
        <w:rPr>
          <w:rFonts w:ascii="Arial" w:hAnsi="Arial" w:cs="Arial"/>
        </w:rPr>
      </w:pPr>
      <w:r w:rsidRPr="00A3714F">
        <w:rPr>
          <w:rFonts w:ascii="Arial" w:hAnsi="Arial" w:cs="Arial"/>
        </w:rPr>
        <w:t>Children's cases comprise 30% of asymptomatic cases.</w:t>
      </w:r>
    </w:p>
    <w:p w14:paraId="027D6753" w14:textId="1FF18DA8" w:rsidR="006171DE" w:rsidRDefault="006171DE" w:rsidP="006171DE">
      <w:pPr>
        <w:ind w:left="720"/>
        <w:rPr>
          <w:rFonts w:ascii="Arial" w:hAnsi="Arial" w:cs="Arial"/>
        </w:rPr>
      </w:pPr>
    </w:p>
    <w:p w14:paraId="20983268" w14:textId="77777777" w:rsidR="006171DE" w:rsidRDefault="00A3714F" w:rsidP="00A3714F">
      <w:pPr>
        <w:rPr>
          <w:rFonts w:ascii="Arial" w:hAnsi="Arial" w:cs="Arial"/>
        </w:rPr>
      </w:pPr>
      <w:r w:rsidRPr="00A3714F">
        <w:rPr>
          <w:rFonts w:ascii="Arial" w:hAnsi="Arial" w:cs="Arial"/>
        </w:rPr>
        <w:t xml:space="preserve">Although they are uncommon, complications can include aseptic meningitis, orchitis (which affects around 25% of teenage and adult males but is uncommon in prepubescent boys), oophoritis (which affects 5% of </w:t>
      </w:r>
      <w:r w:rsidRPr="00A3714F">
        <w:rPr>
          <w:rFonts w:ascii="Arial" w:hAnsi="Arial" w:cs="Arial"/>
        </w:rPr>
        <w:t>post pubertal</w:t>
      </w:r>
      <w:r w:rsidRPr="00A3714F">
        <w:rPr>
          <w:rFonts w:ascii="Arial" w:hAnsi="Arial" w:cs="Arial"/>
        </w:rPr>
        <w:t xml:space="preserve"> females), and mastitis.</w:t>
      </w:r>
    </w:p>
    <w:p w14:paraId="27BBB4EB" w14:textId="4819CC04" w:rsidR="00A3714F" w:rsidRDefault="00A3714F" w:rsidP="00A3714F">
      <w:pPr>
        <w:rPr>
          <w:rFonts w:ascii="Arial" w:hAnsi="Arial" w:cs="Arial"/>
        </w:rPr>
      </w:pPr>
      <w:r w:rsidRPr="00A3714F">
        <w:rPr>
          <w:rFonts w:ascii="Arial" w:hAnsi="Arial" w:cs="Arial"/>
        </w:rPr>
        <w:t xml:space="preserve"> </w:t>
      </w:r>
      <w:r w:rsidR="00DB02CC">
        <w:rPr>
          <w:rFonts w:ascii="Arial" w:hAnsi="Arial" w:cs="Arial"/>
        </w:rPr>
        <w:t>T</w:t>
      </w:r>
      <w:r w:rsidRPr="00A3714F">
        <w:rPr>
          <w:rFonts w:ascii="Arial" w:hAnsi="Arial" w:cs="Arial"/>
        </w:rPr>
        <w:t>hyroiditis, deafness, and spontaneous abortion are less frequent complications</w:t>
      </w:r>
      <w:r>
        <w:rPr>
          <w:rFonts w:ascii="Arial" w:hAnsi="Arial" w:cs="Arial"/>
        </w:rPr>
        <w:t>.</w:t>
      </w:r>
    </w:p>
    <w:p w14:paraId="2F7DD3FD" w14:textId="77777777" w:rsidR="00A3714F" w:rsidRDefault="00A3714F">
      <w:pPr>
        <w:rPr>
          <w:rFonts w:ascii="Arial" w:hAnsi="Arial" w:cs="Arial"/>
        </w:rPr>
      </w:pPr>
    </w:p>
    <w:p w14:paraId="30CB5457" w14:textId="77777777" w:rsidR="00DB02CC" w:rsidRPr="00DB02CC" w:rsidRDefault="00DB02CC" w:rsidP="00DB02CC">
      <w:pPr>
        <w:rPr>
          <w:rFonts w:ascii="Arial" w:hAnsi="Arial" w:cs="Arial"/>
        </w:rPr>
      </w:pPr>
      <w:r w:rsidRPr="00DB02CC">
        <w:rPr>
          <w:rFonts w:ascii="Arial" w:hAnsi="Arial" w:cs="Arial"/>
        </w:rPr>
        <w:t>Epidemiology</w:t>
      </w:r>
    </w:p>
    <w:p w14:paraId="61D5299F" w14:textId="77777777" w:rsidR="00DB02CC" w:rsidRPr="00DB02CC" w:rsidRDefault="00DB02CC" w:rsidP="00DB02CC">
      <w:pPr>
        <w:numPr>
          <w:ilvl w:val="0"/>
          <w:numId w:val="2"/>
        </w:numPr>
        <w:rPr>
          <w:rFonts w:ascii="Arial" w:hAnsi="Arial" w:cs="Arial"/>
        </w:rPr>
      </w:pPr>
      <w:r w:rsidRPr="00DB02CC">
        <w:rPr>
          <w:rFonts w:ascii="Arial" w:hAnsi="Arial" w:cs="Arial"/>
        </w:rPr>
        <w:t>Mumps infections reach their peak in the UK in the winter and spring.</w:t>
      </w:r>
    </w:p>
    <w:p w14:paraId="49AAA748" w14:textId="77777777" w:rsidR="00DB02CC" w:rsidRPr="00DB02CC" w:rsidRDefault="00DB02CC" w:rsidP="00DB02CC">
      <w:pPr>
        <w:numPr>
          <w:ilvl w:val="0"/>
          <w:numId w:val="2"/>
        </w:numPr>
        <w:rPr>
          <w:rFonts w:ascii="Arial" w:hAnsi="Arial" w:cs="Arial"/>
        </w:rPr>
      </w:pPr>
      <w:r w:rsidRPr="00DB02CC">
        <w:rPr>
          <w:rFonts w:ascii="Arial" w:hAnsi="Arial" w:cs="Arial"/>
        </w:rPr>
        <w:t>Mumps outbreaks occurred every three years prior to the introduction of vaccine in 1988, with children aged 5 to 9 experiencing the greatest attack rates1.</w:t>
      </w:r>
    </w:p>
    <w:p w14:paraId="32E04BED" w14:textId="77777777" w:rsidR="00DB02CC" w:rsidRPr="00DB02CC" w:rsidRDefault="00DB02CC" w:rsidP="00DB02CC">
      <w:pPr>
        <w:rPr>
          <w:rFonts w:ascii="Arial" w:hAnsi="Arial" w:cs="Arial"/>
        </w:rPr>
      </w:pPr>
    </w:p>
    <w:p w14:paraId="61CD839C" w14:textId="77777777" w:rsidR="00DB02CC" w:rsidRPr="00DB02CC" w:rsidRDefault="00DB02CC" w:rsidP="00DB02CC">
      <w:pPr>
        <w:numPr>
          <w:ilvl w:val="0"/>
          <w:numId w:val="2"/>
        </w:numPr>
        <w:rPr>
          <w:rFonts w:ascii="Arial" w:hAnsi="Arial" w:cs="Arial"/>
        </w:rPr>
      </w:pPr>
      <w:r w:rsidRPr="00DB02CC">
        <w:rPr>
          <w:rFonts w:ascii="Arial" w:hAnsi="Arial" w:cs="Arial"/>
        </w:rPr>
        <w:t>Since 2003, the HPA has recorded a significant increase in both notifications and laboratory-confirmed cases, indicating a significant rise in actual infection.</w:t>
      </w:r>
    </w:p>
    <w:p w14:paraId="2DCEFE95" w14:textId="243EE093" w:rsidR="00A3714F" w:rsidRDefault="00DB02CC" w:rsidP="00DB02CC">
      <w:pPr>
        <w:numPr>
          <w:ilvl w:val="0"/>
          <w:numId w:val="2"/>
        </w:numPr>
        <w:rPr>
          <w:rFonts w:ascii="Arial" w:hAnsi="Arial" w:cs="Arial"/>
        </w:rPr>
      </w:pPr>
      <w:r w:rsidRPr="00DB02CC">
        <w:rPr>
          <w:rFonts w:ascii="Arial" w:hAnsi="Arial" w:cs="Arial"/>
        </w:rPr>
        <w:t>90% of verified cases of the mumps in 2004 included children and teenagers older than 15 years (an age-group who did not receive the MMR).</w:t>
      </w:r>
    </w:p>
    <w:p w14:paraId="7AD54136" w14:textId="77777777" w:rsidR="00A3714F" w:rsidRDefault="00A3714F">
      <w:pPr>
        <w:rPr>
          <w:rFonts w:ascii="Arial" w:hAnsi="Arial" w:cs="Arial"/>
        </w:rPr>
      </w:pPr>
    </w:p>
    <w:p w14:paraId="72F7C1B1" w14:textId="77777777" w:rsidR="00A3714F" w:rsidRDefault="00A3714F">
      <w:pPr>
        <w:rPr>
          <w:rFonts w:ascii="Arial" w:hAnsi="Arial" w:cs="Arial"/>
        </w:rPr>
      </w:pPr>
    </w:p>
    <w:p w14:paraId="3F88BD50" w14:textId="7E9C36FB" w:rsidR="001E2CFD" w:rsidRPr="001E2CFD" w:rsidRDefault="001E2CFD" w:rsidP="001E2CFD">
      <w:pPr>
        <w:rPr>
          <w:rFonts w:ascii="Arial" w:hAnsi="Arial" w:cs="Arial"/>
        </w:rPr>
      </w:pPr>
      <w:r w:rsidRPr="001E2CFD">
        <w:rPr>
          <w:rFonts w:ascii="Arial" w:hAnsi="Arial" w:cs="Arial"/>
        </w:rPr>
        <w:lastRenderedPageBreak/>
        <w:t xml:space="preserve">Mumps treatment focuses on symptom relief until your immune system </w:t>
      </w:r>
      <w:r w:rsidRPr="001E2CFD">
        <w:rPr>
          <w:rFonts w:ascii="Arial" w:hAnsi="Arial" w:cs="Arial"/>
        </w:rPr>
        <w:t>can</w:t>
      </w:r>
      <w:r w:rsidRPr="001E2CFD">
        <w:rPr>
          <w:rFonts w:ascii="Arial" w:hAnsi="Arial" w:cs="Arial"/>
        </w:rPr>
        <w:t xml:space="preserve"> fight off the illness. There are presently no medications available to treat the mumps virus.</w:t>
      </w:r>
    </w:p>
    <w:p w14:paraId="00809EED" w14:textId="7BD38166" w:rsidR="00A3714F" w:rsidRDefault="001E2CFD" w:rsidP="001E2CFD">
      <w:pPr>
        <w:rPr>
          <w:rFonts w:ascii="Arial" w:hAnsi="Arial" w:cs="Arial"/>
        </w:rPr>
      </w:pPr>
      <w:r w:rsidRPr="001E2CFD">
        <w:rPr>
          <w:rFonts w:ascii="Arial" w:hAnsi="Arial" w:cs="Arial"/>
        </w:rPr>
        <w:t>The illness normally clears up in a week or two.</w:t>
      </w:r>
    </w:p>
    <w:p w14:paraId="5E2B572D" w14:textId="3FBC3C2E" w:rsidR="001E2CFD" w:rsidRDefault="001E2CFD">
      <w:pPr>
        <w:rPr>
          <w:rFonts w:ascii="Arial" w:hAnsi="Arial" w:cs="Arial"/>
        </w:rPr>
      </w:pPr>
    </w:p>
    <w:p w14:paraId="335D7A97" w14:textId="2434D071" w:rsidR="001E2CFD" w:rsidRDefault="001E2CFD">
      <w:pPr>
        <w:rPr>
          <w:rFonts w:ascii="Arial" w:hAnsi="Arial" w:cs="Arial"/>
        </w:rPr>
      </w:pPr>
    </w:p>
    <w:p w14:paraId="192D53DF" w14:textId="77777777" w:rsidR="001E2CFD" w:rsidRDefault="001E2CFD">
      <w:pPr>
        <w:rPr>
          <w:rFonts w:ascii="Arial" w:hAnsi="Arial" w:cs="Arial"/>
        </w:rPr>
      </w:pPr>
    </w:p>
    <w:p w14:paraId="54CF33F4" w14:textId="77777777" w:rsidR="00DB02CC" w:rsidRPr="00DB02CC" w:rsidRDefault="00DB02CC" w:rsidP="00DB02CC">
      <w:pPr>
        <w:rPr>
          <w:rFonts w:ascii="Arial" w:hAnsi="Arial" w:cs="Arial"/>
        </w:rPr>
      </w:pPr>
      <w:r w:rsidRPr="00DB02CC">
        <w:rPr>
          <w:rFonts w:ascii="Arial" w:hAnsi="Arial" w:cs="Arial"/>
        </w:rPr>
        <w:t>Control and prevention</w:t>
      </w:r>
    </w:p>
    <w:p w14:paraId="2C08F8D3" w14:textId="77777777" w:rsidR="00DB02CC" w:rsidRPr="00DB02CC" w:rsidRDefault="00DB02CC" w:rsidP="00DB02CC">
      <w:pPr>
        <w:rPr>
          <w:rFonts w:ascii="Arial" w:hAnsi="Arial" w:cs="Arial"/>
        </w:rPr>
      </w:pPr>
    </w:p>
    <w:p w14:paraId="6C51FB54" w14:textId="77777777" w:rsidR="00DB02CC" w:rsidRDefault="00DB02CC" w:rsidP="00DB02CC">
      <w:pPr>
        <w:rPr>
          <w:rFonts w:ascii="Arial" w:hAnsi="Arial" w:cs="Arial"/>
        </w:rPr>
      </w:pPr>
      <w:r w:rsidRPr="00DB02CC">
        <w:rPr>
          <w:rFonts w:ascii="Arial" w:hAnsi="Arial" w:cs="Arial"/>
        </w:rPr>
        <w:t xml:space="preserve">MMR immunisation is routine, with two doses administered at 12-15 months and four years of age. </w:t>
      </w:r>
    </w:p>
    <w:p w14:paraId="6F3E80AE" w14:textId="570B6C99" w:rsidR="00DB02CC" w:rsidRPr="00DB02CC" w:rsidRDefault="00DB02CC" w:rsidP="00DB02CC">
      <w:pPr>
        <w:rPr>
          <w:rFonts w:ascii="Arial" w:hAnsi="Arial" w:cs="Arial"/>
        </w:rPr>
      </w:pPr>
      <w:r w:rsidRPr="00DB02CC">
        <w:rPr>
          <w:rFonts w:ascii="Arial" w:hAnsi="Arial" w:cs="Arial"/>
        </w:rPr>
        <w:t>There is no upper age restriction, and two doses can be given at least one month apart if necessary (HPA).</w:t>
      </w:r>
    </w:p>
    <w:p w14:paraId="4BDB7EBC" w14:textId="77777777" w:rsidR="00DB02CC" w:rsidRPr="00DB02CC" w:rsidRDefault="00DB02CC" w:rsidP="00DB02CC">
      <w:pPr>
        <w:rPr>
          <w:rFonts w:ascii="Arial" w:hAnsi="Arial" w:cs="Arial"/>
        </w:rPr>
      </w:pPr>
      <w:r w:rsidRPr="00DB02CC">
        <w:rPr>
          <w:rFonts w:ascii="Arial" w:hAnsi="Arial" w:cs="Arial"/>
        </w:rPr>
        <w:t>Exclusion from school for 5 days following the commencement of parotid edoema, with laboratory confirmation2.</w:t>
      </w:r>
    </w:p>
    <w:p w14:paraId="3E99BEF3" w14:textId="77777777" w:rsidR="00DB02CC" w:rsidRPr="00DB02CC" w:rsidRDefault="00DB02CC" w:rsidP="00DB02CC">
      <w:pPr>
        <w:rPr>
          <w:rFonts w:ascii="Arial" w:hAnsi="Arial" w:cs="Arial"/>
        </w:rPr>
      </w:pPr>
    </w:p>
    <w:p w14:paraId="2B3F4326" w14:textId="77777777" w:rsidR="00DB02CC" w:rsidRPr="00DB02CC" w:rsidRDefault="00DB02CC" w:rsidP="00DB02CC">
      <w:pPr>
        <w:rPr>
          <w:rFonts w:ascii="Arial" w:hAnsi="Arial" w:cs="Arial"/>
        </w:rPr>
      </w:pPr>
      <w:r w:rsidRPr="00DB02CC">
        <w:rPr>
          <w:rFonts w:ascii="Arial" w:hAnsi="Arial" w:cs="Arial"/>
        </w:rPr>
        <w:t>In the United Kingdom, no single antigen mumps vaccination is approved (HPA).</w:t>
      </w:r>
    </w:p>
    <w:p w14:paraId="5F3684CA" w14:textId="34FFDE99" w:rsidR="00A3714F" w:rsidRDefault="00DB02CC" w:rsidP="00DB02CC">
      <w:pPr>
        <w:rPr>
          <w:rFonts w:ascii="Arial" w:hAnsi="Arial" w:cs="Arial"/>
        </w:rPr>
      </w:pPr>
      <w:r w:rsidRPr="00DB02CC">
        <w:rPr>
          <w:rFonts w:ascii="Arial" w:hAnsi="Arial" w:cs="Arial"/>
        </w:rPr>
        <w:t>The Health Protection Agency provides laboratory diagnostics by oral fluid testing.</w:t>
      </w:r>
    </w:p>
    <w:p w14:paraId="60BA5F6D" w14:textId="77777777" w:rsidR="00A3714F" w:rsidRDefault="00A3714F">
      <w:pPr>
        <w:rPr>
          <w:rFonts w:ascii="Arial" w:hAnsi="Arial" w:cs="Arial"/>
        </w:rPr>
      </w:pPr>
    </w:p>
    <w:p w14:paraId="35E13C15" w14:textId="77777777" w:rsidR="00A3714F" w:rsidRDefault="00A3714F">
      <w:pPr>
        <w:rPr>
          <w:rFonts w:ascii="Arial" w:hAnsi="Arial" w:cs="Arial"/>
        </w:rPr>
      </w:pPr>
    </w:p>
    <w:p w14:paraId="69E2AB79" w14:textId="77777777" w:rsidR="00BB3126" w:rsidRPr="00BB3126" w:rsidRDefault="00BB3126" w:rsidP="00BB3126">
      <w:pPr>
        <w:rPr>
          <w:rFonts w:ascii="Arial" w:hAnsi="Arial" w:cs="Arial"/>
        </w:rPr>
      </w:pPr>
      <w:r w:rsidRPr="00BB3126">
        <w:rPr>
          <w:rFonts w:ascii="Arial" w:hAnsi="Arial" w:cs="Arial"/>
        </w:rPr>
        <w:t>Stopping the spread of infection</w:t>
      </w:r>
    </w:p>
    <w:p w14:paraId="37D928E2" w14:textId="77777777" w:rsidR="00BB3126" w:rsidRPr="00BB3126" w:rsidRDefault="00BB3126" w:rsidP="00BB3126">
      <w:pPr>
        <w:rPr>
          <w:rFonts w:ascii="Arial" w:hAnsi="Arial" w:cs="Arial"/>
        </w:rPr>
      </w:pPr>
      <w:r w:rsidRPr="00BB3126">
        <w:rPr>
          <w:rFonts w:ascii="Arial" w:hAnsi="Arial" w:cs="Arial"/>
        </w:rPr>
        <w:t>If you or your kid has mumps, it's critical to keep the infection from spreading, especially to those who haven't had a previous infection and haven't been vaccinated.</w:t>
      </w:r>
    </w:p>
    <w:p w14:paraId="21023D78" w14:textId="77777777" w:rsidR="00BB3126" w:rsidRPr="00BB3126" w:rsidRDefault="00BB3126" w:rsidP="00BB3126">
      <w:pPr>
        <w:rPr>
          <w:rFonts w:ascii="Arial" w:hAnsi="Arial" w:cs="Arial"/>
        </w:rPr>
      </w:pPr>
    </w:p>
    <w:p w14:paraId="6DFCF67D" w14:textId="77777777" w:rsidR="00BB3126" w:rsidRPr="00BB3126" w:rsidRDefault="00BB3126" w:rsidP="00BB3126">
      <w:pPr>
        <w:rPr>
          <w:rFonts w:ascii="Arial" w:hAnsi="Arial" w:cs="Arial"/>
        </w:rPr>
      </w:pPr>
    </w:p>
    <w:p w14:paraId="4FF96C9D" w14:textId="5C37B3A9" w:rsidR="00BB3126" w:rsidRDefault="00BB3126" w:rsidP="00BB3126">
      <w:pPr>
        <w:rPr>
          <w:rFonts w:ascii="Arial" w:hAnsi="Arial" w:cs="Arial"/>
        </w:rPr>
      </w:pPr>
      <w:r w:rsidRPr="00BB3126">
        <w:rPr>
          <w:rFonts w:ascii="Arial" w:hAnsi="Arial" w:cs="Arial"/>
        </w:rPr>
        <w:t>The easiest method to accomplish this is to:</w:t>
      </w:r>
    </w:p>
    <w:p w14:paraId="5FF449A9" w14:textId="77777777" w:rsidR="00BB3126" w:rsidRPr="00BB3126" w:rsidRDefault="00BB3126" w:rsidP="00BB3126">
      <w:pPr>
        <w:rPr>
          <w:rFonts w:ascii="Arial" w:hAnsi="Arial" w:cs="Arial"/>
        </w:rPr>
      </w:pPr>
    </w:p>
    <w:p w14:paraId="2EC8B647" w14:textId="77777777" w:rsidR="00BB3126" w:rsidRPr="00BB3126" w:rsidRDefault="00BB3126" w:rsidP="00BB3126">
      <w:pPr>
        <w:rPr>
          <w:rFonts w:ascii="Arial" w:hAnsi="Arial" w:cs="Arial"/>
        </w:rPr>
      </w:pPr>
      <w:r w:rsidRPr="00BB3126">
        <w:rPr>
          <w:rFonts w:ascii="Arial" w:hAnsi="Arial" w:cs="Arial"/>
        </w:rPr>
        <w:t>Stay away from school, college, or job for at least 5 days after the onset of symptoms.</w:t>
      </w:r>
    </w:p>
    <w:p w14:paraId="65058334" w14:textId="77777777" w:rsidR="00BB3126" w:rsidRPr="00BB3126" w:rsidRDefault="00BB3126" w:rsidP="00BB3126">
      <w:pPr>
        <w:rPr>
          <w:rFonts w:ascii="Arial" w:hAnsi="Arial" w:cs="Arial"/>
        </w:rPr>
      </w:pPr>
      <w:r w:rsidRPr="00BB3126">
        <w:rPr>
          <w:rFonts w:ascii="Arial" w:hAnsi="Arial" w:cs="Arial"/>
        </w:rPr>
        <w:t>Wash your hands with soap and water on a regular basis.</w:t>
      </w:r>
    </w:p>
    <w:p w14:paraId="40EA13CA" w14:textId="60118408" w:rsidR="00A3714F" w:rsidRDefault="00BB3126">
      <w:pPr>
        <w:rPr>
          <w:rFonts w:ascii="Arial" w:hAnsi="Arial" w:cs="Arial"/>
        </w:rPr>
      </w:pPr>
      <w:r w:rsidRPr="00BB3126">
        <w:rPr>
          <w:rFonts w:ascii="Arial" w:hAnsi="Arial" w:cs="Arial"/>
        </w:rPr>
        <w:lastRenderedPageBreak/>
        <w:t xml:space="preserve">When coughing or sneezing, always use a tissue to cover your mouth and </w:t>
      </w:r>
      <w:r w:rsidRPr="00BB3126">
        <w:rPr>
          <w:rFonts w:ascii="Arial" w:hAnsi="Arial" w:cs="Arial"/>
        </w:rPr>
        <w:t>nose and</w:t>
      </w:r>
      <w:r w:rsidRPr="00BB3126">
        <w:rPr>
          <w:rFonts w:ascii="Arial" w:hAnsi="Arial" w:cs="Arial"/>
        </w:rPr>
        <w:t xml:space="preserve"> dispose of the tissue promptly.</w:t>
      </w:r>
    </w:p>
    <w:p w14:paraId="55ED0195" w14:textId="77777777" w:rsidR="00A3714F" w:rsidRDefault="00A3714F">
      <w:pPr>
        <w:rPr>
          <w:rFonts w:ascii="Arial" w:hAnsi="Arial" w:cs="Arial"/>
        </w:rPr>
      </w:pPr>
    </w:p>
    <w:p w14:paraId="35C68553" w14:textId="77777777" w:rsidR="00BB3126" w:rsidRPr="00BB3126" w:rsidRDefault="00BB3126" w:rsidP="00BB3126">
      <w:pPr>
        <w:rPr>
          <w:rFonts w:ascii="Arial" w:hAnsi="Arial" w:cs="Arial"/>
        </w:rPr>
      </w:pPr>
      <w:r w:rsidRPr="00BB3126">
        <w:rPr>
          <w:rFonts w:ascii="Arial" w:hAnsi="Arial" w:cs="Arial"/>
        </w:rPr>
        <w:t>Mumps is often suspected based on clinical presentation, particularly the presence of parotitis. If mumps is suspected, laboratory testing should be done.</w:t>
      </w:r>
    </w:p>
    <w:p w14:paraId="1BF59AC5" w14:textId="77777777" w:rsidR="00BB3126" w:rsidRPr="00BB3126" w:rsidRDefault="00BB3126" w:rsidP="00BB3126">
      <w:pPr>
        <w:rPr>
          <w:rFonts w:ascii="Arial" w:hAnsi="Arial" w:cs="Arial"/>
        </w:rPr>
      </w:pPr>
    </w:p>
    <w:p w14:paraId="383F3456" w14:textId="77777777" w:rsidR="00BB3126" w:rsidRPr="00BB3126" w:rsidRDefault="00BB3126" w:rsidP="00BB3126">
      <w:pPr>
        <w:rPr>
          <w:rFonts w:ascii="Arial" w:hAnsi="Arial" w:cs="Arial"/>
        </w:rPr>
      </w:pPr>
      <w:r w:rsidRPr="00BB3126">
        <w:rPr>
          <w:rFonts w:ascii="Arial" w:hAnsi="Arial" w:cs="Arial"/>
        </w:rPr>
        <w:t>Epstein-Barr virus, cytomegalovirus, parainfluenza virus types 1 and 3, influenza A virus (most often H3N2), enteroviruses, lymphocytic choriomeningitis virus, human immunodeficiency virus (HIV), and non-tuberculous mycobacterium may also be tested as part of the differential diagnosis.</w:t>
      </w:r>
    </w:p>
    <w:p w14:paraId="6BC786A1" w14:textId="77777777" w:rsidR="00BB3126" w:rsidRPr="00BB3126" w:rsidRDefault="00BB3126" w:rsidP="00BB3126">
      <w:pPr>
        <w:rPr>
          <w:rFonts w:ascii="Arial" w:hAnsi="Arial" w:cs="Arial"/>
        </w:rPr>
      </w:pPr>
      <w:r w:rsidRPr="00BB3126">
        <w:rPr>
          <w:rFonts w:ascii="Arial" w:hAnsi="Arial" w:cs="Arial"/>
        </w:rPr>
        <w:t>Mumps is verified by RT-PCR or viral culture from buccal/oral or urine materials. In a person with clinically comparable mumps symptoms, a negative RT-PCR or viral culture does not rule out mumps as a diagnosis.</w:t>
      </w:r>
    </w:p>
    <w:p w14:paraId="636DF03E" w14:textId="6084C1F3" w:rsidR="00A3714F" w:rsidRDefault="00BB3126" w:rsidP="00BB3126">
      <w:pPr>
        <w:rPr>
          <w:rFonts w:ascii="Arial" w:hAnsi="Arial" w:cs="Arial"/>
        </w:rPr>
      </w:pPr>
      <w:r w:rsidRPr="00BB3126">
        <w:rPr>
          <w:rFonts w:ascii="Arial" w:hAnsi="Arial" w:cs="Arial"/>
        </w:rPr>
        <w:t>The presence of serum mumps IgM can indicate an acute mumps infection. However, this examination</w:t>
      </w:r>
    </w:p>
    <w:p w14:paraId="08020835" w14:textId="77777777" w:rsidR="00A3714F" w:rsidRDefault="00A3714F">
      <w:pPr>
        <w:rPr>
          <w:rFonts w:ascii="Arial" w:hAnsi="Arial" w:cs="Arial"/>
        </w:rPr>
      </w:pPr>
    </w:p>
    <w:p w14:paraId="44A026AC" w14:textId="77777777" w:rsidR="00A3714F" w:rsidRDefault="00A3714F">
      <w:pPr>
        <w:rPr>
          <w:rFonts w:ascii="Arial" w:hAnsi="Arial" w:cs="Arial"/>
        </w:rPr>
      </w:pPr>
    </w:p>
    <w:p w14:paraId="2D176788" w14:textId="77777777" w:rsidR="00A3714F" w:rsidRDefault="00A3714F">
      <w:pPr>
        <w:rPr>
          <w:rFonts w:ascii="Arial" w:hAnsi="Arial" w:cs="Arial"/>
        </w:rPr>
      </w:pPr>
    </w:p>
    <w:p w14:paraId="6930B4C5" w14:textId="77777777" w:rsidR="00A3714F" w:rsidRDefault="00A3714F">
      <w:pPr>
        <w:rPr>
          <w:rFonts w:ascii="Arial" w:hAnsi="Arial" w:cs="Arial"/>
        </w:rPr>
      </w:pPr>
    </w:p>
    <w:p w14:paraId="1C23B9CD" w14:textId="77777777" w:rsidR="00A3714F" w:rsidRDefault="00A3714F">
      <w:pPr>
        <w:rPr>
          <w:rFonts w:ascii="Arial" w:hAnsi="Arial" w:cs="Arial"/>
        </w:rPr>
      </w:pPr>
    </w:p>
    <w:p w14:paraId="6B2C93EE" w14:textId="77777777" w:rsidR="00A3714F" w:rsidRDefault="00A3714F">
      <w:pPr>
        <w:rPr>
          <w:rFonts w:ascii="Arial" w:hAnsi="Arial" w:cs="Arial"/>
        </w:rPr>
      </w:pPr>
    </w:p>
    <w:p w14:paraId="6CB9A4FE" w14:textId="69F8F34F" w:rsidR="00A3714F" w:rsidRDefault="00A3714F">
      <w:pPr>
        <w:rPr>
          <w:rFonts w:ascii="Arial" w:hAnsi="Arial" w:cs="Arial"/>
        </w:rPr>
      </w:pPr>
    </w:p>
    <w:p w14:paraId="0E9B16C9" w14:textId="6EC5E4E0" w:rsidR="00BB3126" w:rsidRDefault="00BB3126">
      <w:pPr>
        <w:rPr>
          <w:rFonts w:ascii="Arial" w:hAnsi="Arial" w:cs="Arial"/>
        </w:rPr>
      </w:pPr>
    </w:p>
    <w:p w14:paraId="38EA46A2" w14:textId="0EA48601" w:rsidR="00BB3126" w:rsidRDefault="00BB3126">
      <w:pPr>
        <w:rPr>
          <w:rFonts w:ascii="Arial" w:hAnsi="Arial" w:cs="Arial"/>
        </w:rPr>
      </w:pPr>
    </w:p>
    <w:p w14:paraId="58B57CF9" w14:textId="45884788" w:rsidR="00BB3126" w:rsidRDefault="00BB3126">
      <w:pPr>
        <w:rPr>
          <w:rFonts w:ascii="Arial" w:hAnsi="Arial" w:cs="Arial"/>
        </w:rPr>
      </w:pPr>
    </w:p>
    <w:p w14:paraId="182CF58A" w14:textId="0FD46D67" w:rsidR="00BB3126" w:rsidRDefault="00BB3126">
      <w:pPr>
        <w:rPr>
          <w:rFonts w:ascii="Arial" w:hAnsi="Arial" w:cs="Arial"/>
        </w:rPr>
      </w:pPr>
    </w:p>
    <w:p w14:paraId="6375B9B8" w14:textId="3662B59D" w:rsidR="00BB3126" w:rsidRDefault="00BB3126">
      <w:pPr>
        <w:rPr>
          <w:rFonts w:ascii="Arial" w:hAnsi="Arial" w:cs="Arial"/>
        </w:rPr>
      </w:pPr>
    </w:p>
    <w:p w14:paraId="03DE25D9" w14:textId="7C5EB930" w:rsidR="00BB3126" w:rsidRDefault="00BB3126">
      <w:pPr>
        <w:rPr>
          <w:rFonts w:ascii="Arial" w:hAnsi="Arial" w:cs="Arial"/>
        </w:rPr>
      </w:pPr>
    </w:p>
    <w:p w14:paraId="58F371F4" w14:textId="0E677FE0" w:rsidR="00BB3126" w:rsidRDefault="00BB3126">
      <w:pPr>
        <w:rPr>
          <w:rFonts w:ascii="Arial" w:hAnsi="Arial" w:cs="Arial"/>
        </w:rPr>
      </w:pPr>
    </w:p>
    <w:p w14:paraId="33A16CDF" w14:textId="52DA7F34" w:rsidR="00BB3126" w:rsidRDefault="00BB3126">
      <w:pPr>
        <w:rPr>
          <w:rFonts w:ascii="Arial" w:hAnsi="Arial" w:cs="Arial"/>
        </w:rPr>
      </w:pPr>
    </w:p>
    <w:p w14:paraId="234EBFB7" w14:textId="1F1D9072" w:rsidR="00BB3126" w:rsidRDefault="00BB3126">
      <w:pPr>
        <w:rPr>
          <w:rFonts w:ascii="Arial" w:hAnsi="Arial" w:cs="Arial"/>
        </w:rPr>
      </w:pPr>
    </w:p>
    <w:p w14:paraId="4C3B2B66" w14:textId="14FCB48F" w:rsidR="00BB3126" w:rsidRDefault="00BB3126">
      <w:pPr>
        <w:rPr>
          <w:rFonts w:ascii="Arial" w:hAnsi="Arial" w:cs="Arial"/>
        </w:rPr>
      </w:pPr>
    </w:p>
    <w:p w14:paraId="3DA796E2" w14:textId="61543A23" w:rsidR="00BB3126" w:rsidRDefault="00BB3126">
      <w:pPr>
        <w:rPr>
          <w:rFonts w:ascii="Arial" w:hAnsi="Arial" w:cs="Arial"/>
        </w:rPr>
      </w:pPr>
    </w:p>
    <w:p w14:paraId="774728FA" w14:textId="7FFBFDF8" w:rsidR="00BB3126" w:rsidRDefault="00BB3126">
      <w:pPr>
        <w:rPr>
          <w:rFonts w:ascii="Arial" w:hAnsi="Arial" w:cs="Arial"/>
        </w:rPr>
      </w:pPr>
    </w:p>
    <w:p w14:paraId="014B1CBE" w14:textId="399A4C10" w:rsidR="00BB3126" w:rsidRDefault="00BB3126">
      <w:pPr>
        <w:rPr>
          <w:rFonts w:ascii="Arial" w:hAnsi="Arial" w:cs="Arial"/>
        </w:rPr>
      </w:pPr>
    </w:p>
    <w:p w14:paraId="6F64CDA3" w14:textId="0931EAFE" w:rsidR="00BB3126" w:rsidRDefault="00BB3126">
      <w:pPr>
        <w:rPr>
          <w:rFonts w:ascii="Arial" w:hAnsi="Arial" w:cs="Arial"/>
        </w:rPr>
      </w:pPr>
    </w:p>
    <w:p w14:paraId="5B10C0A7" w14:textId="77777777" w:rsidR="00BB3126" w:rsidRDefault="00BB3126">
      <w:pPr>
        <w:rPr>
          <w:rFonts w:ascii="Arial" w:hAnsi="Arial" w:cs="Arial"/>
        </w:rPr>
      </w:pPr>
    </w:p>
    <w:p w14:paraId="11F1E867" w14:textId="2833F7E4" w:rsidR="00C006D2" w:rsidRDefault="00C006D2">
      <w:r>
        <w:rPr>
          <w:rFonts w:ascii="Arial" w:hAnsi="Arial" w:cs="Arial"/>
        </w:rPr>
        <w:t>REFERENCES</w:t>
      </w:r>
      <w:r w:rsidRPr="00C006D2">
        <w:t xml:space="preserve"> </w:t>
      </w:r>
    </w:p>
    <w:p w14:paraId="7A75A755" w14:textId="3074F543" w:rsidR="007709C6" w:rsidRDefault="00C006D2" w:rsidP="00CA6592">
      <w:pPr>
        <w:numPr>
          <w:ilvl w:val="0"/>
          <w:numId w:val="3"/>
        </w:numPr>
        <w:rPr>
          <w:rFonts w:ascii="Arial" w:hAnsi="Arial" w:cs="Arial"/>
        </w:rPr>
      </w:pPr>
      <w:r w:rsidRPr="00C006D2">
        <w:rPr>
          <w:rFonts w:ascii="Arial" w:hAnsi="Arial" w:cs="Arial"/>
        </w:rPr>
        <w:t>https://www.gov.uk/government/collections/mumps-guidance-data-and-analysis</w:t>
      </w:r>
    </w:p>
    <w:p w14:paraId="30E6A691" w14:textId="1B90C49F" w:rsidR="00C006D2" w:rsidRDefault="00C006D2">
      <w:pPr>
        <w:rPr>
          <w:rFonts w:ascii="Arial" w:hAnsi="Arial" w:cs="Arial"/>
        </w:rPr>
      </w:pPr>
    </w:p>
    <w:p w14:paraId="1BD3C73B" w14:textId="019E0304" w:rsidR="00C006D2" w:rsidRDefault="00C006D2" w:rsidP="00CA6592">
      <w:pPr>
        <w:numPr>
          <w:ilvl w:val="0"/>
          <w:numId w:val="3"/>
        </w:numPr>
        <w:rPr>
          <w:rFonts w:ascii="Arial" w:hAnsi="Arial" w:cs="Arial"/>
        </w:rPr>
      </w:pPr>
      <w:r w:rsidRPr="00C006D2">
        <w:rPr>
          <w:rFonts w:ascii="Arial" w:hAnsi="Arial" w:cs="Arial"/>
        </w:rPr>
        <w:t>https://www.gov.uk/government/organisations/uk-health-security-agency</w:t>
      </w:r>
    </w:p>
    <w:p w14:paraId="01C34D2E" w14:textId="77777777" w:rsidR="00E77270" w:rsidRDefault="00A36D5F" w:rsidP="00CA6592">
      <w:pPr>
        <w:numPr>
          <w:ilvl w:val="0"/>
          <w:numId w:val="3"/>
        </w:numPr>
      </w:pPr>
      <w:r>
        <w:rPr>
          <w:rFonts w:ascii="Noto Sans" w:hAnsi="Noto Sans" w:cs="Noto Sans"/>
          <w:color w:val="181817"/>
          <w:shd w:val="clear" w:color="auto" w:fill="FFFFFF"/>
        </w:rPr>
        <w:t>Anderson, R. M., Crombie, J. A. and Grenfell, B. T. (1987) “The epidemiology of mumps in the UK: a preliminary study of virus transmission, herd immunity and the potential impact of immunization,” </w:t>
      </w:r>
      <w:r>
        <w:rPr>
          <w:rFonts w:ascii="Noto Sans" w:hAnsi="Noto Sans" w:cs="Noto Sans"/>
          <w:i/>
          <w:iCs/>
          <w:color w:val="181817"/>
          <w:bdr w:val="none" w:sz="0" w:space="0" w:color="auto" w:frame="1"/>
          <w:shd w:val="clear" w:color="auto" w:fill="FFFFFF"/>
        </w:rPr>
        <w:t>Epidemiology and Infection</w:t>
      </w:r>
      <w:r>
        <w:rPr>
          <w:rFonts w:ascii="Noto Sans" w:hAnsi="Noto Sans" w:cs="Noto Sans"/>
          <w:color w:val="181817"/>
          <w:shd w:val="clear" w:color="auto" w:fill="FFFFFF"/>
        </w:rPr>
        <w:t>, Cambridge University Press, 99(1), pp. 65–84.</w:t>
      </w:r>
      <w:r w:rsidR="00E77270" w:rsidRPr="00E77270">
        <w:t xml:space="preserve"> </w:t>
      </w:r>
    </w:p>
    <w:p w14:paraId="2F5FCB09" w14:textId="61EC7214" w:rsidR="00E77270" w:rsidRDefault="00E77270" w:rsidP="00CA6592">
      <w:pPr>
        <w:numPr>
          <w:ilvl w:val="0"/>
          <w:numId w:val="3"/>
        </w:numPr>
        <w:rPr>
          <w:rFonts w:ascii="Noto Sans" w:hAnsi="Noto Sans" w:cs="Noto Sans"/>
          <w:color w:val="181817"/>
          <w:shd w:val="clear" w:color="auto" w:fill="FFFFFF"/>
        </w:rPr>
      </w:pPr>
      <w:hyperlink r:id="rId8" w:history="1">
        <w:r w:rsidRPr="00FE1602">
          <w:rPr>
            <w:rStyle w:val="Hyperlink"/>
            <w:rFonts w:ascii="Noto Sans" w:hAnsi="Noto Sans" w:cs="Noto Sans"/>
            <w:shd w:val="clear" w:color="auto" w:fill="FFFFFF"/>
          </w:rPr>
          <w:t>https://researchbriefings.files.parliament.uk/documents/CBP-8556/CBP-8556.pdf</w:t>
        </w:r>
      </w:hyperlink>
    </w:p>
    <w:p w14:paraId="063282C9" w14:textId="77777777" w:rsidR="00E77270" w:rsidRDefault="00E77270">
      <w:pPr>
        <w:rPr>
          <w:rFonts w:ascii="Noto Sans" w:hAnsi="Noto Sans" w:cs="Noto Sans"/>
          <w:color w:val="181817"/>
          <w:shd w:val="clear" w:color="auto" w:fill="FFFFFF"/>
        </w:rPr>
      </w:pPr>
    </w:p>
    <w:p w14:paraId="2A627065" w14:textId="77777777" w:rsidR="00CA6592" w:rsidRPr="00CA6592" w:rsidRDefault="00CA6592" w:rsidP="00CA6592">
      <w:pPr>
        <w:numPr>
          <w:ilvl w:val="0"/>
          <w:numId w:val="3"/>
        </w:numPr>
        <w:rPr>
          <w:rFonts w:ascii="Arial" w:hAnsi="Arial" w:cs="Arial"/>
        </w:rPr>
      </w:pPr>
      <w:r w:rsidRPr="00CA6592">
        <w:rPr>
          <w:rFonts w:ascii="Arial" w:hAnsi="Arial" w:cs="Arial"/>
        </w:rPr>
        <w:t>Heymann D L, editor, Control of Communicable Disease Manual. 18th ed. American Public Health Association; 2004.</w:t>
      </w:r>
    </w:p>
    <w:p w14:paraId="1D7E8B44" w14:textId="02F62DDC" w:rsidR="00BB3126" w:rsidRDefault="00BB3126" w:rsidP="00BB3126">
      <w:pPr>
        <w:numPr>
          <w:ilvl w:val="0"/>
          <w:numId w:val="3"/>
        </w:numPr>
        <w:rPr>
          <w:rFonts w:ascii="Arial" w:hAnsi="Arial" w:cs="Arial"/>
        </w:rPr>
      </w:pPr>
      <w:r w:rsidRPr="00BB3126">
        <w:rPr>
          <w:rFonts w:ascii="Arial" w:hAnsi="Arial" w:cs="Arial"/>
        </w:rPr>
        <w:t>https://www.nhs.uk/conditions/mumps/treatment/</w:t>
      </w:r>
    </w:p>
    <w:p w14:paraId="1AEFF77D" w14:textId="2CBBB138" w:rsidR="00CA6592" w:rsidRPr="00CA6592" w:rsidRDefault="00BB3126" w:rsidP="00BB312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4AAC01C" w14:textId="1AB16880" w:rsidR="007709C6" w:rsidRDefault="00CA6592" w:rsidP="00CA6592">
      <w:pPr>
        <w:numPr>
          <w:ilvl w:val="0"/>
          <w:numId w:val="3"/>
        </w:numPr>
        <w:rPr>
          <w:rFonts w:ascii="Arial" w:hAnsi="Arial" w:cs="Arial"/>
        </w:rPr>
      </w:pPr>
      <w:r w:rsidRPr="00CA6592">
        <w:rPr>
          <w:rFonts w:ascii="Arial" w:hAnsi="Arial" w:cs="Arial"/>
        </w:rPr>
        <w:lastRenderedPageBreak/>
        <w:t>Hawker J, Begg N, Blair I, Reintjes R, Weinberg J. Communicable Disease Control Handbook, Blackwell, 2005.</w:t>
      </w:r>
      <w:r w:rsidR="007709C6">
        <w:rPr>
          <w:rFonts w:ascii="Arial" w:hAnsi="Arial" w:cs="Arial"/>
        </w:rPr>
        <w:br w:type="page"/>
      </w:r>
    </w:p>
    <w:p w14:paraId="1C01C49B" w14:textId="77777777" w:rsidR="008D0837" w:rsidRDefault="008D0837">
      <w:pPr>
        <w:rPr>
          <w:rFonts w:ascii="Arial" w:hAnsi="Arial" w:cs="Arial"/>
        </w:rPr>
      </w:pPr>
    </w:p>
    <w:p w14:paraId="4F505DB4" w14:textId="77777777" w:rsidR="00C959D7" w:rsidRPr="00C959D7" w:rsidRDefault="00C959D7" w:rsidP="00C959D7">
      <w:pPr>
        <w:rPr>
          <w:rFonts w:ascii="Arial" w:hAnsi="Arial" w:cs="Arial"/>
        </w:rPr>
      </w:pPr>
      <w:r w:rsidRPr="00C959D7">
        <w:rPr>
          <w:rFonts w:ascii="Arial" w:hAnsi="Arial" w:cs="Arial"/>
        </w:rPr>
        <w:t>In the fifth century BCE, Hippocrates characterised parotitis and orchitis.</w:t>
      </w:r>
    </w:p>
    <w:p w14:paraId="592790FD" w14:textId="2BD2B094" w:rsidR="00C959D7" w:rsidRPr="00C959D7" w:rsidRDefault="00C959D7" w:rsidP="00C959D7">
      <w:pPr>
        <w:rPr>
          <w:rFonts w:ascii="Arial" w:hAnsi="Arial" w:cs="Arial"/>
        </w:rPr>
      </w:pPr>
      <w:r w:rsidRPr="00C959D7">
        <w:rPr>
          <w:rFonts w:ascii="Arial" w:hAnsi="Arial" w:cs="Arial"/>
        </w:rPr>
        <w:t xml:space="preserve">According to Claud Johnson and Ernest Goodpasture in </w:t>
      </w:r>
      <w:r w:rsidRPr="00C959D7">
        <w:rPr>
          <w:rFonts w:ascii="Arial" w:hAnsi="Arial" w:cs="Arial"/>
        </w:rPr>
        <w:t>1934,</w:t>
      </w:r>
      <w:r>
        <w:rPr>
          <w:rFonts w:ascii="Arial" w:hAnsi="Arial" w:cs="Arial"/>
        </w:rPr>
        <w:t xml:space="preserve"> </w:t>
      </w:r>
      <w:r w:rsidRPr="00C959D7">
        <w:rPr>
          <w:rFonts w:ascii="Arial" w:hAnsi="Arial" w:cs="Arial"/>
        </w:rPr>
        <w:t>revealed that the mumps was caused by a filterable substance contained in saliva and that it could be passed from infected individuals to rhesus monkeys.</w:t>
      </w:r>
    </w:p>
    <w:p w14:paraId="1FC8D30C" w14:textId="26BC22C3" w:rsidR="00D65F18" w:rsidRDefault="00D65F18">
      <w:pPr>
        <w:rPr>
          <w:rFonts w:ascii="Arial" w:hAnsi="Arial" w:cs="Arial"/>
        </w:rPr>
      </w:pPr>
    </w:p>
    <w:sectPr w:rsidR="00D65F18" w:rsidSect="00C0398F">
      <w:headerReference w:type="default" r:id="rId9"/>
      <w:footerReference w:type="default" r:id="rId10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35413" w14:textId="77777777" w:rsidR="00634F49" w:rsidRDefault="00634F49" w:rsidP="008A3981">
      <w:pPr>
        <w:spacing w:after="0" w:line="240" w:lineRule="auto"/>
      </w:pPr>
      <w:r>
        <w:separator/>
      </w:r>
    </w:p>
  </w:endnote>
  <w:endnote w:type="continuationSeparator" w:id="0">
    <w:p w14:paraId="5F9A45DD" w14:textId="77777777" w:rsidR="00634F49" w:rsidRDefault="00634F49" w:rsidP="008A3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558039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70778C" w14:textId="721A34DA" w:rsidR="00C0398F" w:rsidRDefault="00C0398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4FCA2B6" w14:textId="77777777" w:rsidR="00C0398F" w:rsidRDefault="00C039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798C5" w14:textId="77777777" w:rsidR="00634F49" w:rsidRDefault="00634F49" w:rsidP="008A3981">
      <w:pPr>
        <w:spacing w:after="0" w:line="240" w:lineRule="auto"/>
      </w:pPr>
      <w:r>
        <w:separator/>
      </w:r>
    </w:p>
  </w:footnote>
  <w:footnote w:type="continuationSeparator" w:id="0">
    <w:p w14:paraId="1143723C" w14:textId="77777777" w:rsidR="00634F49" w:rsidRDefault="00634F49" w:rsidP="008A39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8E17D" w14:textId="7466B517" w:rsidR="00953032" w:rsidRDefault="008A3981" w:rsidP="00953032">
    <w:pPr>
      <w:rPr>
        <w:rFonts w:ascii="Arial" w:hAnsi="Arial" w:cs="Arial"/>
      </w:rPr>
    </w:pPr>
    <w:r w:rsidRPr="00953032">
      <w:rPr>
        <w:rFonts w:ascii="Arial" w:hAnsi="Arial" w:cs="Arial"/>
      </w:rPr>
      <w:t>ASSIGMENT TITLE: COMPONET 1- INCIDENT OF DISEASE IN COMMUNITY</w:t>
    </w:r>
  </w:p>
  <w:p w14:paraId="233E1DFB" w14:textId="77777777" w:rsidR="00953032" w:rsidRDefault="00953032" w:rsidP="00953032">
    <w:pPr>
      <w:rPr>
        <w:rFonts w:ascii="Arial" w:hAnsi="Arial" w:cs="Arial"/>
      </w:rPr>
    </w:pPr>
  </w:p>
  <w:p w14:paraId="3F02BBE8" w14:textId="2110EBF2" w:rsidR="00953032" w:rsidRDefault="00953032" w:rsidP="00953032">
    <w:pPr>
      <w:rPr>
        <w:rFonts w:ascii="Arial" w:hAnsi="Arial" w:cs="Arial"/>
      </w:rPr>
    </w:pPr>
    <w:r w:rsidRPr="00953032">
      <w:rPr>
        <w:rFonts w:ascii="Arial" w:hAnsi="Arial" w:cs="Arial"/>
      </w:rPr>
      <w:t xml:space="preserve"> </w:t>
    </w:r>
    <w:r w:rsidRPr="008A3981">
      <w:rPr>
        <w:rFonts w:ascii="Arial" w:hAnsi="Arial" w:cs="Arial"/>
      </w:rPr>
      <w:t>GROUP DISCISSION AND SUPPORTING REPORT</w:t>
    </w:r>
  </w:p>
  <w:p w14:paraId="21385A83" w14:textId="77777777" w:rsidR="00953032" w:rsidRDefault="00953032" w:rsidP="00953032">
    <w:pPr>
      <w:rPr>
        <w:rFonts w:ascii="Arial" w:hAnsi="Arial" w:cs="Arial"/>
      </w:rPr>
    </w:pPr>
  </w:p>
  <w:p w14:paraId="77465F06" w14:textId="09F524E4" w:rsidR="00953032" w:rsidRDefault="00953032" w:rsidP="00953032">
    <w:pPr>
      <w:rPr>
        <w:rFonts w:ascii="Arial" w:hAnsi="Arial" w:cs="Arial"/>
      </w:rPr>
    </w:pPr>
    <w:r>
      <w:rPr>
        <w:rFonts w:ascii="Arial" w:hAnsi="Arial" w:cs="Arial"/>
      </w:rPr>
      <w:t xml:space="preserve"> TASK 2</w:t>
    </w:r>
  </w:p>
  <w:p w14:paraId="1C94F561" w14:textId="77777777" w:rsidR="00953032" w:rsidRDefault="00953032" w:rsidP="00953032">
    <w:pPr>
      <w:rPr>
        <w:rFonts w:ascii="Arial" w:hAnsi="Arial" w:cs="Arial"/>
      </w:rPr>
    </w:pPr>
  </w:p>
  <w:p w14:paraId="6C5A92F4" w14:textId="33EE0082" w:rsidR="008A3981" w:rsidRDefault="00953032" w:rsidP="00953032">
    <w:pPr>
      <w:rPr>
        <w:rFonts w:ascii="Arial" w:hAnsi="Arial" w:cs="Arial"/>
      </w:rPr>
    </w:pPr>
    <w:r>
      <w:rPr>
        <w:rFonts w:ascii="Arial" w:hAnsi="Arial" w:cs="Arial"/>
      </w:rPr>
      <w:t>1000 WORDS</w:t>
    </w:r>
  </w:p>
  <w:p w14:paraId="00CF4183" w14:textId="77777777" w:rsidR="00953032" w:rsidRPr="00953032" w:rsidRDefault="00953032">
    <w:pPr>
      <w:pStyle w:val="Head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42089"/>
    <w:multiLevelType w:val="hybridMultilevel"/>
    <w:tmpl w:val="FF6A2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3713B4"/>
    <w:multiLevelType w:val="hybridMultilevel"/>
    <w:tmpl w:val="5A583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F41A80"/>
    <w:multiLevelType w:val="hybridMultilevel"/>
    <w:tmpl w:val="B60A42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830927">
    <w:abstractNumId w:val="1"/>
  </w:num>
  <w:num w:numId="2" w16cid:durableId="150563857">
    <w:abstractNumId w:val="0"/>
  </w:num>
  <w:num w:numId="3" w16cid:durableId="17264169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F18"/>
    <w:rsid w:val="00040DE0"/>
    <w:rsid w:val="000A52A0"/>
    <w:rsid w:val="001035A3"/>
    <w:rsid w:val="001E2CFD"/>
    <w:rsid w:val="00393224"/>
    <w:rsid w:val="003976DD"/>
    <w:rsid w:val="006171DE"/>
    <w:rsid w:val="00634F49"/>
    <w:rsid w:val="006822FE"/>
    <w:rsid w:val="00723B70"/>
    <w:rsid w:val="007709C6"/>
    <w:rsid w:val="008A3981"/>
    <w:rsid w:val="008D0837"/>
    <w:rsid w:val="008F0AD9"/>
    <w:rsid w:val="00953032"/>
    <w:rsid w:val="00A36D5F"/>
    <w:rsid w:val="00A3714F"/>
    <w:rsid w:val="00B67670"/>
    <w:rsid w:val="00BB3126"/>
    <w:rsid w:val="00C006D2"/>
    <w:rsid w:val="00C0398F"/>
    <w:rsid w:val="00C959D7"/>
    <w:rsid w:val="00CA6592"/>
    <w:rsid w:val="00CF7515"/>
    <w:rsid w:val="00D458E6"/>
    <w:rsid w:val="00D4667F"/>
    <w:rsid w:val="00D65F18"/>
    <w:rsid w:val="00DB02CC"/>
    <w:rsid w:val="00E77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69FDBB"/>
  <w15:chartTrackingRefBased/>
  <w15:docId w15:val="{733598A1-6259-497D-A70A-8611861A2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39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981"/>
  </w:style>
  <w:style w:type="paragraph" w:styleId="Footer">
    <w:name w:val="footer"/>
    <w:basedOn w:val="Normal"/>
    <w:link w:val="FooterChar"/>
    <w:uiPriority w:val="99"/>
    <w:unhideWhenUsed/>
    <w:rsid w:val="008A39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981"/>
  </w:style>
  <w:style w:type="character" w:styleId="Hyperlink">
    <w:name w:val="Hyperlink"/>
    <w:basedOn w:val="DefaultParagraphFont"/>
    <w:uiPriority w:val="99"/>
    <w:unhideWhenUsed/>
    <w:rsid w:val="00E7727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72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earchbriefings.files.parliament.uk/documents/CBP-8556/CBP-8556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1017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Simao</dc:creator>
  <cp:keywords/>
  <dc:description/>
  <cp:lastModifiedBy>Sara Simao</cp:lastModifiedBy>
  <cp:revision>2</cp:revision>
  <dcterms:created xsi:type="dcterms:W3CDTF">2022-12-21T23:59:00Z</dcterms:created>
  <dcterms:modified xsi:type="dcterms:W3CDTF">2022-12-21T23:59:00Z</dcterms:modified>
</cp:coreProperties>
</file>