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2338597C" w:rsidR="00C31D85" w:rsidRPr="00A22726" w:rsidRDefault="00C31D85" w:rsidP="00A2272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22726">
        <w:rPr>
          <w:rFonts w:ascii="Arial" w:hAnsi="Arial" w:cs="Arial"/>
          <w:b/>
          <w:bCs/>
          <w:sz w:val="28"/>
          <w:szCs w:val="28"/>
        </w:rPr>
        <w:t>Methods and Search Strategy Academic Poster</w:t>
      </w:r>
    </w:p>
    <w:p w14:paraId="630B5F3A" w14:textId="77777777" w:rsidR="00C31D85" w:rsidRPr="00A22726" w:rsidRDefault="00C31D85" w:rsidP="00A2272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260C959" w14:textId="77777777" w:rsidR="00C31D85" w:rsidRPr="00A22726" w:rsidRDefault="00C31D85" w:rsidP="00A2272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61920A4" w14:textId="4510986F" w:rsidR="00C31D85" w:rsidRPr="00A22726" w:rsidRDefault="00C31D85" w:rsidP="00A22726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nl-NL"/>
        </w:rPr>
      </w:pPr>
      <w:r w:rsidRPr="00A22726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A22726">
        <w:rPr>
          <w:rFonts w:ascii="Arial" w:hAnsi="Arial" w:cs="Arial"/>
          <w:sz w:val="28"/>
          <w:szCs w:val="28"/>
          <w:lang w:val="nl-NL"/>
        </w:rPr>
        <w:t>:</w:t>
      </w:r>
      <w:r w:rsidR="00A22726" w:rsidRPr="00A22726">
        <w:rPr>
          <w:rFonts w:ascii="Arial" w:hAnsi="Arial" w:cs="Arial"/>
          <w:sz w:val="28"/>
          <w:szCs w:val="28"/>
          <w:lang w:val="nl-NL"/>
        </w:rPr>
        <w:t xml:space="preserve"> Syeda Anisa Afzaal</w:t>
      </w:r>
    </w:p>
    <w:p w14:paraId="4D060E17" w14:textId="0B2CDCB4" w:rsidR="00C31D85" w:rsidRPr="00A22726" w:rsidRDefault="00C31D85" w:rsidP="00A22726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nl-NL"/>
        </w:rPr>
      </w:pPr>
      <w:r w:rsidRPr="00A22726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A22726">
        <w:rPr>
          <w:rFonts w:ascii="Arial" w:hAnsi="Arial" w:cs="Arial"/>
          <w:sz w:val="28"/>
          <w:szCs w:val="28"/>
          <w:lang w:val="nl-NL"/>
        </w:rPr>
        <w:t>:</w:t>
      </w:r>
      <w:r w:rsidR="00A22726" w:rsidRPr="00A22726">
        <w:rPr>
          <w:rFonts w:ascii="Arial" w:hAnsi="Arial" w:cs="Arial"/>
          <w:sz w:val="28"/>
          <w:szCs w:val="28"/>
          <w:lang w:val="nl-NL"/>
        </w:rPr>
        <w:t xml:space="preserve"> 2310939</w:t>
      </w:r>
    </w:p>
    <w:p w14:paraId="7C577260" w14:textId="77777777" w:rsidR="00C31D85" w:rsidRPr="00A22726" w:rsidRDefault="00C31D85" w:rsidP="00A22726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nl-NL"/>
        </w:rPr>
      </w:pPr>
    </w:p>
    <w:p w14:paraId="41CBCDE7" w14:textId="070B835F" w:rsidR="00C31D85" w:rsidRPr="00A22726" w:rsidRDefault="00C31D85" w:rsidP="00A22726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  <w:r w:rsidRPr="00A22726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A22726">
        <w:rPr>
          <w:rFonts w:ascii="Arial" w:hAnsi="Arial" w:cs="Arial"/>
          <w:sz w:val="28"/>
          <w:szCs w:val="28"/>
          <w:lang w:val="nl-NL"/>
        </w:rPr>
        <w:t>:</w:t>
      </w:r>
      <w:r w:rsidR="00A22726" w:rsidRPr="00A22726">
        <w:rPr>
          <w:rFonts w:ascii="Arial" w:hAnsi="Arial" w:cs="Arial"/>
          <w:sz w:val="28"/>
          <w:szCs w:val="28"/>
          <w:lang w:val="nl-NL"/>
        </w:rPr>
        <w:t xml:space="preserve"> </w:t>
      </w:r>
      <w:r w:rsidR="00A22726" w:rsidRPr="00A22726">
        <w:rPr>
          <w:rFonts w:ascii="Arial" w:hAnsi="Arial" w:cs="Arial"/>
          <w:sz w:val="28"/>
          <w:szCs w:val="28"/>
          <w:lang w:val="en-GB"/>
        </w:rPr>
        <w:t>Independent Project</w:t>
      </w:r>
    </w:p>
    <w:p w14:paraId="64720AAB" w14:textId="77777777" w:rsidR="00A22726" w:rsidRPr="00A22726" w:rsidRDefault="00C31D85" w:rsidP="00A22726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  <w:r w:rsidRPr="00A22726">
        <w:rPr>
          <w:rFonts w:ascii="Arial" w:hAnsi="Arial" w:cs="Arial"/>
          <w:b/>
          <w:bCs/>
          <w:sz w:val="28"/>
          <w:szCs w:val="28"/>
        </w:rPr>
        <w:t>Module code</w:t>
      </w:r>
      <w:r w:rsidRPr="00A22726">
        <w:rPr>
          <w:rFonts w:ascii="Arial" w:hAnsi="Arial" w:cs="Arial"/>
          <w:sz w:val="28"/>
          <w:szCs w:val="28"/>
        </w:rPr>
        <w:t>:</w:t>
      </w:r>
      <w:r w:rsidR="00A22726" w:rsidRPr="00A22726">
        <w:rPr>
          <w:rFonts w:ascii="Arial" w:hAnsi="Arial" w:cs="Arial"/>
          <w:sz w:val="28"/>
          <w:szCs w:val="28"/>
        </w:rPr>
        <w:t xml:space="preserve"> </w:t>
      </w:r>
      <w:r w:rsidR="00A22726" w:rsidRPr="00A22726">
        <w:rPr>
          <w:rFonts w:ascii="Arial" w:hAnsi="Arial" w:cs="Arial"/>
          <w:sz w:val="28"/>
          <w:szCs w:val="28"/>
          <w:lang w:val="en-GB"/>
        </w:rPr>
        <w:t>BMHP6020</w:t>
      </w:r>
    </w:p>
    <w:p w14:paraId="41A4DC93" w14:textId="06103571" w:rsidR="00C31D85" w:rsidRPr="00A22726" w:rsidRDefault="00C31D85" w:rsidP="00A22726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  <w:sectPr w:rsidR="00C31D85" w:rsidRPr="00A22726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</w:p>
    <w:p w14:paraId="279A3713" w14:textId="13A3C428" w:rsidR="00143424" w:rsidRPr="00BD66DC" w:rsidRDefault="00AF68A1">
      <w:pPr>
        <w:rPr>
          <w:rFonts w:ascii="Arial" w:hAnsi="Arial" w:cs="Arial"/>
        </w:rPr>
      </w:pPr>
      <w:r>
        <w:rPr>
          <w:rFonts w:ascii="Arial" w:hAnsi="Arial" w:cs="Arial"/>
        </w:rPr>
        <w:object w:dxaOrig="8729" w:dyaOrig="6159" w14:anchorId="192D6E3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67" type="#_x0000_t75" style="width:775.1pt;height:614.75pt" o:ole="">
            <v:imagedata r:id="rId14" o:title=""/>
          </v:shape>
          <o:OLEObject Type="Embed" ProgID="PowerPoint.Slide.12" ShapeID="_x0000_i1067" DrawAspect="Content" ObjectID="_1846472071" r:id="rId15"/>
        </w:object>
      </w:r>
      <w:r w:rsidR="00143424">
        <w:br w:type="page"/>
      </w:r>
    </w:p>
    <w:p w14:paraId="1CE5F5E2" w14:textId="648B19FF" w:rsidR="00C31D85" w:rsidRDefault="006528EE" w:rsidP="00C46111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  <w:r>
        <w:object w:dxaOrig="8422" w:dyaOrig="5940" w14:anchorId="61E62DEB">
          <v:shape id="_x0000_i1056" type="#_x0000_t75" style="width:734.2pt;height:515.45pt" o:ole="">
            <v:imagedata r:id="rId16" o:title=""/>
          </v:shape>
          <o:OLEObject Type="Embed" ProgID="PowerPoint.Slide.12" ShapeID="_x0000_i1056" DrawAspect="Content" ObjectID="_1846472072" r:id="rId17"/>
        </w:object>
      </w:r>
    </w:p>
    <w:p w14:paraId="787444DC" w14:textId="37A8CBA1" w:rsidR="00EB6F36" w:rsidRPr="00EC44D3" w:rsidRDefault="00ED1049" w:rsidP="00EC44D3">
      <w:pPr>
        <w:spacing w:line="360" w:lineRule="auto"/>
        <w:rPr>
          <w:rFonts w:ascii="Arial" w:hAnsi="Arial" w:cs="Arial"/>
          <w:sz w:val="24"/>
          <w:szCs w:val="24"/>
        </w:rPr>
      </w:pPr>
      <w:r w:rsidRPr="00EC44D3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273BA72E" w14:textId="72564F59" w:rsidR="00EC44D3" w:rsidRPr="00EC44D3" w:rsidRDefault="00EC44D3" w:rsidP="00EC44D3">
      <w:pPr>
        <w:spacing w:line="360" w:lineRule="auto"/>
        <w:rPr>
          <w:rFonts w:ascii="Arial" w:hAnsi="Arial" w:cs="Arial"/>
          <w:noProof/>
          <w:lang w:val="en-GB"/>
        </w:rPr>
      </w:pPr>
      <w:r w:rsidRPr="00EC44D3">
        <w:rPr>
          <w:rFonts w:ascii="Arial" w:hAnsi="Arial" w:cs="Arial"/>
          <w:noProof/>
          <w:lang w:val="en-GB"/>
        </w:rPr>
        <w:t xml:space="preserve">Blakeslee, S. (2004) ‘The CRAAP test’, </w:t>
      </w:r>
      <w:r w:rsidRPr="00EC44D3">
        <w:rPr>
          <w:rFonts w:ascii="Arial" w:hAnsi="Arial" w:cs="Arial"/>
          <w:i/>
          <w:iCs/>
          <w:noProof/>
          <w:lang w:val="en-GB"/>
        </w:rPr>
        <w:t>LOEX Quarterly</w:t>
      </w:r>
      <w:r w:rsidRPr="00EC44D3">
        <w:rPr>
          <w:rFonts w:ascii="Arial" w:hAnsi="Arial" w:cs="Arial"/>
          <w:noProof/>
          <w:lang w:val="en-GB"/>
        </w:rPr>
        <w:t xml:space="preserve">, 31(3), Article 4. Available at: </w:t>
      </w:r>
      <w:hyperlink r:id="rId18" w:tgtFrame="_new" w:history="1">
        <w:r w:rsidRPr="00EC44D3">
          <w:rPr>
            <w:rStyle w:val="Hyperlink"/>
            <w:rFonts w:ascii="Arial" w:hAnsi="Arial" w:cs="Arial"/>
            <w:noProof/>
            <w:lang w:val="en-GB"/>
          </w:rPr>
          <w:t>https://commons.emich.edu/loexquarterly/vol31/iss3/4/</w:t>
        </w:r>
      </w:hyperlink>
      <w:r w:rsidRPr="00EC44D3">
        <w:rPr>
          <w:rFonts w:ascii="Arial" w:hAnsi="Arial" w:cs="Arial"/>
          <w:noProof/>
          <w:lang w:val="en-GB"/>
        </w:rPr>
        <w:t xml:space="preserve"> (Accessed: 2</w:t>
      </w:r>
      <w:r>
        <w:rPr>
          <w:rFonts w:ascii="Arial" w:hAnsi="Arial" w:cs="Arial"/>
          <w:noProof/>
          <w:lang w:val="en-GB"/>
        </w:rPr>
        <w:t>2</w:t>
      </w:r>
      <w:r w:rsidRPr="00EC44D3">
        <w:rPr>
          <w:rFonts w:ascii="Arial" w:hAnsi="Arial" w:cs="Arial"/>
          <w:noProof/>
          <w:lang w:val="en-GB"/>
        </w:rPr>
        <w:t xml:space="preserve"> July 2026). </w:t>
      </w:r>
    </w:p>
    <w:p w14:paraId="36895924" w14:textId="47F5C7E7" w:rsidR="00EC44D3" w:rsidRPr="00EC44D3" w:rsidRDefault="00EC44D3" w:rsidP="00EC44D3">
      <w:pPr>
        <w:spacing w:line="360" w:lineRule="auto"/>
        <w:rPr>
          <w:rFonts w:ascii="Arial" w:hAnsi="Arial" w:cs="Arial"/>
          <w:noProof/>
          <w:lang w:val="en-GB"/>
        </w:rPr>
      </w:pPr>
      <w:r w:rsidRPr="00EC44D3">
        <w:rPr>
          <w:rFonts w:ascii="Arial" w:hAnsi="Arial" w:cs="Arial"/>
          <w:noProof/>
          <w:lang w:val="en-GB"/>
        </w:rPr>
        <w:t xml:space="preserve">Braun, V. and Clarke, V. (2006) ‘Using thematic analysis in psychology’, </w:t>
      </w:r>
      <w:r w:rsidRPr="00EC44D3">
        <w:rPr>
          <w:rFonts w:ascii="Arial" w:hAnsi="Arial" w:cs="Arial"/>
          <w:i/>
          <w:iCs/>
          <w:noProof/>
          <w:lang w:val="en-GB"/>
        </w:rPr>
        <w:t>Qualitative Research in Psychology</w:t>
      </w:r>
      <w:r w:rsidRPr="00EC44D3">
        <w:rPr>
          <w:rFonts w:ascii="Arial" w:hAnsi="Arial" w:cs="Arial"/>
          <w:noProof/>
          <w:lang w:val="en-GB"/>
        </w:rPr>
        <w:t xml:space="preserve">, 3(2), pp. 77–101. Available at: </w:t>
      </w:r>
      <w:hyperlink r:id="rId19" w:tgtFrame="_new" w:history="1">
        <w:r w:rsidRPr="00EC44D3">
          <w:rPr>
            <w:rStyle w:val="Hyperlink"/>
            <w:rFonts w:ascii="Arial" w:hAnsi="Arial" w:cs="Arial"/>
            <w:noProof/>
            <w:lang w:val="en-GB"/>
          </w:rPr>
          <w:t>https://doi.org/10.1191/1478088706qp063oa</w:t>
        </w:r>
      </w:hyperlink>
      <w:r w:rsidRPr="00EC44D3">
        <w:rPr>
          <w:rFonts w:ascii="Arial" w:hAnsi="Arial" w:cs="Arial"/>
          <w:noProof/>
          <w:lang w:val="en-GB"/>
        </w:rPr>
        <w:t xml:space="preserve"> (Accessed: 2</w:t>
      </w:r>
      <w:r>
        <w:rPr>
          <w:rFonts w:ascii="Arial" w:hAnsi="Arial" w:cs="Arial"/>
          <w:noProof/>
          <w:lang w:val="en-GB"/>
        </w:rPr>
        <w:t>2</w:t>
      </w:r>
      <w:r w:rsidRPr="00EC44D3">
        <w:rPr>
          <w:rFonts w:ascii="Arial" w:hAnsi="Arial" w:cs="Arial"/>
          <w:noProof/>
          <w:lang w:val="en-GB"/>
        </w:rPr>
        <w:t xml:space="preserve"> July 2026). </w:t>
      </w:r>
    </w:p>
    <w:p w14:paraId="4E2D9437" w14:textId="26101FA8" w:rsidR="00EC44D3" w:rsidRPr="00EC44D3" w:rsidRDefault="00EC44D3" w:rsidP="00EC44D3">
      <w:pPr>
        <w:spacing w:line="360" w:lineRule="auto"/>
        <w:rPr>
          <w:rFonts w:ascii="Arial" w:hAnsi="Arial" w:cs="Arial"/>
          <w:noProof/>
          <w:lang w:val="en-GB"/>
        </w:rPr>
      </w:pPr>
      <w:r w:rsidRPr="00EC44D3">
        <w:rPr>
          <w:rFonts w:ascii="Arial" w:hAnsi="Arial" w:cs="Arial"/>
          <w:noProof/>
          <w:lang w:val="en-GB"/>
        </w:rPr>
        <w:t xml:space="preserve">Harding, A., </w:t>
      </w:r>
      <w:r w:rsidR="006528EE">
        <w:rPr>
          <w:rFonts w:ascii="Arial" w:hAnsi="Arial" w:cs="Arial"/>
          <w:noProof/>
          <w:lang w:val="en-GB"/>
        </w:rPr>
        <w:t>et al.</w:t>
      </w:r>
      <w:r w:rsidRPr="00EC44D3">
        <w:rPr>
          <w:rFonts w:ascii="Arial" w:hAnsi="Arial" w:cs="Arial"/>
          <w:noProof/>
          <w:lang w:val="en-GB"/>
        </w:rPr>
        <w:t xml:space="preserve"> (2025) ‘Levels of stress and burnout in trainee and qualified NHS psychological professionals: A systematic review and narrative synthesis’, </w:t>
      </w:r>
      <w:r w:rsidRPr="00EC44D3">
        <w:rPr>
          <w:rFonts w:ascii="Arial" w:hAnsi="Arial" w:cs="Arial"/>
          <w:i/>
          <w:iCs/>
          <w:noProof/>
          <w:lang w:val="en-GB"/>
        </w:rPr>
        <w:t>Mental Health &amp; Prevention</w:t>
      </w:r>
      <w:r w:rsidRPr="00EC44D3">
        <w:rPr>
          <w:rFonts w:ascii="Arial" w:hAnsi="Arial" w:cs="Arial"/>
          <w:noProof/>
          <w:lang w:val="en-GB"/>
        </w:rPr>
        <w:t>, 40, Article 200453</w:t>
      </w:r>
      <w:r>
        <w:rPr>
          <w:rFonts w:ascii="Arial" w:hAnsi="Arial" w:cs="Arial"/>
          <w:noProof/>
          <w:lang w:val="en-GB"/>
        </w:rPr>
        <w:t xml:space="preserve"> </w:t>
      </w:r>
      <w:r w:rsidRPr="00EC44D3">
        <w:rPr>
          <w:rFonts w:ascii="Arial" w:hAnsi="Arial" w:cs="Arial"/>
          <w:noProof/>
          <w:lang w:val="en-GB"/>
        </w:rPr>
        <w:t>(Accessed: 2</w:t>
      </w:r>
      <w:r>
        <w:rPr>
          <w:rFonts w:ascii="Arial" w:hAnsi="Arial" w:cs="Arial"/>
          <w:noProof/>
          <w:lang w:val="en-GB"/>
        </w:rPr>
        <w:t>2</w:t>
      </w:r>
      <w:r w:rsidRPr="00EC44D3">
        <w:rPr>
          <w:rFonts w:ascii="Arial" w:hAnsi="Arial" w:cs="Arial"/>
          <w:noProof/>
          <w:lang w:val="en-GB"/>
        </w:rPr>
        <w:t xml:space="preserve"> July 2026). </w:t>
      </w:r>
    </w:p>
    <w:p w14:paraId="459BEF87" w14:textId="341FF200" w:rsidR="00EC44D3" w:rsidRPr="00EC44D3" w:rsidRDefault="00EC44D3" w:rsidP="00EC44D3">
      <w:pPr>
        <w:spacing w:line="360" w:lineRule="auto"/>
        <w:rPr>
          <w:rFonts w:ascii="Arial" w:hAnsi="Arial" w:cs="Arial"/>
          <w:noProof/>
          <w:lang w:val="en-GB"/>
        </w:rPr>
      </w:pPr>
      <w:r w:rsidRPr="00EC44D3">
        <w:rPr>
          <w:rFonts w:ascii="Arial" w:hAnsi="Arial" w:cs="Arial"/>
          <w:noProof/>
          <w:lang w:val="en-GB"/>
        </w:rPr>
        <w:t xml:space="preserve">Langton, E. and Morley, E. (2025) ‘Investigating the relationship between burnout, workload, and imposter syndrome for mental health nurses in the UK’, </w:t>
      </w:r>
      <w:r w:rsidRPr="00EC44D3">
        <w:rPr>
          <w:rFonts w:ascii="Arial" w:hAnsi="Arial" w:cs="Arial"/>
          <w:i/>
          <w:iCs/>
          <w:noProof/>
          <w:lang w:val="en-GB"/>
        </w:rPr>
        <w:t>Issues in Mental Health Nursing</w:t>
      </w:r>
      <w:r w:rsidRPr="00EC44D3">
        <w:rPr>
          <w:rFonts w:ascii="Arial" w:hAnsi="Arial" w:cs="Arial"/>
          <w:noProof/>
          <w:lang w:val="en-GB"/>
        </w:rPr>
        <w:t>, 46(4), pp. 343–350</w:t>
      </w:r>
      <w:r>
        <w:rPr>
          <w:rFonts w:ascii="Arial" w:hAnsi="Arial" w:cs="Arial"/>
          <w:noProof/>
          <w:lang w:val="en-GB"/>
        </w:rPr>
        <w:t xml:space="preserve"> </w:t>
      </w:r>
      <w:r w:rsidRPr="00EC44D3">
        <w:rPr>
          <w:rFonts w:ascii="Arial" w:hAnsi="Arial" w:cs="Arial"/>
          <w:noProof/>
          <w:lang w:val="en-GB"/>
        </w:rPr>
        <w:t>(Accessed: 2</w:t>
      </w:r>
      <w:r>
        <w:rPr>
          <w:rFonts w:ascii="Arial" w:hAnsi="Arial" w:cs="Arial"/>
          <w:noProof/>
          <w:lang w:val="en-GB"/>
        </w:rPr>
        <w:t>2</w:t>
      </w:r>
      <w:r w:rsidRPr="00EC44D3">
        <w:rPr>
          <w:rFonts w:ascii="Arial" w:hAnsi="Arial" w:cs="Arial"/>
          <w:noProof/>
          <w:lang w:val="en-GB"/>
        </w:rPr>
        <w:t xml:space="preserve"> July 2026). </w:t>
      </w:r>
    </w:p>
    <w:p w14:paraId="0E66DCC4" w14:textId="6C18A373" w:rsidR="005F7D75" w:rsidRPr="00E1139B" w:rsidRDefault="00EC44D3" w:rsidP="00E1139B">
      <w:pPr>
        <w:spacing w:line="360" w:lineRule="auto"/>
        <w:rPr>
          <w:rFonts w:ascii="Arial" w:hAnsi="Arial" w:cs="Arial"/>
          <w:noProof/>
          <w:lang w:val="en-GB"/>
        </w:rPr>
      </w:pPr>
      <w:r w:rsidRPr="00EC44D3">
        <w:rPr>
          <w:rFonts w:ascii="Arial" w:hAnsi="Arial" w:cs="Arial"/>
          <w:noProof/>
          <w:lang w:val="en-GB"/>
        </w:rPr>
        <w:t xml:space="preserve">Snyder, H. (2019) ‘Literature review as a research methodology: An overview and guidelines’, </w:t>
      </w:r>
      <w:r w:rsidRPr="00EC44D3">
        <w:rPr>
          <w:rFonts w:ascii="Arial" w:hAnsi="Arial" w:cs="Arial"/>
          <w:i/>
          <w:iCs/>
          <w:noProof/>
          <w:lang w:val="en-GB"/>
        </w:rPr>
        <w:t>Journal of Business Research</w:t>
      </w:r>
      <w:r w:rsidRPr="00EC44D3">
        <w:rPr>
          <w:rFonts w:ascii="Arial" w:hAnsi="Arial" w:cs="Arial"/>
          <w:noProof/>
          <w:lang w:val="en-GB"/>
        </w:rPr>
        <w:t xml:space="preserve">, 104, pp. 333–339. Available at: </w:t>
      </w:r>
      <w:hyperlink r:id="rId20" w:tgtFrame="_new" w:history="1">
        <w:r w:rsidRPr="00EC44D3">
          <w:rPr>
            <w:rStyle w:val="Hyperlink"/>
            <w:rFonts w:ascii="Arial" w:hAnsi="Arial" w:cs="Arial"/>
            <w:noProof/>
            <w:lang w:val="en-GB"/>
          </w:rPr>
          <w:t>https://doi.org/10.1016/j.jbusres.2019.07.039</w:t>
        </w:r>
      </w:hyperlink>
      <w:r w:rsidRPr="00EC44D3">
        <w:rPr>
          <w:rFonts w:ascii="Arial" w:hAnsi="Arial" w:cs="Arial"/>
          <w:noProof/>
          <w:lang w:val="en-GB"/>
        </w:rPr>
        <w:t xml:space="preserve"> (Accessed: 2</w:t>
      </w:r>
      <w:r>
        <w:rPr>
          <w:rFonts w:ascii="Arial" w:hAnsi="Arial" w:cs="Arial"/>
          <w:noProof/>
          <w:lang w:val="en-GB"/>
        </w:rPr>
        <w:t>2</w:t>
      </w:r>
      <w:r w:rsidRPr="00EC44D3">
        <w:rPr>
          <w:rFonts w:ascii="Arial" w:hAnsi="Arial" w:cs="Arial"/>
          <w:noProof/>
          <w:lang w:val="en-GB"/>
        </w:rPr>
        <w:t xml:space="preserve"> July 2026)</w:t>
      </w:r>
    </w:p>
    <w:sectPr w:rsidR="005F7D75" w:rsidRPr="00E1139B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65D880" w14:textId="77777777" w:rsidR="00BC17C3" w:rsidRDefault="00BC17C3" w:rsidP="00D210FA">
      <w:pPr>
        <w:spacing w:after="0"/>
      </w:pPr>
      <w:r>
        <w:separator/>
      </w:r>
    </w:p>
  </w:endnote>
  <w:endnote w:type="continuationSeparator" w:id="0">
    <w:p w14:paraId="7E19C0C7" w14:textId="77777777" w:rsidR="00BC17C3" w:rsidRDefault="00BC17C3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A70F16" w14:textId="77777777" w:rsidR="00BC17C3" w:rsidRDefault="00BC17C3" w:rsidP="00D210FA">
      <w:pPr>
        <w:spacing w:after="0"/>
      </w:pPr>
      <w:r>
        <w:separator/>
      </w:r>
    </w:p>
  </w:footnote>
  <w:footnote w:type="continuationSeparator" w:id="0">
    <w:p w14:paraId="4424A546" w14:textId="77777777" w:rsidR="00BC17C3" w:rsidRDefault="00BC17C3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1"/>
  </w:num>
  <w:num w:numId="4" w16cid:durableId="67852329">
    <w:abstractNumId w:val="12"/>
  </w:num>
  <w:num w:numId="5" w16cid:durableId="825783799">
    <w:abstractNumId w:val="7"/>
  </w:num>
  <w:num w:numId="6" w16cid:durableId="1203637911">
    <w:abstractNumId w:val="6"/>
  </w:num>
  <w:num w:numId="7" w16cid:durableId="1393117886">
    <w:abstractNumId w:val="9"/>
  </w:num>
  <w:num w:numId="8" w16cid:durableId="546726307">
    <w:abstractNumId w:val="8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73F7"/>
    <w:rsid w:val="00023293"/>
    <w:rsid w:val="00061977"/>
    <w:rsid w:val="00063B85"/>
    <w:rsid w:val="0008782A"/>
    <w:rsid w:val="000A065A"/>
    <w:rsid w:val="000E56ED"/>
    <w:rsid w:val="00106FC5"/>
    <w:rsid w:val="00120DEC"/>
    <w:rsid w:val="00123C19"/>
    <w:rsid w:val="00143424"/>
    <w:rsid w:val="001A2DAB"/>
    <w:rsid w:val="001C55B6"/>
    <w:rsid w:val="001D6CC4"/>
    <w:rsid w:val="00206405"/>
    <w:rsid w:val="002341AD"/>
    <w:rsid w:val="00253267"/>
    <w:rsid w:val="002823CD"/>
    <w:rsid w:val="00287787"/>
    <w:rsid w:val="00291685"/>
    <w:rsid w:val="0029329C"/>
    <w:rsid w:val="002B0A3D"/>
    <w:rsid w:val="002F26AB"/>
    <w:rsid w:val="003007A7"/>
    <w:rsid w:val="003257E1"/>
    <w:rsid w:val="00325DEC"/>
    <w:rsid w:val="00346FFA"/>
    <w:rsid w:val="00385494"/>
    <w:rsid w:val="00395796"/>
    <w:rsid w:val="003A3069"/>
    <w:rsid w:val="003A52E9"/>
    <w:rsid w:val="003C20B5"/>
    <w:rsid w:val="003E545F"/>
    <w:rsid w:val="003F03D2"/>
    <w:rsid w:val="003F1E1A"/>
    <w:rsid w:val="004045E5"/>
    <w:rsid w:val="00421496"/>
    <w:rsid w:val="00422C27"/>
    <w:rsid w:val="00436C1E"/>
    <w:rsid w:val="0044367C"/>
    <w:rsid w:val="0044412C"/>
    <w:rsid w:val="004642F0"/>
    <w:rsid w:val="00500564"/>
    <w:rsid w:val="0051102B"/>
    <w:rsid w:val="00516CC0"/>
    <w:rsid w:val="005475F0"/>
    <w:rsid w:val="00582081"/>
    <w:rsid w:val="005838BC"/>
    <w:rsid w:val="005B57E1"/>
    <w:rsid w:val="005E4EB1"/>
    <w:rsid w:val="005E61E0"/>
    <w:rsid w:val="005F0F31"/>
    <w:rsid w:val="005F7D75"/>
    <w:rsid w:val="006024ED"/>
    <w:rsid w:val="0061793F"/>
    <w:rsid w:val="0062123A"/>
    <w:rsid w:val="006528EE"/>
    <w:rsid w:val="006605F8"/>
    <w:rsid w:val="006676A1"/>
    <w:rsid w:val="006833BD"/>
    <w:rsid w:val="006D2642"/>
    <w:rsid w:val="006E2D42"/>
    <w:rsid w:val="00720FEE"/>
    <w:rsid w:val="00764B6F"/>
    <w:rsid w:val="007C7319"/>
    <w:rsid w:val="007D43B3"/>
    <w:rsid w:val="007F20B4"/>
    <w:rsid w:val="007F525E"/>
    <w:rsid w:val="00802FF1"/>
    <w:rsid w:val="0082695D"/>
    <w:rsid w:val="00827D49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3921"/>
    <w:rsid w:val="0090027B"/>
    <w:rsid w:val="00905238"/>
    <w:rsid w:val="0093552F"/>
    <w:rsid w:val="0094702A"/>
    <w:rsid w:val="00967DAB"/>
    <w:rsid w:val="00990E76"/>
    <w:rsid w:val="00991A53"/>
    <w:rsid w:val="00996F4E"/>
    <w:rsid w:val="009F71FE"/>
    <w:rsid w:val="00A22726"/>
    <w:rsid w:val="00A27D8D"/>
    <w:rsid w:val="00A31F33"/>
    <w:rsid w:val="00A70A62"/>
    <w:rsid w:val="00A71DA8"/>
    <w:rsid w:val="00A90A7A"/>
    <w:rsid w:val="00AB1210"/>
    <w:rsid w:val="00AB5409"/>
    <w:rsid w:val="00AB770D"/>
    <w:rsid w:val="00AC3AA2"/>
    <w:rsid w:val="00AF2088"/>
    <w:rsid w:val="00AF5FB0"/>
    <w:rsid w:val="00AF68A1"/>
    <w:rsid w:val="00B0080A"/>
    <w:rsid w:val="00B0538C"/>
    <w:rsid w:val="00B376E4"/>
    <w:rsid w:val="00B37AB8"/>
    <w:rsid w:val="00B418DE"/>
    <w:rsid w:val="00B47FE7"/>
    <w:rsid w:val="00B67824"/>
    <w:rsid w:val="00BC17C3"/>
    <w:rsid w:val="00BD66DC"/>
    <w:rsid w:val="00BE15BA"/>
    <w:rsid w:val="00C20ED0"/>
    <w:rsid w:val="00C31194"/>
    <w:rsid w:val="00C31D85"/>
    <w:rsid w:val="00C347DB"/>
    <w:rsid w:val="00C348A8"/>
    <w:rsid w:val="00C34FA0"/>
    <w:rsid w:val="00C46111"/>
    <w:rsid w:val="00C47DCC"/>
    <w:rsid w:val="00C6633F"/>
    <w:rsid w:val="00C83332"/>
    <w:rsid w:val="00C95E04"/>
    <w:rsid w:val="00CC0A8F"/>
    <w:rsid w:val="00CC1C45"/>
    <w:rsid w:val="00CC24B6"/>
    <w:rsid w:val="00CD3A64"/>
    <w:rsid w:val="00CE08CD"/>
    <w:rsid w:val="00D0664A"/>
    <w:rsid w:val="00D210FA"/>
    <w:rsid w:val="00D30F1D"/>
    <w:rsid w:val="00D57231"/>
    <w:rsid w:val="00D87B48"/>
    <w:rsid w:val="00D91203"/>
    <w:rsid w:val="00D94FD1"/>
    <w:rsid w:val="00E1139B"/>
    <w:rsid w:val="00E41692"/>
    <w:rsid w:val="00E55D74"/>
    <w:rsid w:val="00E81234"/>
    <w:rsid w:val="00E9037E"/>
    <w:rsid w:val="00EA120D"/>
    <w:rsid w:val="00EA49C3"/>
    <w:rsid w:val="00EB5E14"/>
    <w:rsid w:val="00EB6F36"/>
    <w:rsid w:val="00EC44D3"/>
    <w:rsid w:val="00ED1049"/>
    <w:rsid w:val="00EE19D9"/>
    <w:rsid w:val="00EF26FC"/>
    <w:rsid w:val="00F37523"/>
    <w:rsid w:val="00F50168"/>
    <w:rsid w:val="00F50D34"/>
    <w:rsid w:val="00F52F83"/>
    <w:rsid w:val="00F61360"/>
    <w:rsid w:val="00FC538A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F86313E6-57AF-442C-835D-2EFCF3BFB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EC44D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C44D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commons.emich.edu/loexquarterly/vol31/iss3/4/?utm_source=chatgpt.com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package" Target="embeddings/Microsoft_PowerPoint_Slide1.sldx"/><Relationship Id="rId2" Type="http://schemas.openxmlformats.org/officeDocument/2006/relationships/customXml" Target="../customXml/item2.xml"/><Relationship Id="rId16" Type="http://schemas.openxmlformats.org/officeDocument/2006/relationships/image" Target="media/image3.emf"/><Relationship Id="rId20" Type="http://schemas.openxmlformats.org/officeDocument/2006/relationships/hyperlink" Target="https://doi.org/10.1016/j.jbusres.2019.07.039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package" Target="embeddings/Microsoft_PowerPoint_Slide.sldx"/><Relationship Id="rId10" Type="http://schemas.openxmlformats.org/officeDocument/2006/relationships/endnotes" Target="endnotes.xml"/><Relationship Id="rId19" Type="http://schemas.openxmlformats.org/officeDocument/2006/relationships/hyperlink" Target="https://doi.org/10.1191/1478088706qp063oa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emf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48</TotalTime>
  <Pages>4</Pages>
  <Words>209</Words>
  <Characters>1340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Syeda Anisa Fatima</cp:lastModifiedBy>
  <cp:revision>6</cp:revision>
  <dcterms:created xsi:type="dcterms:W3CDTF">2026-07-24T05:04:00Z</dcterms:created>
  <dcterms:modified xsi:type="dcterms:W3CDTF">2026-07-25T07:07:00Z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