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zh-CN"/>
        </w:rPr>
        <w:id w:val="400483250"/>
      </w:sdtPr>
      <w:sdtEndPr/>
      <w:sdtContent>
        <w:p w14:paraId="4CF9060D" w14:textId="77777777" w:rsidR="00BD6E26" w:rsidRDefault="00743AFB">
          <w:pPr>
            <w:rPr>
              <w:rFonts w:asciiTheme="majorHAnsi" w:eastAsiaTheme="majorEastAsia" w:hAnsiTheme="majorHAnsi" w:cstheme="majorBidi"/>
              <w:color w:val="2E74B5" w:themeColor="accent1" w:themeShade="BF"/>
              <w:sz w:val="32"/>
              <w:szCs w:val="32"/>
              <w:lang w:val="zh-CN"/>
            </w:rPr>
          </w:pPr>
          <w:r>
            <w:rPr>
              <w:noProof/>
              <w:lang w:val="zh-CN"/>
            </w:rPr>
            <mc:AlternateContent>
              <mc:Choice Requires="wps">
                <w:drawing>
                  <wp:anchor distT="0" distB="0" distL="114300" distR="114300" simplePos="0" relativeHeight="251659264" behindDoc="0" locked="0" layoutInCell="1" allowOverlap="1" wp14:anchorId="2E0F472E" wp14:editId="1B2A7AA4">
                    <wp:simplePos x="0" y="0"/>
                    <wp:positionH relativeFrom="page">
                      <wp:align>center</wp:align>
                    </wp:positionH>
                    <wp:positionV relativeFrom="page">
                      <wp:align>center</wp:align>
                    </wp:positionV>
                    <wp:extent cx="1712595" cy="3840480"/>
                    <wp:effectExtent l="0" t="0" r="1270" b="0"/>
                    <wp:wrapNone/>
                    <wp:docPr id="138" name="文本框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5"/>
                                </w:tblGrid>
                                <w:tr w:rsidR="00BD6E26" w14:paraId="166CD71A" w14:textId="77777777">
                                  <w:trPr>
                                    <w:jc w:val="center"/>
                                  </w:trPr>
                                  <w:tc>
                                    <w:tcPr>
                                      <w:tcW w:w="2568" w:type="pct"/>
                                      <w:vAlign w:val="center"/>
                                    </w:tcPr>
                                    <w:p w14:paraId="220AD47C" w14:textId="77777777" w:rsidR="00BD6E26" w:rsidRDefault="00743AFB">
                                      <w:pPr>
                                        <w:jc w:val="right"/>
                                      </w:pPr>
                                      <w:r>
                                        <w:rPr>
                                          <w:noProof/>
                                        </w:rPr>
                                        <w:drawing>
                                          <wp:inline distT="0" distB="0" distL="0" distR="0" wp14:anchorId="0310682C" wp14:editId="277916E9">
                                            <wp:extent cx="3064510" cy="3830955"/>
                                            <wp:effectExtent l="0" t="0" r="2540" b="0"/>
                                            <wp:docPr id="139" name="图片 139" descr="弯道和树的图片" title="道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9" descr="弯道和树的图片" title="道路"/>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宋体" w:hAnsi="Times New Roman" w:cs="Times New Roman"/>
                                          <w:b/>
                                          <w:bCs/>
                                          <w:sz w:val="48"/>
                                          <w:szCs w:val="48"/>
                                        </w:rPr>
                                        <w:alias w:val="标题"/>
                                        <w:id w:val="-438379639"/>
                                        <w:dataBinding w:prefixMappings="xmlns:ns0='http://purl.org/dc/elements/1.1/' xmlns:ns1='http://schemas.openxmlformats.org/package/2006/metadata/core-properties' " w:xpath="/ns1:coreProperties[1]/ns0:title[1]" w:storeItemID="{6C3C8BC8-F283-45AE-878A-BAB7291924A1}"/>
                                        <w:text/>
                                      </w:sdtPr>
                                      <w:sdtEndPr/>
                                      <w:sdtContent>
                                        <w:p w14:paraId="1486639A" w14:textId="77777777" w:rsidR="00BD6E26" w:rsidRDefault="00743AFB">
                                          <w:pPr>
                                            <w:pStyle w:val="ad"/>
                                            <w:spacing w:line="312" w:lineRule="auto"/>
                                            <w:jc w:val="right"/>
                                            <w:rPr>
                                              <w:b/>
                                              <w:bCs/>
                                              <w:caps/>
                                              <w:color w:val="191919" w:themeColor="text1" w:themeTint="E6"/>
                                              <w:sz w:val="200"/>
                                              <w:szCs w:val="200"/>
                                            </w:rPr>
                                          </w:pPr>
                                          <w:r>
                                            <w:rPr>
                                              <w:rFonts w:ascii="Times New Roman" w:eastAsia="宋体" w:hAnsi="Times New Roman" w:cs="Times New Roman"/>
                                              <w:b/>
                                              <w:bCs/>
                                              <w:sz w:val="48"/>
                                              <w:szCs w:val="48"/>
                                            </w:rPr>
                                            <w:t>An exploration of cultural differences in business ethics</w:t>
                                          </w:r>
                                        </w:p>
                                      </w:sdtContent>
                                    </w:sdt>
                                    <w:sdt>
                                      <w:sdtPr>
                                        <w:rPr>
                                          <w:rFonts w:ascii="Arial" w:hAnsi="Arial" w:cs="Arial"/>
                                          <w:b/>
                                          <w:bCs/>
                                          <w:color w:val="000000" w:themeColor="text1"/>
                                          <w:sz w:val="24"/>
                                          <w:szCs w:val="24"/>
                                        </w:rPr>
                                        <w:alias w:val="副标题"/>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2A7DA86" w14:textId="77777777" w:rsidR="00BD6E26" w:rsidRDefault="00743AFB">
                                          <w:pPr>
                                            <w:jc w:val="right"/>
                                            <w:rPr>
                                              <w:sz w:val="24"/>
                                              <w:szCs w:val="24"/>
                                            </w:rPr>
                                          </w:pPr>
                                          <w:r>
                                            <w:rPr>
                                              <w:rFonts w:ascii="Arial" w:hAnsi="Arial" w:cs="Arial"/>
                                              <w:b/>
                                              <w:bCs/>
                                              <w:color w:val="000000" w:themeColor="text1"/>
                                              <w:sz w:val="24"/>
                                              <w:szCs w:val="24"/>
                                            </w:rPr>
                                            <w:t>Chinese and Western enterprises</w:t>
                                          </w:r>
                                        </w:p>
                                      </w:sdtContent>
                                    </w:sdt>
                                  </w:tc>
                                  <w:tc>
                                    <w:tcPr>
                                      <w:tcW w:w="2432" w:type="pct"/>
                                      <w:vAlign w:val="center"/>
                                    </w:tcPr>
                                    <w:p w14:paraId="7C76F668" w14:textId="77777777" w:rsidR="00BD6E26" w:rsidRDefault="00743AFB">
                                      <w:pPr>
                                        <w:pStyle w:val="Normal1"/>
                                        <w:rPr>
                                          <w:b/>
                                          <w:bCs/>
                                        </w:rPr>
                                      </w:pPr>
                                      <w:r>
                                        <w:rPr>
                                          <w:b/>
                                          <w:bCs/>
                                          <w:caps/>
                                          <w:color w:val="ED7D31"/>
                                          <w:sz w:val="28"/>
                                          <w:szCs w:val="28"/>
                                        </w:rPr>
                                        <w:t>Abstract</w:t>
                                      </w:r>
                                    </w:p>
                                    <w:p w14:paraId="7AD7E8AB" w14:textId="77777777" w:rsidR="00BD6E26" w:rsidRDefault="00895B2C">
                                      <w:pPr>
                                        <w:rPr>
                                          <w:rFonts w:ascii="Arial" w:hAnsi="Arial" w:cs="Arial"/>
                                          <w:color w:val="000000" w:themeColor="text1"/>
                                          <w:szCs w:val="24"/>
                                        </w:rPr>
                                      </w:pPr>
                                      <w:sdt>
                                        <w:sdtPr>
                                          <w:rPr>
                                            <w:rFonts w:ascii="Arial" w:hAnsi="Arial" w:cs="Arial"/>
                                            <w:color w:val="000000" w:themeColor="text1"/>
                                            <w:szCs w:val="24"/>
                                          </w:rPr>
                                          <w:alias w:val="摘要"/>
                                          <w:id w:val="-2036181933"/>
                                          <w:dataBinding w:prefixMappings="xmlns:ns0='http://schemas.microsoft.com/office/2006/coverPageProps' " w:xpath="/ns0:CoverPageProperties[1]/ns0:Abstract[1]" w:storeItemID="{55AF091B-3C7A-41E3-B477-F2FDAA23CFDA}"/>
                                          <w:text/>
                                        </w:sdtPr>
                                        <w:sdtEndPr/>
                                        <w:sdtContent>
                                          <w:r w:rsidR="00743AFB">
                                            <w:rPr>
                                              <w:rFonts w:ascii="Arial" w:hAnsi="Arial" w:cs="Arial"/>
                                              <w:color w:val="000000" w:themeColor="text1"/>
                                              <w:szCs w:val="24"/>
                                            </w:rPr>
                                            <w:t xml:space="preserve">Business ethics have an impact on the lifespan and performance of a corporation. Behaving morally builds trust, whereas acting unethically can damage one's reputation and legal status. Moral decision-making is still difficult. Differences in culture can affect ethics, and judgments driven by financial gain can cause problems. It might be difficult to strike a balance between personal and corporate ideals and to make moral decisions when faced with no guidance. This article discusses problem-solving in international organizations, overcoming cultural barriers, and promoting ethics. </w:t>
                                          </w:r>
                                        </w:sdtContent>
                                      </w:sdt>
                                    </w:p>
                                    <w:p w14:paraId="4805E6D3" w14:textId="75C86E8A" w:rsidR="00BD6E26" w:rsidRDefault="00895B2C">
                                      <w:pPr>
                                        <w:pStyle w:val="11"/>
                                        <w:spacing w:after="0"/>
                                        <w:rPr>
                                          <w:kern w:val="2"/>
                                          <w:sz w:val="21"/>
                                        </w:rPr>
                                      </w:pPr>
                                      <w:sdt>
                                        <w:sdtPr>
                                          <w:rPr>
                                            <w:kern w:val="2"/>
                                            <w:sz w:val="21"/>
                                          </w:rPr>
                                          <w:alias w:val="作者"/>
                                          <w:id w:val="-1660912635"/>
                                          <w:text/>
                                        </w:sdtPr>
                                        <w:sdtEndPr/>
                                        <w:sdtContent>
                                          <w:r w:rsidR="00743AFB">
                                            <w:rPr>
                                              <w:rFonts w:ascii="Arial" w:hAnsi="Arial" w:cs="Arial"/>
                                              <w:b/>
                                              <w:bCs/>
                                              <w:color w:val="A5644E"/>
                                              <w:kern w:val="2"/>
                                              <w:sz w:val="26"/>
                                              <w:szCs w:val="26"/>
                                            </w:rPr>
                                            <w:t>Shuwen Zeng,</w:t>
                                          </w:r>
                                          <w:r w:rsidR="002517FF">
                                            <w:rPr>
                                              <w:rFonts w:ascii="Arial" w:hAnsi="Arial" w:cs="Arial"/>
                                              <w:b/>
                                              <w:bCs/>
                                              <w:color w:val="A5644E"/>
                                              <w:kern w:val="2"/>
                                              <w:sz w:val="26"/>
                                              <w:szCs w:val="26"/>
                                            </w:rPr>
                                            <w:t xml:space="preserve"> </w:t>
                                          </w:r>
                                          <w:r w:rsidR="00743AFB">
                                            <w:rPr>
                                              <w:rFonts w:ascii="Arial" w:hAnsi="Arial" w:cs="Arial"/>
                                              <w:b/>
                                              <w:bCs/>
                                              <w:color w:val="A5644E"/>
                                              <w:kern w:val="2"/>
                                              <w:sz w:val="26"/>
                                              <w:szCs w:val="26"/>
                                            </w:rPr>
                                            <w:t>2231725</w:t>
                                          </w:r>
                                        </w:sdtContent>
                                      </w:sdt>
                                    </w:p>
                                    <w:p w14:paraId="25750C7D" w14:textId="77777777" w:rsidR="00BD6E26" w:rsidRDefault="00895B2C">
                                      <w:pPr>
                                        <w:pStyle w:val="ad"/>
                                      </w:pPr>
                                      <w:sdt>
                                        <w:sdtPr>
                                          <w:rPr>
                                            <w:rFonts w:ascii="Times New Roman" w:eastAsia="宋体" w:hAnsi="Times New Roman" w:cs="Times New Roman"/>
                                            <w:szCs w:val="21"/>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EndPr/>
                                        <w:sdtContent>
                                          <w:r w:rsidR="00743AFB">
                                            <w:rPr>
                                              <w:rFonts w:ascii="Times New Roman" w:eastAsia="宋体" w:hAnsi="Times New Roman" w:cs="Times New Roman"/>
                                              <w:szCs w:val="21"/>
                                            </w:rPr>
                                            <w:t>BMBM6008</w:t>
                                          </w:r>
                                        </w:sdtContent>
                                      </w:sdt>
                                    </w:p>
                                  </w:tc>
                                </w:tr>
                              </w:tbl>
                              <w:p w14:paraId="6884C30E" w14:textId="77777777" w:rsidR="00BD6E26" w:rsidRDefault="00BD6E26"/>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type w14:anchorId="2E0F472E" id="_x0000_t202" coordsize="21600,21600" o:spt="202" path="m,l,21600r21600,l21600,xe">
                    <v:stroke joinstyle="miter"/>
                    <v:path gradientshapeok="t" o:connecttype="rect"/>
                  </v:shapetype>
                  <v:shape id="文本框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45"/>
                          </w:tblGrid>
                          <w:tr w:rsidR="00BD6E26" w14:paraId="166CD71A" w14:textId="77777777">
                            <w:trPr>
                              <w:jc w:val="center"/>
                            </w:trPr>
                            <w:tc>
                              <w:tcPr>
                                <w:tcW w:w="2568" w:type="pct"/>
                                <w:vAlign w:val="center"/>
                              </w:tcPr>
                              <w:p w14:paraId="220AD47C" w14:textId="77777777" w:rsidR="00BD6E26" w:rsidRDefault="00743AFB">
                                <w:pPr>
                                  <w:jc w:val="right"/>
                                </w:pPr>
                                <w:r>
                                  <w:rPr>
                                    <w:noProof/>
                                  </w:rPr>
                                  <w:drawing>
                                    <wp:inline distT="0" distB="0" distL="0" distR="0" wp14:anchorId="0310682C" wp14:editId="277916E9">
                                      <wp:extent cx="3064510" cy="3830955"/>
                                      <wp:effectExtent l="0" t="0" r="2540" b="0"/>
                                      <wp:docPr id="139" name="图片 139" descr="弯道和树的图片" title="道路"/>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139" descr="弯道和树的图片" title="道路"/>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宋体" w:hAnsi="Times New Roman" w:cs="Times New Roman"/>
                                    <w:b/>
                                    <w:bCs/>
                                    <w:sz w:val="48"/>
                                    <w:szCs w:val="48"/>
                                  </w:rPr>
                                  <w:alias w:val="标题"/>
                                  <w:id w:val="-438379639"/>
                                  <w:dataBinding w:prefixMappings="xmlns:ns0='http://purl.org/dc/elements/1.1/' xmlns:ns1='http://schemas.openxmlformats.org/package/2006/metadata/core-properties' " w:xpath="/ns1:coreProperties[1]/ns0:title[1]" w:storeItemID="{6C3C8BC8-F283-45AE-878A-BAB7291924A1}"/>
                                  <w:text/>
                                </w:sdtPr>
                                <w:sdtEndPr/>
                                <w:sdtContent>
                                  <w:p w14:paraId="1486639A" w14:textId="77777777" w:rsidR="00BD6E26" w:rsidRDefault="00743AFB">
                                    <w:pPr>
                                      <w:pStyle w:val="ad"/>
                                      <w:spacing w:line="312" w:lineRule="auto"/>
                                      <w:jc w:val="right"/>
                                      <w:rPr>
                                        <w:b/>
                                        <w:bCs/>
                                        <w:caps/>
                                        <w:color w:val="191919" w:themeColor="text1" w:themeTint="E6"/>
                                        <w:sz w:val="200"/>
                                        <w:szCs w:val="200"/>
                                      </w:rPr>
                                    </w:pPr>
                                    <w:r>
                                      <w:rPr>
                                        <w:rFonts w:ascii="Times New Roman" w:eastAsia="宋体" w:hAnsi="Times New Roman" w:cs="Times New Roman"/>
                                        <w:b/>
                                        <w:bCs/>
                                        <w:sz w:val="48"/>
                                        <w:szCs w:val="48"/>
                                      </w:rPr>
                                      <w:t>An exploration of cultural differences in business ethics</w:t>
                                    </w:r>
                                  </w:p>
                                </w:sdtContent>
                              </w:sdt>
                              <w:sdt>
                                <w:sdtPr>
                                  <w:rPr>
                                    <w:rFonts w:ascii="Arial" w:hAnsi="Arial" w:cs="Arial"/>
                                    <w:b/>
                                    <w:bCs/>
                                    <w:color w:val="000000" w:themeColor="text1"/>
                                    <w:sz w:val="24"/>
                                    <w:szCs w:val="24"/>
                                  </w:rPr>
                                  <w:alias w:val="副标题"/>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2A7DA86" w14:textId="77777777" w:rsidR="00BD6E26" w:rsidRDefault="00743AFB">
                                    <w:pPr>
                                      <w:jc w:val="right"/>
                                      <w:rPr>
                                        <w:sz w:val="24"/>
                                        <w:szCs w:val="24"/>
                                      </w:rPr>
                                    </w:pPr>
                                    <w:r>
                                      <w:rPr>
                                        <w:rFonts w:ascii="Arial" w:hAnsi="Arial" w:cs="Arial"/>
                                        <w:b/>
                                        <w:bCs/>
                                        <w:color w:val="000000" w:themeColor="text1"/>
                                        <w:sz w:val="24"/>
                                        <w:szCs w:val="24"/>
                                      </w:rPr>
                                      <w:t>Chinese and Western enterprises</w:t>
                                    </w:r>
                                  </w:p>
                                </w:sdtContent>
                              </w:sdt>
                            </w:tc>
                            <w:tc>
                              <w:tcPr>
                                <w:tcW w:w="2432" w:type="pct"/>
                                <w:vAlign w:val="center"/>
                              </w:tcPr>
                              <w:p w14:paraId="7C76F668" w14:textId="77777777" w:rsidR="00BD6E26" w:rsidRDefault="00743AFB">
                                <w:pPr>
                                  <w:pStyle w:val="Normal1"/>
                                  <w:rPr>
                                    <w:b/>
                                    <w:bCs/>
                                  </w:rPr>
                                </w:pPr>
                                <w:r>
                                  <w:rPr>
                                    <w:b/>
                                    <w:bCs/>
                                    <w:caps/>
                                    <w:color w:val="ED7D31"/>
                                    <w:sz w:val="28"/>
                                    <w:szCs w:val="28"/>
                                  </w:rPr>
                                  <w:t>Abstract</w:t>
                                </w:r>
                              </w:p>
                              <w:p w14:paraId="7AD7E8AB" w14:textId="77777777" w:rsidR="00BD6E26" w:rsidRDefault="00895B2C">
                                <w:pPr>
                                  <w:rPr>
                                    <w:rFonts w:ascii="Arial" w:hAnsi="Arial" w:cs="Arial"/>
                                    <w:color w:val="000000" w:themeColor="text1"/>
                                    <w:szCs w:val="24"/>
                                  </w:rPr>
                                </w:pPr>
                                <w:sdt>
                                  <w:sdtPr>
                                    <w:rPr>
                                      <w:rFonts w:ascii="Arial" w:hAnsi="Arial" w:cs="Arial"/>
                                      <w:color w:val="000000" w:themeColor="text1"/>
                                      <w:szCs w:val="24"/>
                                    </w:rPr>
                                    <w:alias w:val="摘要"/>
                                    <w:id w:val="-2036181933"/>
                                    <w:dataBinding w:prefixMappings="xmlns:ns0='http://schemas.microsoft.com/office/2006/coverPageProps' " w:xpath="/ns0:CoverPageProperties[1]/ns0:Abstract[1]" w:storeItemID="{55AF091B-3C7A-41E3-B477-F2FDAA23CFDA}"/>
                                    <w:text/>
                                  </w:sdtPr>
                                  <w:sdtEndPr/>
                                  <w:sdtContent>
                                    <w:r w:rsidR="00743AFB">
                                      <w:rPr>
                                        <w:rFonts w:ascii="Arial" w:hAnsi="Arial" w:cs="Arial"/>
                                        <w:color w:val="000000" w:themeColor="text1"/>
                                        <w:szCs w:val="24"/>
                                      </w:rPr>
                                      <w:t xml:space="preserve">Business ethics have an impact on the lifespan and performance of a corporation. Behaving morally builds trust, whereas acting unethically can damage one's reputation and legal status. Moral decision-making is still difficult. Differences in culture can affect ethics, and judgments driven by financial gain can cause problems. It might be difficult to strike a balance between personal and corporate ideals and to make moral decisions when faced with no guidance. This article discusses problem-solving in international organizations, overcoming cultural barriers, and promoting ethics. </w:t>
                                    </w:r>
                                  </w:sdtContent>
                                </w:sdt>
                              </w:p>
                              <w:p w14:paraId="4805E6D3" w14:textId="75C86E8A" w:rsidR="00BD6E26" w:rsidRDefault="00895B2C">
                                <w:pPr>
                                  <w:pStyle w:val="11"/>
                                  <w:spacing w:after="0"/>
                                  <w:rPr>
                                    <w:kern w:val="2"/>
                                    <w:sz w:val="21"/>
                                  </w:rPr>
                                </w:pPr>
                                <w:sdt>
                                  <w:sdtPr>
                                    <w:rPr>
                                      <w:kern w:val="2"/>
                                      <w:sz w:val="21"/>
                                    </w:rPr>
                                    <w:alias w:val="作者"/>
                                    <w:id w:val="-1660912635"/>
                                    <w:text/>
                                  </w:sdtPr>
                                  <w:sdtEndPr/>
                                  <w:sdtContent>
                                    <w:r w:rsidR="00743AFB">
                                      <w:rPr>
                                        <w:rFonts w:ascii="Arial" w:hAnsi="Arial" w:cs="Arial"/>
                                        <w:b/>
                                        <w:bCs/>
                                        <w:color w:val="A5644E"/>
                                        <w:kern w:val="2"/>
                                        <w:sz w:val="26"/>
                                        <w:szCs w:val="26"/>
                                      </w:rPr>
                                      <w:t>Shuwen Zeng,</w:t>
                                    </w:r>
                                    <w:r w:rsidR="002517FF">
                                      <w:rPr>
                                        <w:rFonts w:ascii="Arial" w:hAnsi="Arial" w:cs="Arial"/>
                                        <w:b/>
                                        <w:bCs/>
                                        <w:color w:val="A5644E"/>
                                        <w:kern w:val="2"/>
                                        <w:sz w:val="26"/>
                                        <w:szCs w:val="26"/>
                                      </w:rPr>
                                      <w:t xml:space="preserve"> </w:t>
                                    </w:r>
                                    <w:r w:rsidR="00743AFB">
                                      <w:rPr>
                                        <w:rFonts w:ascii="Arial" w:hAnsi="Arial" w:cs="Arial"/>
                                        <w:b/>
                                        <w:bCs/>
                                        <w:color w:val="A5644E"/>
                                        <w:kern w:val="2"/>
                                        <w:sz w:val="26"/>
                                        <w:szCs w:val="26"/>
                                      </w:rPr>
                                      <w:t>2231725</w:t>
                                    </w:r>
                                  </w:sdtContent>
                                </w:sdt>
                              </w:p>
                              <w:p w14:paraId="25750C7D" w14:textId="77777777" w:rsidR="00BD6E26" w:rsidRDefault="00895B2C">
                                <w:pPr>
                                  <w:pStyle w:val="ad"/>
                                </w:pPr>
                                <w:sdt>
                                  <w:sdtPr>
                                    <w:rPr>
                                      <w:rFonts w:ascii="Times New Roman" w:eastAsia="宋体" w:hAnsi="Times New Roman" w:cs="Times New Roman"/>
                                      <w:szCs w:val="21"/>
                                    </w:rPr>
                                    <w:alias w:val="课程"/>
                                    <w:tag w:val="课程"/>
                                    <w:id w:val="-710501431"/>
                                    <w:dataBinding w:prefixMappings="xmlns:ns0='http://purl.org/dc/elements/1.1/' xmlns:ns1='http://schemas.openxmlformats.org/package/2006/metadata/core-properties' " w:xpath="/ns1:coreProperties[1]/ns1:category[1]" w:storeItemID="{6C3C8BC8-F283-45AE-878A-BAB7291924A1}"/>
                                    <w:text/>
                                  </w:sdtPr>
                                  <w:sdtEndPr/>
                                  <w:sdtContent>
                                    <w:r w:rsidR="00743AFB">
                                      <w:rPr>
                                        <w:rFonts w:ascii="Times New Roman" w:eastAsia="宋体" w:hAnsi="Times New Roman" w:cs="Times New Roman"/>
                                        <w:szCs w:val="21"/>
                                      </w:rPr>
                                      <w:t>BMBM6008</w:t>
                                    </w:r>
                                  </w:sdtContent>
                                </w:sdt>
                              </w:p>
                            </w:tc>
                          </w:tr>
                        </w:tbl>
                        <w:p w14:paraId="6884C30E" w14:textId="77777777" w:rsidR="00BD6E26" w:rsidRDefault="00BD6E26"/>
                      </w:txbxContent>
                    </v:textbox>
                    <w10:wrap anchorx="page" anchory="page"/>
                  </v:shape>
                </w:pict>
              </mc:Fallback>
            </mc:AlternateContent>
          </w:r>
          <w:r>
            <w:rPr>
              <w:lang w:val="zh-CN"/>
            </w:rPr>
            <w:br w:type="page"/>
          </w:r>
        </w:p>
      </w:sdtContent>
    </w:sdt>
    <w:sdt>
      <w:sdtPr>
        <w:rPr>
          <w:rFonts w:asciiTheme="minorHAnsi" w:eastAsiaTheme="minorEastAsia" w:hAnsiTheme="minorHAnsi" w:cstheme="minorBidi"/>
          <w:color w:val="auto"/>
          <w:sz w:val="22"/>
          <w:szCs w:val="22"/>
          <w:lang w:val="zh-CN"/>
        </w:rPr>
        <w:id w:val="-32737698"/>
        <w:docPartObj>
          <w:docPartGallery w:val="Table of Contents"/>
          <w:docPartUnique/>
        </w:docPartObj>
      </w:sdtPr>
      <w:sdtEndPr>
        <w:rPr>
          <w:b/>
          <w:bCs/>
        </w:rPr>
      </w:sdtEndPr>
      <w:sdtContent>
        <w:p w14:paraId="086A111E" w14:textId="77777777" w:rsidR="00BD6E26" w:rsidRDefault="00743AFB">
          <w:pPr>
            <w:pStyle w:val="TOC10"/>
            <w:spacing w:line="480" w:lineRule="auto"/>
            <w:jc w:val="center"/>
            <w:rPr>
              <w:rFonts w:ascii="Arial" w:hAnsi="Arial" w:cs="Arial"/>
              <w:b/>
              <w:bCs/>
              <w:sz w:val="28"/>
              <w:szCs w:val="28"/>
            </w:rPr>
          </w:pPr>
          <w:r>
            <w:rPr>
              <w:lang w:val="zh-CN"/>
            </w:rPr>
            <w:t xml:space="preserve">   </w:t>
          </w:r>
          <w:r>
            <w:rPr>
              <w:rFonts w:ascii="Arial" w:hAnsi="Arial" w:cs="Arial"/>
              <w:b/>
              <w:bCs/>
              <w:sz w:val="28"/>
              <w:szCs w:val="28"/>
              <w:lang w:val="zh-CN"/>
            </w:rPr>
            <w:t>TABLE OF CONTENTS</w:t>
          </w:r>
        </w:p>
        <w:p w14:paraId="681F710E" w14:textId="77777777" w:rsidR="00BD6E26" w:rsidRDefault="00743AFB" w:rsidP="002517FF">
          <w:pPr>
            <w:pStyle w:val="TOC1"/>
            <w:tabs>
              <w:tab w:val="left" w:pos="360"/>
              <w:tab w:val="right" w:leader="dot" w:pos="8296"/>
            </w:tabs>
            <w:spacing w:line="480" w:lineRule="auto"/>
            <w:rPr>
              <w:rFonts w:ascii="Arial" w:hAnsi="Arial" w:cs="Arial"/>
              <w:kern w:val="2"/>
              <w:sz w:val="24"/>
              <w:szCs w:val="24"/>
            </w:rPr>
          </w:pPr>
          <w:r>
            <w:rPr>
              <w:rFonts w:ascii="Arial" w:eastAsiaTheme="majorEastAsia" w:hAnsi="Arial" w:cs="Arial"/>
              <w:color w:val="1F4E79" w:themeColor="accent1" w:themeShade="80"/>
              <w:sz w:val="24"/>
              <w:szCs w:val="24"/>
            </w:rPr>
            <w:fldChar w:fldCharType="begin"/>
          </w:r>
          <w:r>
            <w:rPr>
              <w:rFonts w:ascii="Arial" w:hAnsi="Arial" w:cs="Arial"/>
              <w:sz w:val="24"/>
              <w:szCs w:val="24"/>
            </w:rPr>
            <w:instrText xml:space="preserve"> TOC \o "1-3" \h \z \u </w:instrText>
          </w:r>
          <w:r>
            <w:rPr>
              <w:rFonts w:ascii="Arial" w:eastAsiaTheme="majorEastAsia" w:hAnsi="Arial" w:cs="Arial"/>
              <w:color w:val="1F4E79" w:themeColor="accent1" w:themeShade="80"/>
              <w:sz w:val="24"/>
              <w:szCs w:val="24"/>
            </w:rPr>
            <w:fldChar w:fldCharType="separate"/>
          </w:r>
          <w:hyperlink w:anchor="_Toc155790491" w:history="1">
            <w:r>
              <w:rPr>
                <w:rStyle w:val="ab"/>
                <w:rFonts w:ascii="Arial" w:hAnsi="Arial" w:cs="Arial"/>
                <w:sz w:val="24"/>
                <w:szCs w:val="24"/>
              </w:rPr>
              <w:t>1.0</w:t>
            </w:r>
            <w:r>
              <w:rPr>
                <w:rFonts w:ascii="Arial" w:hAnsi="Arial" w:cs="Arial"/>
                <w:kern w:val="2"/>
                <w:sz w:val="24"/>
                <w:szCs w:val="24"/>
              </w:rPr>
              <w:tab/>
            </w:r>
            <w:r>
              <w:rPr>
                <w:rStyle w:val="ab"/>
                <w:rFonts w:ascii="Arial" w:hAnsi="Arial" w:cs="Arial"/>
                <w:sz w:val="24"/>
                <w:szCs w:val="24"/>
              </w:rPr>
              <w:t>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_Toc155790491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hyperlink>
        </w:p>
        <w:p w14:paraId="19411907" w14:textId="77777777" w:rsidR="00BD6E26" w:rsidRDefault="00895B2C">
          <w:pPr>
            <w:pStyle w:val="TOC1"/>
            <w:tabs>
              <w:tab w:val="right" w:leader="dot" w:pos="8296"/>
            </w:tabs>
            <w:spacing w:line="480" w:lineRule="auto"/>
            <w:rPr>
              <w:rFonts w:ascii="Arial" w:hAnsi="Arial" w:cs="Arial"/>
              <w:kern w:val="2"/>
              <w:sz w:val="24"/>
              <w:szCs w:val="24"/>
            </w:rPr>
          </w:pPr>
          <w:hyperlink w:anchor="_Toc155790492" w:history="1">
            <w:r w:rsidR="00743AFB">
              <w:rPr>
                <w:rStyle w:val="ab"/>
                <w:rFonts w:ascii="Arial" w:hAnsi="Arial" w:cs="Arial"/>
                <w:sz w:val="24"/>
                <w:szCs w:val="24"/>
              </w:rPr>
              <w:t>2.0 Main Body</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_Toc155790492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4</w:t>
            </w:r>
            <w:r w:rsidR="00743AFB">
              <w:rPr>
                <w:rFonts w:ascii="Arial" w:hAnsi="Arial" w:cs="Arial"/>
                <w:sz w:val="24"/>
                <w:szCs w:val="24"/>
              </w:rPr>
              <w:fldChar w:fldCharType="end"/>
            </w:r>
          </w:hyperlink>
        </w:p>
        <w:p w14:paraId="7169ED71"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493" w:history="1">
            <w:r w:rsidR="00743AFB">
              <w:rPr>
                <w:rStyle w:val="ab"/>
                <w:rFonts w:ascii="Arial" w:hAnsi="Arial" w:cs="Arial"/>
                <w:sz w:val="24"/>
                <w:szCs w:val="24"/>
              </w:rPr>
              <w:t>2.1 Theoretical background</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_Toc155790493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7</w:t>
            </w:r>
            <w:r w:rsidR="00743AFB">
              <w:rPr>
                <w:rFonts w:ascii="Arial" w:hAnsi="Arial" w:cs="Arial"/>
                <w:sz w:val="24"/>
                <w:szCs w:val="24"/>
              </w:rPr>
              <w:fldChar w:fldCharType="end"/>
            </w:r>
          </w:hyperlink>
        </w:p>
        <w:p w14:paraId="07C70855" w14:textId="77777777" w:rsidR="00BD6E26" w:rsidRDefault="00895B2C">
          <w:pPr>
            <w:pStyle w:val="TOC3"/>
            <w:tabs>
              <w:tab w:val="right" w:leader="dot" w:pos="8296"/>
            </w:tabs>
            <w:spacing w:line="480" w:lineRule="auto"/>
            <w:ind w:left="880"/>
            <w:rPr>
              <w:rFonts w:ascii="Arial" w:hAnsi="Arial" w:cs="Arial"/>
              <w:kern w:val="2"/>
              <w:sz w:val="24"/>
              <w:szCs w:val="24"/>
            </w:rPr>
          </w:pPr>
          <w:hyperlink w:anchor="_Toc155790494" w:history="1">
            <w:r w:rsidR="00743AFB">
              <w:rPr>
                <w:rStyle w:val="ab"/>
                <w:rFonts w:ascii="Arial" w:hAnsi="Arial" w:cs="Arial"/>
                <w:sz w:val="24"/>
                <w:szCs w:val="24"/>
              </w:rPr>
              <w:t>2.1.1 Management Ethics Decision-making and Moral Philosophy</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_Toc155790494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7</w:t>
            </w:r>
            <w:r w:rsidR="00743AFB">
              <w:rPr>
                <w:rFonts w:ascii="Arial" w:hAnsi="Arial" w:cs="Arial"/>
                <w:sz w:val="24"/>
                <w:szCs w:val="24"/>
              </w:rPr>
              <w:fldChar w:fldCharType="end"/>
            </w:r>
          </w:hyperlink>
        </w:p>
        <w:p w14:paraId="79975727"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495" w:history="1">
            <w:r w:rsidR="00743AFB">
              <w:rPr>
                <w:rStyle w:val="ab"/>
                <w:rFonts w:ascii="Arial" w:hAnsi="Arial" w:cs="Arial"/>
                <w:sz w:val="24"/>
                <w:szCs w:val="24"/>
              </w:rPr>
              <w:t>2.2 – The influence of culture on ethical perspectives</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_Toc155790495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8</w:t>
            </w:r>
            <w:r w:rsidR="00743AFB">
              <w:rPr>
                <w:rFonts w:ascii="Arial" w:hAnsi="Arial" w:cs="Arial"/>
                <w:sz w:val="24"/>
                <w:szCs w:val="24"/>
              </w:rPr>
              <w:fldChar w:fldCharType="end"/>
            </w:r>
          </w:hyperlink>
        </w:p>
        <w:p w14:paraId="3DF76ECD" w14:textId="77777777" w:rsidR="00BD6E26" w:rsidRDefault="00895B2C">
          <w:pPr>
            <w:pStyle w:val="TOC3"/>
            <w:tabs>
              <w:tab w:val="right" w:leader="dot" w:pos="8296"/>
            </w:tabs>
            <w:spacing w:line="480" w:lineRule="auto"/>
            <w:ind w:left="880"/>
            <w:rPr>
              <w:rFonts w:ascii="Arial" w:hAnsi="Arial" w:cs="Arial"/>
              <w:kern w:val="2"/>
              <w:sz w:val="24"/>
              <w:szCs w:val="24"/>
            </w:rPr>
          </w:pPr>
          <w:hyperlink w:anchor="_Toc155790496" w:history="1">
            <w:r w:rsidR="00743AFB">
              <w:rPr>
                <w:rStyle w:val="ab"/>
                <w:rFonts w:ascii="Arial" w:hAnsi="Arial" w:cs="Arial"/>
                <w:sz w:val="24"/>
                <w:szCs w:val="24"/>
              </w:rPr>
              <w:t>2.2.1 Ethics and morality in different cultures</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_Toc155790496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9</w:t>
            </w:r>
            <w:r w:rsidR="00743AFB">
              <w:rPr>
                <w:rFonts w:ascii="Arial" w:hAnsi="Arial" w:cs="Arial"/>
                <w:sz w:val="24"/>
                <w:szCs w:val="24"/>
              </w:rPr>
              <w:fldChar w:fldCharType="end"/>
            </w:r>
          </w:hyperlink>
        </w:p>
        <w:p w14:paraId="58627D39"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497" w:history="1">
            <w:r w:rsidR="00743AFB">
              <w:rPr>
                <w:rStyle w:val="ab"/>
                <w:rFonts w:ascii="Arial" w:hAnsi="Arial" w:cs="Arial"/>
                <w:sz w:val="24"/>
                <w:szCs w:val="24"/>
              </w:rPr>
              <w:t>2.3 – Corporate Social Responsibility in Business Ethics</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_Toc155790497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10</w:t>
            </w:r>
            <w:r w:rsidR="00743AFB">
              <w:rPr>
                <w:rFonts w:ascii="Arial" w:hAnsi="Arial" w:cs="Arial"/>
                <w:sz w:val="24"/>
                <w:szCs w:val="24"/>
              </w:rPr>
              <w:fldChar w:fldCharType="end"/>
            </w:r>
          </w:hyperlink>
        </w:p>
        <w:p w14:paraId="556AC9E0"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498" w:history="1">
            <w:r w:rsidR="00743AFB">
              <w:rPr>
                <w:rStyle w:val="ab"/>
                <w:rFonts w:ascii="Arial" w:hAnsi="Arial" w:cs="Arial"/>
                <w:sz w:val="24"/>
                <w:szCs w:val="24"/>
              </w:rPr>
              <w:t>2.3 Ethics and Corporate Social Responsibility</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_Toc155790498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12</w:t>
            </w:r>
            <w:r w:rsidR="00743AFB">
              <w:rPr>
                <w:rFonts w:ascii="Arial" w:hAnsi="Arial" w:cs="Arial"/>
                <w:sz w:val="24"/>
                <w:szCs w:val="24"/>
              </w:rPr>
              <w:fldChar w:fldCharType="end"/>
            </w:r>
          </w:hyperlink>
        </w:p>
        <w:p w14:paraId="7CCF6BDD"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499" w:history="1">
            <w:r w:rsidR="00743AFB">
              <w:rPr>
                <w:rStyle w:val="ab"/>
                <w:rFonts w:ascii="Arial" w:hAnsi="Arial" w:cs="Arial"/>
                <w:sz w:val="24"/>
                <w:szCs w:val="24"/>
              </w:rPr>
              <w:t>2.3 Principles of Corporate Social Responsibility and Business Ethics</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_Toc155790499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14</w:t>
            </w:r>
            <w:r w:rsidR="00743AFB">
              <w:rPr>
                <w:rFonts w:ascii="Arial" w:hAnsi="Arial" w:cs="Arial"/>
                <w:sz w:val="24"/>
                <w:szCs w:val="24"/>
              </w:rPr>
              <w:fldChar w:fldCharType="end"/>
            </w:r>
          </w:hyperlink>
        </w:p>
        <w:p w14:paraId="3C6A0727"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500" w:history="1">
            <w:r w:rsidR="00743AFB">
              <w:rPr>
                <w:rStyle w:val="ab"/>
                <w:rFonts w:ascii="Arial" w:hAnsi="Arial" w:cs="Arial"/>
                <w:sz w:val="24"/>
                <w:szCs w:val="24"/>
              </w:rPr>
              <w:t>2.4 Organizational Ethical Behavior</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_Toc155790500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17</w:t>
            </w:r>
            <w:r w:rsidR="00743AFB">
              <w:rPr>
                <w:rFonts w:ascii="Arial" w:hAnsi="Arial" w:cs="Arial"/>
                <w:sz w:val="24"/>
                <w:szCs w:val="24"/>
              </w:rPr>
              <w:fldChar w:fldCharType="end"/>
            </w:r>
          </w:hyperlink>
        </w:p>
        <w:p w14:paraId="4AA14566" w14:textId="77777777" w:rsidR="00BD6E26" w:rsidRDefault="00895B2C">
          <w:pPr>
            <w:pStyle w:val="TOC1"/>
            <w:tabs>
              <w:tab w:val="right" w:leader="dot" w:pos="8296"/>
            </w:tabs>
            <w:spacing w:line="480" w:lineRule="auto"/>
            <w:rPr>
              <w:rFonts w:ascii="Arial" w:hAnsi="Arial" w:cs="Arial"/>
              <w:kern w:val="2"/>
              <w:sz w:val="24"/>
              <w:szCs w:val="24"/>
            </w:rPr>
          </w:pPr>
          <w:hyperlink w:anchor="_Toc155790501" w:history="1">
            <w:r w:rsidR="00743AFB">
              <w:rPr>
                <w:rStyle w:val="ab"/>
                <w:rFonts w:ascii="Arial" w:hAnsi="Arial" w:cs="Arial"/>
                <w:sz w:val="24"/>
                <w:szCs w:val="24"/>
              </w:rPr>
              <w:t>3.0 The Challenge</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_Toc155790501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20</w:t>
            </w:r>
            <w:r w:rsidR="00743AFB">
              <w:rPr>
                <w:rFonts w:ascii="Arial" w:hAnsi="Arial" w:cs="Arial"/>
                <w:sz w:val="24"/>
                <w:szCs w:val="24"/>
              </w:rPr>
              <w:fldChar w:fldCharType="end"/>
            </w:r>
          </w:hyperlink>
        </w:p>
        <w:p w14:paraId="27F038EA"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502" w:history="1">
            <w:r w:rsidR="00743AFB">
              <w:rPr>
                <w:rStyle w:val="ab"/>
                <w:rFonts w:ascii="Arial" w:hAnsi="Arial" w:cs="Arial"/>
                <w:sz w:val="24"/>
                <w:szCs w:val="24"/>
              </w:rPr>
              <w:t>3.1 Cultural impact: localization and discrimination</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_Toc155790502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20</w:t>
            </w:r>
            <w:r w:rsidR="00743AFB">
              <w:rPr>
                <w:rFonts w:ascii="Arial" w:hAnsi="Arial" w:cs="Arial"/>
                <w:sz w:val="24"/>
                <w:szCs w:val="24"/>
              </w:rPr>
              <w:fldChar w:fldCharType="end"/>
            </w:r>
          </w:hyperlink>
        </w:p>
        <w:p w14:paraId="45C44133"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503" w:history="1">
            <w:r w:rsidR="00743AFB">
              <w:rPr>
                <w:rStyle w:val="ab"/>
                <w:rFonts w:ascii="Arial" w:hAnsi="Arial" w:cs="Arial"/>
                <w:sz w:val="24"/>
                <w:szCs w:val="24"/>
              </w:rPr>
              <w:t>3.2 Political Influence: Compliance and Power</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_Toc155790503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20</w:t>
            </w:r>
            <w:r w:rsidR="00743AFB">
              <w:rPr>
                <w:rFonts w:ascii="Arial" w:hAnsi="Arial" w:cs="Arial"/>
                <w:sz w:val="24"/>
                <w:szCs w:val="24"/>
              </w:rPr>
              <w:fldChar w:fldCharType="end"/>
            </w:r>
          </w:hyperlink>
        </w:p>
        <w:p w14:paraId="1506135A" w14:textId="77777777" w:rsidR="00BD6E26" w:rsidRDefault="00895B2C">
          <w:pPr>
            <w:pStyle w:val="TOC2"/>
            <w:tabs>
              <w:tab w:val="right" w:leader="dot" w:pos="8296"/>
            </w:tabs>
            <w:spacing w:line="480" w:lineRule="auto"/>
            <w:ind w:left="440"/>
            <w:rPr>
              <w:rFonts w:ascii="Arial" w:hAnsi="Arial" w:cs="Arial"/>
              <w:kern w:val="2"/>
              <w:sz w:val="24"/>
              <w:szCs w:val="24"/>
            </w:rPr>
          </w:pPr>
          <w:hyperlink w:anchor="_Toc155790504" w:history="1">
            <w:r w:rsidR="00743AFB">
              <w:rPr>
                <w:rStyle w:val="ab"/>
                <w:rFonts w:ascii="Arial" w:hAnsi="Arial" w:cs="Arial"/>
                <w:sz w:val="24"/>
                <w:szCs w:val="24"/>
              </w:rPr>
              <w:t>3.3 Social Environment: External Pressures and Expectations</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_Toc155790504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21</w:t>
            </w:r>
            <w:r w:rsidR="00743AFB">
              <w:rPr>
                <w:rFonts w:ascii="Arial" w:hAnsi="Arial" w:cs="Arial"/>
                <w:sz w:val="24"/>
                <w:szCs w:val="24"/>
              </w:rPr>
              <w:fldChar w:fldCharType="end"/>
            </w:r>
          </w:hyperlink>
        </w:p>
        <w:p w14:paraId="252124A9" w14:textId="77777777" w:rsidR="00BD6E26" w:rsidRDefault="00895B2C">
          <w:pPr>
            <w:pStyle w:val="TOC1"/>
            <w:tabs>
              <w:tab w:val="right" w:leader="dot" w:pos="8296"/>
            </w:tabs>
            <w:spacing w:line="480" w:lineRule="auto"/>
            <w:rPr>
              <w:rFonts w:ascii="Arial" w:hAnsi="Arial" w:cs="Arial"/>
              <w:kern w:val="2"/>
              <w:sz w:val="24"/>
              <w:szCs w:val="24"/>
            </w:rPr>
          </w:pPr>
          <w:hyperlink w:anchor="_Toc155790505" w:history="1">
            <w:r w:rsidR="00743AFB">
              <w:rPr>
                <w:rStyle w:val="ab"/>
                <w:rFonts w:ascii="Arial" w:hAnsi="Arial" w:cs="Arial"/>
                <w:sz w:val="24"/>
                <w:szCs w:val="24"/>
              </w:rPr>
              <w:t>4.0 Conclusion</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_Toc155790505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22</w:t>
            </w:r>
            <w:r w:rsidR="00743AFB">
              <w:rPr>
                <w:rFonts w:ascii="Arial" w:hAnsi="Arial" w:cs="Arial"/>
                <w:sz w:val="24"/>
                <w:szCs w:val="24"/>
              </w:rPr>
              <w:fldChar w:fldCharType="end"/>
            </w:r>
          </w:hyperlink>
        </w:p>
        <w:p w14:paraId="03882D62" w14:textId="77777777" w:rsidR="00BD6E26" w:rsidRDefault="00895B2C">
          <w:pPr>
            <w:pStyle w:val="TOC1"/>
            <w:tabs>
              <w:tab w:val="right" w:leader="dot" w:pos="8296"/>
            </w:tabs>
            <w:spacing w:line="480" w:lineRule="auto"/>
            <w:rPr>
              <w:rFonts w:ascii="Arial" w:hAnsi="Arial" w:cs="Arial"/>
              <w:kern w:val="2"/>
              <w:sz w:val="24"/>
              <w:szCs w:val="24"/>
            </w:rPr>
          </w:pPr>
          <w:hyperlink w:anchor="_Toc155790506" w:history="1">
            <w:r w:rsidR="00743AFB">
              <w:rPr>
                <w:rStyle w:val="ab"/>
                <w:rFonts w:ascii="Arial" w:hAnsi="Arial" w:cs="Arial"/>
                <w:sz w:val="24"/>
                <w:szCs w:val="24"/>
              </w:rPr>
              <w:t>References</w:t>
            </w:r>
            <w:r w:rsidR="00743AFB">
              <w:rPr>
                <w:rFonts w:ascii="Arial" w:hAnsi="Arial" w:cs="Arial"/>
                <w:sz w:val="24"/>
                <w:szCs w:val="24"/>
              </w:rPr>
              <w:tab/>
            </w:r>
            <w:r w:rsidR="00743AFB">
              <w:rPr>
                <w:rFonts w:ascii="Arial" w:hAnsi="Arial" w:cs="Arial"/>
                <w:sz w:val="24"/>
                <w:szCs w:val="24"/>
              </w:rPr>
              <w:fldChar w:fldCharType="begin"/>
            </w:r>
            <w:r w:rsidR="00743AFB">
              <w:rPr>
                <w:rFonts w:ascii="Arial" w:hAnsi="Arial" w:cs="Arial"/>
                <w:sz w:val="24"/>
                <w:szCs w:val="24"/>
              </w:rPr>
              <w:instrText xml:space="preserve"> PAGEREF _Toc155790506 \h </w:instrText>
            </w:r>
            <w:r w:rsidR="00743AFB">
              <w:rPr>
                <w:rFonts w:ascii="Arial" w:hAnsi="Arial" w:cs="Arial"/>
                <w:sz w:val="24"/>
                <w:szCs w:val="24"/>
              </w:rPr>
            </w:r>
            <w:r w:rsidR="00743AFB">
              <w:rPr>
                <w:rFonts w:ascii="Arial" w:hAnsi="Arial" w:cs="Arial"/>
                <w:sz w:val="24"/>
                <w:szCs w:val="24"/>
              </w:rPr>
              <w:fldChar w:fldCharType="separate"/>
            </w:r>
            <w:r w:rsidR="00743AFB">
              <w:rPr>
                <w:rFonts w:ascii="Arial" w:hAnsi="Arial" w:cs="Arial"/>
                <w:sz w:val="24"/>
                <w:szCs w:val="24"/>
              </w:rPr>
              <w:t>23</w:t>
            </w:r>
            <w:r w:rsidR="00743AFB">
              <w:rPr>
                <w:rFonts w:ascii="Arial" w:hAnsi="Arial" w:cs="Arial"/>
                <w:sz w:val="24"/>
                <w:szCs w:val="24"/>
              </w:rPr>
              <w:fldChar w:fldCharType="end"/>
            </w:r>
          </w:hyperlink>
        </w:p>
        <w:p w14:paraId="1A41AEBE" w14:textId="77777777" w:rsidR="00BD6E26" w:rsidRDefault="00743AFB">
          <w:pPr>
            <w:spacing w:line="480" w:lineRule="auto"/>
            <w:rPr>
              <w:rFonts w:ascii="Arial" w:hAnsi="Arial" w:cs="Arial"/>
              <w:b/>
              <w:bCs/>
              <w:sz w:val="24"/>
              <w:szCs w:val="24"/>
              <w:lang w:val="zh-CN"/>
            </w:rPr>
          </w:pPr>
          <w:r>
            <w:rPr>
              <w:rFonts w:ascii="Arial" w:hAnsi="Arial" w:cs="Arial"/>
              <w:b/>
              <w:bCs/>
              <w:sz w:val="24"/>
              <w:szCs w:val="24"/>
              <w:lang w:val="zh-CN"/>
            </w:rPr>
            <w:fldChar w:fldCharType="end"/>
          </w:r>
        </w:p>
        <w:p w14:paraId="64D973F5" w14:textId="77777777" w:rsidR="00BD6E26" w:rsidRDefault="00895B2C">
          <w:pPr>
            <w:spacing w:after="0" w:line="240" w:lineRule="auto"/>
            <w:rPr>
              <w:rFonts w:ascii="Arial" w:hAnsi="Arial" w:cs="Arial"/>
              <w:b/>
              <w:bCs/>
              <w:sz w:val="24"/>
              <w:szCs w:val="24"/>
              <w:lang w:val="zh-CN"/>
            </w:rPr>
          </w:pPr>
        </w:p>
      </w:sdtContent>
    </w:sdt>
    <w:p w14:paraId="05425C0B" w14:textId="77777777" w:rsidR="00BD6E26" w:rsidRDefault="00743AFB">
      <w:pPr>
        <w:pStyle w:val="1"/>
        <w:numPr>
          <w:ilvl w:val="0"/>
          <w:numId w:val="1"/>
        </w:numPr>
        <w:spacing w:line="480" w:lineRule="auto"/>
        <w:rPr>
          <w:rFonts w:ascii="Arial" w:hAnsi="Arial" w:cs="Arial"/>
          <w:sz w:val="24"/>
          <w:szCs w:val="24"/>
        </w:rPr>
      </w:pPr>
      <w:bookmarkStart w:id="0" w:name="_Toc155790491"/>
      <w:r>
        <w:rPr>
          <w:rFonts w:ascii="Arial" w:hAnsi="Arial" w:cs="Arial"/>
          <w:sz w:val="24"/>
          <w:szCs w:val="24"/>
        </w:rPr>
        <w:t>Introduction</w:t>
      </w:r>
      <w:bookmarkEnd w:id="0"/>
    </w:p>
    <w:p w14:paraId="5DD1C3E6" w14:textId="77777777" w:rsidR="00BD6E26" w:rsidRDefault="00743AFB">
      <w:pPr>
        <w:spacing w:line="480" w:lineRule="auto"/>
        <w:jc w:val="both"/>
        <w:rPr>
          <w:rFonts w:ascii="Arial" w:hAnsi="Arial" w:cs="Arial"/>
          <w:sz w:val="24"/>
          <w:szCs w:val="24"/>
        </w:rPr>
      </w:pPr>
      <w:r>
        <w:rPr>
          <w:rFonts w:ascii="Arial" w:hAnsi="Arial" w:cs="Arial"/>
          <w:sz w:val="24"/>
          <w:szCs w:val="24"/>
        </w:rPr>
        <w:t xml:space="preserve">International business negotiations—a crucial part of commercial operations—will always involve cross-cultural issues. Cross-cultural negotiations complicate corporate negotiations (Rees, 2021, p.48). </w:t>
      </w:r>
    </w:p>
    <w:p w14:paraId="53552758" w14:textId="77777777" w:rsidR="00BD6E26" w:rsidRDefault="00743AFB">
      <w:pPr>
        <w:spacing w:line="480" w:lineRule="auto"/>
        <w:jc w:val="both"/>
        <w:rPr>
          <w:rFonts w:ascii="Arial" w:hAnsi="Arial" w:cs="Arial"/>
          <w:sz w:val="24"/>
          <w:szCs w:val="24"/>
        </w:rPr>
      </w:pPr>
      <w:r>
        <w:rPr>
          <w:rFonts w:ascii="Arial" w:hAnsi="Arial" w:cs="Arial"/>
          <w:sz w:val="24"/>
          <w:szCs w:val="24"/>
        </w:rPr>
        <w:t>Because China and the US have the greatest cultural and environmental differences, comparative studies have focused on them in recent decades. In addition to their unique social, political, and economic backgrounds (Hughes and Ma, 2020, p.127), researchers have found that the two nations have significantly different corporate ethics and ideals. Thomas Aquinas's natural law and Judeo-Christian and European traditions of absolute and retributive justice shape American morality. Good and evil have taken shape (Johnson and Garcia, 2020, p.116). In terms of national ethics, China and the US are less idealistic (focus on desirable results) and more inclined to accept inevitable outcomes (Williams and Hamilton, 2022, p.48). Because they base moral judgments on situational occurrences and judge actions in light of unique circumstances, Chinese seem more relativistic than Americans, who base them on cognitive assumptions about moral principles and universal moral laws.</w:t>
      </w:r>
    </w:p>
    <w:p w14:paraId="04D33E2E" w14:textId="77777777" w:rsidR="00BD6E26" w:rsidRDefault="00743AFB">
      <w:pPr>
        <w:spacing w:line="480" w:lineRule="auto"/>
        <w:jc w:val="both"/>
        <w:rPr>
          <w:rFonts w:ascii="Arial" w:hAnsi="Arial" w:cs="Arial"/>
          <w:sz w:val="24"/>
          <w:szCs w:val="24"/>
        </w:rPr>
      </w:pPr>
      <w:r>
        <w:rPr>
          <w:rFonts w:ascii="Arial" w:hAnsi="Arial" w:cs="Arial"/>
          <w:sz w:val="24"/>
          <w:szCs w:val="24"/>
        </w:rPr>
        <w:t xml:space="preserve">Chinese and American moral theories and ethics differ due to institutional and cultural differences (Johannessen and Wang, 2021, p.63). As both nations' cultural and institutional frameworks change, this cross-cultural disparity may </w:t>
      </w:r>
      <w:r>
        <w:rPr>
          <w:rFonts w:ascii="Arial" w:hAnsi="Arial" w:cs="Arial"/>
          <w:sz w:val="24"/>
          <w:szCs w:val="24"/>
        </w:rPr>
        <w:lastRenderedPageBreak/>
        <w:t>change (Johnson and Garcia, 2020, p.115). China's value system differed greatly from the US's in the 1990s (Karlsen and Bell, 2021, p.107). American ideals changed little during the intergenerational shift due to China's larger socio-political and economic changes in the 1950s.</w:t>
      </w:r>
    </w:p>
    <w:p w14:paraId="37050AB5" w14:textId="77777777" w:rsidR="00BD6E26" w:rsidRDefault="00743AFB">
      <w:pPr>
        <w:spacing w:line="480" w:lineRule="auto"/>
        <w:jc w:val="both"/>
        <w:rPr>
          <w:rFonts w:ascii="Arial" w:hAnsi="Arial" w:cs="Arial"/>
          <w:sz w:val="24"/>
          <w:szCs w:val="24"/>
        </w:rPr>
      </w:pPr>
      <w:r>
        <w:rPr>
          <w:rFonts w:ascii="Arial" w:hAnsi="Arial" w:cs="Arial"/>
          <w:sz w:val="24"/>
          <w:szCs w:val="24"/>
        </w:rPr>
        <w:t>In this setting, we must examine Chinese and Western business ethical cultural disparities. Learning to adapt to different cultures' communication styles will help you succeed in global company (Hoffmann, 2023, p.76). International business communication can be improved by studying cross-cultural differences, how South Korea and the UK's cultures differ during negotiation decision-making, and overcoming business communication challenges, particularly multiculturalism.</w:t>
      </w:r>
      <w:r>
        <w:rPr>
          <w:rFonts w:ascii="Arial" w:hAnsi="Arial" w:cs="Arial" w:hint="eastAsia"/>
          <w:sz w:val="24"/>
          <w:szCs w:val="24"/>
        </w:rPr>
        <w:t xml:space="preserve"> </w:t>
      </w:r>
    </w:p>
    <w:p w14:paraId="57788ABC" w14:textId="77777777" w:rsidR="00BD6E26" w:rsidRDefault="00743AFB">
      <w:pPr>
        <w:spacing w:after="0" w:line="240" w:lineRule="auto"/>
        <w:rPr>
          <w:rFonts w:ascii="Arial" w:hAnsi="Arial" w:cs="Arial"/>
          <w:sz w:val="24"/>
          <w:szCs w:val="24"/>
        </w:rPr>
      </w:pPr>
      <w:r>
        <w:rPr>
          <w:rFonts w:ascii="Arial" w:hAnsi="Arial" w:cs="Arial"/>
          <w:sz w:val="24"/>
          <w:szCs w:val="24"/>
        </w:rPr>
        <w:br w:type="page"/>
      </w:r>
    </w:p>
    <w:p w14:paraId="466F24FD" w14:textId="77777777" w:rsidR="00BD6E26" w:rsidRDefault="00743AFB">
      <w:pPr>
        <w:pStyle w:val="1"/>
        <w:spacing w:line="480" w:lineRule="auto"/>
        <w:rPr>
          <w:rFonts w:ascii="Arial" w:hAnsi="Arial" w:cs="Arial"/>
          <w:sz w:val="24"/>
          <w:szCs w:val="24"/>
        </w:rPr>
      </w:pPr>
      <w:bookmarkStart w:id="1" w:name="_Toc155790492"/>
      <w:r>
        <w:rPr>
          <w:rFonts w:ascii="Arial" w:hAnsi="Arial" w:cs="Arial"/>
          <w:sz w:val="24"/>
          <w:szCs w:val="24"/>
        </w:rPr>
        <w:lastRenderedPageBreak/>
        <w:t>2.0 Main Body</w:t>
      </w:r>
      <w:bookmarkEnd w:id="1"/>
    </w:p>
    <w:p w14:paraId="30EADDD2" w14:textId="77777777" w:rsidR="00BD6E26" w:rsidRDefault="00743AFB">
      <w:pPr>
        <w:spacing w:line="480" w:lineRule="auto"/>
        <w:jc w:val="both"/>
        <w:rPr>
          <w:rFonts w:ascii="Arial" w:hAnsi="Arial" w:cs="Arial"/>
          <w:sz w:val="24"/>
          <w:szCs w:val="24"/>
        </w:rPr>
      </w:pPr>
      <w:r>
        <w:rPr>
          <w:rFonts w:ascii="Arial" w:hAnsi="Arial" w:cs="Arial"/>
          <w:sz w:val="24"/>
          <w:szCs w:val="24"/>
        </w:rPr>
        <w:t>In addition to political multipolarization, economic globalization, cultural diversity, and social informatization, there are many other common challenges facing the world today. It deals with more dependent and intense international relations. Numerous ethnic conflicts, entanglements, and regional issues are brought about by the collision of cultures and civilizations around the world. From a practical standpoint, it is imperative to advance ethics, surmount cultural barriers, and foster intercultural dialogue.</w:t>
      </w:r>
    </w:p>
    <w:p w14:paraId="3D4C87F2" w14:textId="77777777" w:rsidR="00BD6E26" w:rsidRDefault="00743AFB">
      <w:pPr>
        <w:spacing w:line="480" w:lineRule="auto"/>
        <w:jc w:val="both"/>
        <w:rPr>
          <w:rFonts w:ascii="Arial" w:hAnsi="Arial" w:cs="Arial"/>
          <w:sz w:val="24"/>
          <w:szCs w:val="24"/>
        </w:rPr>
      </w:pPr>
      <w:r>
        <w:rPr>
          <w:rFonts w:ascii="Arial" w:hAnsi="Arial" w:cs="Arial" w:hint="eastAsia"/>
          <w:sz w:val="24"/>
          <w:szCs w:val="24"/>
        </w:rPr>
        <w:t>Disparities in cultural interchange portrayals may cause conceptual issues, ingrained rejection reactions, or both. The economic, social, and developmental differences between countries contribute to this. Chinese and Western corporate cultures differ in values, decision-making, thinking, ethics, and other aspects</w:t>
      </w:r>
      <w:r>
        <w:rPr>
          <w:rFonts w:ascii="Arial" w:hAnsi="Arial" w:cs="Arial"/>
          <w:sz w:val="24"/>
          <w:szCs w:val="24"/>
        </w:rPr>
        <w:t xml:space="preserve"> (</w:t>
      </w:r>
      <w:r>
        <w:rPr>
          <w:rFonts w:ascii="Arial" w:eastAsia="微软雅黑" w:hAnsi="Arial" w:cs="Arial"/>
          <w:color w:val="191B1F"/>
          <w:sz w:val="24"/>
          <w:szCs w:val="24"/>
          <w:shd w:val="clear" w:color="auto" w:fill="FFFFFF"/>
        </w:rPr>
        <w:t>Earwood and Zhao, 2022, p.77)</w:t>
      </w:r>
      <w:r>
        <w:rPr>
          <w:rFonts w:ascii="Arial" w:hAnsi="Arial" w:cs="Arial" w:hint="eastAsia"/>
          <w:sz w:val="24"/>
          <w:szCs w:val="24"/>
        </w:rPr>
        <w:t>. Thus, ethical definitions vary. Language, conventions, Xi, religion, thinking, and expressions are all part of culture. Social economy (market economy) and culture determine business ethics.</w:t>
      </w:r>
    </w:p>
    <w:p w14:paraId="3C0833C5" w14:textId="77777777" w:rsidR="00BD6E26" w:rsidRDefault="00743AFB">
      <w:pPr>
        <w:spacing w:line="480" w:lineRule="auto"/>
        <w:jc w:val="both"/>
        <w:rPr>
          <w:rFonts w:ascii="Arial" w:hAnsi="Arial" w:cs="Arial"/>
          <w:sz w:val="24"/>
          <w:szCs w:val="24"/>
        </w:rPr>
      </w:pPr>
      <w:r>
        <w:rPr>
          <w:rFonts w:ascii="Arial" w:hAnsi="Arial" w:cs="Arial" w:hint="eastAsia"/>
          <w:sz w:val="24"/>
          <w:szCs w:val="24"/>
        </w:rPr>
        <w:t>"Buying" Manhattan is a great example of two very distinct worldviews, cultures, histories, and life experiences interacting in one place. Later Native Americans valued and possessed personal property, but their attitudes were more erratic than those of the Dutch and other later settlers, including the British, who considered property as a commodity that could be owned and passed on</w:t>
      </w:r>
      <w:r>
        <w:rPr>
          <w:rFonts w:ascii="Arial" w:hAnsi="Arial" w:cs="Arial"/>
          <w:sz w:val="24"/>
          <w:szCs w:val="24"/>
        </w:rPr>
        <w:t xml:space="preserve"> (Walker</w:t>
      </w:r>
      <w:r>
        <w:rPr>
          <w:rFonts w:ascii="Arial" w:eastAsia="微软雅黑" w:hAnsi="Arial" w:cs="Arial"/>
          <w:color w:val="444444"/>
          <w:sz w:val="24"/>
          <w:szCs w:val="24"/>
          <w:shd w:val="clear" w:color="auto" w:fill="FFFFFF"/>
        </w:rPr>
        <w:t xml:space="preserve"> and Cheng, 2023, p.113)</w:t>
      </w:r>
      <w:r>
        <w:rPr>
          <w:rFonts w:ascii="Arial" w:hAnsi="Arial" w:cs="Arial" w:hint="eastAsia"/>
          <w:sz w:val="24"/>
          <w:szCs w:val="24"/>
        </w:rPr>
        <w:t xml:space="preserve">. Finally, the Dutch and some Native American </w:t>
      </w:r>
      <w:r>
        <w:rPr>
          <w:rFonts w:ascii="Arial" w:hAnsi="Arial" w:cs="Arial" w:hint="eastAsia"/>
          <w:sz w:val="24"/>
          <w:szCs w:val="24"/>
        </w:rPr>
        <w:lastRenderedPageBreak/>
        <w:t>tribes fought over these disagreements and forced taxes. European colonialism exacerbated tensions and misperceptions about peaceful coexistence and business.</w:t>
      </w:r>
    </w:p>
    <w:p w14:paraId="21B6D2C7" w14:textId="77777777" w:rsidR="00BD6E26" w:rsidRDefault="00743AFB">
      <w:pPr>
        <w:spacing w:line="480" w:lineRule="auto"/>
        <w:jc w:val="both"/>
        <w:rPr>
          <w:rFonts w:ascii="Arial" w:hAnsi="Arial" w:cs="Arial"/>
          <w:sz w:val="24"/>
          <w:szCs w:val="24"/>
        </w:rPr>
      </w:pPr>
      <w:r>
        <w:rPr>
          <w:rFonts w:ascii="Arial" w:hAnsi="Arial" w:cs="Arial" w:hint="eastAsia"/>
          <w:sz w:val="24"/>
          <w:szCs w:val="24"/>
        </w:rPr>
        <w:t>Two main variables affect business-culture relations. Businesses aren't culturally neutral. It now represents a Western, mostly English-speaking mindset shaped by cultural integration in Western nations, which values individualism and competition. This tradition describes commerce as the exchange of goods and services in a particular market to make money for company owners and investors</w:t>
      </w:r>
      <w:r>
        <w:rPr>
          <w:rFonts w:ascii="Arial" w:hAnsi="Arial" w:cs="Arial"/>
          <w:sz w:val="24"/>
          <w:szCs w:val="24"/>
        </w:rPr>
        <w:t xml:space="preserve"> (Walker</w:t>
      </w:r>
      <w:r>
        <w:rPr>
          <w:rFonts w:ascii="Arial" w:eastAsia="微软雅黑" w:hAnsi="Arial" w:cs="Arial"/>
          <w:color w:val="444444"/>
          <w:sz w:val="24"/>
          <w:szCs w:val="24"/>
          <w:shd w:val="clear" w:color="auto" w:fill="FFFFFF"/>
        </w:rPr>
        <w:t xml:space="preserve"> and Cheng, 2023, p.113)</w:t>
      </w:r>
      <w:r>
        <w:rPr>
          <w:rFonts w:ascii="Arial" w:hAnsi="Arial" w:cs="Arial" w:hint="eastAsia"/>
          <w:sz w:val="24"/>
          <w:szCs w:val="24"/>
        </w:rPr>
        <w:t>. This makes enterprises goal-oriented and focused on work, ownership, property, and rights rather than free-form.</w:t>
      </w:r>
    </w:p>
    <w:p w14:paraId="7DC0D755" w14:textId="760D01EC" w:rsidR="00BD6E26" w:rsidRDefault="00743AFB">
      <w:pPr>
        <w:spacing w:line="480" w:lineRule="auto"/>
        <w:jc w:val="both"/>
        <w:rPr>
          <w:rFonts w:ascii="Arial" w:hAnsi="Arial" w:cs="Arial"/>
          <w:sz w:val="24"/>
          <w:szCs w:val="24"/>
        </w:rPr>
      </w:pPr>
      <w:r>
        <w:rPr>
          <w:rFonts w:ascii="Arial" w:hAnsi="Arial" w:cs="Arial" w:hint="eastAsia"/>
          <w:sz w:val="24"/>
          <w:szCs w:val="24"/>
        </w:rPr>
        <w:t>Westerners interpret these ideas via a Western prism. This explains the Minuit's confusion with the tribal chiefs, who thought they were buying Manhattan, and suggests that the chiefs only considered providing usufructs</w:t>
      </w:r>
      <w:r>
        <w:rPr>
          <w:rFonts w:ascii="Arial" w:hAnsi="Arial" w:cs="Arial"/>
          <w:sz w:val="24"/>
          <w:szCs w:val="24"/>
        </w:rPr>
        <w:t xml:space="preserve"> (</w:t>
      </w:r>
      <w:r>
        <w:rPr>
          <w:rFonts w:ascii="Arial" w:eastAsia="微软雅黑" w:hAnsi="Arial" w:cs="Arial"/>
          <w:color w:val="444444"/>
          <w:sz w:val="24"/>
          <w:szCs w:val="24"/>
          <w:shd w:val="clear" w:color="auto" w:fill="FFFFFF"/>
        </w:rPr>
        <w:t xml:space="preserve">Hoffmann, </w:t>
      </w:r>
      <w:r>
        <w:rPr>
          <w:rFonts w:ascii="Arial" w:hAnsi="Arial" w:cs="Arial"/>
          <w:sz w:val="24"/>
          <w:szCs w:val="24"/>
        </w:rPr>
        <w:t>2023, p.76)</w:t>
      </w:r>
      <w:r>
        <w:rPr>
          <w:rFonts w:ascii="Arial" w:hAnsi="Arial" w:cs="Arial" w:hint="eastAsia"/>
          <w:sz w:val="24"/>
          <w:szCs w:val="24"/>
        </w:rPr>
        <w:t>. A culture's business understanding and attitude are argued. Cross-cultural businesspeople enter the theater midway through the movie and often take on the role of commercial interpreters to translate their strategies into local Xi. Although McDonald's Indonesia serves samba chili sauce instead of Heinz ketchup, it is still a McDonald's.</w:t>
      </w:r>
    </w:p>
    <w:p w14:paraId="6A11DD2D" w14:textId="7FCB4999" w:rsidR="00BD6E26" w:rsidRDefault="00743AFB">
      <w:pPr>
        <w:spacing w:line="480" w:lineRule="auto"/>
        <w:jc w:val="both"/>
        <w:rPr>
          <w:rFonts w:ascii="Arial" w:hAnsi="Arial" w:cs="Arial"/>
          <w:sz w:val="24"/>
          <w:szCs w:val="24"/>
        </w:rPr>
      </w:pPr>
      <w:r>
        <w:rPr>
          <w:rFonts w:ascii="Arial" w:hAnsi="Arial" w:cs="Arial" w:hint="eastAsia"/>
          <w:sz w:val="24"/>
          <w:szCs w:val="24"/>
        </w:rPr>
        <w:t xml:space="preserve">The second aspect that affects business and culture is more challenging since it symbolizes a changing company model that combines profitability with social </w:t>
      </w:r>
      <w:r>
        <w:rPr>
          <w:rFonts w:ascii="Arial" w:hAnsi="Arial" w:cs="Arial" w:hint="eastAsia"/>
          <w:sz w:val="24"/>
          <w:szCs w:val="24"/>
        </w:rPr>
        <w:lastRenderedPageBreak/>
        <w:t>responsibility and environmental preservation. Globalization and political turmoil led to this perspective that institutions follow the law and economic laws but go above and beyond to bring about social transformation and social justice</w:t>
      </w:r>
      <w:r w:rsidR="0046785F">
        <w:rPr>
          <w:rFonts w:ascii="Arial" w:hAnsi="Arial" w:cs="Arial"/>
          <w:sz w:val="24"/>
          <w:szCs w:val="24"/>
        </w:rPr>
        <w:t xml:space="preserve"> (</w:t>
      </w:r>
      <w:r w:rsidR="0046785F">
        <w:rPr>
          <w:rFonts w:ascii="Arial" w:eastAsia="微软雅黑" w:hAnsi="Arial" w:cs="Arial"/>
          <w:color w:val="444444"/>
          <w:sz w:val="24"/>
          <w:szCs w:val="24"/>
          <w:shd w:val="clear" w:color="auto" w:fill="FFFFFF"/>
        </w:rPr>
        <w:t xml:space="preserve">Martin, </w:t>
      </w:r>
      <w:r w:rsidR="0046785F">
        <w:rPr>
          <w:rFonts w:ascii="Arial" w:eastAsia="微软雅黑" w:hAnsi="Arial" w:cs="Arial"/>
          <w:color w:val="191B1F"/>
          <w:sz w:val="24"/>
          <w:szCs w:val="24"/>
          <w:shd w:val="clear" w:color="auto" w:fill="FFFFFF"/>
        </w:rPr>
        <w:t>2022</w:t>
      </w:r>
      <w:r w:rsidR="0046785F">
        <w:rPr>
          <w:rFonts w:ascii="Arial" w:eastAsia="微软雅黑" w:hAnsi="Arial" w:cs="Arial"/>
          <w:color w:val="191B1F"/>
          <w:sz w:val="24"/>
          <w:szCs w:val="24"/>
          <w:shd w:val="clear" w:color="auto" w:fill="FFFFFF"/>
        </w:rPr>
        <w:t>, p.87</w:t>
      </w:r>
      <w:r w:rsidR="0046785F">
        <w:rPr>
          <w:rFonts w:ascii="Arial" w:eastAsia="微软雅黑" w:hAnsi="Arial" w:cs="Arial"/>
          <w:color w:val="191B1F"/>
          <w:sz w:val="24"/>
          <w:szCs w:val="24"/>
          <w:shd w:val="clear" w:color="auto" w:fill="FFFFFF"/>
        </w:rPr>
        <w:t>)</w:t>
      </w:r>
      <w:r>
        <w:rPr>
          <w:rFonts w:ascii="Arial" w:hAnsi="Arial" w:cs="Arial" w:hint="eastAsia"/>
          <w:sz w:val="24"/>
          <w:szCs w:val="24"/>
        </w:rPr>
        <w:t>. Due to a growing population and limited resources, production, marketing, manufacturing, and consumption are changing. An organization must now consider ethics, social responsibility, and sustainability in all aspects of its operations, not simply the bottom line</w:t>
      </w:r>
      <w:r w:rsidR="0046785F">
        <w:rPr>
          <w:rFonts w:ascii="Arial" w:hAnsi="Arial" w:cs="Arial"/>
          <w:sz w:val="24"/>
          <w:szCs w:val="24"/>
        </w:rPr>
        <w:t xml:space="preserve"> (</w:t>
      </w:r>
      <w:r w:rsidR="0046785F">
        <w:rPr>
          <w:rFonts w:ascii="Arial" w:hAnsi="Arial" w:cs="Arial"/>
          <w:sz w:val="24"/>
          <w:szCs w:val="24"/>
        </w:rPr>
        <w:t>Rees, 2021</w:t>
      </w:r>
      <w:r w:rsidR="0046785F">
        <w:rPr>
          <w:rFonts w:ascii="Arial" w:hAnsi="Arial" w:cs="Arial"/>
          <w:sz w:val="24"/>
          <w:szCs w:val="24"/>
        </w:rPr>
        <w:t>, p.48</w:t>
      </w:r>
      <w:r w:rsidR="0046785F">
        <w:rPr>
          <w:rFonts w:ascii="Arial" w:hAnsi="Arial" w:cs="Arial"/>
          <w:sz w:val="24"/>
          <w:szCs w:val="24"/>
        </w:rPr>
        <w:t>)</w:t>
      </w:r>
      <w:r>
        <w:rPr>
          <w:rFonts w:ascii="Arial" w:hAnsi="Arial" w:cs="Arial" w:hint="eastAsia"/>
          <w:sz w:val="24"/>
          <w:szCs w:val="24"/>
        </w:rPr>
        <w:t>. Because of this, local culture has more influence over its interactions with prominent local companies.</w:t>
      </w:r>
    </w:p>
    <w:p w14:paraId="4A5EE695" w14:textId="77777777" w:rsidR="00BD6E26" w:rsidRDefault="00743AFB">
      <w:pPr>
        <w:spacing w:line="480" w:lineRule="auto"/>
        <w:jc w:val="both"/>
        <w:rPr>
          <w:rFonts w:ascii="Arial" w:hAnsi="Arial" w:cs="Arial"/>
          <w:sz w:val="24"/>
          <w:szCs w:val="24"/>
        </w:rPr>
      </w:pPr>
      <w:r>
        <w:rPr>
          <w:rFonts w:ascii="Arial" w:hAnsi="Arial" w:cs="Arial" w:hint="eastAsia"/>
          <w:sz w:val="24"/>
          <w:szCs w:val="24"/>
        </w:rPr>
        <w:t>The aim of this research is to examine the cultural distinctions between corporate business ethics in China and the West, investigate the connection between culture and business ethics, ascertain the nature of corporate social responsibility, and illustrate this connection. The following goals serve as the framework for achieving this goal:</w:t>
      </w:r>
    </w:p>
    <w:p w14:paraId="35C0B6CC" w14:textId="77777777" w:rsidR="00BD6E26" w:rsidRDefault="00743AFB">
      <w:pPr>
        <w:spacing w:line="480" w:lineRule="auto"/>
        <w:jc w:val="both"/>
        <w:rPr>
          <w:rFonts w:ascii="Arial" w:hAnsi="Arial" w:cs="Arial"/>
          <w:sz w:val="24"/>
          <w:szCs w:val="24"/>
        </w:rPr>
      </w:pPr>
      <w:r>
        <w:rPr>
          <w:rFonts w:ascii="Arial" w:hAnsi="Arial" w:cs="Arial" w:hint="eastAsia"/>
          <w:sz w:val="24"/>
          <w:szCs w:val="24"/>
        </w:rPr>
        <w:t>1.Examine the many cultural perspectives on morality and management ethics.</w:t>
      </w:r>
    </w:p>
    <w:p w14:paraId="3D3193B1" w14:textId="77777777" w:rsidR="00BD6E26" w:rsidRDefault="00743AFB">
      <w:pPr>
        <w:spacing w:line="480" w:lineRule="auto"/>
        <w:jc w:val="both"/>
        <w:rPr>
          <w:rFonts w:ascii="Arial" w:hAnsi="Arial" w:cs="Arial"/>
          <w:sz w:val="24"/>
          <w:szCs w:val="24"/>
        </w:rPr>
      </w:pPr>
      <w:r>
        <w:rPr>
          <w:rFonts w:ascii="Arial" w:hAnsi="Arial" w:cs="Arial" w:hint="eastAsia"/>
          <w:sz w:val="24"/>
          <w:szCs w:val="24"/>
        </w:rPr>
        <w:t>2. Establish what corporate social responsibility is all about.</w:t>
      </w:r>
    </w:p>
    <w:p w14:paraId="31FBB023" w14:textId="77777777" w:rsidR="00BD6E26" w:rsidRDefault="00743AFB">
      <w:pPr>
        <w:spacing w:line="480" w:lineRule="auto"/>
        <w:jc w:val="both"/>
        <w:rPr>
          <w:rFonts w:ascii="Arial" w:hAnsi="Arial" w:cs="Arial"/>
          <w:sz w:val="24"/>
          <w:szCs w:val="24"/>
        </w:rPr>
      </w:pPr>
      <w:r>
        <w:rPr>
          <w:rFonts w:ascii="Arial" w:hAnsi="Arial" w:cs="Arial" w:hint="eastAsia"/>
          <w:sz w:val="24"/>
          <w:szCs w:val="24"/>
        </w:rPr>
        <w:t>3. Describe the traits of business ethics' corporate social responsibility</w:t>
      </w:r>
    </w:p>
    <w:p w14:paraId="1FA10975" w14:textId="77777777" w:rsidR="00BD6E26" w:rsidRDefault="00743AFB">
      <w:pPr>
        <w:spacing w:line="480" w:lineRule="auto"/>
        <w:jc w:val="both"/>
        <w:rPr>
          <w:rFonts w:ascii="Tahoma" w:eastAsia="宋体" w:hAnsi="Tahoma" w:cs="Tahoma"/>
          <w:color w:val="000000"/>
          <w:sz w:val="26"/>
          <w:szCs w:val="26"/>
          <w:shd w:val="clear" w:color="auto" w:fill="FFFFFF"/>
        </w:rPr>
      </w:pPr>
      <w:r>
        <w:rPr>
          <w:rFonts w:ascii="Arial" w:hAnsi="Arial" w:cs="Arial" w:hint="eastAsia"/>
          <w:sz w:val="24"/>
          <w:szCs w:val="24"/>
        </w:rPr>
        <w:t>4. Explain how cultural variances and corporate ethics are related.</w:t>
      </w:r>
      <w:r>
        <w:rPr>
          <w:rFonts w:ascii="Tahoma" w:eastAsia="宋体" w:hAnsi="Tahoma" w:cs="Tahoma" w:hint="eastAsia"/>
          <w:color w:val="000000"/>
          <w:sz w:val="26"/>
          <w:szCs w:val="26"/>
          <w:shd w:val="clear" w:color="auto" w:fill="FFFFFF"/>
        </w:rPr>
        <w:br w:type="page"/>
      </w:r>
    </w:p>
    <w:p w14:paraId="7FF47FB4" w14:textId="77777777" w:rsidR="00BD6E26" w:rsidRDefault="00743AFB">
      <w:pPr>
        <w:pStyle w:val="2"/>
        <w:spacing w:line="480" w:lineRule="auto"/>
        <w:rPr>
          <w:rFonts w:ascii="Arial" w:hAnsi="Arial" w:cs="Arial"/>
          <w:sz w:val="24"/>
          <w:szCs w:val="24"/>
        </w:rPr>
      </w:pPr>
      <w:bookmarkStart w:id="2" w:name="_Toc155790493"/>
      <w:r>
        <w:rPr>
          <w:rFonts w:ascii="Arial" w:hAnsi="Arial" w:cs="Arial"/>
          <w:sz w:val="24"/>
          <w:szCs w:val="24"/>
        </w:rPr>
        <w:lastRenderedPageBreak/>
        <w:t>2.1 Theoretical background</w:t>
      </w:r>
      <w:bookmarkEnd w:id="2"/>
      <w:r>
        <w:rPr>
          <w:rFonts w:ascii="Arial" w:hAnsi="Arial" w:cs="Arial"/>
          <w:sz w:val="24"/>
          <w:szCs w:val="24"/>
        </w:rPr>
        <w:t xml:space="preserve"> </w:t>
      </w:r>
    </w:p>
    <w:p w14:paraId="61D4110D" w14:textId="77777777" w:rsidR="00BD6E26" w:rsidRDefault="00743AFB">
      <w:pPr>
        <w:pStyle w:val="3"/>
        <w:spacing w:line="480" w:lineRule="auto"/>
        <w:rPr>
          <w:rFonts w:ascii="Arial" w:hAnsi="Arial" w:cs="Arial"/>
          <w:sz w:val="24"/>
          <w:szCs w:val="24"/>
        </w:rPr>
      </w:pPr>
      <w:bookmarkStart w:id="3" w:name="_Toc155790494"/>
      <w:r>
        <w:rPr>
          <w:rFonts w:ascii="Arial" w:hAnsi="Arial" w:cs="Arial"/>
          <w:sz w:val="24"/>
          <w:szCs w:val="24"/>
        </w:rPr>
        <w:t>2.1.</w:t>
      </w:r>
      <w:r>
        <w:rPr>
          <w:rFonts w:ascii="Arial" w:hAnsi="Arial" w:cs="Arial" w:hint="eastAsia"/>
          <w:sz w:val="24"/>
          <w:szCs w:val="24"/>
        </w:rPr>
        <w:t>1</w:t>
      </w:r>
      <w:r>
        <w:rPr>
          <w:rFonts w:ascii="Arial" w:hAnsi="Arial" w:cs="Arial"/>
          <w:sz w:val="24"/>
          <w:szCs w:val="24"/>
        </w:rPr>
        <w:t xml:space="preserve"> Management Ethics Decision-making and Moral Philosophy</w:t>
      </w:r>
      <w:bookmarkEnd w:id="3"/>
      <w:r>
        <w:rPr>
          <w:rFonts w:ascii="Arial" w:hAnsi="Arial" w:cs="Arial"/>
          <w:sz w:val="24"/>
          <w:szCs w:val="24"/>
        </w:rPr>
        <w:t xml:space="preserve"> </w:t>
      </w:r>
    </w:p>
    <w:p w14:paraId="1F9F18E2" w14:textId="77777777" w:rsidR="00BD6E26" w:rsidRDefault="00743AFB">
      <w:pPr>
        <w:spacing w:line="480" w:lineRule="auto"/>
        <w:rPr>
          <w:rFonts w:ascii="Arial" w:hAnsi="Arial" w:cs="Arial"/>
          <w:sz w:val="24"/>
          <w:szCs w:val="24"/>
        </w:rPr>
      </w:pPr>
      <w:r>
        <w:rPr>
          <w:rFonts w:ascii="Arial" w:hAnsi="Arial" w:cs="Arial"/>
          <w:sz w:val="24"/>
          <w:szCs w:val="24"/>
        </w:rPr>
        <w:t>By addressing ethical challenges throughout their life, people create their moral philosophy, which shapes their morality (Garcia and Zhou, 2020, p.35).</w:t>
      </w:r>
    </w:p>
    <w:p w14:paraId="358A64ED" w14:textId="77777777" w:rsidR="00BD6E26" w:rsidRDefault="00743AFB">
      <w:pPr>
        <w:spacing w:line="480" w:lineRule="auto"/>
        <w:rPr>
          <w:rFonts w:ascii="Arial" w:hAnsi="Arial" w:cs="Arial"/>
          <w:sz w:val="24"/>
          <w:szCs w:val="24"/>
        </w:rPr>
      </w:pPr>
      <w:r>
        <w:rPr>
          <w:rFonts w:ascii="Arial" w:hAnsi="Arial" w:cs="Arial"/>
          <w:sz w:val="24"/>
          <w:szCs w:val="24"/>
        </w:rPr>
        <w:t xml:space="preserve">The main link between moral philosophy and managerial ethics is coercion and control, which occurs when an outside party utilizes threats, blackmail, or other authority to force a manager to make a choice. Second, conflicts of interest arise when managers have many competing interests that could harm the person or firm (Esposito, 2021, p. 21). The physical environment as a distinct conflict of interest—including the environment—follows. Another issue that demands balancing the common good and personal liberty is paternalism. When the option raises moral issues, personal integrity comes up. </w:t>
      </w:r>
    </w:p>
    <w:p w14:paraId="194EB53C" w14:textId="77777777" w:rsidR="00BD6E26" w:rsidRDefault="00743AFB">
      <w:pPr>
        <w:spacing w:line="480" w:lineRule="auto"/>
        <w:rPr>
          <w:rFonts w:ascii="Arial" w:hAnsi="Arial" w:cs="Arial"/>
          <w:sz w:val="24"/>
          <w:szCs w:val="24"/>
        </w:rPr>
      </w:pPr>
      <w:r>
        <w:rPr>
          <w:rFonts w:ascii="Arial" w:hAnsi="Arial" w:cs="Arial"/>
          <w:sz w:val="24"/>
          <w:szCs w:val="24"/>
        </w:rPr>
        <w:t>First, rights emphasize each person's undeniable rights. They focus on basic legal claims and individual rights like privacy, due process, free choice, conscience, and expression (Anderson, 2022, p.44</w:t>
      </w:r>
      <w:r>
        <w:rPr>
          <w:rFonts w:ascii="Arial" w:hAnsi="Arial" w:cs="Arial"/>
          <w:sz w:val="24"/>
          <w:szCs w:val="24"/>
        </w:rPr>
        <w:t>）</w:t>
      </w:r>
      <w:r>
        <w:rPr>
          <w:rFonts w:ascii="Arial" w:hAnsi="Arial" w:cs="Arial"/>
          <w:sz w:val="24"/>
          <w:szCs w:val="24"/>
        </w:rPr>
        <w:t xml:space="preserve">. Justice theory's second focus is distributive implications of actions, behaviors, and policies. Their decision-making process prioritizes fairness, justice, and impartiality, and performance-based differential treatment of individuals based on their contribution to organizational goals is given significant focus (Earwood, and Zhao, 2022, p.77). 2 types of utilitarianism exist. Rule utilitarianism classifies actions as moral or immoral based on whether they follow the rules for a </w:t>
      </w:r>
      <w:r>
        <w:rPr>
          <w:rFonts w:ascii="Arial" w:hAnsi="Arial" w:cs="Arial"/>
          <w:sz w:val="24"/>
          <w:szCs w:val="24"/>
        </w:rPr>
        <w:lastRenderedPageBreak/>
        <w:t xml:space="preserve">certain conduct. In contrast, behavioral utilitarianism holds that people solely examine the outcomes of their acts, choosing those with the greatest social benefit (Hoffmann, 2023, p.74). </w:t>
      </w:r>
    </w:p>
    <w:p w14:paraId="7B8B902A" w14:textId="77777777" w:rsidR="00BD6E26" w:rsidRDefault="00743AFB">
      <w:pPr>
        <w:pStyle w:val="2"/>
        <w:spacing w:line="480" w:lineRule="auto"/>
        <w:rPr>
          <w:rFonts w:ascii="Arial" w:hAnsi="Arial" w:cs="Arial"/>
          <w:sz w:val="24"/>
          <w:szCs w:val="24"/>
        </w:rPr>
      </w:pPr>
      <w:bookmarkStart w:id="4" w:name="_Toc155790495"/>
      <w:r>
        <w:rPr>
          <w:rFonts w:ascii="Arial" w:hAnsi="Arial" w:cs="Arial"/>
          <w:sz w:val="24"/>
          <w:szCs w:val="24"/>
        </w:rPr>
        <w:t>2.2 – The influence of culture on ethical perspectives</w:t>
      </w:r>
      <w:bookmarkEnd w:id="4"/>
      <w:r>
        <w:rPr>
          <w:rFonts w:ascii="Arial" w:hAnsi="Arial" w:cs="Arial"/>
          <w:sz w:val="24"/>
          <w:szCs w:val="24"/>
        </w:rPr>
        <w:t xml:space="preserve"> </w:t>
      </w:r>
    </w:p>
    <w:p w14:paraId="3426A580" w14:textId="77777777" w:rsidR="00BD6E26" w:rsidRDefault="00743AFB">
      <w:pPr>
        <w:spacing w:line="480" w:lineRule="auto"/>
        <w:rPr>
          <w:rFonts w:ascii="Arial" w:hAnsi="Arial" w:cs="Arial"/>
          <w:sz w:val="24"/>
          <w:szCs w:val="24"/>
        </w:rPr>
      </w:pPr>
      <w:r>
        <w:rPr>
          <w:rFonts w:ascii="Arial" w:hAnsi="Arial" w:cs="Arial"/>
          <w:sz w:val="24"/>
          <w:szCs w:val="24"/>
        </w:rPr>
        <w:t xml:space="preserve">Cultural norms and influences shape an individual's morality and conduct. This affects business ethics. Cultural norms are a society's values, beliefs, and Xi that guide conduct (Cheng, 2019, p.34). These guidelines provide a foundation for culturally appropriate and unsuitable behavior. Ethical relativism recognizes the diversity of ethical ideas in different civilizations and holds that moral judgments should be based on each culture's customs and beliefs. It acknowledges that morality differs by culture and may not be the same. Thus, recognizing ethical relativism and understanding cultural norms might help people make moral decisions in a worldwide society. </w:t>
      </w:r>
    </w:p>
    <w:p w14:paraId="49A7FE49" w14:textId="77777777" w:rsidR="00BD6E26" w:rsidRDefault="00743AFB">
      <w:pPr>
        <w:spacing w:line="480" w:lineRule="auto"/>
        <w:rPr>
          <w:rFonts w:ascii="Arial" w:hAnsi="Arial" w:cs="Arial"/>
          <w:sz w:val="24"/>
          <w:szCs w:val="24"/>
        </w:rPr>
      </w:pPr>
      <w:r>
        <w:rPr>
          <w:rFonts w:ascii="Arial" w:hAnsi="Arial" w:cs="Arial"/>
          <w:sz w:val="24"/>
          <w:szCs w:val="24"/>
        </w:rPr>
        <w:t xml:space="preserve">To make ethical decisions, you must resist pressure to emphasize profit over other criteria. Making moral decisions in a profit-driven environment is hard. The pursuit of profit often conflicts with morality (Garcia and Zhou, 2020, p.34). Strong leadership is needed to prioritize ethics over profit. A strong ethical tone at the top can encourage personnel to make ethical judgments and promote ethical behavior. Leaders must be honest and state that morality is unmovable. They should stress the importance of morality and help employees make moral decisions. Leaders who value ethics can create an </w:t>
      </w:r>
      <w:r>
        <w:rPr>
          <w:rFonts w:ascii="Arial" w:hAnsi="Arial" w:cs="Arial"/>
          <w:sz w:val="24"/>
          <w:szCs w:val="24"/>
        </w:rPr>
        <w:lastRenderedPageBreak/>
        <w:t xml:space="preserve">ethical workplace and ensure that firms follow morality despite monetary incentives (Hoffmann, 2023, p.76). </w:t>
      </w:r>
    </w:p>
    <w:p w14:paraId="4CD307BE" w14:textId="77777777" w:rsidR="00BD6E26" w:rsidRDefault="00743AFB">
      <w:pPr>
        <w:pStyle w:val="3"/>
        <w:spacing w:line="480" w:lineRule="auto"/>
        <w:rPr>
          <w:rFonts w:ascii="Arial" w:hAnsi="Arial" w:cs="Arial"/>
          <w:sz w:val="24"/>
          <w:szCs w:val="24"/>
        </w:rPr>
      </w:pPr>
      <w:bookmarkStart w:id="5" w:name="_Toc155790496"/>
      <w:r>
        <w:rPr>
          <w:rFonts w:ascii="Arial" w:hAnsi="Arial" w:cs="Arial"/>
          <w:sz w:val="24"/>
          <w:szCs w:val="24"/>
        </w:rPr>
        <w:t>2.2.1 Ethics and morality in different cultures</w:t>
      </w:r>
      <w:bookmarkEnd w:id="5"/>
      <w:r>
        <w:rPr>
          <w:rFonts w:ascii="Arial" w:hAnsi="Arial" w:cs="Arial" w:hint="eastAsia"/>
          <w:sz w:val="24"/>
          <w:szCs w:val="24"/>
        </w:rPr>
        <w:t xml:space="preserve"> </w:t>
      </w:r>
    </w:p>
    <w:p w14:paraId="56DCD9F7" w14:textId="77777777" w:rsidR="00BD6E26" w:rsidRDefault="00743AFB">
      <w:pPr>
        <w:spacing w:line="480" w:lineRule="auto"/>
        <w:rPr>
          <w:rFonts w:ascii="Arial" w:hAnsi="Arial" w:cs="Arial"/>
          <w:sz w:val="24"/>
          <w:szCs w:val="24"/>
        </w:rPr>
      </w:pPr>
      <w:r>
        <w:rPr>
          <w:rFonts w:ascii="Arial" w:hAnsi="Arial" w:cs="Arial"/>
          <w:sz w:val="24"/>
          <w:szCs w:val="24"/>
        </w:rPr>
        <w:t>Different historical and cultural contexts have shaped moral and ethical Different historical and cultural contexts have shaped moral and ethical concepts. Importantly, different religious ideas have a significant impact on morals and ethics. Such as "do not kill," "do not steal," and "do not have extramarital affairs," a good Christian must also have love, kindness, and forgiveness. Christian culture likewise emphasizes heaven and damnation (Garcia and Zhou, 2020, p.34). However, the Qur'an's regulations and morals—known as the Shari ‘a code—form the basis of Islamic religion and practice. Muslims must follow five pillars of faith, including fasting, prayer, attire, and more. Islam also requires Muslims to follow strict rules for halal food, or hold, dress, marital tobacco usage, sexual behavior, and defense against "infidels" who practice other religions. Theological viewpoints shape moral and ethical ideas, which influence behavioral patterns and guiding principles.</w:t>
      </w:r>
    </w:p>
    <w:p w14:paraId="71A2BFAE" w14:textId="77777777" w:rsidR="00BD6E26" w:rsidRDefault="00743AFB">
      <w:pPr>
        <w:spacing w:line="480" w:lineRule="auto"/>
        <w:rPr>
          <w:rFonts w:ascii="Arial" w:hAnsi="Arial" w:cs="Arial"/>
          <w:sz w:val="24"/>
          <w:szCs w:val="24"/>
        </w:rPr>
      </w:pPr>
      <w:r>
        <w:rPr>
          <w:rFonts w:ascii="Arial" w:hAnsi="Arial" w:cs="Arial"/>
          <w:sz w:val="24"/>
          <w:szCs w:val="24"/>
        </w:rPr>
        <w:t xml:space="preserve">Family culture influences morals and ethics, as well as people's morality. Chinese family education promotes family love as a universal virtue and believes that "family harmony and everything is prosperous" can bring good fortune (Cheng, 2019, p.34). Thus, students must learn the ancient Chinese social moral ideals of sharing, caring for others, and respecting others' </w:t>
      </w:r>
      <w:r>
        <w:rPr>
          <w:rFonts w:ascii="Arial" w:hAnsi="Arial" w:cs="Arial"/>
          <w:sz w:val="24"/>
          <w:szCs w:val="24"/>
        </w:rPr>
        <w:lastRenderedPageBreak/>
        <w:t xml:space="preserve">privacy, as well as to respect their elders and be social. Western morality values independence, individual liberty, and rights. Western families value children's self-expression and independence, which can help them manage their lives and morals. </w:t>
      </w:r>
    </w:p>
    <w:p w14:paraId="0BA06615" w14:textId="77777777" w:rsidR="00BD6E26" w:rsidRDefault="00743AFB">
      <w:pPr>
        <w:spacing w:line="480" w:lineRule="auto"/>
        <w:rPr>
          <w:rFonts w:ascii="Arial" w:hAnsi="Arial" w:cs="Arial"/>
          <w:sz w:val="24"/>
          <w:szCs w:val="24"/>
        </w:rPr>
      </w:pPr>
      <w:r>
        <w:rPr>
          <w:rFonts w:ascii="Arial" w:hAnsi="Arial" w:cs="Arial"/>
          <w:sz w:val="24"/>
          <w:szCs w:val="24"/>
        </w:rPr>
        <w:t xml:space="preserve">History and culture affect morality and ethics. Similar to family culture and religion, this influence can be reduced (Earwood, and Zhao, 2022, p.77). China and India, among others, have long-standing intellectual and cultural traditions. These cultural traditions shape indigenous morals and philosophy, prioritizing spiritual tranquility over worldly possessions. The golden mean, generosity, and filial piety have long been Chinese cultural values (Hoffmann, 2023, p.74). </w:t>
      </w:r>
    </w:p>
    <w:p w14:paraId="2378EE73" w14:textId="77777777" w:rsidR="00BD6E26" w:rsidRDefault="00743AFB">
      <w:pPr>
        <w:pStyle w:val="2"/>
        <w:spacing w:line="480" w:lineRule="auto"/>
        <w:rPr>
          <w:rFonts w:ascii="Arial" w:hAnsi="Arial" w:cs="Arial"/>
          <w:sz w:val="24"/>
          <w:szCs w:val="24"/>
        </w:rPr>
      </w:pPr>
      <w:bookmarkStart w:id="6" w:name="_Toc155790497"/>
      <w:r>
        <w:rPr>
          <w:rFonts w:ascii="Arial" w:hAnsi="Arial" w:cs="Arial"/>
          <w:sz w:val="24"/>
          <w:szCs w:val="24"/>
        </w:rPr>
        <w:t>2.3 – Corporate Social Responsibility in Business Ethics</w:t>
      </w:r>
      <w:bookmarkEnd w:id="6"/>
      <w:r>
        <w:rPr>
          <w:rFonts w:ascii="Arial" w:hAnsi="Arial" w:cs="Arial"/>
          <w:sz w:val="24"/>
          <w:szCs w:val="24"/>
        </w:rPr>
        <w:t xml:space="preserve"> </w:t>
      </w:r>
    </w:p>
    <w:p w14:paraId="71607BCE" w14:textId="77777777" w:rsidR="00BD6E26" w:rsidRDefault="00743AFB">
      <w:pPr>
        <w:spacing w:line="480" w:lineRule="auto"/>
        <w:rPr>
          <w:rFonts w:ascii="Arial" w:hAnsi="Arial" w:cs="Arial"/>
          <w:sz w:val="24"/>
          <w:szCs w:val="24"/>
        </w:rPr>
      </w:pPr>
      <w:r>
        <w:rPr>
          <w:rFonts w:ascii="Arial" w:hAnsi="Arial" w:cs="Arial"/>
          <w:sz w:val="24"/>
          <w:szCs w:val="24"/>
        </w:rPr>
        <w:t>Company efforts to become more socially conscious are called "corporate social responsibility" (CSR). Corporate social responsibility helps companies realize their impact on society (Anderson, 2022, p.44</w:t>
      </w:r>
      <w:r>
        <w:rPr>
          <w:rFonts w:ascii="Arial" w:hAnsi="Arial" w:cs="Arial"/>
          <w:sz w:val="24"/>
          <w:szCs w:val="24"/>
        </w:rPr>
        <w:t>）</w:t>
      </w:r>
      <w:r>
        <w:rPr>
          <w:rFonts w:ascii="Arial" w:hAnsi="Arial" w:cs="Arial"/>
          <w:sz w:val="24"/>
          <w:szCs w:val="24"/>
        </w:rPr>
        <w:t xml:space="preserve">. An organization's business ethics may include corporate social responsibility (CSR), depending on its industry. CSR is wide and has various uses. </w:t>
      </w:r>
    </w:p>
    <w:p w14:paraId="1D7A795C" w14:textId="77777777" w:rsidR="00BD6E26" w:rsidRDefault="00743AFB">
      <w:pPr>
        <w:spacing w:line="480" w:lineRule="auto"/>
        <w:rPr>
          <w:rFonts w:ascii="Arial" w:hAnsi="Arial" w:cs="Arial"/>
          <w:sz w:val="24"/>
          <w:szCs w:val="24"/>
        </w:rPr>
      </w:pPr>
      <w:r>
        <w:rPr>
          <w:rFonts w:ascii="Arial" w:hAnsi="Arial" w:cs="Arial"/>
          <w:sz w:val="24"/>
          <w:szCs w:val="24"/>
        </w:rPr>
        <w:t xml:space="preserve">Corporate social responsibility has long been considered part of business ethics. In 1979, Archie B. Carroll published CSR pyramid, which is considered to have defined modern corporate social responsibility (Esposito, 2021, p. 21). Carroll believes that while business and corporate social responsibility are </w:t>
      </w:r>
      <w:r>
        <w:rPr>
          <w:rFonts w:ascii="Arial" w:hAnsi="Arial" w:cs="Arial"/>
          <w:sz w:val="24"/>
          <w:szCs w:val="24"/>
        </w:rPr>
        <w:lastRenderedPageBreak/>
        <w:t xml:space="preserve">compatible, corporations must first meet legal responsibilities before seeking moral or humanitarian ones. An organization's success is measured by society, environment (or ecology), and finance, known as the "triple bottom line," which combines ethical and commercial goals. </w:t>
      </w:r>
    </w:p>
    <w:p w14:paraId="7E8E8B12" w14:textId="77777777" w:rsidR="00BD6E26" w:rsidRDefault="00743AFB">
      <w:pPr>
        <w:pStyle w:val="11"/>
        <w:spacing w:line="480" w:lineRule="auto"/>
        <w:jc w:val="center"/>
        <w:rPr>
          <w:rFonts w:ascii="Arial" w:hAnsi="Arial" w:cs="Arial"/>
          <w:sz w:val="24"/>
          <w:szCs w:val="24"/>
        </w:rPr>
      </w:pPr>
      <w:r>
        <w:rPr>
          <w:rFonts w:ascii="Arial" w:hAnsi="Arial" w:cs="Arial"/>
          <w:noProof/>
          <w:sz w:val="24"/>
          <w:szCs w:val="24"/>
        </w:rPr>
        <w:drawing>
          <wp:inline distT="0" distB="0" distL="0" distR="0" wp14:anchorId="47AFB1A1" wp14:editId="3A3E5557">
            <wp:extent cx="2987675" cy="2727325"/>
            <wp:effectExtent l="0" t="0" r="317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3007135" cy="2745144"/>
                    </a:xfrm>
                    <a:prstGeom prst="rect">
                      <a:avLst/>
                    </a:prstGeom>
                    <a:noFill/>
                    <a:ln>
                      <a:noFill/>
                    </a:ln>
                  </pic:spPr>
                </pic:pic>
              </a:graphicData>
            </a:graphic>
          </wp:inline>
        </w:drawing>
      </w:r>
    </w:p>
    <w:p w14:paraId="3D7A2AC6" w14:textId="77777777" w:rsidR="00BD6E26" w:rsidRDefault="00BD6E26">
      <w:pPr>
        <w:spacing w:line="480" w:lineRule="auto"/>
        <w:rPr>
          <w:rFonts w:ascii="Arial" w:hAnsi="Arial" w:cs="Arial"/>
          <w:sz w:val="24"/>
          <w:szCs w:val="24"/>
        </w:rPr>
      </w:pPr>
    </w:p>
    <w:p w14:paraId="12C7C3E0" w14:textId="77777777" w:rsidR="00BD6E26" w:rsidRDefault="00743AFB">
      <w:pPr>
        <w:pStyle w:val="11"/>
        <w:spacing w:line="480" w:lineRule="auto"/>
        <w:jc w:val="center"/>
        <w:rPr>
          <w:rFonts w:ascii="Arial" w:hAnsi="Arial" w:cs="Arial"/>
          <w:sz w:val="24"/>
          <w:szCs w:val="24"/>
        </w:rPr>
      </w:pPr>
      <w:r>
        <w:rPr>
          <w:rFonts w:ascii="Arial" w:hAnsi="Arial" w:cs="Arial"/>
          <w:noProof/>
          <w:sz w:val="24"/>
          <w:szCs w:val="24"/>
        </w:rPr>
        <w:drawing>
          <wp:inline distT="0" distB="0" distL="0" distR="0" wp14:anchorId="045CBB02" wp14:editId="747EEB61">
            <wp:extent cx="4328795" cy="297688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4362946" cy="3000300"/>
                    </a:xfrm>
                    <a:prstGeom prst="rect">
                      <a:avLst/>
                    </a:prstGeom>
                    <a:noFill/>
                    <a:ln>
                      <a:noFill/>
                    </a:ln>
                  </pic:spPr>
                </pic:pic>
              </a:graphicData>
            </a:graphic>
          </wp:inline>
        </w:drawing>
      </w:r>
    </w:p>
    <w:p w14:paraId="14B228F7" w14:textId="77777777" w:rsidR="00BD6E26" w:rsidRDefault="00743AFB">
      <w:pPr>
        <w:pStyle w:val="2"/>
        <w:spacing w:line="480" w:lineRule="auto"/>
        <w:rPr>
          <w:rFonts w:ascii="Arial" w:hAnsi="Arial" w:cs="Arial"/>
          <w:sz w:val="24"/>
          <w:szCs w:val="24"/>
        </w:rPr>
      </w:pPr>
      <w:bookmarkStart w:id="7" w:name="_Toc155790498"/>
      <w:r>
        <w:rPr>
          <w:rFonts w:ascii="Arial" w:hAnsi="Arial" w:cs="Arial"/>
          <w:sz w:val="24"/>
          <w:szCs w:val="24"/>
        </w:rPr>
        <w:lastRenderedPageBreak/>
        <w:t>2.3 Ethics and Corporate Social Responsibility</w:t>
      </w:r>
      <w:bookmarkEnd w:id="7"/>
      <w:r>
        <w:rPr>
          <w:rFonts w:ascii="Arial" w:hAnsi="Arial" w:cs="Arial"/>
          <w:sz w:val="24"/>
          <w:szCs w:val="24"/>
        </w:rPr>
        <w:t xml:space="preserve"> </w:t>
      </w:r>
    </w:p>
    <w:p w14:paraId="11DA553D" w14:textId="77777777" w:rsidR="00BD6E26" w:rsidRDefault="00743AFB">
      <w:pPr>
        <w:pStyle w:val="11"/>
        <w:spacing w:line="480" w:lineRule="auto"/>
        <w:rPr>
          <w:rFonts w:ascii="Arial" w:hAnsi="Arial" w:cs="Arial"/>
          <w:sz w:val="24"/>
          <w:szCs w:val="24"/>
        </w:rPr>
      </w:pPr>
      <w:r>
        <w:rPr>
          <w:rFonts w:ascii="Arial" w:hAnsi="Arial" w:cs="Arial"/>
          <w:sz w:val="24"/>
          <w:szCs w:val="24"/>
        </w:rPr>
        <w:t xml:space="preserve">Ethics is more expansive than CSR, according to most individuals. Business ethics and corporate social responsibility are similar, although the latter emphasizes social responsibility (Garcia and Zhou, 2020, p.35). A more extensive corporate ethics framework may include responsibility to suppliers, consumers, shareholders, and labor. ESG, our third idea, is related to CSR, which is broad. Whether the term and notion are accurate enough to address the fundamental problem is crucial to corporate social responsibility. Corporate social responsibility and ESG are increasingly synonymous. The two are distinct, though. </w:t>
      </w:r>
    </w:p>
    <w:p w14:paraId="0004BFE8" w14:textId="77777777" w:rsidR="00BD6E26" w:rsidRDefault="00743AFB">
      <w:pPr>
        <w:pStyle w:val="11"/>
        <w:spacing w:line="480" w:lineRule="auto"/>
        <w:rPr>
          <w:rFonts w:ascii="Arial" w:hAnsi="Arial" w:cs="Arial"/>
          <w:sz w:val="24"/>
          <w:szCs w:val="24"/>
        </w:rPr>
      </w:pPr>
      <w:r>
        <w:rPr>
          <w:rFonts w:ascii="Arial" w:hAnsi="Arial" w:cs="Arial"/>
          <w:sz w:val="24"/>
          <w:szCs w:val="24"/>
        </w:rPr>
        <w:t xml:space="preserve">A company's CSR initiatives may fail because there is no clear way to measure the scope of CSR concerns. Because CSR projects are so numerous, monitoring and quantifying value may be difficult. ESG may clarify and quantify a company's ethics. </w:t>
      </w:r>
    </w:p>
    <w:p w14:paraId="5142EA57" w14:textId="77777777" w:rsidR="00BD6E26" w:rsidRDefault="00743AFB">
      <w:pPr>
        <w:spacing w:line="480" w:lineRule="auto"/>
        <w:rPr>
          <w:rFonts w:ascii="Arial" w:hAnsi="Arial" w:cs="Arial"/>
          <w:sz w:val="24"/>
          <w:szCs w:val="24"/>
        </w:rPr>
      </w:pPr>
      <w:r>
        <w:rPr>
          <w:rFonts w:ascii="Arial" w:hAnsi="Arial" w:cs="Arial"/>
          <w:sz w:val="24"/>
          <w:szCs w:val="24"/>
        </w:rPr>
        <w:t xml:space="preserve">Apart from individual and group ethical duties, organizations should aim for the best corporate ethics (Karlsen, and Bell, 2021, p.107). Over the past decade, corporate social responsibility (CSR) has grown in importance. CSR's growing importance must be examined in light of its impact on numerous company aspects. </w:t>
      </w:r>
    </w:p>
    <w:p w14:paraId="0F24FB41" w14:textId="77777777" w:rsidR="00BD6E26" w:rsidRDefault="00743AFB">
      <w:pPr>
        <w:spacing w:line="480" w:lineRule="auto"/>
        <w:rPr>
          <w:rFonts w:ascii="Arial" w:hAnsi="Arial" w:cs="Arial"/>
          <w:sz w:val="24"/>
          <w:szCs w:val="24"/>
        </w:rPr>
      </w:pPr>
      <w:r>
        <w:rPr>
          <w:rFonts w:ascii="Arial" w:hAnsi="Arial" w:cs="Arial"/>
          <w:sz w:val="24"/>
          <w:szCs w:val="24"/>
        </w:rPr>
        <w:t xml:space="preserve">In addition to charity, firms are discovering the benefits of corporate social responsibility (CSR) in business and society (Johnson and Garcia, 2020, </w:t>
      </w:r>
      <w:r>
        <w:rPr>
          <w:rFonts w:ascii="Arial" w:hAnsi="Arial" w:cs="Arial"/>
          <w:sz w:val="24"/>
          <w:szCs w:val="24"/>
        </w:rPr>
        <w:lastRenderedPageBreak/>
        <w:t xml:space="preserve">p.115). In recent years, corporate social responsibility has proven how environmental performance, employment regulations, and supply chain may damage a company's reputation. </w:t>
      </w:r>
    </w:p>
    <w:p w14:paraId="18C7A051" w14:textId="77777777" w:rsidR="00BD6E26" w:rsidRDefault="00743AFB">
      <w:pPr>
        <w:spacing w:line="480" w:lineRule="auto"/>
        <w:rPr>
          <w:rFonts w:ascii="Arial" w:hAnsi="Arial" w:cs="Arial"/>
          <w:sz w:val="24"/>
          <w:szCs w:val="24"/>
        </w:rPr>
      </w:pPr>
      <w:r>
        <w:rPr>
          <w:rFonts w:ascii="Arial" w:hAnsi="Arial" w:cs="Arial"/>
          <w:sz w:val="24"/>
          <w:szCs w:val="24"/>
        </w:rPr>
        <w:t xml:space="preserve">CSR awareness has raised public expectations that corporations are "doing the right thing" in social citizenship. Corporate social responsibility (CSR) works when an organization's strategy matches customer desires (Johannessen and Wang, 2021, p.63). Environmental sustainability has risen to the top of the board's agenda as businesses are under pressure to reduce their carbon footprint, positively impact their communities, and meet the highest compliance and governance standards. </w:t>
      </w:r>
    </w:p>
    <w:p w14:paraId="3D5E03A4" w14:textId="77777777" w:rsidR="00BD6E26" w:rsidRDefault="00743AFB">
      <w:pPr>
        <w:spacing w:line="480" w:lineRule="auto"/>
        <w:rPr>
          <w:rFonts w:ascii="Arial" w:hAnsi="Arial" w:cs="Arial"/>
          <w:sz w:val="24"/>
          <w:szCs w:val="24"/>
        </w:rPr>
      </w:pPr>
      <w:r>
        <w:rPr>
          <w:rFonts w:ascii="Arial" w:hAnsi="Arial" w:cs="Arial"/>
          <w:sz w:val="24"/>
          <w:szCs w:val="24"/>
        </w:rPr>
        <w:t xml:space="preserve">A firm may aggressively pursue its social goals to obtain a competitive edge and show shareholders its commitment. One of the key reasons for CSR is this. </w:t>
      </w:r>
    </w:p>
    <w:p w14:paraId="5ABE779A" w14:textId="77777777" w:rsidR="00BD6E26" w:rsidRDefault="00743AFB">
      <w:pPr>
        <w:spacing w:line="480" w:lineRule="auto"/>
        <w:rPr>
          <w:rFonts w:ascii="Arial" w:hAnsi="Arial" w:cs="Arial"/>
          <w:sz w:val="24"/>
          <w:szCs w:val="24"/>
        </w:rPr>
      </w:pPr>
      <w:r>
        <w:rPr>
          <w:rFonts w:ascii="Arial" w:hAnsi="Arial" w:cs="Arial"/>
          <w:sz w:val="24"/>
          <w:szCs w:val="24"/>
        </w:rPr>
        <w:t>Increasing numbers of organizations receive external ESG ratings. As more third-party rating and reporting agencies use these ratings to assess a business's investment potential, companies have an additional incentive to improve their ethical performance, especially in environmental and social areas.</w:t>
      </w:r>
    </w:p>
    <w:p w14:paraId="57FF44A8" w14:textId="77777777" w:rsidR="00BD6E26" w:rsidRDefault="00743AFB">
      <w:pPr>
        <w:spacing w:line="480" w:lineRule="auto"/>
        <w:rPr>
          <w:rFonts w:ascii="Arial" w:hAnsi="Arial" w:cs="Arial"/>
          <w:sz w:val="24"/>
          <w:szCs w:val="24"/>
        </w:rPr>
      </w:pPr>
      <w:r>
        <w:rPr>
          <w:rFonts w:ascii="Arial" w:hAnsi="Arial" w:cs="Arial"/>
          <w:sz w:val="24"/>
          <w:szCs w:val="24"/>
        </w:rPr>
        <w:t xml:space="preserve">Stronger ethics affect decision-making (Williams and Hamilton, 2022, p.48). Companies are increasingly aware and vocal about diversity and inclusion as a part of corporate social responsibility that can influence decision-making. </w:t>
      </w:r>
      <w:r>
        <w:rPr>
          <w:rFonts w:ascii="Arial" w:hAnsi="Arial" w:cs="Arial"/>
          <w:sz w:val="24"/>
          <w:szCs w:val="24"/>
        </w:rPr>
        <w:lastRenderedPageBreak/>
        <w:t>Similarities among board or leadership team members can lead to groupthink, which is poor decision-making due to shared assumptions and methods of thinking. Thus, diversifying your board is not only the "right" thing to do, but it can actually improve company performance.</w:t>
      </w:r>
    </w:p>
    <w:p w14:paraId="76F9C894" w14:textId="77777777" w:rsidR="00BD6E26" w:rsidRDefault="00743AFB">
      <w:pPr>
        <w:pStyle w:val="2"/>
        <w:spacing w:line="480" w:lineRule="auto"/>
        <w:rPr>
          <w:rFonts w:ascii="Arial" w:hAnsi="Arial" w:cs="Arial"/>
          <w:sz w:val="24"/>
          <w:szCs w:val="24"/>
        </w:rPr>
      </w:pPr>
      <w:bookmarkStart w:id="8" w:name="_Toc155790499"/>
      <w:r>
        <w:rPr>
          <w:rFonts w:ascii="Arial" w:hAnsi="Arial" w:cs="Arial"/>
          <w:sz w:val="24"/>
          <w:szCs w:val="24"/>
        </w:rPr>
        <w:t>2.3 Principles of Corporate Social Responsibility and Business Ethics</w:t>
      </w:r>
      <w:bookmarkEnd w:id="8"/>
    </w:p>
    <w:p w14:paraId="6790D704" w14:textId="77777777" w:rsidR="00BD6E26" w:rsidRDefault="00743AFB">
      <w:pPr>
        <w:spacing w:line="480" w:lineRule="auto"/>
        <w:rPr>
          <w:rFonts w:ascii="Arial" w:hAnsi="Arial" w:cs="Arial"/>
          <w:sz w:val="24"/>
          <w:szCs w:val="24"/>
        </w:rPr>
      </w:pPr>
      <w:r>
        <w:rPr>
          <w:rFonts w:ascii="Arial" w:hAnsi="Arial" w:cs="Arial"/>
          <w:sz w:val="24"/>
          <w:szCs w:val="24"/>
        </w:rPr>
        <w:t>The concepts of corporate social responsibility and business ethics are inextricably linked when we examine them. "Ethical behavior" is incorporated into the Social Responsibility Guide's seven essential principles for acting in a socially responsible manner, as per ISO Quality Standard ISO2600-2010 (Olsson, 2019, p.116). Figure 3 illustrates this.</w:t>
      </w:r>
      <w:r>
        <w:rPr>
          <w:rFonts w:ascii="Arial" w:hAnsi="Arial" w:cs="Arial" w:hint="eastAsia"/>
          <w:sz w:val="24"/>
          <w:szCs w:val="24"/>
        </w:rPr>
        <w:t>企业社会责任和商业道德的概念</w:t>
      </w:r>
    </w:p>
    <w:p w14:paraId="3A959B08" w14:textId="77777777" w:rsidR="00BD6E26" w:rsidRDefault="00743AFB">
      <w:pPr>
        <w:spacing w:line="480" w:lineRule="auto"/>
        <w:rPr>
          <w:rFonts w:ascii="Arial" w:hAnsi="Arial" w:cs="Arial"/>
          <w:sz w:val="24"/>
          <w:szCs w:val="24"/>
        </w:rPr>
      </w:pPr>
      <w:r>
        <w:rPr>
          <w:rFonts w:ascii="Arial" w:hAnsi="Arial" w:cs="Arial"/>
          <w:noProof/>
          <w:sz w:val="24"/>
          <w:szCs w:val="24"/>
        </w:rPr>
        <w:drawing>
          <wp:inline distT="0" distB="0" distL="0" distR="0" wp14:anchorId="4418D628" wp14:editId="07DCA85B">
            <wp:extent cx="5274310" cy="280733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274310" cy="2807335"/>
                    </a:xfrm>
                    <a:prstGeom prst="rect">
                      <a:avLst/>
                    </a:prstGeom>
                    <a:noFill/>
                    <a:ln>
                      <a:noFill/>
                    </a:ln>
                  </pic:spPr>
                </pic:pic>
              </a:graphicData>
            </a:graphic>
          </wp:inline>
        </w:drawing>
      </w:r>
    </w:p>
    <w:p w14:paraId="18694EEF" w14:textId="77777777" w:rsidR="00BD6E26" w:rsidRDefault="00743AFB">
      <w:pPr>
        <w:spacing w:line="480" w:lineRule="auto"/>
        <w:rPr>
          <w:rFonts w:ascii="Arial" w:hAnsi="Arial" w:cs="Arial"/>
          <w:b/>
          <w:bCs/>
          <w:sz w:val="20"/>
          <w:szCs w:val="20"/>
        </w:rPr>
      </w:pPr>
      <w:r>
        <w:rPr>
          <w:rFonts w:ascii="Arial" w:hAnsi="Arial" w:cs="Arial"/>
          <w:b/>
          <w:bCs/>
          <w:sz w:val="20"/>
          <w:szCs w:val="20"/>
        </w:rPr>
        <w:t>Figure 3:</w:t>
      </w:r>
      <w:r>
        <w:rPr>
          <w:b/>
          <w:bCs/>
          <w:sz w:val="16"/>
          <w:szCs w:val="18"/>
        </w:rPr>
        <w:t xml:space="preserve"> </w:t>
      </w:r>
      <w:r>
        <w:rPr>
          <w:rFonts w:ascii="Arial" w:hAnsi="Arial" w:cs="Arial"/>
          <w:b/>
          <w:bCs/>
          <w:sz w:val="20"/>
          <w:szCs w:val="20"/>
        </w:rPr>
        <w:t>Seven key principles of socially responsible behavior (Olsson, 2019, p.116).</w:t>
      </w:r>
    </w:p>
    <w:p w14:paraId="1B05F62D" w14:textId="77777777" w:rsidR="00BD6E26" w:rsidRDefault="00743AFB">
      <w:pPr>
        <w:pStyle w:val="11"/>
        <w:spacing w:line="480" w:lineRule="auto"/>
        <w:rPr>
          <w:rFonts w:ascii="Arial" w:eastAsiaTheme="minorEastAsia" w:hAnsi="Arial" w:cs="Arial"/>
          <w:sz w:val="24"/>
          <w:szCs w:val="24"/>
        </w:rPr>
      </w:pPr>
      <w:r>
        <w:rPr>
          <w:rFonts w:ascii="Arial" w:eastAsiaTheme="minorEastAsia" w:hAnsi="Arial" w:cs="Arial"/>
          <w:sz w:val="24"/>
          <w:szCs w:val="24"/>
        </w:rPr>
        <w:t>David Crowther and Goler Aras outline "three fundamental principles"—transparency, accountability, and sustainability—as the foundation of all CSR initiatives in their book Corporate Social Responsibility (Anderson, 2022, p.45</w:t>
      </w:r>
      <w:r>
        <w:rPr>
          <w:rFonts w:ascii="Arial" w:eastAsiaTheme="minorEastAsia" w:hAnsi="Arial" w:cs="Arial"/>
          <w:sz w:val="24"/>
          <w:szCs w:val="24"/>
        </w:rPr>
        <w:t>）</w:t>
      </w:r>
      <w:r>
        <w:rPr>
          <w:rFonts w:ascii="Arial" w:eastAsiaTheme="minorEastAsia" w:hAnsi="Arial" w:cs="Arial"/>
          <w:sz w:val="24"/>
          <w:szCs w:val="24"/>
        </w:rPr>
        <w:t>.</w:t>
      </w:r>
    </w:p>
    <w:p w14:paraId="4EC1DD89" w14:textId="77777777" w:rsidR="00BD6E26" w:rsidRDefault="00743AFB">
      <w:pPr>
        <w:pStyle w:val="11"/>
        <w:spacing w:line="480" w:lineRule="auto"/>
        <w:jc w:val="left"/>
        <w:rPr>
          <w:rFonts w:ascii="Arial" w:eastAsiaTheme="minorEastAsia" w:hAnsi="Arial" w:cs="Arial"/>
          <w:sz w:val="24"/>
          <w:szCs w:val="24"/>
        </w:rPr>
      </w:pPr>
      <w:r>
        <w:rPr>
          <w:rFonts w:ascii="Arial" w:eastAsiaTheme="minorEastAsia" w:hAnsi="Arial" w:cs="Arial"/>
          <w:sz w:val="24"/>
          <w:szCs w:val="24"/>
        </w:rPr>
        <w:lastRenderedPageBreak/>
        <w:t>ASEAN calls corporate social responsibility (CSR) "an approach related to the conduct and conduct of business by individuals and organizations that are ethical and sensitive to social, cultural, economic, and environmental issues."</w:t>
      </w:r>
    </w:p>
    <w:p w14:paraId="7E5CABA7" w14:textId="77777777" w:rsidR="00BD6E26" w:rsidRDefault="00743AFB">
      <w:pPr>
        <w:pStyle w:val="11"/>
        <w:spacing w:line="480" w:lineRule="auto"/>
        <w:jc w:val="left"/>
        <w:rPr>
          <w:rFonts w:ascii="Arial" w:hAnsi="Arial" w:cs="Arial"/>
          <w:sz w:val="24"/>
          <w:szCs w:val="24"/>
        </w:rPr>
      </w:pPr>
      <w:r>
        <w:rPr>
          <w:rFonts w:ascii="Arial" w:hAnsi="Arial" w:cs="Arial"/>
          <w:noProof/>
          <w:sz w:val="24"/>
          <w:szCs w:val="24"/>
        </w:rPr>
        <w:drawing>
          <wp:inline distT="0" distB="0" distL="0" distR="0" wp14:anchorId="37336D25" wp14:editId="4AEF0639">
            <wp:extent cx="5262880" cy="2722245"/>
            <wp:effectExtent l="0" t="0" r="0"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262880" cy="2722245"/>
                    </a:xfrm>
                    <a:prstGeom prst="rect">
                      <a:avLst/>
                    </a:prstGeom>
                    <a:noFill/>
                    <a:ln>
                      <a:noFill/>
                    </a:ln>
                  </pic:spPr>
                </pic:pic>
              </a:graphicData>
            </a:graphic>
          </wp:inline>
        </w:drawing>
      </w:r>
      <w:r>
        <w:rPr>
          <w:rFonts w:ascii="Arial" w:eastAsiaTheme="minorEastAsia" w:hAnsi="Arial" w:cs="Arial"/>
          <w:sz w:val="24"/>
          <w:szCs w:val="24"/>
        </w:rPr>
        <w:t xml:space="preserve"> </w:t>
      </w:r>
    </w:p>
    <w:p w14:paraId="44323289" w14:textId="77777777" w:rsidR="00BD6E26" w:rsidRDefault="00743AFB">
      <w:pPr>
        <w:spacing w:line="480" w:lineRule="auto"/>
        <w:rPr>
          <w:rFonts w:ascii="Arial" w:hAnsi="Arial" w:cs="Arial"/>
          <w:b/>
          <w:bCs/>
          <w:sz w:val="20"/>
          <w:szCs w:val="20"/>
        </w:rPr>
      </w:pPr>
      <w:r>
        <w:rPr>
          <w:rFonts w:ascii="Arial" w:hAnsi="Arial" w:cs="Arial"/>
          <w:b/>
          <w:bCs/>
          <w:sz w:val="20"/>
          <w:szCs w:val="20"/>
        </w:rPr>
        <w:t>Figure 4: Ethical implications</w:t>
      </w:r>
    </w:p>
    <w:p w14:paraId="54C977D4" w14:textId="77777777" w:rsidR="00BD6E26" w:rsidRDefault="00743AFB">
      <w:pPr>
        <w:spacing w:line="480" w:lineRule="auto"/>
        <w:rPr>
          <w:rFonts w:ascii="Arial" w:hAnsi="Arial" w:cs="Arial"/>
          <w:sz w:val="24"/>
          <w:szCs w:val="24"/>
        </w:rPr>
      </w:pPr>
      <w:r>
        <w:rPr>
          <w:rFonts w:ascii="Arial" w:hAnsi="Arial" w:cs="Arial"/>
          <w:sz w:val="24"/>
          <w:szCs w:val="24"/>
        </w:rPr>
        <w:t>Corporate social responsibility combines business, ethics, and law. Corporate social responsibility (CSR) is a business tool that helps companies improve their reputation, attract new customers, and gain a competitive edge (Hoffmann, 2023, pp.75). Because more investors, employees, and consumers are considering a company's social responsibility, they are more inclined to choose companies that do well.</w:t>
      </w:r>
    </w:p>
    <w:p w14:paraId="5006D37C" w14:textId="77777777" w:rsidR="00BD6E26" w:rsidRDefault="00743AFB">
      <w:pPr>
        <w:spacing w:line="480" w:lineRule="auto"/>
        <w:rPr>
          <w:rFonts w:ascii="Arial" w:hAnsi="Arial" w:cs="Arial"/>
          <w:sz w:val="24"/>
          <w:szCs w:val="24"/>
        </w:rPr>
      </w:pPr>
      <w:r>
        <w:rPr>
          <w:rFonts w:ascii="Arial" w:hAnsi="Arial" w:cs="Arial"/>
          <w:sz w:val="24"/>
          <w:szCs w:val="24"/>
        </w:rPr>
        <w:t>How a corporation interacts with its stakeholders naturally leads to CSR ethics. Businesses should emphasize earnings and stakeholder interests (Taylor, 2021, p.108). This shows that firms are in a good economic position and must minimize their environmental and social impact.</w:t>
      </w:r>
    </w:p>
    <w:p w14:paraId="30EC2339" w14:textId="77777777" w:rsidR="00BD6E26" w:rsidRDefault="00743AFB">
      <w:pPr>
        <w:spacing w:line="480" w:lineRule="auto"/>
        <w:rPr>
          <w:rFonts w:ascii="Arial" w:hAnsi="Arial" w:cs="Arial"/>
          <w:sz w:val="24"/>
          <w:szCs w:val="24"/>
        </w:rPr>
      </w:pPr>
      <w:r>
        <w:rPr>
          <w:rFonts w:ascii="Arial" w:hAnsi="Arial" w:cs="Arial"/>
          <w:sz w:val="24"/>
          <w:szCs w:val="24"/>
        </w:rPr>
        <w:lastRenderedPageBreak/>
        <w:t>The law connects morals with business. The government can regulate corporation operations through law to protect the public interest. Social responsibility and labor and environmental legislation sometimes overlap.</w:t>
      </w:r>
    </w:p>
    <w:p w14:paraId="6E10201D" w14:textId="77777777" w:rsidR="00BD6E26" w:rsidRDefault="00743AFB">
      <w:pPr>
        <w:spacing w:line="480" w:lineRule="auto"/>
        <w:rPr>
          <w:rFonts w:ascii="Arial" w:hAnsi="Arial" w:cs="Arial"/>
          <w:sz w:val="24"/>
          <w:szCs w:val="24"/>
        </w:rPr>
      </w:pPr>
      <w:r>
        <w:rPr>
          <w:rFonts w:ascii="Arial" w:hAnsi="Arial" w:cs="Arial"/>
          <w:sz w:val="24"/>
          <w:szCs w:val="24"/>
        </w:rPr>
        <w:t>Corporate social responsibility is business and ethical. While pursuing financial success, corporations must follow the law, morality, and social and environmental responsibilities (Walker, and Cheng, 2023, p.113). Only by long-term success and sustained expansion can companies succeed.</w:t>
      </w:r>
    </w:p>
    <w:p w14:paraId="7BACF3A4" w14:textId="77777777" w:rsidR="00BD6E26" w:rsidRDefault="00743AFB">
      <w:pPr>
        <w:pStyle w:val="2"/>
        <w:spacing w:line="480" w:lineRule="auto"/>
        <w:rPr>
          <w:rFonts w:ascii="Arial" w:hAnsi="Arial" w:cs="Arial"/>
          <w:sz w:val="24"/>
          <w:szCs w:val="24"/>
        </w:rPr>
      </w:pPr>
      <w:bookmarkStart w:id="9" w:name="_Toc155790500"/>
      <w:r>
        <w:rPr>
          <w:rFonts w:ascii="Arial" w:hAnsi="Arial" w:cs="Arial"/>
          <w:sz w:val="24"/>
          <w:szCs w:val="24"/>
        </w:rPr>
        <w:t>2.4 Organizational Ethical Behavior</w:t>
      </w:r>
      <w:bookmarkEnd w:id="9"/>
      <w:r>
        <w:rPr>
          <w:rFonts w:ascii="Arial" w:hAnsi="Arial" w:cs="Arial"/>
          <w:sz w:val="24"/>
          <w:szCs w:val="24"/>
        </w:rPr>
        <w:t xml:space="preserve"> </w:t>
      </w:r>
    </w:p>
    <w:p w14:paraId="350BC534" w14:textId="77777777" w:rsidR="00BD6E26" w:rsidRDefault="00743AFB">
      <w:pPr>
        <w:spacing w:line="480" w:lineRule="auto"/>
        <w:rPr>
          <w:rFonts w:ascii="Arial" w:hAnsi="Arial" w:cs="Arial"/>
          <w:sz w:val="24"/>
          <w:szCs w:val="24"/>
        </w:rPr>
      </w:pPr>
      <w:r>
        <w:rPr>
          <w:rFonts w:ascii="Arial" w:hAnsi="Arial" w:cs="Arial"/>
          <w:sz w:val="24"/>
          <w:szCs w:val="24"/>
        </w:rPr>
        <w:t>According to our analysis, business ethics and social responsibility can have a major impact. Sustainable or socially conscious practices can boost firms' profit lines beyond reputational benefits (Cheng, 2019, p.35).</w:t>
      </w:r>
    </w:p>
    <w:p w14:paraId="1F9921A7" w14:textId="77777777" w:rsidR="00BD6E26" w:rsidRDefault="00743AFB">
      <w:pPr>
        <w:spacing w:line="480" w:lineRule="auto"/>
        <w:rPr>
          <w:rFonts w:ascii="Arial" w:hAnsi="Arial" w:cs="Arial"/>
          <w:sz w:val="24"/>
          <w:szCs w:val="24"/>
        </w:rPr>
      </w:pPr>
      <w:r>
        <w:rPr>
          <w:rFonts w:ascii="Arial" w:hAnsi="Arial" w:cs="Arial"/>
          <w:sz w:val="24"/>
          <w:szCs w:val="24"/>
        </w:rPr>
        <w:t>Corporate social responsibility emphasizes transparency. Customer requests for garment provenance details, pressure on corporations to disclose ownership, and asset management fee transparency are all signs of a sector-wide shift toward greater openness. We've seen that greenwashing doesn't solve corporate social responsibility issues; investors and clients demand transparent reporting on goals and progress, as well as honest evaluations.</w:t>
      </w:r>
    </w:p>
    <w:p w14:paraId="50ACBB44" w14:textId="77777777" w:rsidR="00BD6E26" w:rsidRDefault="00743AFB">
      <w:pPr>
        <w:spacing w:line="480" w:lineRule="auto"/>
        <w:rPr>
          <w:rFonts w:ascii="Arial" w:hAnsi="Arial" w:cs="Arial"/>
          <w:sz w:val="24"/>
          <w:szCs w:val="24"/>
        </w:rPr>
      </w:pPr>
      <w:r>
        <w:rPr>
          <w:rFonts w:ascii="Arial" w:hAnsi="Arial" w:cs="Arial"/>
          <w:sz w:val="24"/>
          <w:szCs w:val="24"/>
        </w:rPr>
        <w:t>Stakeholders who take CSR and ethics into account are crucial, and they are a major factor in encouraging businesses to give CSR and ethical behavior more attention (Doherty, 2019, p.63). Key actions can be identified and prioritized by the management function through stakeholder engagement.</w:t>
      </w:r>
    </w:p>
    <w:p w14:paraId="0D98F101" w14:textId="77777777" w:rsidR="00BD6E26" w:rsidRDefault="00743AFB">
      <w:pPr>
        <w:spacing w:line="480" w:lineRule="auto"/>
        <w:rPr>
          <w:rFonts w:ascii="Arial" w:hAnsi="Arial" w:cs="Arial"/>
          <w:sz w:val="24"/>
          <w:szCs w:val="24"/>
        </w:rPr>
      </w:pPr>
      <w:r>
        <w:rPr>
          <w:rFonts w:ascii="Arial" w:hAnsi="Arial" w:cs="Arial"/>
          <w:sz w:val="24"/>
          <w:szCs w:val="24"/>
        </w:rPr>
        <w:lastRenderedPageBreak/>
        <w:t>An important first stage in the stakeholder engagement process is the analysis of what stakeholders need to learn, commonly known as stakeholder mapping. Opportunities and obstacles may be revealed by this study and feedback. It also aids in coordinating your efforts with the main concerns of important stakeholders (Rodriguez, 2020, p.33). Like the report, transparency is the cornerstone of this endeavor. Gaining the trust of your stakeholders requires being transparent about your organization's objectives, potential roadblocks, acceptance of corporate social responsibility, and ethical behavior.</w:t>
      </w:r>
    </w:p>
    <w:p w14:paraId="3F6269E9" w14:textId="77777777" w:rsidR="00BD6E26" w:rsidRDefault="00743AFB">
      <w:pPr>
        <w:spacing w:line="480" w:lineRule="auto"/>
        <w:rPr>
          <w:rFonts w:ascii="Arial" w:hAnsi="Arial" w:cs="Arial"/>
          <w:sz w:val="24"/>
          <w:szCs w:val="24"/>
        </w:rPr>
      </w:pPr>
      <w:r>
        <w:rPr>
          <w:rFonts w:ascii="Arial" w:hAnsi="Arial" w:cs="Arial"/>
          <w:sz w:val="24"/>
          <w:szCs w:val="24"/>
        </w:rPr>
        <w:t>All these actions promote ethical leadership. Company leadership supports a strong and sincere CSR program (Hoffmann, 2023, p.77). Some companies may undergo a major transformation by adopting a moral, CSR, and ESG approach. Management ethics and leadership are essential here. Managing ethics and CSR activities is important because boardrooms are discussing CSR more often. Leadership that openly supports the company's initiatives is crucial.</w:t>
      </w:r>
    </w:p>
    <w:p w14:paraId="3D85F27A" w14:textId="77777777" w:rsidR="00BD6E26" w:rsidRDefault="00743AFB">
      <w:pPr>
        <w:spacing w:line="480" w:lineRule="auto"/>
        <w:rPr>
          <w:rFonts w:ascii="Arial" w:hAnsi="Arial" w:cs="Arial"/>
          <w:sz w:val="24"/>
          <w:szCs w:val="24"/>
        </w:rPr>
      </w:pPr>
      <w:r>
        <w:rPr>
          <w:rFonts w:ascii="Arial" w:hAnsi="Arial" w:cs="Arial"/>
          <w:sz w:val="24"/>
          <w:szCs w:val="24"/>
        </w:rPr>
        <w:t>As standards rise above ethics and CSR, more companies are adopting moral leadership and management (Williams and Hamilton, 2022, p.49). Clear ESG understanding makes it easier to address ethical trends than ambiguous CSR. Corporate strategy and leadership styles need data to set goals and track progress, and ESG is better at providing it.</w:t>
      </w:r>
    </w:p>
    <w:p w14:paraId="56B3FC33" w14:textId="77777777" w:rsidR="00BD6E26" w:rsidRDefault="00743AFB">
      <w:pPr>
        <w:spacing w:line="480" w:lineRule="auto"/>
        <w:rPr>
          <w:rFonts w:ascii="Arial" w:hAnsi="Arial" w:cs="Arial"/>
          <w:sz w:val="24"/>
          <w:szCs w:val="24"/>
        </w:rPr>
      </w:pPr>
      <w:r>
        <w:rPr>
          <w:rFonts w:ascii="Arial" w:hAnsi="Arial" w:cs="Arial"/>
          <w:sz w:val="24"/>
          <w:szCs w:val="24"/>
        </w:rPr>
        <w:lastRenderedPageBreak/>
        <w:t>As CSR data becomes more quantifiable, corporations are expected to evaluate their impact. It claims that "investors continue to prioritize the impact [of corporate social responsibility]," making measurement a competitive advantage. ESG outperforms CSR because it's easier to define and covers fewer issues. ESG is more measurable and clearer than CSR, which may have ambiguous benefits.</w:t>
      </w:r>
    </w:p>
    <w:p w14:paraId="51DF0E1D" w14:textId="77777777" w:rsidR="00BD6E26" w:rsidRDefault="00743AFB">
      <w:pPr>
        <w:spacing w:line="480" w:lineRule="auto"/>
        <w:rPr>
          <w:rFonts w:ascii="Arial" w:hAnsi="Arial" w:cs="Arial"/>
          <w:sz w:val="24"/>
          <w:szCs w:val="24"/>
        </w:rPr>
      </w:pPr>
      <w:r>
        <w:rPr>
          <w:rFonts w:ascii="Arial" w:hAnsi="Arial" w:cs="Arial"/>
          <w:sz w:val="24"/>
          <w:szCs w:val="24"/>
        </w:rPr>
        <w:t>As ESG reporting obligations—like TCFD's climate reporting—grow, boards and top management are realizing this is a more vital responsibility. ESG implementation and measurement strategies are training executives in ways that weren't obvious a few years ago (Anderson, 2022, p.43</w:t>
      </w:r>
      <w:r>
        <w:rPr>
          <w:rFonts w:ascii="Arial" w:hAnsi="Arial" w:cs="Arial"/>
          <w:sz w:val="24"/>
          <w:szCs w:val="24"/>
        </w:rPr>
        <w:t>）</w:t>
      </w:r>
      <w:r>
        <w:rPr>
          <w:rFonts w:ascii="Arial" w:hAnsi="Arial" w:cs="Arial"/>
          <w:sz w:val="24"/>
          <w:szCs w:val="24"/>
        </w:rPr>
        <w:t>. To achieve their goals, organizations and executives must use theory, consult stakeholders, execute CSR and ESG efforts, and build a CSR success roadmap.</w:t>
      </w:r>
    </w:p>
    <w:p w14:paraId="752D435A" w14:textId="77777777" w:rsidR="00BD6E26" w:rsidRDefault="00743AFB">
      <w:pPr>
        <w:spacing w:after="0" w:line="240" w:lineRule="auto"/>
        <w:rPr>
          <w:rFonts w:ascii="Arial" w:hAnsi="Arial" w:cs="Arial"/>
          <w:sz w:val="24"/>
          <w:szCs w:val="24"/>
        </w:rPr>
      </w:pPr>
      <w:r>
        <w:rPr>
          <w:rFonts w:ascii="Arial" w:hAnsi="Arial" w:cs="Arial"/>
          <w:sz w:val="24"/>
          <w:szCs w:val="24"/>
        </w:rPr>
        <w:br w:type="page"/>
      </w:r>
    </w:p>
    <w:p w14:paraId="647DC536" w14:textId="77777777" w:rsidR="00BD6E26" w:rsidRDefault="00743AFB">
      <w:pPr>
        <w:pStyle w:val="1"/>
        <w:spacing w:line="480" w:lineRule="auto"/>
        <w:rPr>
          <w:rFonts w:ascii="Arial" w:hAnsi="Arial" w:cs="Arial"/>
          <w:sz w:val="24"/>
          <w:szCs w:val="24"/>
        </w:rPr>
      </w:pPr>
      <w:bookmarkStart w:id="10" w:name="_Toc155790501"/>
      <w:r>
        <w:rPr>
          <w:rFonts w:ascii="Arial" w:hAnsi="Arial" w:cs="Arial"/>
          <w:sz w:val="24"/>
          <w:szCs w:val="24"/>
        </w:rPr>
        <w:lastRenderedPageBreak/>
        <w:t>3.0 The Challenge</w:t>
      </w:r>
      <w:bookmarkEnd w:id="10"/>
    </w:p>
    <w:p w14:paraId="480389A6" w14:textId="77777777" w:rsidR="00BD6E26" w:rsidRDefault="00743AFB">
      <w:pPr>
        <w:spacing w:line="480" w:lineRule="auto"/>
        <w:rPr>
          <w:rFonts w:ascii="Arial" w:hAnsi="Arial" w:cs="Arial"/>
          <w:sz w:val="24"/>
          <w:szCs w:val="24"/>
        </w:rPr>
      </w:pPr>
      <w:r>
        <w:rPr>
          <w:rFonts w:ascii="Arial" w:hAnsi="Arial" w:cs="Arial"/>
          <w:sz w:val="24"/>
          <w:szCs w:val="24"/>
        </w:rPr>
        <w:t>We cannot consider the effects of the social, political, and cultural environments on businesses in terms of a single, linear relationship (Johnson and Garcia, 2020, p.116). Instead, these factors interact in a complicated way to influence the business's ethical choices as a whole. This is a critical examination of these impacts.</w:t>
      </w:r>
    </w:p>
    <w:p w14:paraId="4AC487C3" w14:textId="77777777" w:rsidR="00BD6E26" w:rsidRDefault="00743AFB">
      <w:pPr>
        <w:pStyle w:val="2"/>
        <w:spacing w:line="480" w:lineRule="auto"/>
        <w:rPr>
          <w:rFonts w:ascii="Arial" w:eastAsiaTheme="minorEastAsia" w:hAnsi="Arial" w:cs="Arial"/>
          <w:sz w:val="24"/>
          <w:szCs w:val="24"/>
        </w:rPr>
      </w:pPr>
      <w:bookmarkStart w:id="11" w:name="_Toc155790502"/>
      <w:r>
        <w:rPr>
          <w:rFonts w:ascii="Arial" w:hAnsi="Arial" w:cs="Arial"/>
          <w:sz w:val="24"/>
          <w:szCs w:val="24"/>
        </w:rPr>
        <w:t xml:space="preserve">3.1 </w:t>
      </w:r>
      <w:r>
        <w:rPr>
          <w:rFonts w:ascii="Arial" w:eastAsiaTheme="minorEastAsia" w:hAnsi="Arial" w:cs="Arial"/>
          <w:sz w:val="24"/>
          <w:szCs w:val="24"/>
        </w:rPr>
        <w:t>Cultural impact: localization and discrimination</w:t>
      </w:r>
      <w:bookmarkEnd w:id="11"/>
    </w:p>
    <w:p w14:paraId="7099113D" w14:textId="77777777" w:rsidR="00BD6E26" w:rsidRDefault="00743AFB">
      <w:pPr>
        <w:spacing w:line="480" w:lineRule="auto"/>
        <w:rPr>
          <w:rFonts w:ascii="Arial" w:hAnsi="Arial" w:cs="Arial"/>
          <w:sz w:val="24"/>
          <w:szCs w:val="24"/>
        </w:rPr>
      </w:pPr>
      <w:r>
        <w:rPr>
          <w:rFonts w:ascii="Arial" w:hAnsi="Arial" w:cs="Arial"/>
          <w:sz w:val="24"/>
          <w:szCs w:val="24"/>
        </w:rPr>
        <w:t>While culture can give businesses a point of reference and moral guidelines for conduct, it can also result in the creation of "double standards." In order to accommodate various cultural norms, the same corporation may display radically different business ethics in several nations or areas. This type of "localization" may also generate suspicion or discontent among stakeholders in addition to creating uncertainty in business behavior.</w:t>
      </w:r>
    </w:p>
    <w:p w14:paraId="3B37435A" w14:textId="77777777" w:rsidR="00BD6E26" w:rsidRDefault="00743AFB">
      <w:pPr>
        <w:pStyle w:val="2"/>
        <w:spacing w:line="480" w:lineRule="auto"/>
        <w:rPr>
          <w:rFonts w:ascii="Arial" w:hAnsi="Arial" w:cs="Arial"/>
          <w:sz w:val="24"/>
          <w:szCs w:val="24"/>
        </w:rPr>
      </w:pPr>
      <w:bookmarkStart w:id="12" w:name="_Toc155790503"/>
      <w:r>
        <w:rPr>
          <w:rFonts w:ascii="Arial" w:hAnsi="Arial" w:cs="Arial"/>
          <w:sz w:val="24"/>
          <w:szCs w:val="24"/>
        </w:rPr>
        <w:t>3.2 Political Influence: Compliance and Power</w:t>
      </w:r>
      <w:bookmarkEnd w:id="12"/>
    </w:p>
    <w:p w14:paraId="521FA6A4" w14:textId="77777777" w:rsidR="00BD6E26" w:rsidRDefault="00743AFB">
      <w:pPr>
        <w:spacing w:line="480" w:lineRule="auto"/>
        <w:rPr>
          <w:rFonts w:ascii="Arial" w:hAnsi="Arial" w:cs="Arial"/>
          <w:sz w:val="24"/>
          <w:szCs w:val="24"/>
        </w:rPr>
      </w:pPr>
      <w:r>
        <w:rPr>
          <w:rFonts w:ascii="Arial" w:hAnsi="Arial" w:cs="Arial"/>
          <w:sz w:val="24"/>
          <w:szCs w:val="24"/>
        </w:rPr>
        <w:t xml:space="preserve">Political factors may directly influence a company's choices about corporate ethics. Through laws or executive orders, the government may occasionally compel companies to adopt or desist from particular practices </w:t>
      </w:r>
      <w:r>
        <w:rPr>
          <w:rFonts w:ascii="Arial" w:hAnsi="Arial" w:cs="Arial"/>
          <w:sz w:val="24"/>
          <w:szCs w:val="24"/>
        </w:rPr>
        <w:tab/>
        <w:t>(Rees, 2021, p.48). For instance, because of worries about environmental preservation, the government may impose restrictions on the functioning of particular industries. Companies need to understand how to foster positive ties with government agencies while making sure they act compliantly in order to survive in a political atmosphere (Hughes and Ma, 2020, p.127).</w:t>
      </w:r>
    </w:p>
    <w:p w14:paraId="2348BE57" w14:textId="77777777" w:rsidR="00BD6E26" w:rsidRDefault="00743AFB">
      <w:pPr>
        <w:pStyle w:val="2"/>
        <w:spacing w:line="480" w:lineRule="auto"/>
        <w:rPr>
          <w:rFonts w:ascii="Arial" w:hAnsi="Arial" w:cs="Arial"/>
          <w:sz w:val="24"/>
          <w:szCs w:val="24"/>
        </w:rPr>
      </w:pPr>
      <w:bookmarkStart w:id="13" w:name="_Toc155790504"/>
      <w:r>
        <w:rPr>
          <w:rFonts w:ascii="Arial" w:hAnsi="Arial" w:cs="Arial"/>
          <w:sz w:val="24"/>
          <w:szCs w:val="24"/>
        </w:rPr>
        <w:lastRenderedPageBreak/>
        <w:t>3.3 Social Environment: External Pressures and Expectations</w:t>
      </w:r>
      <w:bookmarkEnd w:id="13"/>
    </w:p>
    <w:p w14:paraId="38BAE480" w14:textId="77777777" w:rsidR="00BD6E26" w:rsidRDefault="00743AFB">
      <w:pPr>
        <w:spacing w:line="480" w:lineRule="auto"/>
        <w:rPr>
          <w:rFonts w:ascii="Arial" w:hAnsi="Arial" w:cs="Arial"/>
          <w:sz w:val="24"/>
          <w:szCs w:val="24"/>
        </w:rPr>
      </w:pPr>
      <w:r>
        <w:rPr>
          <w:rFonts w:ascii="Arial" w:hAnsi="Arial" w:cs="Arial"/>
          <w:sz w:val="24"/>
          <w:szCs w:val="24"/>
        </w:rPr>
        <w:t>Social environment provides backdrop and fruitful ground for corporate operations. Businesses under increasing pressure to meet social norms as environmental and social issues gain attention. Stakeholders including investors, employees, and customers may have different business conduct expectations. Companies must balance several stakeholders' needs (Price, 2019, p.79).</w:t>
      </w:r>
    </w:p>
    <w:p w14:paraId="74DCD49E" w14:textId="77777777" w:rsidR="00BD6E26" w:rsidRDefault="00743AFB">
      <w:pPr>
        <w:spacing w:line="480" w:lineRule="auto"/>
        <w:rPr>
          <w:rFonts w:ascii="Arial" w:hAnsi="Arial" w:cs="Arial"/>
          <w:sz w:val="24"/>
          <w:szCs w:val="24"/>
        </w:rPr>
      </w:pPr>
      <w:r>
        <w:rPr>
          <w:rFonts w:ascii="Arial" w:hAnsi="Arial" w:cs="Arial"/>
          <w:sz w:val="24"/>
          <w:szCs w:val="24"/>
        </w:rPr>
        <w:t>However, firms shouldn't be passive victims of social, political, and cultural factors (Zhang, 2021, p.83). However, businesses should use their subjective initiative, take proactive actions to address external issues, and create business ethics policies that match external conditions and appropriately reflect the enterprise. Long-term growth is the only way businesses can compete in a changing world.</w:t>
      </w:r>
    </w:p>
    <w:p w14:paraId="56D5B499" w14:textId="77777777" w:rsidR="00BD6E26" w:rsidRDefault="00743AFB">
      <w:pPr>
        <w:spacing w:line="240" w:lineRule="auto"/>
        <w:rPr>
          <w:rFonts w:ascii="Arial" w:hAnsi="Arial" w:cs="Arial"/>
          <w:sz w:val="24"/>
          <w:szCs w:val="24"/>
        </w:rPr>
      </w:pPr>
      <w:r>
        <w:rPr>
          <w:rFonts w:ascii="Arial" w:hAnsi="Arial" w:cs="Arial"/>
          <w:sz w:val="24"/>
          <w:szCs w:val="24"/>
        </w:rPr>
        <w:br w:type="page"/>
      </w:r>
    </w:p>
    <w:p w14:paraId="5F7E2D84" w14:textId="77777777" w:rsidR="00BD6E26" w:rsidRDefault="00743AFB">
      <w:pPr>
        <w:pStyle w:val="1"/>
        <w:spacing w:line="480" w:lineRule="auto"/>
        <w:rPr>
          <w:rFonts w:ascii="Arial" w:hAnsi="Arial" w:cs="Arial"/>
          <w:sz w:val="24"/>
          <w:szCs w:val="24"/>
        </w:rPr>
      </w:pPr>
      <w:bookmarkStart w:id="14" w:name="_Toc155790505"/>
      <w:r>
        <w:rPr>
          <w:rFonts w:ascii="Arial" w:hAnsi="Arial" w:cs="Arial"/>
          <w:sz w:val="24"/>
          <w:szCs w:val="24"/>
        </w:rPr>
        <w:lastRenderedPageBreak/>
        <w:t>4.0 Conclusion</w:t>
      </w:r>
      <w:bookmarkEnd w:id="14"/>
    </w:p>
    <w:p w14:paraId="06A51C4A" w14:textId="30BD00F9" w:rsidR="00BD6E26" w:rsidRDefault="00743AFB">
      <w:pPr>
        <w:spacing w:line="480" w:lineRule="auto"/>
        <w:rPr>
          <w:rFonts w:ascii="Arial" w:hAnsi="Arial" w:cs="Arial"/>
          <w:sz w:val="24"/>
          <w:szCs w:val="24"/>
        </w:rPr>
      </w:pPr>
      <w:r>
        <w:rPr>
          <w:rFonts w:ascii="Arial" w:hAnsi="Arial" w:cs="Arial"/>
          <w:sz w:val="24"/>
          <w:szCs w:val="24"/>
        </w:rPr>
        <w:t>According to the theory of business ethics, handling cross-cultural communication problems resulting from cultural emergencies calls for a multifaceted approach, which includes acknowledging cultural differences, creating a common language, fostering cross-cultural awareness, setting up efficient channels of communication, creating adaptable communication plans, and encouraging the growth of a diversity and inclusion culture. By putting these strategies into practice, sand culture may be effectively curbed and businesses can be encouraged to thrive sustainably.</w:t>
      </w:r>
    </w:p>
    <w:p w14:paraId="073AF59D" w14:textId="77777777" w:rsidR="00BD6E26" w:rsidRDefault="00743AFB">
      <w:pPr>
        <w:spacing w:line="240" w:lineRule="auto"/>
        <w:rPr>
          <w:rFonts w:ascii="Arial" w:hAnsi="Arial" w:cs="Arial"/>
          <w:sz w:val="24"/>
          <w:szCs w:val="24"/>
        </w:rPr>
      </w:pPr>
      <w:r>
        <w:rPr>
          <w:rFonts w:ascii="Arial" w:hAnsi="Arial" w:cs="Arial"/>
          <w:sz w:val="24"/>
          <w:szCs w:val="24"/>
        </w:rPr>
        <w:br w:type="page"/>
      </w:r>
    </w:p>
    <w:p w14:paraId="7BED3A62" w14:textId="77777777" w:rsidR="00BD6E26" w:rsidRDefault="00743AFB">
      <w:pPr>
        <w:pStyle w:val="1"/>
        <w:spacing w:line="480" w:lineRule="auto"/>
        <w:rPr>
          <w:rFonts w:ascii="Arial" w:hAnsi="Arial" w:cs="Arial"/>
          <w:sz w:val="24"/>
          <w:szCs w:val="24"/>
        </w:rPr>
      </w:pPr>
      <w:bookmarkStart w:id="15" w:name="_Toc155790506"/>
      <w:r>
        <w:rPr>
          <w:rFonts w:ascii="Arial" w:hAnsi="Arial" w:cs="Arial"/>
          <w:sz w:val="24"/>
          <w:szCs w:val="24"/>
        </w:rPr>
        <w:lastRenderedPageBreak/>
        <w:t>References</w:t>
      </w:r>
      <w:bookmarkEnd w:id="15"/>
    </w:p>
    <w:p w14:paraId="56E5C433" w14:textId="77777777" w:rsidR="00BD6E26" w:rsidRDefault="00743AFB">
      <w:pPr>
        <w:spacing w:line="480" w:lineRule="auto"/>
        <w:rPr>
          <w:rFonts w:ascii="Arial" w:hAnsi="Arial" w:cs="Arial"/>
          <w:sz w:val="24"/>
          <w:szCs w:val="24"/>
        </w:rPr>
      </w:pPr>
      <w:r>
        <w:rPr>
          <w:rFonts w:ascii="Arial" w:eastAsia="微软雅黑" w:hAnsi="Arial" w:cs="Arial"/>
          <w:color w:val="444444"/>
          <w:sz w:val="24"/>
          <w:szCs w:val="24"/>
          <w:shd w:val="clear" w:color="auto" w:fill="FFFFFF"/>
        </w:rPr>
        <w:t>Anderson, H. J.</w:t>
      </w:r>
      <w:r>
        <w:rPr>
          <w:rFonts w:ascii="Arial" w:hAnsi="Arial" w:cs="Arial"/>
          <w:sz w:val="24"/>
          <w:szCs w:val="24"/>
        </w:rPr>
        <w:t>（</w:t>
      </w:r>
      <w:r>
        <w:rPr>
          <w:rFonts w:ascii="Arial" w:hAnsi="Arial" w:cs="Arial"/>
          <w:sz w:val="24"/>
          <w:szCs w:val="24"/>
        </w:rPr>
        <w:t>2022</w:t>
      </w:r>
      <w:r>
        <w:rPr>
          <w:rFonts w:ascii="Arial" w:hAnsi="Arial" w:cs="Arial"/>
          <w:sz w:val="24"/>
          <w:szCs w:val="24"/>
        </w:rPr>
        <w:t>）</w:t>
      </w:r>
      <w:r>
        <w:rPr>
          <w:rFonts w:ascii="Arial" w:hAnsi="Arial" w:cs="Arial"/>
          <w:i/>
          <w:iCs/>
          <w:sz w:val="24"/>
          <w:szCs w:val="24"/>
        </w:rPr>
        <w:t xml:space="preserve">On the intertemporal impact of corporate environmental responsibility and financial performance and its mechanism. </w:t>
      </w:r>
      <w:r>
        <w:rPr>
          <w:rFonts w:ascii="Arial" w:hAnsi="Arial" w:cs="Arial"/>
          <w:sz w:val="24"/>
          <w:szCs w:val="24"/>
        </w:rPr>
        <w:t>Ph.D. Dissertation. School of Economics and Management, Jilin University.pp.43-45.</w:t>
      </w:r>
    </w:p>
    <w:p w14:paraId="47A4C972" w14:textId="77777777" w:rsidR="00BD6E26" w:rsidRDefault="00743AFB">
      <w:pPr>
        <w:spacing w:line="480" w:lineRule="auto"/>
        <w:rPr>
          <w:rFonts w:ascii="Arial" w:eastAsia="微软雅黑" w:hAnsi="Arial" w:cs="Arial"/>
          <w:color w:val="333333"/>
          <w:sz w:val="24"/>
          <w:szCs w:val="24"/>
        </w:rPr>
      </w:pPr>
      <w:r>
        <w:rPr>
          <w:rFonts w:ascii="Arial" w:hAnsi="Arial" w:cs="Arial"/>
          <w:sz w:val="24"/>
          <w:szCs w:val="24"/>
        </w:rPr>
        <w:t>Cheng, A. (2019)</w:t>
      </w:r>
      <w:r>
        <w:rPr>
          <w:rFonts w:ascii="Arial" w:hAnsi="Arial" w:cs="Arial"/>
          <w:i/>
          <w:iCs/>
          <w:sz w:val="24"/>
          <w:szCs w:val="24"/>
        </w:rPr>
        <w:t xml:space="preserve"> An exploration of business ethics under the new crown pneumonia epidemic: a comparison between Haidilao's price increase and McDonald's high-profile price reduction</w:t>
      </w:r>
      <w:r>
        <w:rPr>
          <w:rFonts w:ascii="Arial" w:hAnsi="Arial" w:cs="Arial"/>
          <w:sz w:val="24"/>
          <w:szCs w:val="24"/>
        </w:rPr>
        <w:t>. Ph.D. Dissertation. International University of Foreign Affairs.pp.34-35.</w:t>
      </w:r>
    </w:p>
    <w:p w14:paraId="17D0E9FE" w14:textId="77777777" w:rsidR="00BD6E26" w:rsidRDefault="00743AFB">
      <w:pPr>
        <w:spacing w:line="480" w:lineRule="auto"/>
        <w:rPr>
          <w:rFonts w:ascii="Arial" w:eastAsia="微软雅黑" w:hAnsi="Arial" w:cs="Arial"/>
          <w:color w:val="333333"/>
          <w:sz w:val="24"/>
          <w:szCs w:val="24"/>
        </w:rPr>
      </w:pPr>
      <w:r>
        <w:rPr>
          <w:rFonts w:ascii="Arial" w:hAnsi="Arial" w:cs="Arial"/>
          <w:sz w:val="24"/>
          <w:szCs w:val="24"/>
        </w:rPr>
        <w:t>Cheng, F. an</w:t>
      </w:r>
      <w:r>
        <w:rPr>
          <w:rFonts w:ascii="Arial" w:eastAsia="微软雅黑" w:hAnsi="Arial" w:cs="Arial"/>
          <w:color w:val="444444"/>
          <w:sz w:val="24"/>
          <w:szCs w:val="24"/>
          <w:shd w:val="clear" w:color="auto" w:fill="FFFFFF"/>
        </w:rPr>
        <w:t>d Durand, J. (2</w:t>
      </w:r>
      <w:r>
        <w:rPr>
          <w:rFonts w:ascii="Arial" w:hAnsi="Arial" w:cs="Arial"/>
          <w:sz w:val="24"/>
          <w:szCs w:val="24"/>
        </w:rPr>
        <w:t>021)</w:t>
      </w:r>
      <w:r>
        <w:rPr>
          <w:rFonts w:ascii="Arial" w:hAnsi="Arial" w:cs="Arial"/>
          <w:i/>
          <w:iCs/>
          <w:sz w:val="24"/>
          <w:szCs w:val="24"/>
        </w:rPr>
        <w:t xml:space="preserve"> </w:t>
      </w:r>
      <w:r>
        <w:rPr>
          <w:rFonts w:ascii="Arial" w:eastAsia="微软雅黑" w:hAnsi="Arial" w:cs="Arial"/>
          <w:color w:val="333333"/>
          <w:sz w:val="24"/>
          <w:szCs w:val="24"/>
        </w:rPr>
        <w:t>Reflections on the relationship between corporate social responsibility and public interest from the perspective of harmonious society</w:t>
      </w:r>
      <w:r>
        <w:rPr>
          <w:rFonts w:ascii="Arial" w:hAnsi="Arial" w:cs="Arial"/>
          <w:sz w:val="24"/>
          <w:szCs w:val="24"/>
        </w:rPr>
        <w:t>. School of Trade and Economics, Qingdao University.pp.64-65.</w:t>
      </w:r>
    </w:p>
    <w:p w14:paraId="44AD6501" w14:textId="77777777" w:rsidR="00BD6E26" w:rsidRDefault="00743AFB">
      <w:pPr>
        <w:spacing w:line="480" w:lineRule="auto"/>
        <w:rPr>
          <w:rFonts w:ascii="Arial" w:eastAsia="宋体" w:hAnsi="Arial" w:cs="Arial"/>
          <w:sz w:val="24"/>
          <w:szCs w:val="24"/>
        </w:rPr>
      </w:pPr>
      <w:r>
        <w:rPr>
          <w:rFonts w:ascii="Arial" w:eastAsia="宋体" w:hAnsi="Arial" w:cs="Arial"/>
          <w:color w:val="202122"/>
          <w:sz w:val="24"/>
          <w:szCs w:val="24"/>
        </w:rPr>
        <w:t>Doherty</w:t>
      </w:r>
      <w:r>
        <w:rPr>
          <w:rFonts w:ascii="Arial" w:hAnsi="Arial" w:cs="Arial"/>
          <w:color w:val="666666"/>
          <w:sz w:val="24"/>
          <w:szCs w:val="24"/>
          <w:shd w:val="clear" w:color="auto" w:fill="FFFFFF"/>
        </w:rPr>
        <w:t>, K</w:t>
      </w:r>
      <w:r>
        <w:rPr>
          <w:rFonts w:ascii="Arial" w:hAnsi="Arial" w:cs="Arial"/>
          <w:sz w:val="24"/>
          <w:szCs w:val="24"/>
        </w:rPr>
        <w:t xml:space="preserve">. H. (2019) </w:t>
      </w:r>
      <w:r>
        <w:rPr>
          <w:rFonts w:ascii="Arial" w:hAnsi="Arial" w:cs="Arial"/>
          <w:i/>
          <w:iCs/>
          <w:sz w:val="24"/>
          <w:szCs w:val="24"/>
        </w:rPr>
        <w:t>Drivers of corporate greenwashing: Based on fsQCA analysis of 158 heavily polluting companies.</w:t>
      </w:r>
      <w:r>
        <w:rPr>
          <w:rFonts w:ascii="Arial" w:hAnsi="Arial" w:cs="Arial"/>
          <w:sz w:val="24"/>
          <w:szCs w:val="24"/>
        </w:rPr>
        <w:t xml:space="preserve"> Master Thesis. Guangxi University. School of International Business.p.63.</w:t>
      </w:r>
    </w:p>
    <w:p w14:paraId="4B08A5E3" w14:textId="77777777" w:rsidR="00BD6E26" w:rsidRDefault="00743AFB">
      <w:pPr>
        <w:spacing w:line="480" w:lineRule="auto"/>
        <w:rPr>
          <w:rFonts w:ascii="Arial" w:hAnsi="Arial" w:cs="Arial"/>
          <w:sz w:val="24"/>
          <w:szCs w:val="24"/>
        </w:rPr>
      </w:pPr>
      <w:r>
        <w:rPr>
          <w:rFonts w:ascii="Arial" w:eastAsia="微软雅黑" w:hAnsi="Arial" w:cs="Arial"/>
          <w:color w:val="191B1F"/>
          <w:sz w:val="24"/>
          <w:szCs w:val="24"/>
          <w:shd w:val="clear" w:color="auto" w:fill="FFFFFF"/>
        </w:rPr>
        <w:t>Earwood, J. and Zhao, Q. (2022)</w:t>
      </w:r>
      <w:r>
        <w:rPr>
          <w:rFonts w:ascii="Arial" w:hAnsi="Arial" w:cs="Arial"/>
          <w:sz w:val="24"/>
          <w:szCs w:val="24"/>
        </w:rPr>
        <w:t xml:space="preserve"> </w:t>
      </w:r>
      <w:r>
        <w:rPr>
          <w:rFonts w:ascii="Arial" w:hAnsi="Arial" w:cs="Arial"/>
          <w:i/>
          <w:iCs/>
          <w:sz w:val="24"/>
          <w:szCs w:val="24"/>
        </w:rPr>
        <w:t xml:space="preserve">Moral Historicism: Between Universality and Relativity. </w:t>
      </w:r>
      <w:r>
        <w:rPr>
          <w:rFonts w:ascii="Arial" w:hAnsi="Arial" w:cs="Arial"/>
          <w:sz w:val="24"/>
          <w:szCs w:val="24"/>
        </w:rPr>
        <w:t>Ph.D. Dissertation. School of Economics and Management, Jilin University.p.77.</w:t>
      </w:r>
    </w:p>
    <w:p w14:paraId="25D0DD18" w14:textId="77777777" w:rsidR="00BD6E26" w:rsidRDefault="00743AFB">
      <w:pPr>
        <w:spacing w:line="480" w:lineRule="auto"/>
        <w:rPr>
          <w:rFonts w:ascii="Arial" w:hAnsi="Arial" w:cs="Arial"/>
          <w:sz w:val="24"/>
          <w:szCs w:val="24"/>
        </w:rPr>
      </w:pPr>
      <w:r>
        <w:rPr>
          <w:rFonts w:ascii="Arial" w:eastAsia="微软雅黑" w:hAnsi="Arial" w:cs="Arial"/>
          <w:color w:val="444444"/>
          <w:sz w:val="24"/>
          <w:szCs w:val="24"/>
          <w:shd w:val="clear" w:color="auto" w:fill="FFFFFF"/>
        </w:rPr>
        <w:lastRenderedPageBreak/>
        <w:t>Esposito, H</w:t>
      </w:r>
      <w:r>
        <w:rPr>
          <w:rFonts w:ascii="Arial" w:eastAsia="微软雅黑" w:hAnsi="Arial" w:cs="Arial"/>
          <w:color w:val="191B1F"/>
          <w:sz w:val="24"/>
          <w:szCs w:val="24"/>
          <w:shd w:val="clear" w:color="auto" w:fill="FFFFFF"/>
        </w:rPr>
        <w:t>. (2021)</w:t>
      </w:r>
      <w:r>
        <w:rPr>
          <w:rFonts w:ascii="Arial" w:hAnsi="Arial" w:cs="Arial"/>
          <w:sz w:val="24"/>
          <w:szCs w:val="24"/>
        </w:rPr>
        <w:t xml:space="preserve"> </w:t>
      </w:r>
      <w:r>
        <w:rPr>
          <w:rFonts w:ascii="Arial" w:eastAsia="微软雅黑" w:hAnsi="Arial" w:cs="Arial"/>
          <w:i/>
          <w:iCs/>
          <w:color w:val="333333"/>
          <w:sz w:val="24"/>
          <w:szCs w:val="24"/>
        </w:rPr>
        <w:t xml:space="preserve">Modernity, Taoist Commitment, and Pluralism-Relativist Axiology. </w:t>
      </w:r>
      <w:r>
        <w:rPr>
          <w:rFonts w:ascii="Arial" w:eastAsia="微软雅黑" w:hAnsi="Arial" w:cs="Arial"/>
          <w:color w:val="333333"/>
          <w:sz w:val="24"/>
          <w:szCs w:val="24"/>
        </w:rPr>
        <w:t>Ph.D. Dissertation. Xiamen University. School of Media and Television. p. 21.</w:t>
      </w:r>
      <w:r>
        <w:rPr>
          <w:rFonts w:ascii="Arial" w:eastAsia="微软雅黑" w:hAnsi="Arial" w:cs="Arial"/>
          <w:color w:val="666666"/>
          <w:sz w:val="24"/>
          <w:szCs w:val="24"/>
          <w:shd w:val="clear" w:color="auto" w:fill="FFFFFF"/>
        </w:rPr>
        <w:t xml:space="preserve"> </w:t>
      </w:r>
    </w:p>
    <w:p w14:paraId="58BE9D36" w14:textId="77777777" w:rsidR="00BD6E26" w:rsidRDefault="00743AFB">
      <w:pPr>
        <w:spacing w:line="480" w:lineRule="auto"/>
        <w:rPr>
          <w:rFonts w:ascii="Arial" w:hAnsi="Arial" w:cs="Arial"/>
          <w:sz w:val="24"/>
          <w:szCs w:val="24"/>
        </w:rPr>
      </w:pPr>
      <w:r>
        <w:rPr>
          <w:rFonts w:ascii="Arial" w:eastAsia="微软雅黑" w:hAnsi="Arial" w:cs="Arial"/>
          <w:color w:val="666666"/>
          <w:sz w:val="24"/>
          <w:szCs w:val="24"/>
          <w:shd w:val="clear" w:color="auto" w:fill="FFFFFF"/>
        </w:rPr>
        <w:t>Garcia, J. and Zhou, Q. (2020)</w:t>
      </w:r>
      <w:r>
        <w:rPr>
          <w:rFonts w:ascii="Arial" w:hAnsi="Arial" w:cs="Arial"/>
          <w:sz w:val="24"/>
          <w:szCs w:val="24"/>
        </w:rPr>
        <w:t xml:space="preserve"> </w:t>
      </w:r>
      <w:r>
        <w:rPr>
          <w:rFonts w:ascii="Arial" w:hAnsi="Arial" w:cs="Arial"/>
          <w:i/>
          <w:iCs/>
          <w:sz w:val="24"/>
          <w:szCs w:val="24"/>
        </w:rPr>
        <w:t xml:space="preserve">A Study on the Difference between Marxist Ethics and Moral Relativism. </w:t>
      </w:r>
      <w:r>
        <w:rPr>
          <w:rFonts w:ascii="Arial" w:hAnsi="Arial" w:cs="Arial"/>
          <w:sz w:val="24"/>
          <w:szCs w:val="24"/>
        </w:rPr>
        <w:t>Ph.D. Dissertation. School of Trade Economics, Qingdao University.pp.34-35.</w:t>
      </w:r>
    </w:p>
    <w:p w14:paraId="23A20300" w14:textId="77777777" w:rsidR="00BD6E26" w:rsidRDefault="00743AFB">
      <w:pPr>
        <w:spacing w:line="480" w:lineRule="auto"/>
        <w:rPr>
          <w:rFonts w:ascii="Arial" w:hAnsi="Arial" w:cs="Arial"/>
          <w:sz w:val="24"/>
          <w:szCs w:val="24"/>
        </w:rPr>
      </w:pPr>
      <w:r>
        <w:rPr>
          <w:rFonts w:ascii="Arial" w:eastAsia="微软雅黑" w:hAnsi="Arial" w:cs="Arial"/>
          <w:color w:val="444444"/>
          <w:sz w:val="24"/>
          <w:szCs w:val="24"/>
          <w:shd w:val="clear" w:color="auto" w:fill="FFFFFF"/>
        </w:rPr>
        <w:t>Hoffmann, S</w:t>
      </w:r>
      <w:r>
        <w:rPr>
          <w:rFonts w:ascii="Arial" w:hAnsi="Arial" w:cs="Arial"/>
          <w:sz w:val="24"/>
          <w:szCs w:val="24"/>
        </w:rPr>
        <w:t xml:space="preserve">. (2023) </w:t>
      </w:r>
      <w:r>
        <w:rPr>
          <w:rFonts w:ascii="Arial" w:hAnsi="Arial" w:cs="Arial"/>
          <w:i/>
          <w:iCs/>
          <w:sz w:val="24"/>
          <w:szCs w:val="24"/>
        </w:rPr>
        <w:t xml:space="preserve">Current Situation and Countermeasures of Corporate Culture Construction Based on Business Ethics: A Case Study of Intellectual Property Enterprises. </w:t>
      </w:r>
      <w:r>
        <w:rPr>
          <w:rFonts w:ascii="Arial" w:hAnsi="Arial" w:cs="Arial"/>
          <w:sz w:val="24"/>
          <w:szCs w:val="24"/>
        </w:rPr>
        <w:t>Ph.D. Dissertation. School of Political Science, Peking University.pp.74-77.</w:t>
      </w:r>
    </w:p>
    <w:p w14:paraId="1959DD6F" w14:textId="77777777" w:rsidR="00BD6E26" w:rsidRDefault="00743AFB">
      <w:pPr>
        <w:spacing w:line="480" w:lineRule="auto"/>
        <w:rPr>
          <w:rFonts w:ascii="Arial" w:hAnsi="Arial" w:cs="Arial"/>
          <w:sz w:val="24"/>
          <w:szCs w:val="24"/>
        </w:rPr>
      </w:pPr>
      <w:r>
        <w:rPr>
          <w:rFonts w:ascii="Arial" w:eastAsia="微软雅黑" w:hAnsi="Arial" w:cs="Arial"/>
          <w:color w:val="444444"/>
          <w:sz w:val="24"/>
          <w:szCs w:val="24"/>
          <w:shd w:val="clear" w:color="auto" w:fill="FFFFFF"/>
        </w:rPr>
        <w:t xml:space="preserve">Hughes, J. A. and Ma, L. (2020) </w:t>
      </w:r>
      <w:r>
        <w:rPr>
          <w:rFonts w:ascii="Arial" w:hAnsi="Arial" w:cs="Arial"/>
          <w:i/>
          <w:iCs/>
          <w:sz w:val="24"/>
          <w:szCs w:val="24"/>
        </w:rPr>
        <w:t>Research on ESG Information Disclosure of Energy Enterprises on social media Based on Stakeholder Perspective: Evidence from WeChat Platform.</w:t>
      </w:r>
      <w:r>
        <w:rPr>
          <w:rFonts w:ascii="Arial" w:hAnsi="Arial" w:cs="Arial"/>
          <w:sz w:val="24"/>
          <w:szCs w:val="24"/>
        </w:rPr>
        <w:t xml:space="preserve"> Master Thesis. School of International Business, Nanjing Forestry University.p.127.</w:t>
      </w:r>
    </w:p>
    <w:p w14:paraId="2790BB46" w14:textId="77777777" w:rsidR="00BD6E26" w:rsidRDefault="00743AFB">
      <w:pPr>
        <w:spacing w:line="480" w:lineRule="auto"/>
        <w:rPr>
          <w:rFonts w:ascii="Arial" w:hAnsi="Arial" w:cs="Arial"/>
          <w:i/>
          <w:iCs/>
          <w:sz w:val="24"/>
          <w:szCs w:val="24"/>
        </w:rPr>
      </w:pPr>
      <w:r>
        <w:rPr>
          <w:rFonts w:ascii="Arial" w:eastAsia="微软雅黑" w:hAnsi="Arial" w:cs="Arial"/>
          <w:color w:val="444444"/>
          <w:sz w:val="24"/>
          <w:szCs w:val="24"/>
          <w:shd w:val="clear" w:color="auto" w:fill="FFFFFF"/>
        </w:rPr>
        <w:t xml:space="preserve">Johannessen, </w:t>
      </w:r>
      <w:r>
        <w:rPr>
          <w:rFonts w:ascii="Arial" w:eastAsia="微软雅黑" w:hAnsi="Arial" w:cs="Arial"/>
          <w:color w:val="666666"/>
          <w:sz w:val="24"/>
          <w:szCs w:val="24"/>
          <w:shd w:val="clear" w:color="auto" w:fill="FFFFFF"/>
        </w:rPr>
        <w:t>H. and Wang, W. (2021)</w:t>
      </w:r>
      <w:r>
        <w:rPr>
          <w:rFonts w:ascii="Arial" w:hAnsi="Arial" w:cs="Arial"/>
          <w:sz w:val="24"/>
          <w:szCs w:val="24"/>
        </w:rPr>
        <w:t xml:space="preserve"> </w:t>
      </w:r>
      <w:r>
        <w:rPr>
          <w:rFonts w:ascii="Arial" w:hAnsi="Arial" w:cs="Arial"/>
          <w:i/>
          <w:iCs/>
          <w:sz w:val="24"/>
          <w:szCs w:val="24"/>
        </w:rPr>
        <w:t xml:space="preserve">Discuss the relationship between business ethics and corporate vitality. </w:t>
      </w:r>
      <w:r>
        <w:rPr>
          <w:rFonts w:ascii="Arial" w:hAnsi="Arial" w:cs="Arial"/>
          <w:sz w:val="24"/>
          <w:szCs w:val="24"/>
        </w:rPr>
        <w:t>Master Thesis. Nanjing University of Aeronautics and Astronautics. School of Business Administration.p.63.</w:t>
      </w:r>
    </w:p>
    <w:p w14:paraId="766D3EFF" w14:textId="77777777" w:rsidR="00BD6E26" w:rsidRDefault="00743AFB">
      <w:pPr>
        <w:spacing w:line="480" w:lineRule="auto"/>
        <w:rPr>
          <w:rFonts w:ascii="Arial" w:hAnsi="Arial" w:cs="Arial"/>
          <w:sz w:val="24"/>
          <w:szCs w:val="24"/>
        </w:rPr>
      </w:pPr>
      <w:r>
        <w:rPr>
          <w:rFonts w:ascii="Arial" w:eastAsia="微软雅黑" w:hAnsi="Arial" w:cs="Arial"/>
          <w:color w:val="666666"/>
          <w:sz w:val="24"/>
          <w:szCs w:val="24"/>
          <w:shd w:val="clear" w:color="auto" w:fill="FFFFFF"/>
        </w:rPr>
        <w:t>Johnson, A. and Garcia</w:t>
      </w:r>
      <w:r>
        <w:rPr>
          <w:rFonts w:ascii="Arial" w:hAnsi="Arial" w:cs="Arial"/>
          <w:sz w:val="24"/>
          <w:szCs w:val="24"/>
        </w:rPr>
        <w:t xml:space="preserve">, M. (2020) </w:t>
      </w:r>
      <w:r>
        <w:rPr>
          <w:rFonts w:ascii="Arial" w:hAnsi="Arial" w:cs="Arial"/>
          <w:i/>
          <w:iCs/>
          <w:sz w:val="24"/>
          <w:szCs w:val="24"/>
        </w:rPr>
        <w:t>On the risk analysis of the lack of corporate social responsibility</w:t>
      </w:r>
      <w:r>
        <w:rPr>
          <w:rFonts w:ascii="Arial" w:hAnsi="Arial" w:cs="Arial"/>
          <w:sz w:val="24"/>
          <w:szCs w:val="24"/>
        </w:rPr>
        <w:t xml:space="preserve"> Master Thesis. University of International Business and Economics. School of Business and Foreign Languages.pp.115-116.</w:t>
      </w:r>
    </w:p>
    <w:p w14:paraId="5816C348" w14:textId="77777777" w:rsidR="00BD6E26" w:rsidRDefault="00743AFB">
      <w:pPr>
        <w:spacing w:line="480" w:lineRule="auto"/>
        <w:rPr>
          <w:rFonts w:ascii="Arial" w:hAnsi="Arial" w:cs="Arial"/>
          <w:sz w:val="24"/>
          <w:szCs w:val="24"/>
        </w:rPr>
      </w:pPr>
      <w:r>
        <w:rPr>
          <w:rFonts w:ascii="Arial" w:eastAsia="微软雅黑" w:hAnsi="Arial" w:cs="Arial"/>
          <w:color w:val="444444"/>
          <w:sz w:val="24"/>
          <w:szCs w:val="24"/>
          <w:shd w:val="clear" w:color="auto" w:fill="FFFFFF"/>
        </w:rPr>
        <w:lastRenderedPageBreak/>
        <w:t xml:space="preserve">Karlsen, </w:t>
      </w:r>
      <w:r>
        <w:rPr>
          <w:rFonts w:ascii="Arial" w:hAnsi="Arial" w:cs="Arial"/>
          <w:color w:val="71777D"/>
          <w:sz w:val="24"/>
          <w:szCs w:val="24"/>
          <w:shd w:val="clear" w:color="auto" w:fill="FFFFFF"/>
        </w:rPr>
        <w:t>M. and Bell, J.</w:t>
      </w:r>
      <w:r>
        <w:rPr>
          <w:rFonts w:ascii="Arial" w:hAnsi="Arial" w:cs="Arial"/>
          <w:sz w:val="24"/>
          <w:szCs w:val="24"/>
        </w:rPr>
        <w:t>（</w:t>
      </w:r>
      <w:r>
        <w:rPr>
          <w:rFonts w:ascii="Arial" w:hAnsi="Arial" w:cs="Arial"/>
          <w:sz w:val="24"/>
          <w:szCs w:val="24"/>
        </w:rPr>
        <w:t>2021</w:t>
      </w:r>
      <w:r>
        <w:rPr>
          <w:rFonts w:ascii="Arial" w:hAnsi="Arial" w:cs="Arial"/>
          <w:sz w:val="24"/>
          <w:szCs w:val="24"/>
        </w:rPr>
        <w:t>）</w:t>
      </w:r>
      <w:r>
        <w:rPr>
          <w:rFonts w:ascii="Arial" w:hAnsi="Arial" w:cs="Arial"/>
          <w:i/>
          <w:iCs/>
          <w:sz w:val="24"/>
          <w:szCs w:val="24"/>
        </w:rPr>
        <w:t xml:space="preserve">An analysis of the dilemma of ethical relativism and the possibility of religious universal ethics. </w:t>
      </w:r>
      <w:r>
        <w:rPr>
          <w:rFonts w:ascii="Arial" w:hAnsi="Arial" w:cs="Arial"/>
          <w:sz w:val="24"/>
          <w:szCs w:val="24"/>
        </w:rPr>
        <w:t>Ph.D. Dissertation. School of International Trade, East China Normal University.p.107.</w:t>
      </w:r>
    </w:p>
    <w:p w14:paraId="7C4E8ABA" w14:textId="77777777" w:rsidR="00BD6E26" w:rsidRDefault="00743AFB">
      <w:pPr>
        <w:spacing w:line="480" w:lineRule="auto"/>
        <w:rPr>
          <w:rFonts w:ascii="Arial" w:eastAsia="微软雅黑" w:hAnsi="Arial" w:cs="Arial"/>
          <w:color w:val="333333"/>
          <w:sz w:val="24"/>
          <w:szCs w:val="24"/>
        </w:rPr>
      </w:pPr>
      <w:r>
        <w:rPr>
          <w:rFonts w:ascii="Arial" w:eastAsia="微软雅黑" w:hAnsi="Arial" w:cs="Arial"/>
          <w:color w:val="444444"/>
          <w:sz w:val="24"/>
          <w:szCs w:val="24"/>
          <w:shd w:val="clear" w:color="auto" w:fill="FFFFFF"/>
        </w:rPr>
        <w:t xml:space="preserve">Martin, </w:t>
      </w:r>
      <w:r>
        <w:rPr>
          <w:rFonts w:ascii="Arial" w:eastAsia="微软雅黑" w:hAnsi="Arial" w:cs="Arial"/>
          <w:color w:val="191B1F"/>
          <w:sz w:val="24"/>
          <w:szCs w:val="24"/>
          <w:shd w:val="clear" w:color="auto" w:fill="FFFFFF"/>
        </w:rPr>
        <w:t>A. (2022)</w:t>
      </w:r>
      <w:r>
        <w:rPr>
          <w:rFonts w:ascii="Arial" w:hAnsi="Arial" w:cs="Arial"/>
          <w:sz w:val="24"/>
          <w:szCs w:val="24"/>
        </w:rPr>
        <w:t xml:space="preserve"> </w:t>
      </w:r>
      <w:r>
        <w:rPr>
          <w:rFonts w:ascii="Arial" w:eastAsia="微软雅黑" w:hAnsi="Arial" w:cs="Arial"/>
          <w:i/>
          <w:iCs/>
          <w:color w:val="333333"/>
          <w:sz w:val="24"/>
          <w:szCs w:val="24"/>
        </w:rPr>
        <w:t>Exploration of Business Ethics and Corporate Social Responsibility under the Epidemic</w:t>
      </w:r>
      <w:r>
        <w:rPr>
          <w:rFonts w:ascii="Arial" w:hAnsi="Arial" w:cs="Arial"/>
          <w:i/>
          <w:iCs/>
          <w:sz w:val="24"/>
          <w:szCs w:val="24"/>
        </w:rPr>
        <w:t xml:space="preserve">. </w:t>
      </w:r>
      <w:r>
        <w:rPr>
          <w:rFonts w:ascii="Arial" w:hAnsi="Arial" w:cs="Arial"/>
          <w:sz w:val="24"/>
          <w:szCs w:val="24"/>
        </w:rPr>
        <w:t>Master Thesis. School of International Relations, Shanghai Foreign Chinese University.p.87.</w:t>
      </w:r>
    </w:p>
    <w:p w14:paraId="6C2CFF26" w14:textId="77777777" w:rsidR="00BD6E26" w:rsidRDefault="00743AFB">
      <w:pPr>
        <w:spacing w:line="480" w:lineRule="auto"/>
        <w:rPr>
          <w:rFonts w:ascii="Arial" w:hAnsi="Arial" w:cs="Arial"/>
          <w:i/>
          <w:iCs/>
          <w:sz w:val="24"/>
          <w:szCs w:val="24"/>
        </w:rPr>
      </w:pPr>
      <w:r>
        <w:rPr>
          <w:rFonts w:ascii="Arial" w:eastAsia="宋体" w:hAnsi="Arial" w:cs="Arial"/>
          <w:color w:val="202122"/>
          <w:sz w:val="24"/>
          <w:szCs w:val="24"/>
        </w:rPr>
        <w:t>Olsson</w:t>
      </w:r>
      <w:r>
        <w:rPr>
          <w:rFonts w:ascii="Arial" w:hAnsi="Arial" w:cs="Arial"/>
          <w:sz w:val="24"/>
          <w:szCs w:val="24"/>
        </w:rPr>
        <w:t xml:space="preserve">, M. K. (2019) </w:t>
      </w:r>
      <w:r>
        <w:rPr>
          <w:rFonts w:ascii="Arial" w:eastAsia="微软雅黑" w:hAnsi="Arial" w:cs="Arial"/>
          <w:i/>
          <w:iCs/>
          <w:color w:val="666666"/>
          <w:sz w:val="24"/>
          <w:szCs w:val="24"/>
          <w:shd w:val="clear" w:color="auto" w:fill="FFFFFF"/>
        </w:rPr>
        <w:t xml:space="preserve">On Traditional Ethics and the Code of Conduct of Entrepreneurs. </w:t>
      </w:r>
      <w:r>
        <w:rPr>
          <w:rFonts w:ascii="Arial" w:eastAsia="微软雅黑" w:hAnsi="Arial" w:cs="Arial"/>
          <w:color w:val="666666"/>
          <w:sz w:val="24"/>
          <w:szCs w:val="24"/>
          <w:shd w:val="clear" w:color="auto" w:fill="FFFFFF"/>
        </w:rPr>
        <w:t>Master Thesis. Guangxi University. School of International Business.p.116.</w:t>
      </w:r>
    </w:p>
    <w:p w14:paraId="15453F22" w14:textId="77777777" w:rsidR="00BD6E26" w:rsidRDefault="00743AFB">
      <w:pPr>
        <w:spacing w:line="480" w:lineRule="auto"/>
        <w:rPr>
          <w:rFonts w:ascii="Arial" w:hAnsi="Arial" w:cs="Arial"/>
          <w:sz w:val="24"/>
          <w:szCs w:val="24"/>
        </w:rPr>
      </w:pPr>
      <w:r>
        <w:rPr>
          <w:rFonts w:ascii="Arial" w:eastAsia="微软雅黑" w:hAnsi="Arial" w:cs="Arial"/>
          <w:color w:val="444444"/>
          <w:sz w:val="24"/>
          <w:szCs w:val="24"/>
          <w:shd w:val="clear" w:color="auto" w:fill="FFFFFF"/>
        </w:rPr>
        <w:t>Price, S. (2019)</w:t>
      </w:r>
      <w:r>
        <w:rPr>
          <w:rFonts w:ascii="Arial" w:hAnsi="Arial" w:cs="Arial"/>
          <w:color w:val="202122"/>
          <w:sz w:val="24"/>
          <w:szCs w:val="24"/>
          <w:shd w:val="clear" w:color="auto" w:fill="F8F9FA"/>
        </w:rPr>
        <w:t xml:space="preserve"> </w:t>
      </w:r>
      <w:r>
        <w:rPr>
          <w:rFonts w:ascii="Arial" w:eastAsia="微软雅黑" w:hAnsi="Arial" w:cs="Arial"/>
          <w:i/>
          <w:iCs/>
          <w:color w:val="666666"/>
          <w:sz w:val="24"/>
          <w:szCs w:val="24"/>
          <w:shd w:val="clear" w:color="auto" w:fill="FFFFFF"/>
        </w:rPr>
        <w:t>Research on Financial Fraud Analysis of Company A from the Perspective of Business Ethics and Accounting Professional Ethics.</w:t>
      </w:r>
      <w:r>
        <w:rPr>
          <w:rFonts w:ascii="Arial" w:hAnsi="Arial" w:cs="Arial"/>
          <w:i/>
          <w:iCs/>
          <w:color w:val="202122"/>
          <w:sz w:val="24"/>
          <w:szCs w:val="24"/>
          <w:shd w:val="clear" w:color="auto" w:fill="F8F9FA"/>
        </w:rPr>
        <w:t xml:space="preserve"> </w:t>
      </w:r>
      <w:r>
        <w:rPr>
          <w:rFonts w:ascii="Arial" w:hAnsi="Arial" w:cs="Arial"/>
          <w:sz w:val="24"/>
          <w:szCs w:val="24"/>
        </w:rPr>
        <w:t>Ph.D. Dissertation. Hunan University of Science and Technology. Public Business School.p.79.</w:t>
      </w:r>
    </w:p>
    <w:p w14:paraId="1C93A53D" w14:textId="77777777" w:rsidR="00BD6E26" w:rsidRDefault="00743AFB">
      <w:pPr>
        <w:spacing w:line="480" w:lineRule="auto"/>
        <w:rPr>
          <w:rFonts w:ascii="Arial" w:hAnsi="Arial" w:cs="Arial"/>
          <w:sz w:val="24"/>
          <w:szCs w:val="24"/>
        </w:rPr>
      </w:pPr>
      <w:r>
        <w:rPr>
          <w:rFonts w:ascii="Arial" w:hAnsi="Arial" w:cs="Arial"/>
          <w:sz w:val="24"/>
          <w:szCs w:val="24"/>
        </w:rPr>
        <w:t>Rees, M. (2021)</w:t>
      </w:r>
      <w:r>
        <w:rPr>
          <w:rFonts w:ascii="Arial" w:hAnsi="Arial" w:cs="Arial"/>
          <w:color w:val="202122"/>
          <w:sz w:val="24"/>
          <w:szCs w:val="24"/>
          <w:shd w:val="clear" w:color="auto" w:fill="F8F9FA"/>
        </w:rPr>
        <w:t xml:space="preserve"> </w:t>
      </w:r>
      <w:r>
        <w:rPr>
          <w:rFonts w:ascii="Arial" w:hAnsi="Arial" w:cs="Arial"/>
          <w:i/>
          <w:iCs/>
          <w:sz w:val="24"/>
          <w:szCs w:val="24"/>
        </w:rPr>
        <w:t xml:space="preserve">A Case Study of the "Haitian Flavor Industry" Double Standard Door Incident from the Perspective of Business Ethics. </w:t>
      </w:r>
      <w:r>
        <w:rPr>
          <w:rFonts w:ascii="Arial" w:hAnsi="Arial" w:cs="Arial"/>
          <w:sz w:val="24"/>
          <w:szCs w:val="24"/>
        </w:rPr>
        <w:t>Ph.D. Dissertation. School of Business Management, Harbin University of Commerce.p.48.</w:t>
      </w:r>
    </w:p>
    <w:p w14:paraId="6736DD3D" w14:textId="77777777" w:rsidR="00BD6E26" w:rsidRDefault="00743AFB">
      <w:pPr>
        <w:spacing w:line="480" w:lineRule="auto"/>
        <w:rPr>
          <w:rFonts w:ascii="Arial" w:hAnsi="Arial" w:cs="Arial"/>
          <w:sz w:val="24"/>
          <w:szCs w:val="24"/>
        </w:rPr>
      </w:pPr>
      <w:r>
        <w:rPr>
          <w:rStyle w:val="15"/>
          <w:rFonts w:eastAsia="微软雅黑"/>
          <w:b w:val="0"/>
          <w:color w:val="444444"/>
          <w:sz w:val="24"/>
          <w:szCs w:val="24"/>
          <w:shd w:val="clear" w:color="auto" w:fill="FFFFFF"/>
        </w:rPr>
        <w:t>Rodriguez, T. (</w:t>
      </w:r>
      <w:r>
        <w:rPr>
          <w:rFonts w:ascii="Arial" w:hAnsi="Arial" w:cs="Arial"/>
          <w:sz w:val="24"/>
          <w:szCs w:val="24"/>
        </w:rPr>
        <w:t>2020</w:t>
      </w:r>
      <w:r>
        <w:rPr>
          <w:rFonts w:ascii="Arial" w:hAnsi="Arial" w:cs="Arial"/>
          <w:sz w:val="24"/>
          <w:szCs w:val="24"/>
        </w:rPr>
        <w:t>）</w:t>
      </w:r>
      <w:r>
        <w:rPr>
          <w:rFonts w:ascii="Arial" w:hAnsi="Arial" w:cs="Arial"/>
          <w:i/>
          <w:iCs/>
          <w:sz w:val="24"/>
          <w:szCs w:val="24"/>
        </w:rPr>
        <w:t xml:space="preserve">An empirical study on the relationship between corporate social responsibility reporting, lack of social responsibility and financial performance of listed companies. </w:t>
      </w:r>
      <w:r>
        <w:rPr>
          <w:rFonts w:ascii="Arial" w:hAnsi="Arial" w:cs="Arial"/>
          <w:sz w:val="24"/>
          <w:szCs w:val="24"/>
        </w:rPr>
        <w:t>Master Thesis. School of International Relations, Shanghai Wai Chinese University.p.33.</w:t>
      </w:r>
    </w:p>
    <w:p w14:paraId="3ED26353" w14:textId="77777777" w:rsidR="00BD6E26" w:rsidRDefault="00743AFB">
      <w:pPr>
        <w:spacing w:line="480" w:lineRule="auto"/>
        <w:rPr>
          <w:rFonts w:ascii="Arial" w:hAnsi="Arial" w:cs="Arial"/>
          <w:sz w:val="24"/>
          <w:szCs w:val="24"/>
        </w:rPr>
      </w:pPr>
      <w:r>
        <w:rPr>
          <w:rFonts w:ascii="Arial" w:hAnsi="Arial" w:cs="Arial"/>
          <w:sz w:val="24"/>
          <w:szCs w:val="24"/>
        </w:rPr>
        <w:lastRenderedPageBreak/>
        <w:t xml:space="preserve">Taylor, A. (2021) </w:t>
      </w:r>
      <w:r>
        <w:rPr>
          <w:rFonts w:ascii="Arial" w:hAnsi="Arial" w:cs="Arial"/>
          <w:i/>
          <w:iCs/>
          <w:sz w:val="24"/>
          <w:szCs w:val="24"/>
        </w:rPr>
        <w:t xml:space="preserve">The path to corporate social responsibility from the </w:t>
      </w:r>
      <w:r>
        <w:rPr>
          <w:rFonts w:ascii="Arial" w:eastAsia="微软雅黑" w:hAnsi="Arial" w:cs="Arial"/>
          <w:i/>
          <w:iCs/>
          <w:color w:val="666666"/>
          <w:sz w:val="24"/>
          <w:szCs w:val="24"/>
          <w:shd w:val="clear" w:color="auto" w:fill="FFFFFF"/>
        </w:rPr>
        <w:t xml:space="preserve">perspective of consumer response. </w:t>
      </w:r>
      <w:r>
        <w:rPr>
          <w:rFonts w:ascii="Arial" w:eastAsia="微软雅黑" w:hAnsi="Arial" w:cs="Arial"/>
          <w:color w:val="666666"/>
          <w:sz w:val="24"/>
          <w:szCs w:val="24"/>
          <w:shd w:val="clear" w:color="auto" w:fill="FFFFFF"/>
        </w:rPr>
        <w:t>Master Thesis. School of International Trade, East China Normal University.p.108.</w:t>
      </w:r>
    </w:p>
    <w:p w14:paraId="28392BCA" w14:textId="77777777" w:rsidR="00BD6E26" w:rsidRDefault="00743AFB">
      <w:pPr>
        <w:spacing w:line="480" w:lineRule="auto"/>
        <w:rPr>
          <w:rFonts w:ascii="Arial" w:hAnsi="Arial" w:cs="Arial"/>
          <w:sz w:val="24"/>
          <w:szCs w:val="24"/>
        </w:rPr>
      </w:pPr>
      <w:r>
        <w:rPr>
          <w:rFonts w:ascii="Arial" w:hAnsi="Arial" w:cs="Arial"/>
          <w:sz w:val="24"/>
          <w:szCs w:val="24"/>
        </w:rPr>
        <w:t>Walker,</w:t>
      </w:r>
      <w:r>
        <w:rPr>
          <w:rFonts w:ascii="Arial" w:eastAsia="微软雅黑" w:hAnsi="Arial" w:cs="Arial"/>
          <w:color w:val="444444"/>
          <w:sz w:val="24"/>
          <w:szCs w:val="24"/>
          <w:shd w:val="clear" w:color="auto" w:fill="FFFFFF"/>
        </w:rPr>
        <w:t xml:space="preserve"> H. and Cheng, B. (2023)</w:t>
      </w:r>
      <w:r>
        <w:rPr>
          <w:rFonts w:ascii="Arial" w:hAnsi="Arial" w:cs="Arial"/>
          <w:sz w:val="24"/>
          <w:szCs w:val="24"/>
        </w:rPr>
        <w:t xml:space="preserve"> </w:t>
      </w:r>
      <w:r>
        <w:rPr>
          <w:rFonts w:ascii="Arial" w:hAnsi="Arial" w:cs="Arial"/>
          <w:i/>
          <w:iCs/>
          <w:sz w:val="24"/>
          <w:szCs w:val="24"/>
        </w:rPr>
        <w:t>This paper explores the core values of Confucianism and the construction of business ethics in the new era.</w:t>
      </w:r>
      <w:r>
        <w:rPr>
          <w:rFonts w:ascii="Arial" w:hAnsi="Arial" w:cs="Arial"/>
          <w:sz w:val="24"/>
          <w:szCs w:val="24"/>
        </w:rPr>
        <w:t xml:space="preserve"> Master </w:t>
      </w:r>
      <w:r>
        <w:rPr>
          <w:rFonts w:ascii="Arial" w:hAnsi="Arial" w:cs="Arial"/>
          <w:i/>
          <w:iCs/>
          <w:sz w:val="24"/>
          <w:szCs w:val="24"/>
        </w:rPr>
        <w:t xml:space="preserve">Thesis. </w:t>
      </w:r>
      <w:r>
        <w:rPr>
          <w:rFonts w:ascii="Arial" w:hAnsi="Arial" w:cs="Arial"/>
          <w:sz w:val="24"/>
          <w:szCs w:val="24"/>
        </w:rPr>
        <w:t>School of International Relations, Shanghai Wai Chinese University.p.113.</w:t>
      </w:r>
    </w:p>
    <w:p w14:paraId="3451A68C" w14:textId="77777777" w:rsidR="00BD6E26" w:rsidRDefault="00743AFB">
      <w:pPr>
        <w:spacing w:line="480" w:lineRule="auto"/>
        <w:rPr>
          <w:rFonts w:ascii="Arial" w:hAnsi="Arial" w:cs="Arial"/>
          <w:sz w:val="24"/>
          <w:szCs w:val="24"/>
        </w:rPr>
      </w:pPr>
      <w:r>
        <w:rPr>
          <w:rFonts w:ascii="Arial" w:eastAsia="微软雅黑" w:hAnsi="Arial" w:cs="Arial"/>
          <w:color w:val="666666"/>
          <w:sz w:val="24"/>
          <w:szCs w:val="24"/>
          <w:shd w:val="clear" w:color="auto" w:fill="FFFFFF"/>
        </w:rPr>
        <w:t>Williams, J.</w:t>
      </w:r>
      <w:r>
        <w:rPr>
          <w:rFonts w:ascii="Arial" w:hAnsi="Arial" w:cs="Arial"/>
          <w:sz w:val="24"/>
          <w:szCs w:val="24"/>
        </w:rPr>
        <w:t xml:space="preserve"> and Hamilton, M. A. (2022) </w:t>
      </w:r>
      <w:r>
        <w:rPr>
          <w:rFonts w:ascii="Arial" w:hAnsi="Arial" w:cs="Arial"/>
          <w:i/>
          <w:iCs/>
          <w:sz w:val="24"/>
          <w:szCs w:val="24"/>
        </w:rPr>
        <w:t xml:space="preserve">This paper explores and analyzes the relationship and impact of media attention, environmental regulation and corporate environmental investment. </w:t>
      </w:r>
      <w:r>
        <w:rPr>
          <w:rFonts w:ascii="Arial" w:hAnsi="Arial" w:cs="Arial"/>
          <w:sz w:val="24"/>
          <w:szCs w:val="24"/>
        </w:rPr>
        <w:t>Master Thesis. School of International Trade, East China Normal University.pp.48-49.</w:t>
      </w:r>
    </w:p>
    <w:p w14:paraId="3B6F0B3F" w14:textId="77777777" w:rsidR="00BD6E26" w:rsidRDefault="00743AFB">
      <w:pPr>
        <w:pStyle w:val="ListParagraph1"/>
        <w:spacing w:line="480" w:lineRule="auto"/>
        <w:ind w:firstLineChars="0" w:firstLine="0"/>
        <w:rPr>
          <w:rFonts w:ascii="Arial" w:hAnsi="Arial" w:cs="Arial"/>
          <w:sz w:val="24"/>
          <w:szCs w:val="24"/>
        </w:rPr>
      </w:pPr>
      <w:r>
        <w:rPr>
          <w:rFonts w:ascii="Arial" w:hAnsi="Arial" w:cs="Arial"/>
          <w:sz w:val="24"/>
          <w:szCs w:val="24"/>
        </w:rPr>
        <w:t xml:space="preserve">Zhang, P. L. (2021) </w:t>
      </w:r>
      <w:r>
        <w:rPr>
          <w:rFonts w:ascii="Arial" w:hAnsi="Arial" w:cs="Arial"/>
          <w:i/>
          <w:iCs/>
          <w:sz w:val="24"/>
          <w:szCs w:val="24"/>
        </w:rPr>
        <w:t>On the relationship between the development of food production enterprises and business ethics and corporate responsibility</w:t>
      </w:r>
      <w:r>
        <w:rPr>
          <w:rFonts w:ascii="Arial" w:hAnsi="Arial" w:cs="Arial"/>
          <w:sz w:val="24"/>
          <w:szCs w:val="24"/>
        </w:rPr>
        <w:t>. Ph.D. Dissertation: Guizhou University of Finance and Economics. Public Business School. p.83.</w:t>
      </w:r>
    </w:p>
    <w:sectPr w:rsidR="00BD6E26">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E7188" w14:textId="77777777" w:rsidR="00895B2C" w:rsidRDefault="00895B2C">
      <w:pPr>
        <w:spacing w:line="240" w:lineRule="auto"/>
      </w:pPr>
      <w:r>
        <w:separator/>
      </w:r>
    </w:p>
  </w:endnote>
  <w:endnote w:type="continuationSeparator" w:id="0">
    <w:p w14:paraId="441E3ACC" w14:textId="77777777" w:rsidR="00895B2C" w:rsidRDefault="00895B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auto"/>
    <w:pitch w:val="default"/>
    <w:sig w:usb0="800002BF" w:usb1="38CF7CFA"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BE705" w14:textId="77777777" w:rsidR="00895B2C" w:rsidRDefault="00895B2C">
      <w:pPr>
        <w:spacing w:after="0"/>
      </w:pPr>
      <w:r>
        <w:separator/>
      </w:r>
    </w:p>
  </w:footnote>
  <w:footnote w:type="continuationSeparator" w:id="0">
    <w:p w14:paraId="4E117CB8" w14:textId="77777777" w:rsidR="00895B2C" w:rsidRDefault="00895B2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A1898"/>
    <w:multiLevelType w:val="multilevel"/>
    <w:tmpl w:val="3F0A1898"/>
    <w:lvl w:ilvl="0">
      <w:start w:val="1"/>
      <w:numFmt w:val="decimal"/>
      <w:lvlText w:val="%1.0"/>
      <w:lvlJc w:val="left"/>
      <w:pPr>
        <w:ind w:left="660" w:hanging="660"/>
      </w:pPr>
      <w:rPr>
        <w:rFonts w:hint="default"/>
      </w:rPr>
    </w:lvl>
    <w:lvl w:ilvl="1">
      <w:start w:val="1"/>
      <w:numFmt w:val="decimal"/>
      <w:lvlText w:val="%1.%2"/>
      <w:lvlJc w:val="left"/>
      <w:pPr>
        <w:ind w:left="1080" w:hanging="6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defaultTabStop w:val="420"/>
  <w:drawingGridHorizontalSpacing w:val="105"/>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TgzZjAzMjNhNDQxNjM4OWZlZTgzNWIxYjE3ZTkxYmUifQ=="/>
  </w:docVars>
  <w:rsids>
    <w:rsidRoot w:val="006B394F"/>
    <w:rsid w:val="000C42F6"/>
    <w:rsid w:val="002517FF"/>
    <w:rsid w:val="00255191"/>
    <w:rsid w:val="003022B0"/>
    <w:rsid w:val="003F2AE5"/>
    <w:rsid w:val="0046785F"/>
    <w:rsid w:val="004C2182"/>
    <w:rsid w:val="004D2778"/>
    <w:rsid w:val="004F2BD6"/>
    <w:rsid w:val="0059719F"/>
    <w:rsid w:val="00631FC1"/>
    <w:rsid w:val="006B394F"/>
    <w:rsid w:val="006C350A"/>
    <w:rsid w:val="00743AFB"/>
    <w:rsid w:val="0074645B"/>
    <w:rsid w:val="00895B2C"/>
    <w:rsid w:val="00953964"/>
    <w:rsid w:val="00A74E57"/>
    <w:rsid w:val="00AE61C5"/>
    <w:rsid w:val="00B42022"/>
    <w:rsid w:val="00B6073F"/>
    <w:rsid w:val="00BD6E26"/>
    <w:rsid w:val="00C321D7"/>
    <w:rsid w:val="00CA1310"/>
    <w:rsid w:val="00D20E96"/>
    <w:rsid w:val="00DD2449"/>
    <w:rsid w:val="00F76063"/>
    <w:rsid w:val="403D75C0"/>
    <w:rsid w:val="5F5D1D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AF4107F"/>
  <w15:docId w15:val="{862ABA8D-62B2-4A7B-ABB8-C7D48676F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Theme="minorHAnsi" w:eastAsiaTheme="minorEastAsia" w:hAnsiTheme="minorHAnsi" w:cstheme="minorBidi"/>
      <w:sz w:val="22"/>
      <w:szCs w:val="22"/>
    </w:rPr>
  </w:style>
  <w:style w:type="paragraph" w:styleId="1">
    <w:name w:val="heading 1"/>
    <w:basedOn w:val="a"/>
    <w:next w:val="a"/>
    <w:link w:val="10"/>
    <w:uiPriority w:val="9"/>
    <w:qFormat/>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2">
    <w:name w:val="heading 2"/>
    <w:basedOn w:val="a"/>
    <w:next w:val="a"/>
    <w:link w:val="20"/>
    <w:uiPriority w:val="9"/>
    <w:unhideWhenUsed/>
    <w:qFormat/>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3">
    <w:name w:val="heading 3"/>
    <w:basedOn w:val="a"/>
    <w:next w:val="a"/>
    <w:link w:val="30"/>
    <w:uiPriority w:val="9"/>
    <w:unhideWhenUsed/>
    <w:qFormat/>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4">
    <w:name w:val="heading 4"/>
    <w:basedOn w:val="a"/>
    <w:next w:val="a"/>
    <w:link w:val="40"/>
    <w:uiPriority w:val="9"/>
    <w:semiHidden/>
    <w:unhideWhenUsed/>
    <w:qFormat/>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5">
    <w:name w:val="heading 5"/>
    <w:basedOn w:val="a"/>
    <w:next w:val="a"/>
    <w:link w:val="50"/>
    <w:uiPriority w:val="9"/>
    <w:semiHidden/>
    <w:unhideWhenUsed/>
    <w:qFormat/>
    <w:pPr>
      <w:keepNext/>
      <w:keepLines/>
      <w:spacing w:before="40" w:after="0"/>
      <w:outlineLvl w:val="4"/>
    </w:pPr>
    <w:rPr>
      <w:rFonts w:asciiTheme="majorHAnsi" w:eastAsiaTheme="majorEastAsia" w:hAnsiTheme="majorHAnsi" w:cstheme="majorBidi"/>
      <w:caps/>
      <w:color w:val="2E74B5" w:themeColor="accent1" w:themeShade="BF"/>
    </w:rPr>
  </w:style>
  <w:style w:type="paragraph" w:styleId="6">
    <w:name w:val="heading 6"/>
    <w:basedOn w:val="a"/>
    <w:next w:val="a"/>
    <w:link w:val="60"/>
    <w:uiPriority w:val="9"/>
    <w:semiHidden/>
    <w:unhideWhenUsed/>
    <w:qFormat/>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7">
    <w:name w:val="heading 7"/>
    <w:basedOn w:val="a"/>
    <w:next w:val="a"/>
    <w:link w:val="70"/>
    <w:uiPriority w:val="9"/>
    <w:semiHidden/>
    <w:unhideWhenUsed/>
    <w:qFormat/>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8">
    <w:name w:val="heading 8"/>
    <w:basedOn w:val="a"/>
    <w:next w:val="a"/>
    <w:link w:val="80"/>
    <w:uiPriority w:val="9"/>
    <w:semiHidden/>
    <w:unhideWhenUsed/>
    <w:qFormat/>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9">
    <w:name w:val="heading 9"/>
    <w:basedOn w:val="a"/>
    <w:next w:val="a"/>
    <w:link w:val="90"/>
    <w:uiPriority w:val="9"/>
    <w:semiHidden/>
    <w:unhideWhenUsed/>
    <w:qFormat/>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semiHidden/>
    <w:unhideWhenUsed/>
    <w:qFormat/>
    <w:pPr>
      <w:spacing w:line="240" w:lineRule="auto"/>
    </w:pPr>
    <w:rPr>
      <w:b/>
      <w:bCs/>
      <w:smallCaps/>
      <w:color w:val="44546A" w:themeColor="text2"/>
    </w:rPr>
  </w:style>
  <w:style w:type="paragraph" w:styleId="TOC3">
    <w:name w:val="toc 3"/>
    <w:basedOn w:val="a"/>
    <w:next w:val="a"/>
    <w:autoRedefine/>
    <w:uiPriority w:val="39"/>
    <w:unhideWhenUsed/>
    <w:pPr>
      <w:ind w:leftChars="400" w:left="840"/>
    </w:pPr>
  </w:style>
  <w:style w:type="paragraph" w:styleId="TOC1">
    <w:name w:val="toc 1"/>
    <w:basedOn w:val="a"/>
    <w:next w:val="a"/>
    <w:autoRedefine/>
    <w:uiPriority w:val="39"/>
    <w:unhideWhenUsed/>
  </w:style>
  <w:style w:type="paragraph" w:styleId="a4">
    <w:name w:val="Subtitle"/>
    <w:basedOn w:val="a"/>
    <w:next w:val="a"/>
    <w:link w:val="a5"/>
    <w:uiPriority w:val="11"/>
    <w:qFormat/>
    <w:pPr>
      <w:spacing w:after="240" w:line="240" w:lineRule="auto"/>
    </w:pPr>
    <w:rPr>
      <w:rFonts w:asciiTheme="majorHAnsi" w:eastAsiaTheme="majorEastAsia" w:hAnsiTheme="majorHAnsi" w:cstheme="majorBidi"/>
      <w:color w:val="5B9BD5" w:themeColor="accent1"/>
      <w:sz w:val="28"/>
      <w:szCs w:val="28"/>
    </w:rPr>
  </w:style>
  <w:style w:type="paragraph" w:styleId="TOC2">
    <w:name w:val="toc 2"/>
    <w:basedOn w:val="a"/>
    <w:next w:val="a"/>
    <w:autoRedefine/>
    <w:uiPriority w:val="39"/>
    <w:unhideWhenUsed/>
    <w:pPr>
      <w:ind w:leftChars="200" w:left="420"/>
    </w:pPr>
  </w:style>
  <w:style w:type="paragraph" w:styleId="a6">
    <w:name w:val="Normal (Web)"/>
    <w:basedOn w:val="a"/>
    <w:uiPriority w:val="99"/>
    <w:semiHidden/>
    <w:unhideWhenUsed/>
    <w:pPr>
      <w:spacing w:beforeAutospacing="1" w:after="0" w:afterAutospacing="1"/>
    </w:pPr>
    <w:rPr>
      <w:rFonts w:cs="Times New Roman"/>
      <w:sz w:val="24"/>
    </w:rPr>
  </w:style>
  <w:style w:type="paragraph" w:styleId="a7">
    <w:name w:val="Title"/>
    <w:basedOn w:val="a"/>
    <w:next w:val="a"/>
    <w:link w:val="a8"/>
    <w:uiPriority w:val="10"/>
    <w:qFormat/>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styleId="a9">
    <w:name w:val="Strong"/>
    <w:basedOn w:val="a0"/>
    <w:uiPriority w:val="22"/>
    <w:qFormat/>
    <w:rPr>
      <w:b/>
      <w:bCs/>
    </w:rPr>
  </w:style>
  <w:style w:type="character" w:styleId="aa">
    <w:name w:val="Emphasis"/>
    <w:basedOn w:val="a0"/>
    <w:uiPriority w:val="20"/>
    <w:qFormat/>
    <w:rPr>
      <w:i/>
      <w:iCs/>
    </w:rPr>
  </w:style>
  <w:style w:type="character" w:styleId="ab">
    <w:name w:val="Hyperlink"/>
    <w:basedOn w:val="a0"/>
    <w:uiPriority w:val="99"/>
    <w:unhideWhenUsed/>
    <w:rPr>
      <w:color w:val="0000FF"/>
      <w:u w:val="single"/>
    </w:rPr>
  </w:style>
  <w:style w:type="character" w:customStyle="1" w:styleId="a8">
    <w:name w:val="标题 字符"/>
    <w:basedOn w:val="a0"/>
    <w:link w:val="a7"/>
    <w:uiPriority w:val="10"/>
    <w:rPr>
      <w:rFonts w:asciiTheme="majorHAnsi" w:eastAsiaTheme="majorEastAsia" w:hAnsiTheme="majorHAnsi" w:cstheme="majorBidi"/>
      <w:caps/>
      <w:color w:val="44546A" w:themeColor="text2"/>
      <w:spacing w:val="-15"/>
      <w:sz w:val="72"/>
      <w:szCs w:val="72"/>
    </w:rPr>
  </w:style>
  <w:style w:type="character" w:customStyle="1" w:styleId="20">
    <w:name w:val="标题 2 字符"/>
    <w:basedOn w:val="a0"/>
    <w:link w:val="2"/>
    <w:uiPriority w:val="9"/>
    <w:rPr>
      <w:rFonts w:asciiTheme="majorHAnsi" w:eastAsiaTheme="majorEastAsia" w:hAnsiTheme="majorHAnsi" w:cstheme="majorBidi"/>
      <w:color w:val="2E74B5" w:themeColor="accent1" w:themeShade="BF"/>
      <w:sz w:val="32"/>
      <w:szCs w:val="32"/>
    </w:rPr>
  </w:style>
  <w:style w:type="character" w:customStyle="1" w:styleId="30">
    <w:name w:val="标题 3 字符"/>
    <w:basedOn w:val="a0"/>
    <w:link w:val="3"/>
    <w:uiPriority w:val="9"/>
    <w:rPr>
      <w:rFonts w:asciiTheme="majorHAnsi" w:eastAsiaTheme="majorEastAsia" w:hAnsiTheme="majorHAnsi" w:cstheme="majorBidi"/>
      <w:color w:val="2E74B5" w:themeColor="accent1" w:themeShade="BF"/>
      <w:sz w:val="28"/>
      <w:szCs w:val="28"/>
    </w:rPr>
  </w:style>
  <w:style w:type="paragraph" w:customStyle="1" w:styleId="11">
    <w:name w:val="正文1"/>
    <w:pPr>
      <w:spacing w:after="160" w:line="259" w:lineRule="auto"/>
      <w:jc w:val="both"/>
    </w:pPr>
    <w:rPr>
      <w:sz w:val="22"/>
      <w:szCs w:val="21"/>
    </w:rPr>
  </w:style>
  <w:style w:type="character" w:customStyle="1" w:styleId="10">
    <w:name w:val="标题 1 字符"/>
    <w:basedOn w:val="a0"/>
    <w:link w:val="1"/>
    <w:uiPriority w:val="9"/>
    <w:rPr>
      <w:rFonts w:asciiTheme="majorHAnsi" w:eastAsiaTheme="majorEastAsia" w:hAnsiTheme="majorHAnsi" w:cstheme="majorBidi"/>
      <w:color w:val="1F4E79" w:themeColor="accent1" w:themeShade="80"/>
      <w:sz w:val="36"/>
      <w:szCs w:val="36"/>
    </w:rPr>
  </w:style>
  <w:style w:type="character" w:customStyle="1" w:styleId="15">
    <w:name w:val="15"/>
    <w:basedOn w:val="a0"/>
    <w:rPr>
      <w:rFonts w:ascii="Arial" w:eastAsia="黑体" w:hAnsi="Arial" w:cs="Arial" w:hint="default"/>
      <w:b/>
      <w:sz w:val="32"/>
      <w:szCs w:val="32"/>
    </w:rPr>
  </w:style>
  <w:style w:type="paragraph" w:customStyle="1" w:styleId="ListParagraph1">
    <w:name w:val="List Paragraph1"/>
    <w:basedOn w:val="a"/>
    <w:pPr>
      <w:spacing w:before="100" w:beforeAutospacing="1" w:line="252" w:lineRule="auto"/>
      <w:ind w:firstLineChars="200" w:firstLine="420"/>
    </w:pPr>
    <w:rPr>
      <w:rFonts w:ascii="Calibri" w:eastAsia="宋体" w:hAnsi="Calibri" w:cs="Times New Roman"/>
    </w:rPr>
  </w:style>
  <w:style w:type="paragraph" w:styleId="ac">
    <w:name w:val="List Paragraph"/>
    <w:basedOn w:val="a"/>
    <w:uiPriority w:val="34"/>
    <w:qFormat/>
    <w:pPr>
      <w:ind w:firstLineChars="200" w:firstLine="420"/>
    </w:pPr>
  </w:style>
  <w:style w:type="paragraph" w:customStyle="1" w:styleId="TOC10">
    <w:name w:val="TOC 标题1"/>
    <w:basedOn w:val="1"/>
    <w:next w:val="a"/>
    <w:uiPriority w:val="39"/>
    <w:unhideWhenUsed/>
    <w:qFormat/>
    <w:pPr>
      <w:outlineLvl w:val="9"/>
    </w:pPr>
  </w:style>
  <w:style w:type="paragraph" w:styleId="ad">
    <w:name w:val="No Spacing"/>
    <w:link w:val="ae"/>
    <w:uiPriority w:val="1"/>
    <w:qFormat/>
    <w:rPr>
      <w:rFonts w:asciiTheme="minorHAnsi" w:eastAsiaTheme="minorEastAsia" w:hAnsiTheme="minorHAnsi" w:cstheme="minorBidi"/>
      <w:sz w:val="22"/>
      <w:szCs w:val="22"/>
    </w:rPr>
  </w:style>
  <w:style w:type="character" w:customStyle="1" w:styleId="ae">
    <w:name w:val="无间隔 字符"/>
    <w:basedOn w:val="a0"/>
    <w:link w:val="ad"/>
    <w:uiPriority w:val="1"/>
  </w:style>
  <w:style w:type="paragraph" w:customStyle="1" w:styleId="Normal1">
    <w:name w:val="Normal1"/>
    <w:basedOn w:val="a"/>
    <w:pPr>
      <w:spacing w:before="100" w:beforeAutospacing="1" w:line="252" w:lineRule="auto"/>
    </w:pPr>
    <w:rPr>
      <w:rFonts w:ascii="Times New Roman" w:eastAsia="宋体" w:hAnsi="Times New Roman" w:cs="Times New Roman"/>
    </w:rPr>
  </w:style>
  <w:style w:type="character" w:customStyle="1" w:styleId="40">
    <w:name w:val="标题 4 字符"/>
    <w:basedOn w:val="a0"/>
    <w:link w:val="4"/>
    <w:uiPriority w:val="9"/>
    <w:semiHidden/>
    <w:rPr>
      <w:rFonts w:asciiTheme="majorHAnsi" w:eastAsiaTheme="majorEastAsia" w:hAnsiTheme="majorHAnsi" w:cstheme="majorBidi"/>
      <w:color w:val="2E74B5" w:themeColor="accent1" w:themeShade="BF"/>
      <w:sz w:val="24"/>
      <w:szCs w:val="24"/>
    </w:rPr>
  </w:style>
  <w:style w:type="character" w:customStyle="1" w:styleId="50">
    <w:name w:val="标题 5 字符"/>
    <w:basedOn w:val="a0"/>
    <w:link w:val="5"/>
    <w:uiPriority w:val="9"/>
    <w:semiHidden/>
    <w:rPr>
      <w:rFonts w:asciiTheme="majorHAnsi" w:eastAsiaTheme="majorEastAsia" w:hAnsiTheme="majorHAnsi" w:cstheme="majorBidi"/>
      <w:caps/>
      <w:color w:val="2E74B5" w:themeColor="accent1" w:themeShade="BF"/>
    </w:rPr>
  </w:style>
  <w:style w:type="character" w:customStyle="1" w:styleId="60">
    <w:name w:val="标题 6 字符"/>
    <w:basedOn w:val="a0"/>
    <w:link w:val="6"/>
    <w:uiPriority w:val="9"/>
    <w:semiHidden/>
    <w:rPr>
      <w:rFonts w:asciiTheme="majorHAnsi" w:eastAsiaTheme="majorEastAsia" w:hAnsiTheme="majorHAnsi" w:cstheme="majorBidi"/>
      <w:i/>
      <w:iCs/>
      <w:caps/>
      <w:color w:val="1F4E79" w:themeColor="accent1" w:themeShade="80"/>
    </w:rPr>
  </w:style>
  <w:style w:type="character" w:customStyle="1" w:styleId="70">
    <w:name w:val="标题 7 字符"/>
    <w:basedOn w:val="a0"/>
    <w:link w:val="7"/>
    <w:autoRedefine/>
    <w:uiPriority w:val="9"/>
    <w:semiHidden/>
    <w:qFormat/>
    <w:rPr>
      <w:rFonts w:asciiTheme="majorHAnsi" w:eastAsiaTheme="majorEastAsia" w:hAnsiTheme="majorHAnsi" w:cstheme="majorBidi"/>
      <w:b/>
      <w:bCs/>
      <w:color w:val="1F4E79" w:themeColor="accent1" w:themeShade="80"/>
    </w:rPr>
  </w:style>
  <w:style w:type="character" w:customStyle="1" w:styleId="80">
    <w:name w:val="标题 8 字符"/>
    <w:basedOn w:val="a0"/>
    <w:link w:val="8"/>
    <w:autoRedefine/>
    <w:uiPriority w:val="9"/>
    <w:semiHidden/>
    <w:qFormat/>
    <w:rPr>
      <w:rFonts w:asciiTheme="majorHAnsi" w:eastAsiaTheme="majorEastAsia" w:hAnsiTheme="majorHAnsi" w:cstheme="majorBidi"/>
      <w:b/>
      <w:bCs/>
      <w:i/>
      <w:iCs/>
      <w:color w:val="1F4E79" w:themeColor="accent1" w:themeShade="80"/>
    </w:rPr>
  </w:style>
  <w:style w:type="character" w:customStyle="1" w:styleId="90">
    <w:name w:val="标题 9 字符"/>
    <w:basedOn w:val="a0"/>
    <w:link w:val="9"/>
    <w:uiPriority w:val="9"/>
    <w:semiHidden/>
    <w:rPr>
      <w:rFonts w:asciiTheme="majorHAnsi" w:eastAsiaTheme="majorEastAsia" w:hAnsiTheme="majorHAnsi" w:cstheme="majorBidi"/>
      <w:i/>
      <w:iCs/>
      <w:color w:val="1F4E79" w:themeColor="accent1" w:themeShade="80"/>
    </w:rPr>
  </w:style>
  <w:style w:type="character" w:customStyle="1" w:styleId="a5">
    <w:name w:val="副标题 字符"/>
    <w:basedOn w:val="a0"/>
    <w:link w:val="a4"/>
    <w:autoRedefine/>
    <w:uiPriority w:val="11"/>
    <w:qFormat/>
    <w:rPr>
      <w:rFonts w:asciiTheme="majorHAnsi" w:eastAsiaTheme="majorEastAsia" w:hAnsiTheme="majorHAnsi" w:cstheme="majorBidi"/>
      <w:color w:val="5B9BD5" w:themeColor="accent1"/>
      <w:sz w:val="28"/>
      <w:szCs w:val="28"/>
    </w:rPr>
  </w:style>
  <w:style w:type="paragraph" w:styleId="af">
    <w:name w:val="Quote"/>
    <w:basedOn w:val="a"/>
    <w:next w:val="a"/>
    <w:link w:val="af0"/>
    <w:autoRedefine/>
    <w:uiPriority w:val="29"/>
    <w:qFormat/>
    <w:pPr>
      <w:spacing w:before="120" w:after="120"/>
      <w:ind w:left="720"/>
    </w:pPr>
    <w:rPr>
      <w:color w:val="44546A" w:themeColor="text2"/>
      <w:sz w:val="24"/>
      <w:szCs w:val="24"/>
    </w:rPr>
  </w:style>
  <w:style w:type="character" w:customStyle="1" w:styleId="af0">
    <w:name w:val="引用 字符"/>
    <w:basedOn w:val="a0"/>
    <w:link w:val="af"/>
    <w:autoRedefine/>
    <w:uiPriority w:val="29"/>
    <w:qFormat/>
    <w:rPr>
      <w:color w:val="44546A" w:themeColor="text2"/>
      <w:sz w:val="24"/>
      <w:szCs w:val="24"/>
    </w:rPr>
  </w:style>
  <w:style w:type="paragraph" w:styleId="af1">
    <w:name w:val="Intense Quote"/>
    <w:basedOn w:val="a"/>
    <w:next w:val="a"/>
    <w:link w:val="af2"/>
    <w:autoRedefine/>
    <w:uiPriority w:val="30"/>
    <w:qFormat/>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af2">
    <w:name w:val="明显引用 字符"/>
    <w:basedOn w:val="a0"/>
    <w:link w:val="af1"/>
    <w:uiPriority w:val="30"/>
    <w:rPr>
      <w:rFonts w:asciiTheme="majorHAnsi" w:eastAsiaTheme="majorEastAsia" w:hAnsiTheme="majorHAnsi" w:cstheme="majorBidi"/>
      <w:color w:val="44546A" w:themeColor="text2"/>
      <w:spacing w:val="-6"/>
      <w:sz w:val="32"/>
      <w:szCs w:val="32"/>
    </w:rPr>
  </w:style>
  <w:style w:type="character" w:customStyle="1" w:styleId="12">
    <w:name w:val="不明显强调1"/>
    <w:basedOn w:val="a0"/>
    <w:autoRedefine/>
    <w:uiPriority w:val="19"/>
    <w:qFormat/>
    <w:rPr>
      <w:i/>
      <w:iCs/>
      <w:color w:val="595959" w:themeColor="text1" w:themeTint="A6"/>
    </w:rPr>
  </w:style>
  <w:style w:type="character" w:customStyle="1" w:styleId="13">
    <w:name w:val="明显强调1"/>
    <w:basedOn w:val="a0"/>
    <w:uiPriority w:val="21"/>
    <w:qFormat/>
    <w:rPr>
      <w:b/>
      <w:bCs/>
      <w:i/>
      <w:iCs/>
    </w:rPr>
  </w:style>
  <w:style w:type="character" w:customStyle="1" w:styleId="14">
    <w:name w:val="不明显参考1"/>
    <w:basedOn w:val="a0"/>
    <w:autoRedefine/>
    <w:uiPriority w:val="31"/>
    <w:qFormat/>
    <w:rPr>
      <w:smallCaps/>
      <w:color w:val="595959" w:themeColor="text1" w:themeTint="A6"/>
      <w:u w:val="none" w:color="7F7F7F" w:themeColor="text1" w:themeTint="80"/>
    </w:rPr>
  </w:style>
  <w:style w:type="character" w:customStyle="1" w:styleId="16">
    <w:name w:val="明显参考1"/>
    <w:basedOn w:val="a0"/>
    <w:uiPriority w:val="32"/>
    <w:qFormat/>
    <w:rPr>
      <w:b/>
      <w:bCs/>
      <w:smallCaps/>
      <w:color w:val="44546A" w:themeColor="text2"/>
      <w:u w:val="single"/>
    </w:rPr>
  </w:style>
  <w:style w:type="character" w:customStyle="1" w:styleId="17">
    <w:name w:val="书籍标题1"/>
    <w:basedOn w:val="a0"/>
    <w:uiPriority w:val="33"/>
    <w:qFormat/>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Business ethics have an impact on the lifespan and performance of a corporation. Behaving morally builds trust, whereas acting unethically can damage one's reputation and legal status. Moral decision-making is still difficult. Differences in culture can affect ethics, and judgments driven by financial gain can cause problems. It might be difficult to strike a balance between personal and corporate ideals and to make moral decisions when faced with no guidance. This article discusses problem-solving in international organizations, overcoming cultural barriers, and promoting ethics.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5"/>
</file>

<file path=customXml/item3.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8B2258-964B-4B01-824A-5CB8975EC57D}">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Pages>
  <Words>4530</Words>
  <Characters>25823</Characters>
  <Application>Microsoft Office Word</Application>
  <DocSecurity>0</DocSecurity>
  <Lines>215</Lines>
  <Paragraphs>60</Paragraphs>
  <ScaleCrop>false</ScaleCrop>
  <Company/>
  <LinksUpToDate>false</LinksUpToDate>
  <CharactersWithSpaces>30293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exploration of cultural differences in business ethics</dc:title>
  <dc:subject>Chinese and Western enterprises</dc:subject>
  <dc:creator>伟</dc:creator>
  <cp:lastModifiedBy>伟</cp:lastModifiedBy>
  <cp:revision>9</cp:revision>
  <dcterms:created xsi:type="dcterms:W3CDTF">2024-01-02T13:05:00Z</dcterms:created>
  <dcterms:modified xsi:type="dcterms:W3CDTF">2024-01-10T07:04:00Z</dcterms:modified>
  <cp:category>BMBM6008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969D6B3622B04629BCA37B0D28121D5D_12</vt:lpwstr>
  </property>
</Properties>
</file>