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8B64D" w14:textId="242A44EE" w:rsidR="007A7707" w:rsidRDefault="00B90632" w:rsidP="007A7707">
      <w:pPr>
        <w:rPr>
          <w:b/>
          <w:sz w:val="24"/>
          <w:szCs w:val="24"/>
        </w:rPr>
      </w:pPr>
      <w:r>
        <w:rPr>
          <w:b/>
          <w:sz w:val="24"/>
          <w:szCs w:val="24"/>
        </w:rPr>
        <w:t xml:space="preserve"> </w:t>
      </w:r>
    </w:p>
    <w:p w14:paraId="00580135" w14:textId="4B32FB23" w:rsidR="007842BD" w:rsidRDefault="007842BD" w:rsidP="007A7707">
      <w:pPr>
        <w:rPr>
          <w:b/>
          <w:sz w:val="24"/>
          <w:szCs w:val="24"/>
        </w:rPr>
      </w:pPr>
    </w:p>
    <w:p w14:paraId="7DD93FFC" w14:textId="5AB93781" w:rsidR="007842BD" w:rsidRDefault="009B05DE" w:rsidP="000A0A55">
      <w:pPr>
        <w:jc w:val="center"/>
        <w:rPr>
          <w:b/>
          <w:sz w:val="24"/>
          <w:szCs w:val="24"/>
        </w:rPr>
      </w:pPr>
      <w:r>
        <w:rPr>
          <w:b/>
          <w:noProof/>
          <w:sz w:val="24"/>
          <w:szCs w:val="24"/>
        </w:rPr>
        <w:drawing>
          <wp:inline distT="0" distB="0" distL="0" distR="0" wp14:anchorId="0E93383E" wp14:editId="40E156F9">
            <wp:extent cx="3333746" cy="3333746"/>
            <wp:effectExtent l="0" t="0" r="4" b="4"/>
            <wp:docPr id="1" name="image1.jpg" descr="See the source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3333746" cy="3333746"/>
                    </a:xfrm>
                    <a:prstGeom prst="rect">
                      <a:avLst/>
                    </a:prstGeom>
                    <a:noFill/>
                    <a:ln>
                      <a:noFill/>
                      <a:prstDash/>
                    </a:ln>
                  </pic:spPr>
                </pic:pic>
              </a:graphicData>
            </a:graphic>
          </wp:inline>
        </w:drawing>
      </w:r>
    </w:p>
    <w:p w14:paraId="41167154" w14:textId="14DC971C" w:rsidR="007A7707" w:rsidRDefault="007A7707" w:rsidP="007A7707">
      <w:pPr>
        <w:jc w:val="center"/>
      </w:pPr>
    </w:p>
    <w:p w14:paraId="150676B0" w14:textId="77777777" w:rsidR="007A7707" w:rsidRDefault="007A7707" w:rsidP="007A7707">
      <w:pPr>
        <w:jc w:val="center"/>
        <w:rPr>
          <w:rFonts w:ascii="Arial" w:hAnsi="Arial" w:cs="Arial"/>
          <w:b/>
        </w:rPr>
      </w:pPr>
    </w:p>
    <w:p w14:paraId="3404093E" w14:textId="26F8113D" w:rsidR="007A7707" w:rsidRDefault="007A7707" w:rsidP="007A7707">
      <w:pPr>
        <w:spacing w:line="480" w:lineRule="auto"/>
        <w:jc w:val="center"/>
        <w:rPr>
          <w:rFonts w:ascii="Arial" w:hAnsi="Arial" w:cs="Arial"/>
          <w:b/>
          <w:sz w:val="28"/>
          <w:szCs w:val="28"/>
        </w:rPr>
      </w:pPr>
      <w:r>
        <w:rPr>
          <w:rFonts w:ascii="Arial" w:hAnsi="Arial" w:cs="Arial"/>
          <w:b/>
          <w:sz w:val="28"/>
          <w:szCs w:val="28"/>
        </w:rPr>
        <w:t xml:space="preserve"> (BMPS6009) Forensic Recovery and Examination</w:t>
      </w:r>
    </w:p>
    <w:p w14:paraId="19E3580F" w14:textId="77777777" w:rsidR="007A7707" w:rsidRDefault="007A7707" w:rsidP="007A7707">
      <w:pPr>
        <w:spacing w:line="480" w:lineRule="auto"/>
        <w:jc w:val="center"/>
        <w:rPr>
          <w:rFonts w:ascii="Arial" w:hAnsi="Arial" w:cs="Arial"/>
          <w:sz w:val="28"/>
          <w:szCs w:val="28"/>
        </w:rPr>
      </w:pPr>
    </w:p>
    <w:p w14:paraId="41B5E455" w14:textId="77777777" w:rsidR="007A7707" w:rsidRDefault="007A7707" w:rsidP="007A7707">
      <w:pPr>
        <w:spacing w:line="480" w:lineRule="auto"/>
        <w:jc w:val="center"/>
        <w:rPr>
          <w:rFonts w:ascii="Arial" w:hAnsi="Arial" w:cs="Arial"/>
          <w:sz w:val="28"/>
          <w:szCs w:val="28"/>
        </w:rPr>
      </w:pPr>
    </w:p>
    <w:p w14:paraId="7A056326" w14:textId="77777777" w:rsidR="007A7707" w:rsidRDefault="007A7707" w:rsidP="007A7707">
      <w:pPr>
        <w:spacing w:line="480" w:lineRule="auto"/>
        <w:jc w:val="center"/>
        <w:rPr>
          <w:rFonts w:ascii="Arial" w:hAnsi="Arial" w:cs="Arial"/>
          <w:sz w:val="28"/>
          <w:szCs w:val="28"/>
        </w:rPr>
      </w:pPr>
    </w:p>
    <w:p w14:paraId="3BB99394" w14:textId="77777777" w:rsidR="007A7707" w:rsidRDefault="007A7707" w:rsidP="007A7707">
      <w:pPr>
        <w:spacing w:line="480" w:lineRule="auto"/>
        <w:jc w:val="center"/>
        <w:rPr>
          <w:rFonts w:ascii="Arial" w:hAnsi="Arial" w:cs="Arial"/>
          <w:sz w:val="28"/>
          <w:szCs w:val="28"/>
        </w:rPr>
      </w:pPr>
      <w:r>
        <w:rPr>
          <w:rFonts w:ascii="Arial" w:hAnsi="Arial" w:cs="Arial"/>
          <w:sz w:val="28"/>
          <w:szCs w:val="28"/>
        </w:rPr>
        <w:t>Charlotte Smith</w:t>
      </w:r>
    </w:p>
    <w:p w14:paraId="595F6876" w14:textId="77777777" w:rsidR="007A7707" w:rsidRDefault="007A7707" w:rsidP="007A7707">
      <w:pPr>
        <w:spacing w:line="480" w:lineRule="auto"/>
        <w:jc w:val="center"/>
        <w:rPr>
          <w:rFonts w:ascii="Arial" w:hAnsi="Arial" w:cs="Arial"/>
          <w:sz w:val="28"/>
          <w:szCs w:val="28"/>
        </w:rPr>
      </w:pPr>
      <w:r>
        <w:rPr>
          <w:rFonts w:ascii="Arial" w:hAnsi="Arial" w:cs="Arial"/>
          <w:sz w:val="28"/>
          <w:szCs w:val="28"/>
        </w:rPr>
        <w:t>1803955</w:t>
      </w:r>
    </w:p>
    <w:p w14:paraId="3C374C96" w14:textId="04A317A3" w:rsidR="007A7707" w:rsidRDefault="007A7707" w:rsidP="007A7707">
      <w:pPr>
        <w:spacing w:line="480" w:lineRule="auto"/>
        <w:jc w:val="center"/>
        <w:rPr>
          <w:rFonts w:ascii="Arial" w:hAnsi="Arial" w:cs="Arial"/>
          <w:sz w:val="28"/>
          <w:szCs w:val="28"/>
        </w:rPr>
      </w:pPr>
      <w:r>
        <w:rPr>
          <w:rFonts w:ascii="Arial" w:hAnsi="Arial" w:cs="Arial"/>
          <w:sz w:val="28"/>
          <w:szCs w:val="28"/>
        </w:rPr>
        <w:t>Due</w:t>
      </w:r>
      <w:r w:rsidR="00B90632">
        <w:rPr>
          <w:rFonts w:ascii="Arial" w:hAnsi="Arial" w:cs="Arial"/>
          <w:sz w:val="28"/>
          <w:szCs w:val="28"/>
        </w:rPr>
        <w:t xml:space="preserve"> </w:t>
      </w:r>
      <w:r>
        <w:rPr>
          <w:rFonts w:ascii="Arial" w:hAnsi="Arial" w:cs="Arial"/>
          <w:sz w:val="28"/>
          <w:szCs w:val="28"/>
        </w:rPr>
        <w:t>- 06/11/2020</w:t>
      </w:r>
    </w:p>
    <w:p w14:paraId="02C2CC01" w14:textId="18DED877" w:rsidR="007A7707" w:rsidRPr="00862EA8" w:rsidRDefault="007A7707" w:rsidP="00862EA8">
      <w:pPr>
        <w:spacing w:line="480" w:lineRule="auto"/>
        <w:jc w:val="center"/>
        <w:rPr>
          <w:rFonts w:ascii="Arial" w:hAnsi="Arial" w:cs="Arial"/>
          <w:sz w:val="28"/>
          <w:szCs w:val="28"/>
        </w:rPr>
      </w:pPr>
      <w:r>
        <w:rPr>
          <w:rFonts w:ascii="Arial" w:hAnsi="Arial" w:cs="Arial"/>
          <w:sz w:val="28"/>
          <w:szCs w:val="28"/>
        </w:rPr>
        <w:t>Final word count:</w:t>
      </w:r>
      <w:r w:rsidR="00BD0B8C">
        <w:rPr>
          <w:rFonts w:ascii="Arial" w:hAnsi="Arial" w:cs="Arial"/>
          <w:sz w:val="28"/>
          <w:szCs w:val="28"/>
        </w:rPr>
        <w:t xml:space="preserve"> 3112</w:t>
      </w:r>
    </w:p>
    <w:p w14:paraId="5FAF7008" w14:textId="77777777" w:rsidR="007842BD" w:rsidRPr="00862EA8" w:rsidRDefault="00F56BA1" w:rsidP="00641D13">
      <w:pPr>
        <w:spacing w:after="0" w:line="480" w:lineRule="auto"/>
        <w:rPr>
          <w:rFonts w:ascii="Arial" w:eastAsia="Times New Roman" w:hAnsi="Arial" w:cs="Arial"/>
          <w:b/>
          <w:bCs/>
          <w:sz w:val="24"/>
          <w:szCs w:val="24"/>
          <w:lang w:eastAsia="en-GB"/>
        </w:rPr>
      </w:pPr>
      <w:r w:rsidRPr="00862EA8">
        <w:rPr>
          <w:rFonts w:ascii="Arial" w:eastAsia="Times New Roman" w:hAnsi="Arial" w:cs="Arial"/>
          <w:b/>
          <w:bCs/>
          <w:sz w:val="24"/>
          <w:szCs w:val="24"/>
          <w:lang w:eastAsia="en-GB"/>
        </w:rPr>
        <w:lastRenderedPageBreak/>
        <w:t xml:space="preserve">Part A. </w:t>
      </w:r>
    </w:p>
    <w:p w14:paraId="5329BDEE" w14:textId="026F244C" w:rsidR="00EB2004" w:rsidRPr="00862EA8" w:rsidRDefault="00F56BA1" w:rsidP="00641D13">
      <w:pPr>
        <w:spacing w:after="0" w:line="480" w:lineRule="auto"/>
        <w:rPr>
          <w:rFonts w:ascii="Arial" w:eastAsia="Times New Roman" w:hAnsi="Arial" w:cs="Arial"/>
          <w:b/>
          <w:bCs/>
          <w:sz w:val="24"/>
          <w:szCs w:val="24"/>
          <w:lang w:eastAsia="en-GB"/>
        </w:rPr>
      </w:pPr>
      <w:r w:rsidRPr="00862EA8">
        <w:rPr>
          <w:rFonts w:ascii="Arial" w:eastAsia="Times New Roman" w:hAnsi="Arial" w:cs="Arial"/>
          <w:b/>
          <w:bCs/>
          <w:sz w:val="24"/>
          <w:szCs w:val="24"/>
          <w:lang w:eastAsia="en-GB"/>
        </w:rPr>
        <w:t>Critically evaluate the processes and procedures adopted by the First Attending Officer (FAO) at a crime scene in order to reduce the possibilities of cross</w:t>
      </w:r>
      <w:r w:rsidR="00AC5BC5">
        <w:rPr>
          <w:rFonts w:ascii="Arial" w:eastAsia="Times New Roman" w:hAnsi="Arial" w:cs="Arial"/>
          <w:b/>
          <w:bCs/>
          <w:sz w:val="24"/>
          <w:szCs w:val="24"/>
          <w:lang w:eastAsia="en-GB"/>
        </w:rPr>
        <w:t>-</w:t>
      </w:r>
      <w:r w:rsidRPr="00862EA8">
        <w:rPr>
          <w:rFonts w:ascii="Arial" w:eastAsia="Times New Roman" w:hAnsi="Arial" w:cs="Arial"/>
          <w:b/>
          <w:bCs/>
          <w:sz w:val="24"/>
          <w:szCs w:val="24"/>
          <w:lang w:eastAsia="en-GB"/>
        </w:rPr>
        <w:t>contamination</w:t>
      </w:r>
      <w:r w:rsidR="007842BD" w:rsidRPr="00862EA8">
        <w:rPr>
          <w:rFonts w:ascii="Arial" w:eastAsia="Times New Roman" w:hAnsi="Arial" w:cs="Arial"/>
          <w:b/>
          <w:bCs/>
          <w:sz w:val="24"/>
          <w:szCs w:val="24"/>
          <w:lang w:eastAsia="en-GB"/>
        </w:rPr>
        <w:t xml:space="preserve">. </w:t>
      </w:r>
    </w:p>
    <w:p w14:paraId="6FC034B7" w14:textId="3DE7AC51" w:rsidR="007842BD" w:rsidRPr="00862EA8" w:rsidRDefault="007842BD" w:rsidP="00641D13">
      <w:pPr>
        <w:spacing w:after="0" w:line="480" w:lineRule="auto"/>
        <w:rPr>
          <w:rFonts w:ascii="Arial" w:eastAsia="Times New Roman" w:hAnsi="Arial" w:cs="Arial"/>
          <w:sz w:val="24"/>
          <w:szCs w:val="24"/>
          <w:lang w:eastAsia="en-GB"/>
        </w:rPr>
      </w:pPr>
    </w:p>
    <w:p w14:paraId="5C04A162" w14:textId="69A35E87" w:rsidR="00FE09A9" w:rsidRPr="00DE41D7" w:rsidRDefault="00FA5562" w:rsidP="00641D13">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Over the past two years</w:t>
      </w:r>
      <w:r w:rsidR="00AC5BC5" w:rsidRPr="00DE41D7">
        <w:rPr>
          <w:rFonts w:ascii="Arial" w:eastAsia="Times New Roman" w:hAnsi="Arial" w:cs="Arial"/>
          <w:sz w:val="24"/>
          <w:szCs w:val="24"/>
          <w:lang w:eastAsia="en-GB"/>
        </w:rPr>
        <w:t>,</w:t>
      </w:r>
      <w:r w:rsidRPr="00DE41D7">
        <w:rPr>
          <w:rFonts w:ascii="Arial" w:eastAsia="Times New Roman" w:hAnsi="Arial" w:cs="Arial"/>
          <w:sz w:val="24"/>
          <w:szCs w:val="24"/>
          <w:lang w:eastAsia="en-GB"/>
        </w:rPr>
        <w:t xml:space="preserve"> there has been no significant change in the number of </w:t>
      </w:r>
      <w:r w:rsidR="007D1E85" w:rsidRPr="00DE41D7">
        <w:rPr>
          <w:rFonts w:ascii="Arial" w:eastAsia="Times New Roman" w:hAnsi="Arial" w:cs="Arial"/>
          <w:sz w:val="24"/>
          <w:szCs w:val="24"/>
          <w:lang w:eastAsia="en-GB"/>
        </w:rPr>
        <w:t>crimes</w:t>
      </w:r>
      <w:r w:rsidRPr="00DE41D7">
        <w:rPr>
          <w:rFonts w:ascii="Arial" w:eastAsia="Times New Roman" w:hAnsi="Arial" w:cs="Arial"/>
          <w:sz w:val="24"/>
          <w:szCs w:val="24"/>
          <w:lang w:eastAsia="en-GB"/>
        </w:rPr>
        <w:t xml:space="preserve"> committed in the UK</w:t>
      </w:r>
      <w:r w:rsidR="00B90632" w:rsidRPr="00DE41D7">
        <w:rPr>
          <w:rFonts w:ascii="Arial" w:eastAsia="Times New Roman" w:hAnsi="Arial" w:cs="Arial"/>
          <w:sz w:val="24"/>
          <w:szCs w:val="24"/>
          <w:lang w:eastAsia="en-GB"/>
        </w:rPr>
        <w:t>.</w:t>
      </w:r>
      <w:r w:rsidRPr="00DE41D7">
        <w:rPr>
          <w:rFonts w:ascii="Arial" w:eastAsia="Times New Roman" w:hAnsi="Arial" w:cs="Arial"/>
          <w:sz w:val="24"/>
          <w:szCs w:val="24"/>
          <w:lang w:eastAsia="en-GB"/>
        </w:rPr>
        <w:t xml:space="preserve"> </w:t>
      </w:r>
      <w:r w:rsidR="00B90632" w:rsidRPr="00DE41D7">
        <w:rPr>
          <w:rFonts w:ascii="Arial" w:eastAsia="Times New Roman" w:hAnsi="Arial" w:cs="Arial"/>
          <w:sz w:val="24"/>
          <w:szCs w:val="24"/>
          <w:lang w:eastAsia="en-GB"/>
        </w:rPr>
        <w:t>I</w:t>
      </w:r>
      <w:r w:rsidRPr="00DE41D7">
        <w:rPr>
          <w:rFonts w:ascii="Arial" w:eastAsia="Times New Roman" w:hAnsi="Arial" w:cs="Arial"/>
          <w:sz w:val="24"/>
          <w:szCs w:val="24"/>
          <w:lang w:eastAsia="en-GB"/>
        </w:rPr>
        <w:t>n 2019 11.1 million offences were committed</w:t>
      </w:r>
      <w:r w:rsidR="00B90632" w:rsidRPr="00DE41D7">
        <w:rPr>
          <w:rFonts w:ascii="Arial" w:eastAsia="Times New Roman" w:hAnsi="Arial" w:cs="Arial"/>
          <w:sz w:val="24"/>
          <w:szCs w:val="24"/>
          <w:lang w:eastAsia="en-GB"/>
        </w:rPr>
        <w:t xml:space="preserve">, </w:t>
      </w:r>
      <w:r w:rsidR="0082625F" w:rsidRPr="00DE41D7">
        <w:rPr>
          <w:rFonts w:ascii="Arial" w:eastAsia="Times New Roman" w:hAnsi="Arial" w:cs="Arial"/>
          <w:sz w:val="24"/>
          <w:szCs w:val="24"/>
          <w:lang w:eastAsia="en-GB"/>
        </w:rPr>
        <w:t xml:space="preserve">with </w:t>
      </w:r>
      <w:r w:rsidR="00B90632" w:rsidRPr="00DE41D7">
        <w:rPr>
          <w:rFonts w:ascii="Arial" w:eastAsia="Times New Roman" w:hAnsi="Arial" w:cs="Arial"/>
          <w:sz w:val="24"/>
          <w:szCs w:val="24"/>
          <w:lang w:eastAsia="en-GB"/>
        </w:rPr>
        <w:t>these numbers</w:t>
      </w:r>
      <w:r w:rsidRPr="00DE41D7">
        <w:rPr>
          <w:rFonts w:ascii="Arial" w:eastAsia="Times New Roman" w:hAnsi="Arial" w:cs="Arial"/>
          <w:sz w:val="24"/>
          <w:szCs w:val="24"/>
          <w:lang w:eastAsia="en-GB"/>
        </w:rPr>
        <w:t xml:space="preserve"> inclu</w:t>
      </w:r>
      <w:r w:rsidR="0082625F" w:rsidRPr="00DE41D7">
        <w:rPr>
          <w:rFonts w:ascii="Arial" w:eastAsia="Times New Roman" w:hAnsi="Arial" w:cs="Arial"/>
          <w:sz w:val="24"/>
          <w:szCs w:val="24"/>
          <w:lang w:eastAsia="en-GB"/>
        </w:rPr>
        <w:t>ding</w:t>
      </w:r>
      <w:r w:rsidR="00B90632" w:rsidRPr="00DE41D7">
        <w:rPr>
          <w:rFonts w:ascii="Arial" w:eastAsia="Times New Roman" w:hAnsi="Arial" w:cs="Arial"/>
          <w:sz w:val="24"/>
          <w:szCs w:val="24"/>
          <w:lang w:eastAsia="en-GB"/>
        </w:rPr>
        <w:t xml:space="preserve"> </w:t>
      </w:r>
      <w:r w:rsidRPr="00DE41D7">
        <w:rPr>
          <w:rFonts w:ascii="Arial" w:eastAsia="Times New Roman" w:hAnsi="Arial" w:cs="Arial"/>
          <w:sz w:val="24"/>
          <w:szCs w:val="24"/>
          <w:lang w:eastAsia="en-GB"/>
        </w:rPr>
        <w:t>fraud and computer misuse (Elkin, 2019). With every crime committed there</w:t>
      </w:r>
      <w:r w:rsidR="007105F0" w:rsidRPr="00DE41D7">
        <w:rPr>
          <w:rFonts w:ascii="Arial" w:eastAsia="Times New Roman" w:hAnsi="Arial" w:cs="Arial"/>
          <w:sz w:val="24"/>
          <w:szCs w:val="24"/>
          <w:lang w:eastAsia="en-GB"/>
        </w:rPr>
        <w:t xml:space="preserve"> is</w:t>
      </w:r>
      <w:r w:rsidRPr="00DE41D7">
        <w:rPr>
          <w:rFonts w:ascii="Arial" w:eastAsia="Times New Roman" w:hAnsi="Arial" w:cs="Arial"/>
          <w:sz w:val="24"/>
          <w:szCs w:val="24"/>
          <w:lang w:eastAsia="en-GB"/>
        </w:rPr>
        <w:t xml:space="preserve"> evidence left by the victim, offender, </w:t>
      </w:r>
      <w:r w:rsidR="007105F0" w:rsidRPr="00DE41D7">
        <w:rPr>
          <w:rFonts w:ascii="Arial" w:eastAsia="Times New Roman" w:hAnsi="Arial" w:cs="Arial"/>
          <w:sz w:val="24"/>
          <w:szCs w:val="24"/>
          <w:lang w:eastAsia="en-GB"/>
        </w:rPr>
        <w:t xml:space="preserve">or </w:t>
      </w:r>
      <w:r w:rsidRPr="00DE41D7">
        <w:rPr>
          <w:rFonts w:ascii="Arial" w:eastAsia="Times New Roman" w:hAnsi="Arial" w:cs="Arial"/>
          <w:sz w:val="24"/>
          <w:szCs w:val="24"/>
          <w:lang w:eastAsia="en-GB"/>
        </w:rPr>
        <w:t>witness</w:t>
      </w:r>
      <w:r w:rsidR="0082625F" w:rsidRPr="00DE41D7">
        <w:rPr>
          <w:rFonts w:ascii="Arial" w:eastAsia="Times New Roman" w:hAnsi="Arial" w:cs="Arial"/>
          <w:sz w:val="24"/>
          <w:szCs w:val="24"/>
          <w:lang w:eastAsia="en-GB"/>
        </w:rPr>
        <w:t xml:space="preserve"> </w:t>
      </w:r>
      <w:r w:rsidR="00DE41D7" w:rsidRPr="00DE41D7">
        <w:rPr>
          <w:rFonts w:ascii="Arial" w:eastAsia="Times New Roman" w:hAnsi="Arial" w:cs="Arial"/>
          <w:sz w:val="24"/>
          <w:szCs w:val="24"/>
          <w:lang w:eastAsia="en-GB"/>
        </w:rPr>
        <w:t>(Goray, van Oorschot &amp; Mitchell, 2012)</w:t>
      </w:r>
      <w:r w:rsidR="0082625F" w:rsidRPr="00DE41D7">
        <w:rPr>
          <w:rFonts w:ascii="Arial" w:eastAsia="Times New Roman" w:hAnsi="Arial" w:cs="Arial"/>
          <w:sz w:val="24"/>
          <w:szCs w:val="24"/>
          <w:lang w:eastAsia="en-GB"/>
        </w:rPr>
        <w:t xml:space="preserve"> .</w:t>
      </w:r>
      <w:r w:rsidR="00D23E4A" w:rsidRPr="00DE41D7">
        <w:rPr>
          <w:rFonts w:ascii="Arial" w:eastAsia="Times New Roman" w:hAnsi="Arial" w:cs="Arial"/>
          <w:sz w:val="24"/>
          <w:szCs w:val="24"/>
          <w:lang w:eastAsia="en-GB"/>
        </w:rPr>
        <w:t xml:space="preserve"> </w:t>
      </w:r>
      <w:r w:rsidR="0082625F" w:rsidRPr="00DE41D7">
        <w:rPr>
          <w:rFonts w:ascii="Arial" w:eastAsia="Times New Roman" w:hAnsi="Arial" w:cs="Arial"/>
          <w:sz w:val="24"/>
          <w:szCs w:val="24"/>
          <w:lang w:eastAsia="en-GB"/>
        </w:rPr>
        <w:t>E</w:t>
      </w:r>
      <w:r w:rsidR="00D23E4A" w:rsidRPr="00DE41D7">
        <w:rPr>
          <w:rFonts w:ascii="Arial" w:eastAsia="Times New Roman" w:hAnsi="Arial" w:cs="Arial"/>
          <w:sz w:val="24"/>
          <w:szCs w:val="24"/>
          <w:lang w:eastAsia="en-GB"/>
        </w:rPr>
        <w:t xml:space="preserve">vidence can be defined as information given to the court and jury to determine whether a crime has been committed or not (Immigration Enforcement, 2020). </w:t>
      </w:r>
    </w:p>
    <w:p w14:paraId="24D851BF" w14:textId="77777777" w:rsidR="00521468" w:rsidRDefault="00521468" w:rsidP="00641D13">
      <w:pPr>
        <w:spacing w:after="0" w:line="480" w:lineRule="auto"/>
        <w:rPr>
          <w:rFonts w:ascii="Arial" w:eastAsia="Times New Roman" w:hAnsi="Arial" w:cs="Arial"/>
          <w:sz w:val="24"/>
          <w:szCs w:val="24"/>
          <w:lang w:eastAsia="en-GB"/>
        </w:rPr>
      </w:pPr>
    </w:p>
    <w:p w14:paraId="37780645" w14:textId="77777777" w:rsidR="002D4E8B" w:rsidRDefault="00B90632"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Forms of e</w:t>
      </w:r>
      <w:r w:rsidR="00D23E4A" w:rsidRPr="00862EA8">
        <w:rPr>
          <w:rFonts w:ascii="Arial" w:eastAsia="Times New Roman" w:hAnsi="Arial" w:cs="Arial"/>
          <w:sz w:val="24"/>
          <w:szCs w:val="24"/>
          <w:lang w:eastAsia="en-GB"/>
        </w:rPr>
        <w:t>vidence</w:t>
      </w:r>
      <w:r w:rsidR="007105F0" w:rsidRPr="00862EA8">
        <w:rPr>
          <w:rFonts w:ascii="Arial" w:eastAsia="Times New Roman" w:hAnsi="Arial" w:cs="Arial"/>
          <w:sz w:val="24"/>
          <w:szCs w:val="24"/>
          <w:lang w:eastAsia="en-GB"/>
        </w:rPr>
        <w:t xml:space="preserve"> </w:t>
      </w:r>
      <w:r>
        <w:rPr>
          <w:rFonts w:ascii="Arial" w:eastAsia="Times New Roman" w:hAnsi="Arial" w:cs="Arial"/>
          <w:sz w:val="24"/>
          <w:szCs w:val="24"/>
          <w:lang w:eastAsia="en-GB"/>
        </w:rPr>
        <w:t>include b</w:t>
      </w:r>
      <w:r w:rsidR="007105F0" w:rsidRPr="00862EA8">
        <w:rPr>
          <w:rFonts w:ascii="Arial" w:eastAsia="Times New Roman" w:hAnsi="Arial" w:cs="Arial"/>
          <w:sz w:val="24"/>
          <w:szCs w:val="24"/>
          <w:lang w:eastAsia="en-GB"/>
        </w:rPr>
        <w:t>iological (skin, blood, hair, semen and urine), trace</w:t>
      </w:r>
      <w:r>
        <w:rPr>
          <w:rFonts w:ascii="Arial" w:eastAsia="Times New Roman" w:hAnsi="Arial" w:cs="Arial"/>
          <w:sz w:val="24"/>
          <w:szCs w:val="24"/>
          <w:lang w:eastAsia="en-GB"/>
        </w:rPr>
        <w:t xml:space="preserve"> </w:t>
      </w:r>
      <w:r w:rsidR="007105F0" w:rsidRPr="00862EA8">
        <w:rPr>
          <w:rFonts w:ascii="Arial" w:eastAsia="Times New Roman" w:hAnsi="Arial" w:cs="Arial"/>
          <w:sz w:val="24"/>
          <w:szCs w:val="24"/>
          <w:lang w:eastAsia="en-GB"/>
        </w:rPr>
        <w:t>(bullet fragments, twigs, grass, leaves, soil, dirt, adhesive, fibres, glass and tape), and clothing (worn by either victim, offender or witness) (Klepas &amp; Badiya, 2020)</w:t>
      </w:r>
      <w:r w:rsidR="007D1E85" w:rsidRPr="00862EA8">
        <w:rPr>
          <w:rFonts w:ascii="Arial" w:eastAsia="Times New Roman" w:hAnsi="Arial" w:cs="Arial"/>
          <w:sz w:val="24"/>
          <w:szCs w:val="24"/>
          <w:lang w:eastAsia="en-GB"/>
        </w:rPr>
        <w:t xml:space="preserve">. </w:t>
      </w:r>
    </w:p>
    <w:p w14:paraId="4C35FA54" w14:textId="213FFCD2" w:rsidR="00FD1630" w:rsidRDefault="002D4E8B" w:rsidP="00641D13">
      <w:pPr>
        <w:spacing w:after="0" w:line="480" w:lineRule="auto"/>
        <w:rPr>
          <w:rFonts w:ascii="Arial" w:eastAsia="Times New Roman" w:hAnsi="Arial" w:cs="Arial"/>
          <w:sz w:val="24"/>
          <w:szCs w:val="24"/>
          <w:lang w:eastAsia="en-GB"/>
        </w:rPr>
      </w:pPr>
      <w:r w:rsidRPr="002D4E8B">
        <w:rPr>
          <w:rFonts w:ascii="Arial" w:eastAsia="Times New Roman" w:hAnsi="Arial" w:cs="Arial"/>
          <w:sz w:val="24"/>
          <w:szCs w:val="24"/>
          <w:lang w:eastAsia="en-GB"/>
        </w:rPr>
        <w:t>Th</w:t>
      </w:r>
      <w:r>
        <w:rPr>
          <w:rFonts w:ascii="Arial" w:eastAsia="Times New Roman" w:hAnsi="Arial" w:cs="Arial"/>
          <w:sz w:val="24"/>
          <w:szCs w:val="24"/>
          <w:lang w:eastAsia="en-GB"/>
        </w:rPr>
        <w:t>e Locard Exchange Principle dictates</w:t>
      </w:r>
      <w:r w:rsidRPr="002D4E8B">
        <w:rPr>
          <w:rFonts w:ascii="Arial" w:eastAsia="Times New Roman" w:hAnsi="Arial" w:cs="Arial"/>
          <w:sz w:val="24"/>
          <w:szCs w:val="24"/>
          <w:lang w:eastAsia="en-GB"/>
        </w:rPr>
        <w:t xml:space="preserve"> that </w:t>
      </w:r>
      <w:r>
        <w:rPr>
          <w:rFonts w:ascii="Arial" w:eastAsia="Times New Roman" w:hAnsi="Arial" w:cs="Arial"/>
          <w:sz w:val="24"/>
          <w:szCs w:val="24"/>
          <w:lang w:eastAsia="en-GB"/>
        </w:rPr>
        <w:t xml:space="preserve">whenever a crime is committed, some form of </w:t>
      </w:r>
      <w:r w:rsidRPr="002D4E8B">
        <w:rPr>
          <w:rFonts w:ascii="Arial" w:eastAsia="Times New Roman" w:hAnsi="Arial" w:cs="Arial"/>
          <w:sz w:val="24"/>
          <w:szCs w:val="24"/>
          <w:lang w:eastAsia="en-GB"/>
        </w:rPr>
        <w:t>particles or traces of evidence</w:t>
      </w:r>
      <w:r>
        <w:rPr>
          <w:rFonts w:ascii="Arial" w:eastAsia="Times New Roman" w:hAnsi="Arial" w:cs="Arial"/>
          <w:sz w:val="24"/>
          <w:szCs w:val="24"/>
          <w:lang w:eastAsia="en-GB"/>
        </w:rPr>
        <w:t xml:space="preserve"> will be left behind</w:t>
      </w:r>
      <w:r w:rsidRPr="002D4E8B">
        <w:rPr>
          <w:rFonts w:ascii="Arial" w:eastAsia="Times New Roman" w:hAnsi="Arial" w:cs="Arial"/>
          <w:sz w:val="24"/>
          <w:szCs w:val="24"/>
          <w:lang w:eastAsia="en-GB"/>
        </w:rPr>
        <w:t>,</w:t>
      </w:r>
      <w:r>
        <w:rPr>
          <w:rFonts w:ascii="Arial" w:eastAsia="Times New Roman" w:hAnsi="Arial" w:cs="Arial"/>
          <w:sz w:val="24"/>
          <w:szCs w:val="24"/>
          <w:lang w:eastAsia="en-GB"/>
        </w:rPr>
        <w:t xml:space="preserve"> whether</w:t>
      </w:r>
      <w:r w:rsidRPr="002D4E8B">
        <w:rPr>
          <w:rFonts w:ascii="Arial" w:eastAsia="Times New Roman" w:hAnsi="Arial" w:cs="Arial"/>
          <w:sz w:val="24"/>
          <w:szCs w:val="24"/>
          <w:lang w:eastAsia="en-GB"/>
        </w:rPr>
        <w:t xml:space="preserve"> through human error or unforeseen circumstances, for example, someone leaving a strand of hair at a scene (Goray, van Oorschot &amp; Mitchell, 2012).</w:t>
      </w:r>
      <w:r w:rsidR="00FD1630">
        <w:rPr>
          <w:rFonts w:ascii="Arial" w:eastAsia="Times New Roman" w:hAnsi="Arial" w:cs="Arial"/>
          <w:sz w:val="24"/>
          <w:szCs w:val="24"/>
          <w:lang w:eastAsia="en-GB"/>
        </w:rPr>
        <w:t xml:space="preserve"> This principle also discusses that a perpetrator will also take something away from a crime scene.</w:t>
      </w:r>
      <w:r w:rsidRPr="002D4E8B">
        <w:rPr>
          <w:rFonts w:ascii="Arial" w:eastAsia="Times New Roman" w:hAnsi="Arial" w:cs="Arial"/>
          <w:sz w:val="24"/>
          <w:szCs w:val="24"/>
          <w:lang w:eastAsia="en-GB"/>
        </w:rPr>
        <w:t xml:space="preserve"> </w:t>
      </w:r>
    </w:p>
    <w:p w14:paraId="2ED2D8BC" w14:textId="77777777" w:rsidR="00DE41D7" w:rsidRDefault="00DE41D7" w:rsidP="00641D13">
      <w:pPr>
        <w:spacing w:after="0" w:line="480" w:lineRule="auto"/>
        <w:rPr>
          <w:rFonts w:ascii="Arial" w:eastAsia="Times New Roman" w:hAnsi="Arial" w:cs="Arial"/>
          <w:sz w:val="24"/>
          <w:szCs w:val="24"/>
          <w:lang w:eastAsia="en-GB"/>
        </w:rPr>
      </w:pPr>
    </w:p>
    <w:p w14:paraId="20613D0F" w14:textId="09CDE581" w:rsidR="008E7C07" w:rsidRDefault="00FD1630" w:rsidP="00641D13">
      <w:pPr>
        <w:tabs>
          <w:tab w:val="left" w:pos="3195"/>
        </w:tabs>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A</w:t>
      </w:r>
      <w:r w:rsidR="008E7C07">
        <w:rPr>
          <w:rFonts w:ascii="Arial" w:eastAsia="Times New Roman" w:hAnsi="Arial" w:cs="Arial"/>
          <w:sz w:val="24"/>
          <w:szCs w:val="24"/>
          <w:lang w:eastAsia="en-GB"/>
        </w:rPr>
        <w:t xml:space="preserve">s evidence plays a </w:t>
      </w:r>
      <w:r w:rsidR="00083F36">
        <w:rPr>
          <w:rFonts w:ascii="Arial" w:eastAsia="Times New Roman" w:hAnsi="Arial" w:cs="Arial"/>
          <w:sz w:val="24"/>
          <w:szCs w:val="24"/>
          <w:lang w:eastAsia="en-GB"/>
        </w:rPr>
        <w:t>vital</w:t>
      </w:r>
      <w:r w:rsidR="008E7C07">
        <w:rPr>
          <w:rFonts w:ascii="Arial" w:eastAsia="Times New Roman" w:hAnsi="Arial" w:cs="Arial"/>
          <w:sz w:val="24"/>
          <w:szCs w:val="24"/>
          <w:lang w:eastAsia="en-GB"/>
        </w:rPr>
        <w:t xml:space="preserve"> role in the prosecution of offenders</w:t>
      </w:r>
      <w:r w:rsidR="00083F36">
        <w:rPr>
          <w:rFonts w:ascii="Arial" w:eastAsia="Times New Roman" w:hAnsi="Arial" w:cs="Arial"/>
          <w:sz w:val="24"/>
          <w:szCs w:val="24"/>
          <w:lang w:eastAsia="en-GB"/>
        </w:rPr>
        <w:t>,</w:t>
      </w:r>
      <w:r w:rsidR="008E7C07">
        <w:rPr>
          <w:rFonts w:ascii="Arial" w:eastAsia="Times New Roman" w:hAnsi="Arial" w:cs="Arial"/>
          <w:sz w:val="24"/>
          <w:szCs w:val="24"/>
          <w:lang w:eastAsia="en-GB"/>
        </w:rPr>
        <w:t xml:space="preserve"> </w:t>
      </w:r>
      <w:r w:rsidR="00083F36">
        <w:rPr>
          <w:rFonts w:ascii="Arial" w:eastAsia="Times New Roman" w:hAnsi="Arial" w:cs="Arial"/>
          <w:sz w:val="24"/>
          <w:szCs w:val="24"/>
          <w:lang w:eastAsia="en-GB"/>
        </w:rPr>
        <w:t>this information must be</w:t>
      </w:r>
      <w:r w:rsidR="008E7C07">
        <w:rPr>
          <w:rFonts w:ascii="Arial" w:eastAsia="Times New Roman" w:hAnsi="Arial" w:cs="Arial"/>
          <w:sz w:val="24"/>
          <w:szCs w:val="24"/>
          <w:lang w:eastAsia="en-GB"/>
        </w:rPr>
        <w:t xml:space="preserve"> received in its original</w:t>
      </w:r>
      <w:r>
        <w:rPr>
          <w:rFonts w:ascii="Arial" w:eastAsia="Times New Roman" w:hAnsi="Arial" w:cs="Arial"/>
          <w:sz w:val="24"/>
          <w:szCs w:val="24"/>
          <w:lang w:eastAsia="en-GB"/>
        </w:rPr>
        <w:t>, uncontaminated</w:t>
      </w:r>
      <w:r w:rsidR="008E7C07">
        <w:rPr>
          <w:rFonts w:ascii="Arial" w:eastAsia="Times New Roman" w:hAnsi="Arial" w:cs="Arial"/>
          <w:sz w:val="24"/>
          <w:szCs w:val="24"/>
          <w:lang w:eastAsia="en-GB"/>
        </w:rPr>
        <w:t xml:space="preserve"> form</w:t>
      </w:r>
      <w:r w:rsidR="00083F36">
        <w:rPr>
          <w:rFonts w:ascii="Arial" w:eastAsia="Times New Roman" w:hAnsi="Arial" w:cs="Arial"/>
          <w:sz w:val="24"/>
          <w:szCs w:val="24"/>
          <w:lang w:eastAsia="en-GB"/>
        </w:rPr>
        <w:t>, p</w:t>
      </w:r>
      <w:r w:rsidR="008E7C07">
        <w:rPr>
          <w:rFonts w:ascii="Arial" w:eastAsia="Times New Roman" w:hAnsi="Arial" w:cs="Arial"/>
          <w:sz w:val="24"/>
          <w:szCs w:val="24"/>
          <w:lang w:eastAsia="en-GB"/>
        </w:rPr>
        <w:t>rovid</w:t>
      </w:r>
      <w:r w:rsidR="00083F36">
        <w:rPr>
          <w:rFonts w:ascii="Arial" w:eastAsia="Times New Roman" w:hAnsi="Arial" w:cs="Arial"/>
          <w:sz w:val="24"/>
          <w:szCs w:val="24"/>
          <w:lang w:eastAsia="en-GB"/>
        </w:rPr>
        <w:t>ing</w:t>
      </w:r>
      <w:r w:rsidR="008E7C07">
        <w:rPr>
          <w:rFonts w:ascii="Arial" w:eastAsia="Times New Roman" w:hAnsi="Arial" w:cs="Arial"/>
          <w:sz w:val="24"/>
          <w:szCs w:val="24"/>
          <w:lang w:eastAsia="en-GB"/>
        </w:rPr>
        <w:t xml:space="preserve"> much-needed </w:t>
      </w:r>
      <w:r>
        <w:rPr>
          <w:rFonts w:ascii="Arial" w:eastAsia="Times New Roman" w:hAnsi="Arial" w:cs="Arial"/>
          <w:sz w:val="24"/>
          <w:szCs w:val="24"/>
          <w:lang w:eastAsia="en-GB"/>
        </w:rPr>
        <w:t>information</w:t>
      </w:r>
      <w:r w:rsidR="008E7C07">
        <w:rPr>
          <w:rFonts w:ascii="Arial" w:eastAsia="Times New Roman" w:hAnsi="Arial" w:cs="Arial"/>
          <w:sz w:val="24"/>
          <w:szCs w:val="24"/>
          <w:lang w:eastAsia="en-GB"/>
        </w:rPr>
        <w:t xml:space="preserve"> in the majority of cases. However, in some cases</w:t>
      </w:r>
      <w:r w:rsidR="00083F36">
        <w:rPr>
          <w:rFonts w:ascii="Arial" w:eastAsia="Times New Roman" w:hAnsi="Arial" w:cs="Arial"/>
          <w:sz w:val="24"/>
          <w:szCs w:val="24"/>
          <w:lang w:eastAsia="en-GB"/>
        </w:rPr>
        <w:t>,</w:t>
      </w:r>
      <w:r w:rsidR="008E7C07">
        <w:rPr>
          <w:rFonts w:ascii="Arial" w:eastAsia="Times New Roman" w:hAnsi="Arial" w:cs="Arial"/>
          <w:sz w:val="24"/>
          <w:szCs w:val="24"/>
          <w:lang w:eastAsia="en-GB"/>
        </w:rPr>
        <w:t xml:space="preserve"> these evidence samples become </w:t>
      </w:r>
      <w:r w:rsidR="008E7C07">
        <w:rPr>
          <w:rFonts w:ascii="Arial" w:eastAsia="Times New Roman" w:hAnsi="Arial" w:cs="Arial"/>
          <w:sz w:val="24"/>
          <w:szCs w:val="24"/>
          <w:lang w:eastAsia="en-GB"/>
        </w:rPr>
        <w:lastRenderedPageBreak/>
        <w:t>contaminated with other trace materials, hair and fibres occasionally caused by the attending personnel at the scene (Baldwin &amp; May</w:t>
      </w:r>
      <w:r w:rsidR="00083F36">
        <w:rPr>
          <w:rFonts w:ascii="Arial" w:eastAsia="Times New Roman" w:hAnsi="Arial" w:cs="Arial"/>
          <w:sz w:val="24"/>
          <w:szCs w:val="24"/>
          <w:lang w:eastAsia="en-GB"/>
        </w:rPr>
        <w:t>,</w:t>
      </w:r>
      <w:r w:rsidR="008E7C07">
        <w:rPr>
          <w:rFonts w:ascii="Arial" w:eastAsia="Times New Roman" w:hAnsi="Arial" w:cs="Arial"/>
          <w:sz w:val="24"/>
          <w:szCs w:val="24"/>
          <w:lang w:eastAsia="en-GB"/>
        </w:rPr>
        <w:t xml:space="preserve"> 2017). </w:t>
      </w:r>
    </w:p>
    <w:p w14:paraId="250AF544" w14:textId="1F0358E3" w:rsidR="00083F36" w:rsidRDefault="00083F36" w:rsidP="00641D13">
      <w:pPr>
        <w:tabs>
          <w:tab w:val="left" w:pos="3195"/>
        </w:tabs>
        <w:spacing w:after="0" w:line="480" w:lineRule="auto"/>
        <w:rPr>
          <w:rFonts w:ascii="Arial" w:eastAsia="Times New Roman" w:hAnsi="Arial" w:cs="Arial"/>
          <w:sz w:val="24"/>
          <w:szCs w:val="24"/>
          <w:lang w:eastAsia="en-GB"/>
        </w:rPr>
      </w:pPr>
    </w:p>
    <w:p w14:paraId="731A82F6" w14:textId="33EBB41E" w:rsidR="008C17A7" w:rsidRDefault="002A4979" w:rsidP="00641D13">
      <w:pPr>
        <w:tabs>
          <w:tab w:val="left" w:pos="3195"/>
        </w:tabs>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Contamination of evidence has a considerable effect on the validity of an investigation</w:t>
      </w:r>
      <w:r w:rsidR="00083F36">
        <w:rPr>
          <w:rFonts w:ascii="Arial" w:eastAsia="Times New Roman" w:hAnsi="Arial" w:cs="Arial"/>
          <w:sz w:val="24"/>
          <w:szCs w:val="24"/>
          <w:lang w:eastAsia="en-GB"/>
        </w:rPr>
        <w:t>,</w:t>
      </w:r>
      <w:r>
        <w:rPr>
          <w:rFonts w:ascii="Arial" w:eastAsia="Times New Roman" w:hAnsi="Arial" w:cs="Arial"/>
          <w:sz w:val="24"/>
          <w:szCs w:val="24"/>
          <w:lang w:eastAsia="en-GB"/>
        </w:rPr>
        <w:t xml:space="preserve"> sometimes leading to</w:t>
      </w:r>
      <w:r w:rsidR="00B72B86">
        <w:rPr>
          <w:rFonts w:ascii="Arial" w:eastAsia="Times New Roman" w:hAnsi="Arial" w:cs="Arial"/>
          <w:sz w:val="24"/>
          <w:szCs w:val="24"/>
          <w:lang w:eastAsia="en-GB"/>
        </w:rPr>
        <w:t xml:space="preserve"> either</w:t>
      </w:r>
      <w:r>
        <w:rPr>
          <w:rFonts w:ascii="Arial" w:eastAsia="Times New Roman" w:hAnsi="Arial" w:cs="Arial"/>
          <w:sz w:val="24"/>
          <w:szCs w:val="24"/>
          <w:lang w:eastAsia="en-GB"/>
        </w:rPr>
        <w:t xml:space="preserve"> a </w:t>
      </w:r>
      <w:r w:rsidR="00FD1630">
        <w:rPr>
          <w:rFonts w:ascii="Arial" w:eastAsia="Times New Roman" w:hAnsi="Arial" w:cs="Arial"/>
          <w:sz w:val="24"/>
          <w:szCs w:val="24"/>
          <w:lang w:eastAsia="en-GB"/>
        </w:rPr>
        <w:t>wrongful</w:t>
      </w:r>
      <w:r>
        <w:rPr>
          <w:rFonts w:ascii="Arial" w:eastAsia="Times New Roman" w:hAnsi="Arial" w:cs="Arial"/>
          <w:sz w:val="24"/>
          <w:szCs w:val="24"/>
          <w:lang w:eastAsia="en-GB"/>
        </w:rPr>
        <w:t xml:space="preserve"> prosecution or no prosecution. A case that highlights this is the Amanda Knox case. Amanda Knox was one of three suspects in the murder of British student Meredith Kercher studying in Perugia, Italy</w:t>
      </w:r>
      <w:r w:rsidR="00E958A2">
        <w:rPr>
          <w:rFonts w:ascii="Arial" w:eastAsia="Times New Roman" w:hAnsi="Arial" w:cs="Arial"/>
          <w:sz w:val="24"/>
          <w:szCs w:val="24"/>
          <w:lang w:eastAsia="en-GB"/>
        </w:rPr>
        <w:t xml:space="preserve"> (Scott, 2015)</w:t>
      </w:r>
      <w:r>
        <w:rPr>
          <w:rFonts w:ascii="Arial" w:eastAsia="Times New Roman" w:hAnsi="Arial" w:cs="Arial"/>
          <w:sz w:val="24"/>
          <w:szCs w:val="24"/>
          <w:lang w:eastAsia="en-GB"/>
        </w:rPr>
        <w:t xml:space="preserve">. Investigators disregarded blood and fingerprint evidence present on </w:t>
      </w:r>
      <w:r w:rsidR="00083F36">
        <w:rPr>
          <w:rFonts w:ascii="Arial" w:eastAsia="Times New Roman" w:hAnsi="Arial" w:cs="Arial"/>
          <w:sz w:val="24"/>
          <w:szCs w:val="24"/>
          <w:lang w:eastAsia="en-GB"/>
        </w:rPr>
        <w:t>many of</w:t>
      </w:r>
      <w:r>
        <w:rPr>
          <w:rFonts w:ascii="Arial" w:eastAsia="Times New Roman" w:hAnsi="Arial" w:cs="Arial"/>
          <w:sz w:val="24"/>
          <w:szCs w:val="24"/>
          <w:lang w:eastAsia="en-GB"/>
        </w:rPr>
        <w:t xml:space="preserve"> Kercher</w:t>
      </w:r>
      <w:r w:rsidR="00083F36">
        <w:rPr>
          <w:rFonts w:ascii="Arial" w:eastAsia="Times New Roman" w:hAnsi="Arial" w:cs="Arial"/>
          <w:sz w:val="24"/>
          <w:szCs w:val="24"/>
          <w:lang w:eastAsia="en-GB"/>
        </w:rPr>
        <w:t>’</w:t>
      </w:r>
      <w:r>
        <w:rPr>
          <w:rFonts w:ascii="Arial" w:eastAsia="Times New Roman" w:hAnsi="Arial" w:cs="Arial"/>
          <w:sz w:val="24"/>
          <w:szCs w:val="24"/>
          <w:lang w:eastAsia="en-GB"/>
        </w:rPr>
        <w:t>s belongings</w:t>
      </w:r>
      <w:r w:rsidR="00083F36">
        <w:rPr>
          <w:rFonts w:ascii="Arial" w:eastAsia="Times New Roman" w:hAnsi="Arial" w:cs="Arial"/>
          <w:sz w:val="24"/>
          <w:szCs w:val="24"/>
          <w:lang w:eastAsia="en-GB"/>
        </w:rPr>
        <w:t>. They</w:t>
      </w:r>
      <w:r w:rsidR="00670BEC">
        <w:rPr>
          <w:rFonts w:ascii="Arial" w:eastAsia="Times New Roman" w:hAnsi="Arial" w:cs="Arial"/>
          <w:sz w:val="24"/>
          <w:szCs w:val="24"/>
          <w:lang w:eastAsia="en-GB"/>
        </w:rPr>
        <w:t xml:space="preserve"> instead</w:t>
      </w:r>
      <w:r>
        <w:rPr>
          <w:rFonts w:ascii="Arial" w:eastAsia="Times New Roman" w:hAnsi="Arial" w:cs="Arial"/>
          <w:sz w:val="24"/>
          <w:szCs w:val="24"/>
          <w:lang w:eastAsia="en-GB"/>
        </w:rPr>
        <w:t xml:space="preserve"> showed interest </w:t>
      </w:r>
      <w:r w:rsidR="00083F36">
        <w:rPr>
          <w:rFonts w:ascii="Arial" w:eastAsia="Times New Roman" w:hAnsi="Arial" w:cs="Arial"/>
          <w:sz w:val="24"/>
          <w:szCs w:val="24"/>
          <w:lang w:eastAsia="en-GB"/>
        </w:rPr>
        <w:t>i</w:t>
      </w:r>
      <w:r>
        <w:rPr>
          <w:rFonts w:ascii="Arial" w:eastAsia="Times New Roman" w:hAnsi="Arial" w:cs="Arial"/>
          <w:sz w:val="24"/>
          <w:szCs w:val="24"/>
          <w:lang w:eastAsia="en-GB"/>
        </w:rPr>
        <w:t>n a knife that was found to have several cells of Kercher</w:t>
      </w:r>
      <w:r w:rsidR="00083F36">
        <w:rPr>
          <w:rFonts w:ascii="Arial" w:eastAsia="Times New Roman" w:hAnsi="Arial" w:cs="Arial"/>
          <w:sz w:val="24"/>
          <w:szCs w:val="24"/>
          <w:lang w:eastAsia="en-GB"/>
        </w:rPr>
        <w:t>’</w:t>
      </w:r>
      <w:r>
        <w:rPr>
          <w:rFonts w:ascii="Arial" w:eastAsia="Times New Roman" w:hAnsi="Arial" w:cs="Arial"/>
          <w:sz w:val="24"/>
          <w:szCs w:val="24"/>
          <w:lang w:eastAsia="en-GB"/>
        </w:rPr>
        <w:t>s DNA on the blade (Hogeboom, 2014). Knox</w:t>
      </w:r>
      <w:r w:rsidR="00083F36">
        <w:rPr>
          <w:rFonts w:ascii="Arial" w:eastAsia="Times New Roman" w:hAnsi="Arial" w:cs="Arial"/>
          <w:sz w:val="24"/>
          <w:szCs w:val="24"/>
          <w:lang w:eastAsia="en-GB"/>
        </w:rPr>
        <w:t>’</w:t>
      </w:r>
      <w:r>
        <w:rPr>
          <w:rFonts w:ascii="Arial" w:eastAsia="Times New Roman" w:hAnsi="Arial" w:cs="Arial"/>
          <w:sz w:val="24"/>
          <w:szCs w:val="24"/>
          <w:lang w:eastAsia="en-GB"/>
        </w:rPr>
        <w:t xml:space="preserve">s DNA was found on the </w:t>
      </w:r>
      <w:r w:rsidRPr="00DE41D7">
        <w:rPr>
          <w:rFonts w:ascii="Arial" w:eastAsia="Times New Roman" w:hAnsi="Arial" w:cs="Arial"/>
          <w:sz w:val="24"/>
          <w:szCs w:val="24"/>
          <w:lang w:eastAsia="en-GB"/>
        </w:rPr>
        <w:t>handle</w:t>
      </w:r>
      <w:r w:rsidR="0082625F" w:rsidRPr="00DE41D7">
        <w:rPr>
          <w:rFonts w:ascii="Arial" w:eastAsia="Times New Roman" w:hAnsi="Arial" w:cs="Arial"/>
          <w:sz w:val="24"/>
          <w:szCs w:val="24"/>
          <w:lang w:eastAsia="en-GB"/>
        </w:rPr>
        <w:t xml:space="preserve"> and </w:t>
      </w:r>
      <w:r w:rsidR="00670BEC" w:rsidRPr="00DE41D7">
        <w:rPr>
          <w:rFonts w:ascii="Arial" w:eastAsia="Times New Roman" w:hAnsi="Arial" w:cs="Arial"/>
          <w:sz w:val="24"/>
          <w:szCs w:val="24"/>
          <w:lang w:eastAsia="en-GB"/>
        </w:rPr>
        <w:t>this,</w:t>
      </w:r>
      <w:r w:rsidRPr="00DE41D7">
        <w:rPr>
          <w:rFonts w:ascii="Arial" w:eastAsia="Times New Roman" w:hAnsi="Arial" w:cs="Arial"/>
          <w:sz w:val="24"/>
          <w:szCs w:val="24"/>
          <w:lang w:eastAsia="en-GB"/>
        </w:rPr>
        <w:t xml:space="preserve"> along </w:t>
      </w:r>
      <w:r>
        <w:rPr>
          <w:rFonts w:ascii="Arial" w:eastAsia="Times New Roman" w:hAnsi="Arial" w:cs="Arial"/>
          <w:sz w:val="24"/>
          <w:szCs w:val="24"/>
          <w:lang w:eastAsia="en-GB"/>
        </w:rPr>
        <w:t>with the discovery o</w:t>
      </w:r>
      <w:r w:rsidR="00670BEC">
        <w:rPr>
          <w:rFonts w:ascii="Arial" w:eastAsia="Times New Roman" w:hAnsi="Arial" w:cs="Arial"/>
          <w:sz w:val="24"/>
          <w:szCs w:val="24"/>
          <w:lang w:eastAsia="en-GB"/>
        </w:rPr>
        <w:t>f</w:t>
      </w:r>
      <w:r>
        <w:rPr>
          <w:rFonts w:ascii="Arial" w:eastAsia="Times New Roman" w:hAnsi="Arial" w:cs="Arial"/>
          <w:sz w:val="24"/>
          <w:szCs w:val="24"/>
          <w:lang w:eastAsia="en-GB"/>
        </w:rPr>
        <w:t xml:space="preserve"> Kercher</w:t>
      </w:r>
      <w:r w:rsidR="00670BEC">
        <w:rPr>
          <w:rFonts w:ascii="Arial" w:eastAsia="Times New Roman" w:hAnsi="Arial" w:cs="Arial"/>
          <w:sz w:val="24"/>
          <w:szCs w:val="24"/>
          <w:lang w:eastAsia="en-GB"/>
        </w:rPr>
        <w:t>’</w:t>
      </w:r>
      <w:r>
        <w:rPr>
          <w:rFonts w:ascii="Arial" w:eastAsia="Times New Roman" w:hAnsi="Arial" w:cs="Arial"/>
          <w:sz w:val="24"/>
          <w:szCs w:val="24"/>
          <w:lang w:eastAsia="en-GB"/>
        </w:rPr>
        <w:t xml:space="preserve">s DNA was </w:t>
      </w:r>
      <w:r w:rsidR="00670BEC">
        <w:rPr>
          <w:rFonts w:ascii="Arial" w:eastAsia="Times New Roman" w:hAnsi="Arial" w:cs="Arial"/>
          <w:sz w:val="24"/>
          <w:szCs w:val="24"/>
          <w:lang w:eastAsia="en-GB"/>
        </w:rPr>
        <w:t xml:space="preserve">determined to be </w:t>
      </w:r>
      <w:r>
        <w:rPr>
          <w:rFonts w:ascii="Arial" w:eastAsia="Times New Roman" w:hAnsi="Arial" w:cs="Arial"/>
          <w:sz w:val="24"/>
          <w:szCs w:val="24"/>
          <w:lang w:eastAsia="en-GB"/>
        </w:rPr>
        <w:t xml:space="preserve">enough </w:t>
      </w:r>
      <w:r w:rsidR="00670BEC">
        <w:rPr>
          <w:rFonts w:ascii="Arial" w:eastAsia="Times New Roman" w:hAnsi="Arial" w:cs="Arial"/>
          <w:sz w:val="24"/>
          <w:szCs w:val="24"/>
          <w:lang w:eastAsia="en-GB"/>
        </w:rPr>
        <w:t xml:space="preserve">to warrant a </w:t>
      </w:r>
      <w:r>
        <w:rPr>
          <w:rFonts w:ascii="Arial" w:eastAsia="Times New Roman" w:hAnsi="Arial" w:cs="Arial"/>
          <w:sz w:val="24"/>
          <w:szCs w:val="24"/>
          <w:lang w:eastAsia="en-GB"/>
        </w:rPr>
        <w:t xml:space="preserve">conviction. </w:t>
      </w:r>
    </w:p>
    <w:p w14:paraId="53BE0370" w14:textId="77777777" w:rsidR="008C17A7" w:rsidRDefault="008C17A7" w:rsidP="00641D13">
      <w:pPr>
        <w:tabs>
          <w:tab w:val="left" w:pos="3195"/>
        </w:tabs>
        <w:spacing w:after="0" w:line="480" w:lineRule="auto"/>
        <w:rPr>
          <w:rFonts w:ascii="Arial" w:eastAsia="Times New Roman" w:hAnsi="Arial" w:cs="Arial"/>
          <w:sz w:val="24"/>
          <w:szCs w:val="24"/>
          <w:lang w:eastAsia="en-GB"/>
        </w:rPr>
      </w:pPr>
    </w:p>
    <w:p w14:paraId="3520F7C7" w14:textId="2E20BC6F" w:rsidR="002A4979" w:rsidRDefault="0082625F" w:rsidP="00641D13">
      <w:pPr>
        <w:tabs>
          <w:tab w:val="left" w:pos="3195"/>
        </w:tabs>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At</w:t>
      </w:r>
      <w:r w:rsidR="002A4979" w:rsidRPr="00DE41D7">
        <w:rPr>
          <w:rFonts w:ascii="Arial" w:eastAsia="Times New Roman" w:hAnsi="Arial" w:cs="Arial"/>
          <w:sz w:val="24"/>
          <w:szCs w:val="24"/>
          <w:lang w:eastAsia="en-GB"/>
        </w:rPr>
        <w:t xml:space="preserve"> the first trial of the case</w:t>
      </w:r>
      <w:r w:rsidR="00083F36" w:rsidRPr="00DE41D7">
        <w:rPr>
          <w:rFonts w:ascii="Arial" w:eastAsia="Times New Roman" w:hAnsi="Arial" w:cs="Arial"/>
          <w:sz w:val="24"/>
          <w:szCs w:val="24"/>
          <w:lang w:eastAsia="en-GB"/>
        </w:rPr>
        <w:t>,</w:t>
      </w:r>
      <w:r w:rsidR="002A4979" w:rsidRPr="00DE41D7">
        <w:rPr>
          <w:rFonts w:ascii="Arial" w:eastAsia="Times New Roman" w:hAnsi="Arial" w:cs="Arial"/>
          <w:sz w:val="24"/>
          <w:szCs w:val="24"/>
          <w:lang w:eastAsia="en-GB"/>
        </w:rPr>
        <w:t xml:space="preserve"> both Knox and Sollecito, Amanda</w:t>
      </w:r>
      <w:r w:rsidR="00083F36" w:rsidRPr="00DE41D7">
        <w:rPr>
          <w:rFonts w:ascii="Arial" w:eastAsia="Times New Roman" w:hAnsi="Arial" w:cs="Arial"/>
          <w:sz w:val="24"/>
          <w:szCs w:val="24"/>
          <w:lang w:eastAsia="en-GB"/>
        </w:rPr>
        <w:t>’</w:t>
      </w:r>
      <w:r w:rsidR="002A4979" w:rsidRPr="00DE41D7">
        <w:rPr>
          <w:rFonts w:ascii="Arial" w:eastAsia="Times New Roman" w:hAnsi="Arial" w:cs="Arial"/>
          <w:sz w:val="24"/>
          <w:szCs w:val="24"/>
          <w:lang w:eastAsia="en-GB"/>
        </w:rPr>
        <w:t>s then</w:t>
      </w:r>
      <w:r w:rsidR="00083F36" w:rsidRPr="00DE41D7">
        <w:rPr>
          <w:rFonts w:ascii="Arial" w:eastAsia="Times New Roman" w:hAnsi="Arial" w:cs="Arial"/>
          <w:sz w:val="24"/>
          <w:szCs w:val="24"/>
          <w:lang w:eastAsia="en-GB"/>
        </w:rPr>
        <w:t>-</w:t>
      </w:r>
      <w:r w:rsidR="002A4979" w:rsidRPr="00DE41D7">
        <w:rPr>
          <w:rFonts w:ascii="Arial" w:eastAsia="Times New Roman" w:hAnsi="Arial" w:cs="Arial"/>
          <w:sz w:val="24"/>
          <w:szCs w:val="24"/>
          <w:lang w:eastAsia="en-GB"/>
        </w:rPr>
        <w:t xml:space="preserve">boyfriend </w:t>
      </w:r>
      <w:r w:rsidR="008C17A7" w:rsidRPr="00DE41D7">
        <w:rPr>
          <w:rFonts w:ascii="Arial" w:eastAsia="Times New Roman" w:hAnsi="Arial" w:cs="Arial"/>
          <w:sz w:val="24"/>
          <w:szCs w:val="24"/>
          <w:lang w:eastAsia="en-GB"/>
        </w:rPr>
        <w:t>were</w:t>
      </w:r>
      <w:r w:rsidR="002A4979" w:rsidRPr="00DE41D7">
        <w:rPr>
          <w:rFonts w:ascii="Arial" w:eastAsia="Times New Roman" w:hAnsi="Arial" w:cs="Arial"/>
          <w:sz w:val="24"/>
          <w:szCs w:val="24"/>
          <w:lang w:eastAsia="en-GB"/>
        </w:rPr>
        <w:t xml:space="preserve"> charged with murder</w:t>
      </w:r>
      <w:r w:rsidR="008C17A7" w:rsidRPr="00DE41D7">
        <w:rPr>
          <w:rFonts w:ascii="Arial" w:eastAsia="Times New Roman" w:hAnsi="Arial" w:cs="Arial"/>
          <w:sz w:val="24"/>
          <w:szCs w:val="24"/>
          <w:lang w:eastAsia="en-GB"/>
        </w:rPr>
        <w:t>, receiving</w:t>
      </w:r>
      <w:r w:rsidR="002A4979" w:rsidRPr="00DE41D7">
        <w:rPr>
          <w:rFonts w:ascii="Arial" w:eastAsia="Times New Roman" w:hAnsi="Arial" w:cs="Arial"/>
          <w:sz w:val="24"/>
          <w:szCs w:val="24"/>
          <w:lang w:eastAsia="en-GB"/>
        </w:rPr>
        <w:t xml:space="preserve"> sentences </w:t>
      </w:r>
      <w:r w:rsidR="002A4979">
        <w:rPr>
          <w:rFonts w:ascii="Arial" w:eastAsia="Times New Roman" w:hAnsi="Arial" w:cs="Arial"/>
          <w:sz w:val="24"/>
          <w:szCs w:val="24"/>
          <w:lang w:eastAsia="en-GB"/>
        </w:rPr>
        <w:t xml:space="preserve">of 26 and 25 years </w:t>
      </w:r>
      <w:r w:rsidR="008C17A7">
        <w:rPr>
          <w:rFonts w:ascii="Arial" w:eastAsia="Times New Roman" w:hAnsi="Arial" w:cs="Arial"/>
          <w:sz w:val="24"/>
          <w:szCs w:val="24"/>
          <w:lang w:eastAsia="en-GB"/>
        </w:rPr>
        <w:t xml:space="preserve">respectively </w:t>
      </w:r>
      <w:r w:rsidR="002A4979">
        <w:rPr>
          <w:rFonts w:ascii="Arial" w:eastAsia="Times New Roman" w:hAnsi="Arial" w:cs="Arial"/>
          <w:sz w:val="24"/>
          <w:szCs w:val="24"/>
          <w:lang w:eastAsia="en-GB"/>
        </w:rPr>
        <w:t xml:space="preserve">(The </w:t>
      </w:r>
      <w:r w:rsidR="00083F36">
        <w:rPr>
          <w:rFonts w:ascii="Arial" w:eastAsia="Times New Roman" w:hAnsi="Arial" w:cs="Arial"/>
          <w:sz w:val="24"/>
          <w:szCs w:val="24"/>
          <w:lang w:eastAsia="en-GB"/>
        </w:rPr>
        <w:t>Guardian</w:t>
      </w:r>
      <w:r w:rsidR="002A4979">
        <w:rPr>
          <w:rFonts w:ascii="Arial" w:eastAsia="Times New Roman" w:hAnsi="Arial" w:cs="Arial"/>
          <w:sz w:val="24"/>
          <w:szCs w:val="24"/>
          <w:lang w:eastAsia="en-GB"/>
        </w:rPr>
        <w:t>, 2015)</w:t>
      </w:r>
      <w:r w:rsidR="00083F36">
        <w:rPr>
          <w:rFonts w:ascii="Arial" w:eastAsia="Times New Roman" w:hAnsi="Arial" w:cs="Arial"/>
          <w:sz w:val="24"/>
          <w:szCs w:val="24"/>
          <w:lang w:eastAsia="en-GB"/>
        </w:rPr>
        <w:t>. H</w:t>
      </w:r>
      <w:r w:rsidR="002A4979">
        <w:rPr>
          <w:rFonts w:ascii="Arial" w:eastAsia="Times New Roman" w:hAnsi="Arial" w:cs="Arial"/>
          <w:sz w:val="24"/>
          <w:szCs w:val="24"/>
          <w:lang w:eastAsia="en-GB"/>
        </w:rPr>
        <w:t>owever</w:t>
      </w:r>
      <w:r w:rsidR="00083F36">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w:t>
      </w:r>
      <w:r w:rsidRPr="00DE41D7">
        <w:rPr>
          <w:rFonts w:ascii="Arial" w:eastAsia="Times New Roman" w:hAnsi="Arial" w:cs="Arial"/>
          <w:sz w:val="24"/>
          <w:szCs w:val="24"/>
          <w:lang w:eastAsia="en-GB"/>
        </w:rPr>
        <w:t>they</w:t>
      </w:r>
      <w:r w:rsidR="002A4979" w:rsidRPr="00DE41D7">
        <w:rPr>
          <w:rFonts w:ascii="Arial" w:eastAsia="Times New Roman" w:hAnsi="Arial" w:cs="Arial"/>
          <w:sz w:val="24"/>
          <w:szCs w:val="24"/>
          <w:lang w:eastAsia="en-GB"/>
        </w:rPr>
        <w:t xml:space="preserve"> were acquitted </w:t>
      </w:r>
      <w:r w:rsidRPr="00DE41D7">
        <w:rPr>
          <w:rFonts w:ascii="Arial" w:eastAsia="Times New Roman" w:hAnsi="Arial" w:cs="Arial"/>
          <w:sz w:val="24"/>
          <w:szCs w:val="24"/>
          <w:lang w:eastAsia="en-GB"/>
        </w:rPr>
        <w:t>of these charges on</w:t>
      </w:r>
      <w:r w:rsidR="002A4979" w:rsidRPr="00DE41D7">
        <w:rPr>
          <w:rFonts w:ascii="Arial" w:eastAsia="Times New Roman" w:hAnsi="Arial" w:cs="Arial"/>
          <w:sz w:val="24"/>
          <w:szCs w:val="24"/>
          <w:lang w:eastAsia="en-GB"/>
        </w:rPr>
        <w:t xml:space="preserve"> appeal. </w:t>
      </w:r>
      <w:r w:rsidR="008778AD" w:rsidRPr="00DE41D7">
        <w:rPr>
          <w:rFonts w:ascii="Arial" w:eastAsia="Times New Roman" w:hAnsi="Arial" w:cs="Arial"/>
          <w:sz w:val="24"/>
          <w:szCs w:val="24"/>
          <w:lang w:eastAsia="en-GB"/>
        </w:rPr>
        <w:t>In the</w:t>
      </w:r>
      <w:r w:rsidR="002A4979" w:rsidRPr="00DE41D7">
        <w:rPr>
          <w:rFonts w:ascii="Arial" w:eastAsia="Times New Roman" w:hAnsi="Arial" w:cs="Arial"/>
          <w:sz w:val="24"/>
          <w:szCs w:val="24"/>
          <w:lang w:eastAsia="en-GB"/>
        </w:rPr>
        <w:t xml:space="preserve"> appeal</w:t>
      </w:r>
      <w:r w:rsidR="008778AD" w:rsidRPr="00DE41D7">
        <w:rPr>
          <w:rFonts w:ascii="Arial" w:eastAsia="Times New Roman" w:hAnsi="Arial" w:cs="Arial"/>
          <w:sz w:val="24"/>
          <w:szCs w:val="24"/>
          <w:lang w:eastAsia="en-GB"/>
        </w:rPr>
        <w:t xml:space="preserve">, it was </w:t>
      </w:r>
      <w:r w:rsidR="002A4979" w:rsidRPr="00DE41D7">
        <w:rPr>
          <w:rFonts w:ascii="Arial" w:eastAsia="Times New Roman" w:hAnsi="Arial" w:cs="Arial"/>
          <w:sz w:val="24"/>
          <w:szCs w:val="24"/>
          <w:lang w:eastAsia="en-GB"/>
        </w:rPr>
        <w:t>stated that the DNA found on the blade belonging to Kercher was as a result of contamination,</w:t>
      </w:r>
      <w:r w:rsidRPr="00DE41D7">
        <w:rPr>
          <w:rFonts w:ascii="Arial" w:eastAsia="Times New Roman" w:hAnsi="Arial" w:cs="Arial"/>
          <w:sz w:val="24"/>
          <w:szCs w:val="24"/>
          <w:lang w:eastAsia="en-GB"/>
        </w:rPr>
        <w:t xml:space="preserve"> and </w:t>
      </w:r>
      <w:r w:rsidR="002A4979" w:rsidRPr="00DE41D7">
        <w:rPr>
          <w:rFonts w:ascii="Arial" w:eastAsia="Times New Roman" w:hAnsi="Arial" w:cs="Arial"/>
          <w:sz w:val="24"/>
          <w:szCs w:val="24"/>
          <w:lang w:eastAsia="en-GB"/>
        </w:rPr>
        <w:t xml:space="preserve"> after further analysis from Italian specialists it was found that there were no traces of blood o</w:t>
      </w:r>
      <w:r w:rsidR="002A4979">
        <w:rPr>
          <w:rFonts w:ascii="Arial" w:eastAsia="Times New Roman" w:hAnsi="Arial" w:cs="Arial"/>
          <w:sz w:val="24"/>
          <w:szCs w:val="24"/>
          <w:lang w:eastAsia="en-GB"/>
        </w:rPr>
        <w:t>n the Knife (Nencini et al., 2014). Instead</w:t>
      </w:r>
      <w:r w:rsidR="00083F36">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it was found that there w</w:t>
      </w:r>
      <w:r w:rsidR="00083F36">
        <w:rPr>
          <w:rFonts w:ascii="Arial" w:eastAsia="Times New Roman" w:hAnsi="Arial" w:cs="Arial"/>
          <w:sz w:val="24"/>
          <w:szCs w:val="24"/>
          <w:lang w:eastAsia="en-GB"/>
        </w:rPr>
        <w:t>ere</w:t>
      </w:r>
      <w:r w:rsidR="002A4979">
        <w:rPr>
          <w:rFonts w:ascii="Arial" w:eastAsia="Times New Roman" w:hAnsi="Arial" w:cs="Arial"/>
          <w:sz w:val="24"/>
          <w:szCs w:val="24"/>
          <w:lang w:eastAsia="en-GB"/>
        </w:rPr>
        <w:t xml:space="preserve"> </w:t>
      </w:r>
      <w:r w:rsidR="00083F36">
        <w:rPr>
          <w:rFonts w:ascii="Arial" w:eastAsia="Times New Roman" w:hAnsi="Arial" w:cs="Arial"/>
          <w:sz w:val="24"/>
          <w:szCs w:val="24"/>
          <w:lang w:eastAsia="en-GB"/>
        </w:rPr>
        <w:t>several</w:t>
      </w:r>
      <w:r w:rsidR="002A4979">
        <w:rPr>
          <w:rFonts w:ascii="Arial" w:eastAsia="Times New Roman" w:hAnsi="Arial" w:cs="Arial"/>
          <w:sz w:val="24"/>
          <w:szCs w:val="24"/>
          <w:lang w:eastAsia="en-GB"/>
        </w:rPr>
        <w:t xml:space="preserve"> starch particles across </w:t>
      </w:r>
      <w:r w:rsidR="00083F36">
        <w:rPr>
          <w:rFonts w:ascii="Arial" w:eastAsia="Times New Roman" w:hAnsi="Arial" w:cs="Arial"/>
          <w:sz w:val="24"/>
          <w:szCs w:val="24"/>
          <w:lang w:eastAsia="en-GB"/>
        </w:rPr>
        <w:t>many</w:t>
      </w:r>
      <w:r w:rsidR="002A4979">
        <w:rPr>
          <w:rFonts w:ascii="Arial" w:eastAsia="Times New Roman" w:hAnsi="Arial" w:cs="Arial"/>
          <w:sz w:val="24"/>
          <w:szCs w:val="24"/>
          <w:lang w:eastAsia="en-GB"/>
        </w:rPr>
        <w:t xml:space="preserve"> pieces of evidence that </w:t>
      </w:r>
      <w:r w:rsidR="008778AD">
        <w:rPr>
          <w:rFonts w:ascii="Arial" w:eastAsia="Times New Roman" w:hAnsi="Arial" w:cs="Arial"/>
          <w:sz w:val="24"/>
          <w:szCs w:val="24"/>
          <w:lang w:eastAsia="en-GB"/>
        </w:rPr>
        <w:t>were</w:t>
      </w:r>
      <w:r w:rsidR="002A4979">
        <w:rPr>
          <w:rFonts w:ascii="Arial" w:eastAsia="Times New Roman" w:hAnsi="Arial" w:cs="Arial"/>
          <w:sz w:val="24"/>
          <w:szCs w:val="24"/>
          <w:lang w:eastAsia="en-GB"/>
        </w:rPr>
        <w:t xml:space="preserve"> consistent with the preparation of food (Gill, 2016).</w:t>
      </w:r>
      <w:r w:rsidR="008778AD">
        <w:rPr>
          <w:rFonts w:ascii="Arial" w:eastAsia="Times New Roman" w:hAnsi="Arial" w:cs="Arial"/>
          <w:sz w:val="24"/>
          <w:szCs w:val="24"/>
          <w:lang w:eastAsia="en-GB"/>
        </w:rPr>
        <w:t xml:space="preserve"> It was determined that</w:t>
      </w:r>
      <w:r w:rsidR="002A4979">
        <w:rPr>
          <w:rFonts w:ascii="Arial" w:eastAsia="Times New Roman" w:hAnsi="Arial" w:cs="Arial"/>
          <w:sz w:val="24"/>
          <w:szCs w:val="24"/>
          <w:lang w:eastAsia="en-GB"/>
        </w:rPr>
        <w:t xml:space="preserve"> </w:t>
      </w:r>
      <w:r w:rsidR="008778AD">
        <w:rPr>
          <w:rFonts w:ascii="Arial" w:eastAsia="Times New Roman" w:hAnsi="Arial" w:cs="Arial"/>
          <w:sz w:val="24"/>
          <w:szCs w:val="24"/>
          <w:lang w:eastAsia="en-GB"/>
        </w:rPr>
        <w:t>i</w:t>
      </w:r>
      <w:r w:rsidR="00083F36">
        <w:rPr>
          <w:rFonts w:ascii="Arial" w:eastAsia="Times New Roman" w:hAnsi="Arial" w:cs="Arial"/>
          <w:sz w:val="24"/>
          <w:szCs w:val="24"/>
          <w:lang w:eastAsia="en-GB"/>
        </w:rPr>
        <w:t xml:space="preserve">f the knife </w:t>
      </w:r>
      <w:r w:rsidR="002A4979">
        <w:rPr>
          <w:rFonts w:ascii="Arial" w:eastAsia="Times New Roman" w:hAnsi="Arial" w:cs="Arial"/>
          <w:sz w:val="24"/>
          <w:szCs w:val="24"/>
          <w:lang w:eastAsia="en-GB"/>
        </w:rPr>
        <w:t>had been used in the crime</w:t>
      </w:r>
      <w:r w:rsidR="00083F36">
        <w:rPr>
          <w:rFonts w:ascii="Arial" w:eastAsia="Times New Roman" w:hAnsi="Arial" w:cs="Arial"/>
          <w:sz w:val="24"/>
          <w:szCs w:val="24"/>
          <w:lang w:eastAsia="en-GB"/>
        </w:rPr>
        <w:t xml:space="preserve">, </w:t>
      </w:r>
      <w:r w:rsidR="002A4979">
        <w:rPr>
          <w:rFonts w:ascii="Arial" w:eastAsia="Times New Roman" w:hAnsi="Arial" w:cs="Arial"/>
          <w:sz w:val="24"/>
          <w:szCs w:val="24"/>
          <w:lang w:eastAsia="en-GB"/>
        </w:rPr>
        <w:t>the starch particles would have absorbed the blood</w:t>
      </w:r>
      <w:r w:rsidR="00C42D7B">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w:t>
      </w:r>
      <w:r w:rsidR="00C42D7B">
        <w:rPr>
          <w:rFonts w:ascii="Arial" w:eastAsia="Times New Roman" w:hAnsi="Arial" w:cs="Arial"/>
          <w:sz w:val="24"/>
          <w:szCs w:val="24"/>
          <w:lang w:eastAsia="en-GB"/>
        </w:rPr>
        <w:t>S</w:t>
      </w:r>
      <w:r w:rsidR="002A4979">
        <w:rPr>
          <w:rFonts w:ascii="Arial" w:eastAsia="Times New Roman" w:hAnsi="Arial" w:cs="Arial"/>
          <w:sz w:val="24"/>
          <w:szCs w:val="24"/>
          <w:lang w:eastAsia="en-GB"/>
        </w:rPr>
        <w:t>imilarly</w:t>
      </w:r>
      <w:r w:rsidR="00C42D7B">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i</w:t>
      </w:r>
      <w:r w:rsidR="00083F36">
        <w:rPr>
          <w:rFonts w:ascii="Arial" w:eastAsia="Times New Roman" w:hAnsi="Arial" w:cs="Arial"/>
          <w:sz w:val="24"/>
          <w:szCs w:val="24"/>
          <w:lang w:eastAsia="en-GB"/>
        </w:rPr>
        <w:t>f</w:t>
      </w:r>
      <w:r w:rsidR="002A4979">
        <w:rPr>
          <w:rFonts w:ascii="Arial" w:eastAsia="Times New Roman" w:hAnsi="Arial" w:cs="Arial"/>
          <w:sz w:val="24"/>
          <w:szCs w:val="24"/>
          <w:lang w:eastAsia="en-GB"/>
        </w:rPr>
        <w:t xml:space="preserve"> the knife had been used in the crime and cleaned after</w:t>
      </w:r>
      <w:r w:rsidR="00C42D7B">
        <w:rPr>
          <w:rFonts w:ascii="Arial" w:eastAsia="Times New Roman" w:hAnsi="Arial" w:cs="Arial"/>
          <w:sz w:val="24"/>
          <w:szCs w:val="24"/>
          <w:lang w:eastAsia="en-GB"/>
        </w:rPr>
        <w:t>wards</w:t>
      </w:r>
      <w:r w:rsidR="003D48AA">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there would be no traces of starch or blood (Gill, 2016). Within the appeals court</w:t>
      </w:r>
      <w:r w:rsidR="00083F36">
        <w:rPr>
          <w:rFonts w:ascii="Arial" w:eastAsia="Times New Roman" w:hAnsi="Arial" w:cs="Arial"/>
          <w:sz w:val="24"/>
          <w:szCs w:val="24"/>
          <w:lang w:eastAsia="en-GB"/>
        </w:rPr>
        <w:t>,</w:t>
      </w:r>
      <w:r w:rsidR="002A4979">
        <w:rPr>
          <w:rFonts w:ascii="Arial" w:eastAsia="Times New Roman" w:hAnsi="Arial" w:cs="Arial"/>
          <w:sz w:val="24"/>
          <w:szCs w:val="24"/>
          <w:lang w:eastAsia="en-GB"/>
        </w:rPr>
        <w:t xml:space="preserve"> it was unclear whether the officers changed their gloves between evidence and scenes</w:t>
      </w:r>
      <w:r>
        <w:rPr>
          <w:rFonts w:ascii="Arial" w:eastAsia="Times New Roman" w:hAnsi="Arial" w:cs="Arial"/>
          <w:sz w:val="24"/>
          <w:szCs w:val="24"/>
          <w:lang w:eastAsia="en-GB"/>
        </w:rPr>
        <w:t xml:space="preserve"> </w:t>
      </w:r>
      <w:r w:rsidRPr="00DE41D7">
        <w:rPr>
          <w:rFonts w:ascii="Arial" w:eastAsia="Times New Roman" w:hAnsi="Arial" w:cs="Arial"/>
          <w:sz w:val="24"/>
          <w:szCs w:val="24"/>
          <w:lang w:eastAsia="en-GB"/>
        </w:rPr>
        <w:lastRenderedPageBreak/>
        <w:t>and</w:t>
      </w:r>
      <w:r w:rsidR="00BE356F" w:rsidRPr="00DE41D7">
        <w:rPr>
          <w:rFonts w:ascii="Arial" w:eastAsia="Times New Roman" w:hAnsi="Arial" w:cs="Arial"/>
          <w:sz w:val="24"/>
          <w:szCs w:val="24"/>
          <w:lang w:eastAsia="en-GB"/>
        </w:rPr>
        <w:t xml:space="preserve"> this highlighted the consequences of failing to follow international procedures </w:t>
      </w:r>
      <w:r w:rsidR="00372AA3" w:rsidRPr="00DE41D7">
        <w:rPr>
          <w:rFonts w:ascii="Arial" w:eastAsia="Times New Roman" w:hAnsi="Arial" w:cs="Arial"/>
          <w:sz w:val="24"/>
          <w:szCs w:val="24"/>
          <w:lang w:eastAsia="en-GB"/>
        </w:rPr>
        <w:t>(ICPO</w:t>
      </w:r>
      <w:r w:rsidR="0026040B" w:rsidRPr="00DE41D7">
        <w:rPr>
          <w:rFonts w:ascii="Arial" w:eastAsia="Times New Roman" w:hAnsi="Arial" w:cs="Arial"/>
          <w:sz w:val="24"/>
          <w:szCs w:val="24"/>
          <w:lang w:eastAsia="en-GB"/>
        </w:rPr>
        <w:t>-Interpol</w:t>
      </w:r>
      <w:r w:rsidR="0026040B">
        <w:rPr>
          <w:rFonts w:ascii="Arial" w:eastAsia="Times New Roman" w:hAnsi="Arial" w:cs="Arial"/>
          <w:sz w:val="24"/>
          <w:szCs w:val="24"/>
          <w:lang w:eastAsia="en-GB"/>
        </w:rPr>
        <w:t>, 2009</w:t>
      </w:r>
      <w:r w:rsidR="00372AA3">
        <w:rPr>
          <w:rFonts w:ascii="Arial" w:eastAsia="Times New Roman" w:hAnsi="Arial" w:cs="Arial"/>
          <w:sz w:val="24"/>
          <w:szCs w:val="24"/>
          <w:lang w:eastAsia="en-GB"/>
        </w:rPr>
        <w:t>)</w:t>
      </w:r>
      <w:r w:rsidR="00BE356F">
        <w:rPr>
          <w:rFonts w:ascii="Arial" w:eastAsia="Times New Roman" w:hAnsi="Arial" w:cs="Arial"/>
          <w:sz w:val="24"/>
          <w:szCs w:val="24"/>
          <w:lang w:eastAsia="en-GB"/>
        </w:rPr>
        <w:t xml:space="preserve">. </w:t>
      </w:r>
      <w:r w:rsidR="0026040B">
        <w:rPr>
          <w:rFonts w:ascii="Arial" w:eastAsia="Times New Roman" w:hAnsi="Arial" w:cs="Arial"/>
          <w:sz w:val="24"/>
          <w:szCs w:val="24"/>
          <w:lang w:eastAsia="en-GB"/>
        </w:rPr>
        <w:t>I</w:t>
      </w:r>
      <w:r w:rsidR="002A4979">
        <w:rPr>
          <w:rFonts w:ascii="Arial" w:eastAsia="Times New Roman" w:hAnsi="Arial" w:cs="Arial"/>
          <w:sz w:val="24"/>
          <w:szCs w:val="24"/>
          <w:lang w:eastAsia="en-GB"/>
        </w:rPr>
        <w:t>n addition to</w:t>
      </w:r>
      <w:r w:rsidR="0026040B">
        <w:rPr>
          <w:rFonts w:ascii="Arial" w:eastAsia="Times New Roman" w:hAnsi="Arial" w:cs="Arial"/>
          <w:sz w:val="24"/>
          <w:szCs w:val="24"/>
          <w:lang w:eastAsia="en-GB"/>
        </w:rPr>
        <w:t xml:space="preserve"> this, another shortcoming of the</w:t>
      </w:r>
      <w:r w:rsidR="002A4979">
        <w:rPr>
          <w:rFonts w:ascii="Arial" w:eastAsia="Times New Roman" w:hAnsi="Arial" w:cs="Arial"/>
          <w:sz w:val="24"/>
          <w:szCs w:val="24"/>
          <w:lang w:eastAsia="en-GB"/>
        </w:rPr>
        <w:t xml:space="preserve"> evidence </w:t>
      </w:r>
      <w:r w:rsidR="0026040B">
        <w:rPr>
          <w:rFonts w:ascii="Arial" w:eastAsia="Times New Roman" w:hAnsi="Arial" w:cs="Arial"/>
          <w:sz w:val="24"/>
          <w:szCs w:val="24"/>
          <w:lang w:eastAsia="en-GB"/>
        </w:rPr>
        <w:t>collection carried out by the First Attending Officers</w:t>
      </w:r>
      <w:r w:rsidR="009D3703">
        <w:rPr>
          <w:rFonts w:ascii="Arial" w:eastAsia="Times New Roman" w:hAnsi="Arial" w:cs="Arial"/>
          <w:sz w:val="24"/>
          <w:szCs w:val="24"/>
          <w:lang w:eastAsia="en-GB"/>
        </w:rPr>
        <w:t xml:space="preserve"> included</w:t>
      </w:r>
      <w:r w:rsidR="002A4979">
        <w:rPr>
          <w:rFonts w:ascii="Arial" w:eastAsia="Times New Roman" w:hAnsi="Arial" w:cs="Arial"/>
          <w:sz w:val="24"/>
          <w:szCs w:val="24"/>
          <w:lang w:eastAsia="en-GB"/>
        </w:rPr>
        <w:t xml:space="preserve"> a </w:t>
      </w:r>
      <w:r w:rsidR="009D3703">
        <w:rPr>
          <w:rFonts w:ascii="Arial" w:eastAsia="Times New Roman" w:hAnsi="Arial" w:cs="Arial"/>
          <w:sz w:val="24"/>
          <w:szCs w:val="24"/>
          <w:lang w:eastAsia="en-GB"/>
        </w:rPr>
        <w:t>b</w:t>
      </w:r>
      <w:r w:rsidR="002A4979">
        <w:rPr>
          <w:rFonts w:ascii="Arial" w:eastAsia="Times New Roman" w:hAnsi="Arial" w:cs="Arial"/>
          <w:sz w:val="24"/>
          <w:szCs w:val="24"/>
          <w:lang w:eastAsia="en-GB"/>
        </w:rPr>
        <w:t>ra clasp that was found 46 days after Kercher</w:t>
      </w:r>
      <w:r w:rsidR="00083F36">
        <w:rPr>
          <w:rFonts w:ascii="Arial" w:eastAsia="Times New Roman" w:hAnsi="Arial" w:cs="Arial"/>
          <w:sz w:val="24"/>
          <w:szCs w:val="24"/>
          <w:lang w:eastAsia="en-GB"/>
        </w:rPr>
        <w:t>’</w:t>
      </w:r>
      <w:r w:rsidR="002A4979">
        <w:rPr>
          <w:rFonts w:ascii="Arial" w:eastAsia="Times New Roman" w:hAnsi="Arial" w:cs="Arial"/>
          <w:sz w:val="24"/>
          <w:szCs w:val="24"/>
          <w:lang w:eastAsia="en-GB"/>
        </w:rPr>
        <w:t>s murder</w:t>
      </w:r>
      <w:r w:rsidR="009D3703">
        <w:rPr>
          <w:rFonts w:ascii="Arial" w:eastAsia="Times New Roman" w:hAnsi="Arial" w:cs="Arial"/>
          <w:sz w:val="24"/>
          <w:szCs w:val="24"/>
          <w:lang w:eastAsia="en-GB"/>
        </w:rPr>
        <w:t xml:space="preserve">, presumed to have been </w:t>
      </w:r>
      <w:r w:rsidR="002A4979">
        <w:rPr>
          <w:rFonts w:ascii="Arial" w:eastAsia="Times New Roman" w:hAnsi="Arial" w:cs="Arial"/>
          <w:sz w:val="24"/>
          <w:szCs w:val="24"/>
          <w:lang w:eastAsia="en-GB"/>
        </w:rPr>
        <w:t>dropped by police officers (Pisa, 2011).</w:t>
      </w:r>
    </w:p>
    <w:p w14:paraId="1DFB1BCA" w14:textId="77777777" w:rsidR="00521468" w:rsidRDefault="00521468" w:rsidP="00641D13">
      <w:pPr>
        <w:tabs>
          <w:tab w:val="left" w:pos="3195"/>
        </w:tabs>
        <w:spacing w:after="0" w:line="480" w:lineRule="auto"/>
        <w:rPr>
          <w:rFonts w:ascii="Arial" w:eastAsia="Times New Roman" w:hAnsi="Arial" w:cs="Arial"/>
          <w:sz w:val="24"/>
          <w:szCs w:val="24"/>
          <w:lang w:eastAsia="en-GB"/>
        </w:rPr>
      </w:pPr>
    </w:p>
    <w:p w14:paraId="4CCE530D" w14:textId="28A30DB6" w:rsidR="002A4979" w:rsidRDefault="002A4979"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Strict protocols must be applied within crime scenes to avoid contamination during </w:t>
      </w:r>
      <w:r w:rsidR="00286D5F">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processes </w:t>
      </w:r>
      <w:r w:rsidR="00286D5F">
        <w:rPr>
          <w:rFonts w:ascii="Arial" w:eastAsia="Times New Roman" w:hAnsi="Arial" w:cs="Arial"/>
          <w:sz w:val="24"/>
          <w:szCs w:val="24"/>
          <w:lang w:eastAsia="en-GB"/>
        </w:rPr>
        <w:t xml:space="preserve">of </w:t>
      </w:r>
      <w:r>
        <w:rPr>
          <w:rFonts w:ascii="Arial" w:eastAsia="Times New Roman" w:hAnsi="Arial" w:cs="Arial"/>
          <w:sz w:val="24"/>
          <w:szCs w:val="24"/>
          <w:lang w:eastAsia="en-GB"/>
        </w:rPr>
        <w:t xml:space="preserve">inspection, sampling, and collection (Giardina et al., 2011). </w:t>
      </w:r>
      <w:r w:rsidR="00FA580B">
        <w:rPr>
          <w:rFonts w:ascii="Arial" w:eastAsia="Times New Roman" w:hAnsi="Arial" w:cs="Arial"/>
          <w:sz w:val="24"/>
          <w:szCs w:val="24"/>
          <w:lang w:eastAsia="en-GB"/>
        </w:rPr>
        <w:t>When evaluating the performance of the FOAs</w:t>
      </w:r>
      <w:r>
        <w:rPr>
          <w:rFonts w:ascii="Arial" w:eastAsia="Times New Roman" w:hAnsi="Arial" w:cs="Arial"/>
          <w:sz w:val="24"/>
          <w:szCs w:val="24"/>
          <w:lang w:eastAsia="en-GB"/>
        </w:rPr>
        <w:t xml:space="preserve"> of the Knox case it can be seen that </w:t>
      </w:r>
      <w:r w:rsidR="00FA580B" w:rsidRPr="00FA580B">
        <w:rPr>
          <w:rFonts w:ascii="Arial" w:eastAsia="Times New Roman" w:hAnsi="Arial" w:cs="Arial"/>
          <w:sz w:val="24"/>
          <w:szCs w:val="24"/>
          <w:lang w:eastAsia="en-GB"/>
        </w:rPr>
        <w:t xml:space="preserve">transference </w:t>
      </w:r>
      <w:r>
        <w:rPr>
          <w:rFonts w:ascii="Arial" w:eastAsia="Times New Roman" w:hAnsi="Arial" w:cs="Arial"/>
          <w:sz w:val="24"/>
          <w:szCs w:val="24"/>
          <w:lang w:eastAsia="en-GB"/>
        </w:rPr>
        <w:t>of the suspect</w:t>
      </w:r>
      <w:r w:rsidR="00FA580B">
        <w:rPr>
          <w:rFonts w:ascii="Arial" w:eastAsia="Times New Roman" w:hAnsi="Arial" w:cs="Arial"/>
          <w:sz w:val="24"/>
          <w:szCs w:val="24"/>
          <w:lang w:eastAsia="en-GB"/>
        </w:rPr>
        <w:t>’</w:t>
      </w:r>
      <w:r>
        <w:rPr>
          <w:rFonts w:ascii="Arial" w:eastAsia="Times New Roman" w:hAnsi="Arial" w:cs="Arial"/>
          <w:sz w:val="24"/>
          <w:szCs w:val="24"/>
          <w:lang w:eastAsia="en-GB"/>
        </w:rPr>
        <w:t>s DNA to a crime scene sample was of high importance</w:t>
      </w:r>
      <w:r w:rsidR="002E1B3E">
        <w:rPr>
          <w:rFonts w:ascii="Arial" w:eastAsia="Times New Roman" w:hAnsi="Arial" w:cs="Arial"/>
          <w:color w:val="FF0000"/>
          <w:sz w:val="24"/>
          <w:szCs w:val="24"/>
          <w:lang w:eastAsia="en-GB"/>
        </w:rPr>
        <w:t>.</w:t>
      </w:r>
      <w:r>
        <w:rPr>
          <w:rFonts w:ascii="Arial" w:eastAsia="Times New Roman" w:hAnsi="Arial" w:cs="Arial"/>
          <w:sz w:val="24"/>
          <w:szCs w:val="24"/>
          <w:lang w:eastAsia="en-GB"/>
        </w:rPr>
        <w:t xml:space="preserve"> </w:t>
      </w:r>
      <w:r w:rsidR="002E1B3E">
        <w:rPr>
          <w:rFonts w:ascii="Arial" w:eastAsia="Times New Roman" w:hAnsi="Arial" w:cs="Arial"/>
          <w:color w:val="FF0000"/>
          <w:sz w:val="24"/>
          <w:szCs w:val="24"/>
          <w:lang w:eastAsia="en-GB"/>
        </w:rPr>
        <w:t>I</w:t>
      </w:r>
      <w:r>
        <w:rPr>
          <w:rFonts w:ascii="Arial" w:eastAsia="Times New Roman" w:hAnsi="Arial" w:cs="Arial"/>
          <w:sz w:val="24"/>
          <w:szCs w:val="24"/>
          <w:lang w:eastAsia="en-GB"/>
        </w:rPr>
        <w:t>n reality</w:t>
      </w:r>
      <w:r w:rsidR="00083F36">
        <w:rPr>
          <w:rFonts w:ascii="Arial" w:eastAsia="Times New Roman" w:hAnsi="Arial" w:cs="Arial"/>
          <w:sz w:val="24"/>
          <w:szCs w:val="24"/>
          <w:lang w:eastAsia="en-GB"/>
        </w:rPr>
        <w:t>,</w:t>
      </w:r>
      <w:r>
        <w:rPr>
          <w:rFonts w:ascii="Arial" w:eastAsia="Times New Roman" w:hAnsi="Arial" w:cs="Arial"/>
          <w:sz w:val="24"/>
          <w:szCs w:val="24"/>
          <w:lang w:eastAsia="en-GB"/>
        </w:rPr>
        <w:t xml:space="preserve"> it seems that the procedures to minimise contamination were not carried out in accordance to </w:t>
      </w:r>
      <w:r w:rsidR="00083F36">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international protocol (Fischer, 2003; ICPO-Interpol, 2009). Due to mistakes </w:t>
      </w:r>
      <w:r w:rsidR="00FA580B">
        <w:rPr>
          <w:rFonts w:ascii="Arial" w:eastAsia="Times New Roman" w:hAnsi="Arial" w:cs="Arial"/>
          <w:sz w:val="24"/>
          <w:szCs w:val="24"/>
          <w:lang w:eastAsia="en-GB"/>
        </w:rPr>
        <w:t>made in</w:t>
      </w:r>
      <w:r>
        <w:rPr>
          <w:rFonts w:ascii="Arial" w:eastAsia="Times New Roman" w:hAnsi="Arial" w:cs="Arial"/>
          <w:sz w:val="24"/>
          <w:szCs w:val="24"/>
          <w:lang w:eastAsia="en-GB"/>
        </w:rPr>
        <w:t xml:space="preserve"> </w:t>
      </w:r>
      <w:r w:rsidR="00083F36">
        <w:rPr>
          <w:rFonts w:ascii="Arial" w:eastAsia="Times New Roman" w:hAnsi="Arial" w:cs="Arial"/>
          <w:sz w:val="24"/>
          <w:szCs w:val="24"/>
          <w:lang w:eastAsia="en-GB"/>
        </w:rPr>
        <w:t xml:space="preserve">the </w:t>
      </w:r>
      <w:r>
        <w:rPr>
          <w:rFonts w:ascii="Arial" w:eastAsia="Times New Roman" w:hAnsi="Arial" w:cs="Arial"/>
          <w:sz w:val="24"/>
          <w:szCs w:val="24"/>
          <w:lang w:eastAsia="en-GB"/>
        </w:rPr>
        <w:t xml:space="preserve">collection of other evidence, the bra clasp that was found to have </w:t>
      </w:r>
      <w:r w:rsidR="00F47BA2">
        <w:rPr>
          <w:rFonts w:ascii="Arial" w:eastAsia="Times New Roman" w:hAnsi="Arial" w:cs="Arial"/>
          <w:sz w:val="24"/>
          <w:szCs w:val="24"/>
          <w:lang w:eastAsia="en-GB"/>
        </w:rPr>
        <w:t>trace</w:t>
      </w:r>
      <w:r>
        <w:rPr>
          <w:rFonts w:ascii="Arial" w:eastAsia="Times New Roman" w:hAnsi="Arial" w:cs="Arial"/>
          <w:sz w:val="24"/>
          <w:szCs w:val="24"/>
          <w:lang w:eastAsia="en-GB"/>
        </w:rPr>
        <w:t xml:space="preserve"> amounts</w:t>
      </w:r>
      <w:r w:rsidR="00083F36">
        <w:rPr>
          <w:rFonts w:ascii="Arial" w:eastAsia="Times New Roman" w:hAnsi="Arial" w:cs="Arial"/>
          <w:sz w:val="24"/>
          <w:szCs w:val="24"/>
          <w:lang w:eastAsia="en-GB"/>
        </w:rPr>
        <w:t xml:space="preserve"> of</w:t>
      </w:r>
      <w:r>
        <w:rPr>
          <w:rFonts w:ascii="Arial" w:eastAsia="Times New Roman" w:hAnsi="Arial" w:cs="Arial"/>
          <w:sz w:val="24"/>
          <w:szCs w:val="24"/>
          <w:lang w:eastAsia="en-GB"/>
        </w:rPr>
        <w:t xml:space="preserve"> DNA</w:t>
      </w:r>
      <w:r w:rsidR="00F47BA2">
        <w:rPr>
          <w:rFonts w:ascii="Arial" w:eastAsia="Times New Roman" w:hAnsi="Arial" w:cs="Arial"/>
          <w:sz w:val="24"/>
          <w:szCs w:val="24"/>
          <w:lang w:eastAsia="en-GB"/>
        </w:rPr>
        <w:t xml:space="preserve"> compatible</w:t>
      </w:r>
      <w:r>
        <w:rPr>
          <w:rFonts w:ascii="Arial" w:eastAsia="Times New Roman" w:hAnsi="Arial" w:cs="Arial"/>
          <w:sz w:val="24"/>
          <w:szCs w:val="24"/>
          <w:lang w:eastAsia="en-GB"/>
        </w:rPr>
        <w:t xml:space="preserve"> with</w:t>
      </w:r>
      <w:r w:rsidR="00F47BA2">
        <w:rPr>
          <w:rFonts w:ascii="Arial" w:eastAsia="Times New Roman" w:hAnsi="Arial" w:cs="Arial"/>
          <w:sz w:val="24"/>
          <w:szCs w:val="24"/>
          <w:lang w:eastAsia="en-GB"/>
        </w:rPr>
        <w:t xml:space="preserve"> that of</w:t>
      </w:r>
      <w:r>
        <w:rPr>
          <w:rFonts w:ascii="Arial" w:eastAsia="Times New Roman" w:hAnsi="Arial" w:cs="Arial"/>
          <w:sz w:val="24"/>
          <w:szCs w:val="24"/>
          <w:lang w:eastAsia="en-GB"/>
        </w:rPr>
        <w:t xml:space="preserve"> Sollecit</w:t>
      </w:r>
      <w:r w:rsidR="00083F36">
        <w:rPr>
          <w:rFonts w:ascii="Arial" w:eastAsia="Times New Roman" w:hAnsi="Arial" w:cs="Arial"/>
          <w:sz w:val="24"/>
          <w:szCs w:val="24"/>
          <w:lang w:eastAsia="en-GB"/>
        </w:rPr>
        <w:t>o, could not be used as evidence as a result of a</w:t>
      </w:r>
      <w:r>
        <w:rPr>
          <w:rFonts w:ascii="Arial" w:eastAsia="Times New Roman" w:hAnsi="Arial" w:cs="Arial"/>
          <w:sz w:val="24"/>
          <w:szCs w:val="24"/>
          <w:lang w:eastAsia="en-GB"/>
        </w:rPr>
        <w:t xml:space="preserve"> contaminated environment (Vecchoitti and Zoppis, 2013). </w:t>
      </w:r>
    </w:p>
    <w:p w14:paraId="5867BE48" w14:textId="3B75640A" w:rsidR="00B44F91" w:rsidRDefault="004060FF"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Knox case was a leading factor in the redefinition of </w:t>
      </w:r>
      <w:r w:rsidR="00AC23A7">
        <w:rPr>
          <w:rFonts w:ascii="Arial" w:eastAsia="Times New Roman" w:hAnsi="Arial" w:cs="Arial"/>
          <w:sz w:val="24"/>
          <w:szCs w:val="24"/>
          <w:lang w:eastAsia="en-GB"/>
        </w:rPr>
        <w:t xml:space="preserve">Italy’s procedures for conceiving and addressing scientific evidence </w:t>
      </w:r>
      <w:r w:rsidR="002A4979">
        <w:rPr>
          <w:rFonts w:ascii="Arial" w:eastAsia="Times New Roman" w:hAnsi="Arial" w:cs="Arial"/>
          <w:sz w:val="24"/>
          <w:szCs w:val="24"/>
          <w:lang w:eastAsia="en-GB"/>
        </w:rPr>
        <w:t>within criminal proceedings (Montagna, 2012)</w:t>
      </w:r>
      <w:r w:rsidR="002E1B3E">
        <w:rPr>
          <w:rFonts w:ascii="Arial" w:eastAsia="Times New Roman" w:hAnsi="Arial" w:cs="Arial"/>
          <w:color w:val="FF0000"/>
          <w:sz w:val="24"/>
          <w:szCs w:val="24"/>
          <w:lang w:eastAsia="en-GB"/>
        </w:rPr>
        <w:t>. T</w:t>
      </w:r>
      <w:r w:rsidR="002A4979">
        <w:rPr>
          <w:rFonts w:ascii="Arial" w:eastAsia="Times New Roman" w:hAnsi="Arial" w:cs="Arial"/>
          <w:sz w:val="24"/>
          <w:szCs w:val="24"/>
          <w:lang w:eastAsia="en-GB"/>
        </w:rPr>
        <w:t xml:space="preserve">he scientific and legal quality of evidence now depends on the compliance with international procedures at a crime </w:t>
      </w:r>
      <w:r w:rsidR="002A4979" w:rsidRPr="007231D2">
        <w:rPr>
          <w:rFonts w:ascii="Arial" w:eastAsia="Times New Roman" w:hAnsi="Arial" w:cs="Arial"/>
          <w:sz w:val="24"/>
          <w:szCs w:val="24"/>
          <w:lang w:eastAsia="en-GB"/>
        </w:rPr>
        <w:t>scene. If international law w</w:t>
      </w:r>
      <w:r w:rsidR="00083F36" w:rsidRPr="007231D2">
        <w:rPr>
          <w:rFonts w:ascii="Arial" w:eastAsia="Times New Roman" w:hAnsi="Arial" w:cs="Arial"/>
          <w:sz w:val="24"/>
          <w:szCs w:val="24"/>
          <w:lang w:eastAsia="en-GB"/>
        </w:rPr>
        <w:t>ere</w:t>
      </w:r>
      <w:r w:rsidR="002A4979" w:rsidRPr="007231D2">
        <w:rPr>
          <w:rFonts w:ascii="Arial" w:eastAsia="Times New Roman" w:hAnsi="Arial" w:cs="Arial"/>
          <w:sz w:val="24"/>
          <w:szCs w:val="24"/>
          <w:lang w:eastAsia="en-GB"/>
        </w:rPr>
        <w:t xml:space="preserve"> followed during this case, there would have been a clear difference in the DNA</w:t>
      </w:r>
      <w:r w:rsidR="00886D02">
        <w:rPr>
          <w:rFonts w:ascii="Arial" w:eastAsia="Times New Roman" w:hAnsi="Arial" w:cs="Arial"/>
          <w:sz w:val="24"/>
          <w:szCs w:val="24"/>
          <w:lang w:eastAsia="en-GB"/>
        </w:rPr>
        <w:t xml:space="preserve"> samples collected</w:t>
      </w:r>
      <w:r w:rsidR="002A4979" w:rsidRPr="007231D2">
        <w:rPr>
          <w:rFonts w:ascii="Arial" w:eastAsia="Times New Roman" w:hAnsi="Arial" w:cs="Arial"/>
          <w:sz w:val="24"/>
          <w:szCs w:val="24"/>
          <w:lang w:eastAsia="en-GB"/>
        </w:rPr>
        <w:t xml:space="preserve"> </w:t>
      </w:r>
      <w:r w:rsidR="00886D02">
        <w:rPr>
          <w:rFonts w:ascii="Arial" w:eastAsia="Times New Roman" w:hAnsi="Arial" w:cs="Arial"/>
          <w:sz w:val="24"/>
          <w:szCs w:val="24"/>
          <w:lang w:eastAsia="en-GB"/>
        </w:rPr>
        <w:t xml:space="preserve">as well as the </w:t>
      </w:r>
      <w:r w:rsidR="002A4979" w:rsidRPr="007231D2">
        <w:rPr>
          <w:rFonts w:ascii="Arial" w:eastAsia="Times New Roman" w:hAnsi="Arial" w:cs="Arial"/>
          <w:sz w:val="24"/>
          <w:szCs w:val="24"/>
          <w:lang w:eastAsia="en-GB"/>
        </w:rPr>
        <w:t>outcome</w:t>
      </w:r>
      <w:r w:rsidR="00886D02">
        <w:rPr>
          <w:rFonts w:ascii="Arial" w:eastAsia="Times New Roman" w:hAnsi="Arial" w:cs="Arial"/>
          <w:sz w:val="24"/>
          <w:szCs w:val="24"/>
          <w:lang w:eastAsia="en-GB"/>
        </w:rPr>
        <w:t xml:space="preserve"> of the case</w:t>
      </w:r>
      <w:r w:rsidR="002A4979" w:rsidRPr="007231D2">
        <w:rPr>
          <w:rFonts w:ascii="Arial" w:eastAsia="Times New Roman" w:hAnsi="Arial" w:cs="Arial"/>
          <w:sz w:val="24"/>
          <w:szCs w:val="24"/>
          <w:lang w:eastAsia="en-GB"/>
        </w:rPr>
        <w:t>.</w:t>
      </w:r>
      <w:r w:rsidR="002A4979" w:rsidRPr="0009632E">
        <w:rPr>
          <w:rFonts w:ascii="Arial" w:eastAsia="Times New Roman" w:hAnsi="Arial" w:cs="Arial"/>
          <w:sz w:val="24"/>
          <w:szCs w:val="24"/>
          <w:lang w:eastAsia="en-GB"/>
        </w:rPr>
        <w:t xml:space="preserve"> </w:t>
      </w:r>
    </w:p>
    <w:p w14:paraId="7DABBEEA" w14:textId="77777777" w:rsidR="00521468" w:rsidRDefault="00521468" w:rsidP="00641D13">
      <w:pPr>
        <w:spacing w:after="0" w:line="480" w:lineRule="auto"/>
        <w:rPr>
          <w:rFonts w:ascii="Arial" w:eastAsia="Times New Roman" w:hAnsi="Arial" w:cs="Arial"/>
          <w:sz w:val="24"/>
          <w:szCs w:val="24"/>
          <w:lang w:eastAsia="en-GB"/>
        </w:rPr>
      </w:pPr>
    </w:p>
    <w:p w14:paraId="61F2F631" w14:textId="38E9AE6D" w:rsidR="00764452" w:rsidRDefault="00C37823"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With regard to</w:t>
      </w:r>
      <w:r w:rsidR="00B44F91">
        <w:rPr>
          <w:rFonts w:ascii="Arial" w:eastAsia="Times New Roman" w:hAnsi="Arial" w:cs="Arial"/>
          <w:sz w:val="24"/>
          <w:szCs w:val="24"/>
          <w:lang w:eastAsia="en-GB"/>
        </w:rPr>
        <w:t xml:space="preserve"> the Amanda Knox case</w:t>
      </w:r>
      <w:r w:rsidR="00083F36">
        <w:rPr>
          <w:rFonts w:ascii="Arial" w:eastAsia="Times New Roman" w:hAnsi="Arial" w:cs="Arial"/>
          <w:sz w:val="24"/>
          <w:szCs w:val="24"/>
          <w:lang w:eastAsia="en-GB"/>
        </w:rPr>
        <w:t>,</w:t>
      </w:r>
      <w:r w:rsidR="00B44F91">
        <w:rPr>
          <w:rFonts w:ascii="Arial" w:eastAsia="Times New Roman" w:hAnsi="Arial" w:cs="Arial"/>
          <w:sz w:val="24"/>
          <w:szCs w:val="24"/>
          <w:lang w:eastAsia="en-GB"/>
        </w:rPr>
        <w:t xml:space="preserve"> there were </w:t>
      </w:r>
      <w:r w:rsidR="00083F36">
        <w:rPr>
          <w:rFonts w:ascii="Arial" w:eastAsia="Times New Roman" w:hAnsi="Arial" w:cs="Arial"/>
          <w:sz w:val="24"/>
          <w:szCs w:val="24"/>
          <w:lang w:eastAsia="en-GB"/>
        </w:rPr>
        <w:t>several</w:t>
      </w:r>
      <w:r w:rsidR="00B44F91">
        <w:rPr>
          <w:rFonts w:ascii="Arial" w:eastAsia="Times New Roman" w:hAnsi="Arial" w:cs="Arial"/>
          <w:sz w:val="24"/>
          <w:szCs w:val="24"/>
          <w:lang w:eastAsia="en-GB"/>
        </w:rPr>
        <w:t xml:space="preserve"> </w:t>
      </w:r>
      <w:r w:rsidR="00A722B8">
        <w:rPr>
          <w:rFonts w:ascii="Arial" w:eastAsia="Times New Roman" w:hAnsi="Arial" w:cs="Arial"/>
          <w:sz w:val="24"/>
          <w:szCs w:val="24"/>
          <w:lang w:eastAsia="en-GB"/>
        </w:rPr>
        <w:t>contaminations caused</w:t>
      </w:r>
      <w:r w:rsidR="00B44F91">
        <w:rPr>
          <w:rFonts w:ascii="Arial" w:eastAsia="Times New Roman" w:hAnsi="Arial" w:cs="Arial"/>
          <w:sz w:val="24"/>
          <w:szCs w:val="24"/>
          <w:lang w:eastAsia="en-GB"/>
        </w:rPr>
        <w:t xml:space="preserve"> by the police that could have been avoided if the First </w:t>
      </w:r>
      <w:r w:rsidR="002E1B3E">
        <w:rPr>
          <w:rFonts w:ascii="Arial" w:eastAsia="Times New Roman" w:hAnsi="Arial" w:cs="Arial"/>
          <w:color w:val="FF0000"/>
          <w:sz w:val="24"/>
          <w:szCs w:val="24"/>
          <w:lang w:eastAsia="en-GB"/>
        </w:rPr>
        <w:t>A</w:t>
      </w:r>
      <w:r w:rsidR="00B44F91">
        <w:rPr>
          <w:rFonts w:ascii="Arial" w:eastAsia="Times New Roman" w:hAnsi="Arial" w:cs="Arial"/>
          <w:sz w:val="24"/>
          <w:szCs w:val="24"/>
          <w:lang w:eastAsia="en-GB"/>
        </w:rPr>
        <w:t xml:space="preserve">ttending </w:t>
      </w:r>
      <w:r w:rsidR="002E1B3E">
        <w:rPr>
          <w:rFonts w:ascii="Arial" w:eastAsia="Times New Roman" w:hAnsi="Arial" w:cs="Arial"/>
          <w:color w:val="FF0000"/>
          <w:sz w:val="24"/>
          <w:szCs w:val="24"/>
          <w:lang w:eastAsia="en-GB"/>
        </w:rPr>
        <w:t>O</w:t>
      </w:r>
      <w:r w:rsidR="00B44F91">
        <w:rPr>
          <w:rFonts w:ascii="Arial" w:eastAsia="Times New Roman" w:hAnsi="Arial" w:cs="Arial"/>
          <w:sz w:val="24"/>
          <w:szCs w:val="24"/>
          <w:lang w:eastAsia="en-GB"/>
        </w:rPr>
        <w:t xml:space="preserve">fficer had followed </w:t>
      </w:r>
      <w:r w:rsidR="00B44F91">
        <w:rPr>
          <w:rFonts w:ascii="Arial" w:eastAsia="Times New Roman" w:hAnsi="Arial" w:cs="Arial"/>
          <w:sz w:val="24"/>
          <w:szCs w:val="24"/>
          <w:lang w:eastAsia="en-GB"/>
        </w:rPr>
        <w:lastRenderedPageBreak/>
        <w:t>protocol. Typically</w:t>
      </w:r>
      <w:r w:rsidR="00521468">
        <w:rPr>
          <w:rFonts w:ascii="Arial" w:eastAsia="Times New Roman" w:hAnsi="Arial" w:cs="Arial"/>
          <w:sz w:val="24"/>
          <w:szCs w:val="24"/>
          <w:lang w:eastAsia="en-GB"/>
        </w:rPr>
        <w:t xml:space="preserve">, </w:t>
      </w:r>
      <w:r w:rsidR="00B44F91">
        <w:rPr>
          <w:rFonts w:ascii="Arial" w:eastAsia="Times New Roman" w:hAnsi="Arial" w:cs="Arial"/>
          <w:sz w:val="24"/>
          <w:szCs w:val="24"/>
          <w:lang w:eastAsia="en-GB"/>
        </w:rPr>
        <w:t>the</w:t>
      </w:r>
      <w:r w:rsidR="0009632E" w:rsidRPr="00A353EC">
        <w:rPr>
          <w:rFonts w:ascii="Arial" w:eastAsia="Times New Roman" w:hAnsi="Arial" w:cs="Arial"/>
          <w:sz w:val="24"/>
          <w:szCs w:val="24"/>
          <w:lang w:eastAsia="en-GB"/>
        </w:rPr>
        <w:t xml:space="preserve"> </w:t>
      </w:r>
      <w:r w:rsidR="00EB2004" w:rsidRPr="00A353EC">
        <w:rPr>
          <w:rFonts w:ascii="Arial" w:eastAsia="Times New Roman" w:hAnsi="Arial" w:cs="Arial"/>
          <w:sz w:val="24"/>
          <w:szCs w:val="24"/>
          <w:lang w:eastAsia="en-GB"/>
        </w:rPr>
        <w:t xml:space="preserve">First Officer on </w:t>
      </w:r>
      <w:r w:rsidR="00AC5BC5" w:rsidRPr="00A353EC">
        <w:rPr>
          <w:rFonts w:ascii="Arial" w:eastAsia="Times New Roman" w:hAnsi="Arial" w:cs="Arial"/>
          <w:sz w:val="24"/>
          <w:szCs w:val="24"/>
          <w:lang w:eastAsia="en-GB"/>
        </w:rPr>
        <w:t xml:space="preserve">the </w:t>
      </w:r>
      <w:r w:rsidR="00EB2004" w:rsidRPr="00A353EC">
        <w:rPr>
          <w:rFonts w:ascii="Arial" w:eastAsia="Times New Roman" w:hAnsi="Arial" w:cs="Arial"/>
          <w:sz w:val="24"/>
          <w:szCs w:val="24"/>
          <w:lang w:eastAsia="en-GB"/>
        </w:rPr>
        <w:t>scene</w:t>
      </w:r>
      <w:r w:rsidR="002E1B3E">
        <w:rPr>
          <w:rFonts w:ascii="Arial" w:eastAsia="Times New Roman" w:hAnsi="Arial" w:cs="Arial"/>
          <w:color w:val="FF0000"/>
          <w:sz w:val="24"/>
          <w:szCs w:val="24"/>
          <w:lang w:eastAsia="en-GB"/>
        </w:rPr>
        <w:t>’s</w:t>
      </w:r>
      <w:r w:rsidR="0009632E" w:rsidRPr="00A353EC">
        <w:rPr>
          <w:rFonts w:ascii="Arial" w:eastAsia="Times New Roman" w:hAnsi="Arial" w:cs="Arial"/>
          <w:sz w:val="24"/>
          <w:szCs w:val="24"/>
          <w:lang w:eastAsia="en-GB"/>
        </w:rPr>
        <w:t xml:space="preserve"> role is to ensure th</w:t>
      </w:r>
      <w:r w:rsidR="00521468">
        <w:rPr>
          <w:rFonts w:ascii="Arial" w:eastAsia="Times New Roman" w:hAnsi="Arial" w:cs="Arial"/>
          <w:sz w:val="24"/>
          <w:szCs w:val="24"/>
          <w:lang w:eastAsia="en-GB"/>
        </w:rPr>
        <w:t xml:space="preserve">at several actions are completed within the golden hour. </w:t>
      </w:r>
      <w:r w:rsidR="00764452" w:rsidRPr="00A353EC">
        <w:rPr>
          <w:rFonts w:ascii="Arial" w:eastAsia="Times New Roman" w:hAnsi="Arial" w:cs="Arial"/>
          <w:sz w:val="24"/>
          <w:szCs w:val="24"/>
          <w:lang w:eastAsia="en-GB"/>
        </w:rPr>
        <w:t>The golden hour refers to the hour immediately after a crime has been reported</w:t>
      </w:r>
      <w:r w:rsidR="00F61B80" w:rsidRPr="00A353EC">
        <w:rPr>
          <w:rFonts w:ascii="Arial" w:eastAsia="Times New Roman" w:hAnsi="Arial" w:cs="Arial"/>
          <w:sz w:val="24"/>
          <w:szCs w:val="24"/>
          <w:lang w:eastAsia="en-GB"/>
        </w:rPr>
        <w:t>,</w:t>
      </w:r>
      <w:r w:rsidR="00764452" w:rsidRPr="00A353EC">
        <w:rPr>
          <w:rFonts w:ascii="Arial" w:eastAsia="Times New Roman" w:hAnsi="Arial" w:cs="Arial"/>
          <w:sz w:val="24"/>
          <w:szCs w:val="24"/>
          <w:lang w:eastAsia="en-GB"/>
        </w:rPr>
        <w:t xml:space="preserve"> where evidence </w:t>
      </w:r>
      <w:r w:rsidR="00F61B80" w:rsidRPr="00A353EC">
        <w:rPr>
          <w:rFonts w:ascii="Arial" w:eastAsia="Times New Roman" w:hAnsi="Arial" w:cs="Arial"/>
          <w:sz w:val="24"/>
          <w:szCs w:val="24"/>
          <w:lang w:eastAsia="en-GB"/>
        </w:rPr>
        <w:t>collection can be made more efficient due to the amount that is available (College of Policing, 2020). During the golden hour</w:t>
      </w:r>
      <w:r w:rsidR="00083F36">
        <w:rPr>
          <w:rFonts w:ascii="Arial" w:eastAsia="Times New Roman" w:hAnsi="Arial" w:cs="Arial"/>
          <w:sz w:val="24"/>
          <w:szCs w:val="24"/>
          <w:lang w:eastAsia="en-GB"/>
        </w:rPr>
        <w:t>,</w:t>
      </w:r>
      <w:r w:rsidR="00F61B80" w:rsidRPr="00A353EC">
        <w:rPr>
          <w:rFonts w:ascii="Arial" w:eastAsia="Times New Roman" w:hAnsi="Arial" w:cs="Arial"/>
          <w:sz w:val="24"/>
          <w:szCs w:val="24"/>
          <w:lang w:eastAsia="en-GB"/>
        </w:rPr>
        <w:t xml:space="preserve"> there are a number of considerations that must be </w:t>
      </w:r>
      <w:r w:rsidR="00F61B80" w:rsidRPr="00DE41D7">
        <w:rPr>
          <w:rFonts w:ascii="Arial" w:eastAsia="Times New Roman" w:hAnsi="Arial" w:cs="Arial"/>
          <w:sz w:val="24"/>
          <w:szCs w:val="24"/>
          <w:lang w:eastAsia="en-GB"/>
        </w:rPr>
        <w:t>taken</w:t>
      </w:r>
      <w:r w:rsidR="002E1B3E" w:rsidRPr="00DE41D7">
        <w:rPr>
          <w:rFonts w:ascii="Arial" w:eastAsia="Times New Roman" w:hAnsi="Arial" w:cs="Arial"/>
          <w:sz w:val="24"/>
          <w:szCs w:val="24"/>
          <w:lang w:eastAsia="en-GB"/>
        </w:rPr>
        <w:t xml:space="preserve"> in relation to the </w:t>
      </w:r>
      <w:r w:rsidR="008761FE" w:rsidRPr="00DE41D7">
        <w:rPr>
          <w:rFonts w:ascii="Arial" w:eastAsia="Times New Roman" w:hAnsi="Arial" w:cs="Arial"/>
          <w:sz w:val="24"/>
          <w:szCs w:val="24"/>
          <w:lang w:eastAsia="en-GB"/>
        </w:rPr>
        <w:t>victims (preserve evidence, identify and support),</w:t>
      </w:r>
      <w:r w:rsidR="00A45230" w:rsidRPr="00DE41D7">
        <w:rPr>
          <w:rFonts w:ascii="Arial" w:eastAsia="Times New Roman" w:hAnsi="Arial" w:cs="Arial"/>
          <w:sz w:val="24"/>
          <w:szCs w:val="24"/>
          <w:lang w:eastAsia="en-GB"/>
        </w:rPr>
        <w:t xml:space="preserve"> the</w:t>
      </w:r>
      <w:r w:rsidR="008761FE" w:rsidRPr="00DE41D7">
        <w:rPr>
          <w:rFonts w:ascii="Arial" w:eastAsia="Times New Roman" w:hAnsi="Arial" w:cs="Arial"/>
          <w:sz w:val="24"/>
          <w:szCs w:val="24"/>
          <w:lang w:eastAsia="en-GB"/>
        </w:rPr>
        <w:t xml:space="preserve"> scene (preserve, identify, asse</w:t>
      </w:r>
      <w:r w:rsidR="00083F36" w:rsidRPr="00DE41D7">
        <w:rPr>
          <w:rFonts w:ascii="Arial" w:eastAsia="Times New Roman" w:hAnsi="Arial" w:cs="Arial"/>
          <w:sz w:val="24"/>
          <w:szCs w:val="24"/>
          <w:lang w:eastAsia="en-GB"/>
        </w:rPr>
        <w:t>s</w:t>
      </w:r>
      <w:r w:rsidR="008761FE" w:rsidRPr="00DE41D7">
        <w:rPr>
          <w:rFonts w:ascii="Arial" w:eastAsia="Times New Roman" w:hAnsi="Arial" w:cs="Arial"/>
          <w:sz w:val="24"/>
          <w:szCs w:val="24"/>
          <w:lang w:eastAsia="en-GB"/>
        </w:rPr>
        <w:t>s and commence log), suspect (preserve, identify and arrest), witnesses (identify, sensitively preserve evidence and support), physical evidence (preservation), prevent contamination (</w:t>
      </w:r>
      <w:r w:rsidR="002E1B3E" w:rsidRPr="00DE41D7">
        <w:rPr>
          <w:rFonts w:ascii="Arial" w:eastAsia="Times New Roman" w:hAnsi="Arial" w:cs="Arial"/>
          <w:sz w:val="24"/>
          <w:szCs w:val="24"/>
          <w:lang w:eastAsia="en-GB"/>
        </w:rPr>
        <w:t>s</w:t>
      </w:r>
      <w:r w:rsidR="008761FE" w:rsidRPr="00DE41D7">
        <w:rPr>
          <w:rFonts w:ascii="Arial" w:eastAsia="Times New Roman" w:hAnsi="Arial" w:cs="Arial"/>
          <w:sz w:val="24"/>
          <w:szCs w:val="24"/>
          <w:lang w:eastAsia="en-GB"/>
        </w:rPr>
        <w:t xml:space="preserve">uspects, victims, witnesses and scenes) (College of Policing, 2020). </w:t>
      </w:r>
      <w:r w:rsidR="00083F36" w:rsidRPr="00DE41D7">
        <w:rPr>
          <w:rFonts w:ascii="Arial" w:eastAsia="Times New Roman" w:hAnsi="Arial" w:cs="Arial"/>
          <w:sz w:val="24"/>
          <w:szCs w:val="24"/>
          <w:lang w:eastAsia="en-GB"/>
        </w:rPr>
        <w:t xml:space="preserve"> The golden hour is critical in the discovery of evidence as well as securing material that is more likely to be used in court</w:t>
      </w:r>
      <w:r w:rsidR="002E1B3E" w:rsidRPr="00DE41D7">
        <w:rPr>
          <w:rFonts w:ascii="Arial" w:eastAsia="Times New Roman" w:hAnsi="Arial" w:cs="Arial"/>
          <w:sz w:val="24"/>
          <w:szCs w:val="24"/>
          <w:lang w:eastAsia="en-GB"/>
        </w:rPr>
        <w:t>. T</w:t>
      </w:r>
      <w:r w:rsidR="00083F36" w:rsidRPr="00DE41D7">
        <w:rPr>
          <w:rFonts w:ascii="Arial" w:eastAsia="Times New Roman" w:hAnsi="Arial" w:cs="Arial"/>
          <w:sz w:val="24"/>
          <w:szCs w:val="24"/>
          <w:lang w:eastAsia="en-GB"/>
        </w:rPr>
        <w:t>his period also ensures that there is less chance of contamination due to environmental factors</w:t>
      </w:r>
      <w:r w:rsidRPr="00DE41D7">
        <w:rPr>
          <w:rFonts w:ascii="Arial" w:eastAsia="Times New Roman" w:hAnsi="Arial" w:cs="Arial"/>
          <w:sz w:val="24"/>
          <w:szCs w:val="24"/>
          <w:lang w:eastAsia="en-GB"/>
        </w:rPr>
        <w:t xml:space="preserve"> such as weather or disturbances to the scene which cannot be controlle</w:t>
      </w:r>
      <w:r w:rsidR="002E1B3E" w:rsidRPr="00DE41D7">
        <w:rPr>
          <w:rFonts w:ascii="Arial" w:eastAsia="Times New Roman" w:hAnsi="Arial" w:cs="Arial"/>
          <w:sz w:val="24"/>
          <w:szCs w:val="24"/>
          <w:lang w:eastAsia="en-GB"/>
        </w:rPr>
        <w:t>d</w:t>
      </w:r>
      <w:r w:rsidRPr="00DE41D7">
        <w:rPr>
          <w:rFonts w:ascii="Arial" w:eastAsia="Times New Roman" w:hAnsi="Arial" w:cs="Arial"/>
          <w:sz w:val="24"/>
          <w:szCs w:val="24"/>
          <w:lang w:eastAsia="en-GB"/>
        </w:rPr>
        <w:t xml:space="preserve"> by officers </w:t>
      </w:r>
      <w:r w:rsidR="00083F36">
        <w:rPr>
          <w:rFonts w:ascii="Arial" w:eastAsia="Times New Roman" w:hAnsi="Arial" w:cs="Arial"/>
          <w:sz w:val="24"/>
          <w:szCs w:val="24"/>
          <w:lang w:eastAsia="en-GB"/>
        </w:rPr>
        <w:t xml:space="preserve">(College of Policing, 2019). </w:t>
      </w:r>
    </w:p>
    <w:p w14:paraId="552CBB70" w14:textId="42925A3B" w:rsidR="00521468" w:rsidRDefault="00521468" w:rsidP="00641D13">
      <w:pPr>
        <w:spacing w:after="0" w:line="480" w:lineRule="auto"/>
        <w:rPr>
          <w:rFonts w:ascii="Arial" w:eastAsia="Times New Roman" w:hAnsi="Arial" w:cs="Arial"/>
          <w:sz w:val="24"/>
          <w:szCs w:val="24"/>
          <w:lang w:eastAsia="en-GB"/>
        </w:rPr>
      </w:pPr>
    </w:p>
    <w:p w14:paraId="039C5723" w14:textId="2E81EC4D" w:rsidR="0069278E" w:rsidRDefault="0069278E"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Along with </w:t>
      </w:r>
      <w:r w:rsidR="00083F36">
        <w:rPr>
          <w:rFonts w:ascii="Arial" w:eastAsia="Times New Roman" w:hAnsi="Arial" w:cs="Arial"/>
          <w:sz w:val="24"/>
          <w:szCs w:val="24"/>
          <w:lang w:eastAsia="en-GB"/>
        </w:rPr>
        <w:t xml:space="preserve">the </w:t>
      </w:r>
      <w:r>
        <w:rPr>
          <w:rFonts w:ascii="Arial" w:eastAsia="Times New Roman" w:hAnsi="Arial" w:cs="Arial"/>
          <w:sz w:val="24"/>
          <w:szCs w:val="24"/>
          <w:lang w:eastAsia="en-GB"/>
        </w:rPr>
        <w:t>golden hour</w:t>
      </w:r>
      <w:r w:rsidR="00083F36">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083F36">
        <w:rPr>
          <w:rFonts w:ascii="Arial" w:eastAsia="Times New Roman" w:hAnsi="Arial" w:cs="Arial"/>
          <w:sz w:val="24"/>
          <w:szCs w:val="24"/>
          <w:lang w:eastAsia="en-GB"/>
        </w:rPr>
        <w:t>some actions</w:t>
      </w:r>
      <w:r>
        <w:rPr>
          <w:rFonts w:ascii="Arial" w:eastAsia="Times New Roman" w:hAnsi="Arial" w:cs="Arial"/>
          <w:sz w:val="24"/>
          <w:szCs w:val="24"/>
          <w:lang w:eastAsia="en-GB"/>
        </w:rPr>
        <w:t xml:space="preserve"> </w:t>
      </w:r>
      <w:r w:rsidR="008872AC">
        <w:rPr>
          <w:rFonts w:ascii="Arial" w:eastAsia="Times New Roman" w:hAnsi="Arial" w:cs="Arial"/>
          <w:sz w:val="24"/>
          <w:szCs w:val="24"/>
          <w:lang w:eastAsia="en-GB"/>
        </w:rPr>
        <w:t>should</w:t>
      </w:r>
      <w:r>
        <w:rPr>
          <w:rFonts w:ascii="Arial" w:eastAsia="Times New Roman" w:hAnsi="Arial" w:cs="Arial"/>
          <w:sz w:val="24"/>
          <w:szCs w:val="24"/>
          <w:lang w:eastAsia="en-GB"/>
        </w:rPr>
        <w:t xml:space="preserve"> be</w:t>
      </w:r>
      <w:r w:rsidR="008872AC">
        <w:rPr>
          <w:rFonts w:ascii="Arial" w:eastAsia="Times New Roman" w:hAnsi="Arial" w:cs="Arial"/>
          <w:sz w:val="24"/>
          <w:szCs w:val="24"/>
          <w:lang w:eastAsia="en-GB"/>
        </w:rPr>
        <w:t xml:space="preserve"> </w:t>
      </w:r>
      <w:r w:rsidR="008872AC" w:rsidRPr="008872AC">
        <w:rPr>
          <w:rFonts w:ascii="Arial" w:eastAsia="Times New Roman" w:hAnsi="Arial" w:cs="Arial"/>
          <w:sz w:val="24"/>
          <w:szCs w:val="24"/>
          <w:lang w:eastAsia="en-GB"/>
        </w:rPr>
        <w:t>p</w:t>
      </w:r>
      <w:r w:rsidR="008872AC">
        <w:rPr>
          <w:rFonts w:ascii="Arial" w:eastAsia="Times New Roman" w:hAnsi="Arial" w:cs="Arial"/>
          <w:sz w:val="24"/>
          <w:szCs w:val="24"/>
          <w:lang w:eastAsia="en-GB"/>
        </w:rPr>
        <w:t>ursued</w:t>
      </w:r>
      <w:r>
        <w:rPr>
          <w:rFonts w:ascii="Arial" w:eastAsia="Times New Roman" w:hAnsi="Arial" w:cs="Arial"/>
          <w:sz w:val="24"/>
          <w:szCs w:val="24"/>
          <w:lang w:eastAsia="en-GB"/>
        </w:rPr>
        <w:t xml:space="preserve"> immediately</w:t>
      </w:r>
      <w:r w:rsidR="003534A7">
        <w:rPr>
          <w:rFonts w:ascii="Arial" w:eastAsia="Times New Roman" w:hAnsi="Arial" w:cs="Arial"/>
          <w:sz w:val="24"/>
          <w:szCs w:val="24"/>
          <w:lang w:eastAsia="en-GB"/>
        </w:rPr>
        <w:t xml:space="preserve"> in order to achieve better preservation of evidence</w:t>
      </w:r>
      <w:r>
        <w:rPr>
          <w:rFonts w:ascii="Arial" w:eastAsia="Times New Roman" w:hAnsi="Arial" w:cs="Arial"/>
          <w:sz w:val="24"/>
          <w:szCs w:val="24"/>
          <w:lang w:eastAsia="en-GB"/>
        </w:rPr>
        <w:t xml:space="preserve">. These actions are more likely to establish facts, lead to early resolution or provide </w:t>
      </w:r>
      <w:r w:rsidR="00083F36">
        <w:rPr>
          <w:rFonts w:ascii="Arial" w:eastAsia="Times New Roman" w:hAnsi="Arial" w:cs="Arial"/>
          <w:sz w:val="24"/>
          <w:szCs w:val="24"/>
          <w:lang w:eastAsia="en-GB"/>
        </w:rPr>
        <w:t>essential</w:t>
      </w:r>
      <w:r>
        <w:rPr>
          <w:rFonts w:ascii="Arial" w:eastAsia="Times New Roman" w:hAnsi="Arial" w:cs="Arial"/>
          <w:sz w:val="24"/>
          <w:szCs w:val="24"/>
          <w:lang w:eastAsia="en-GB"/>
        </w:rPr>
        <w:t xml:space="preserve"> information and are referred to as fast-track actions (College of Policing, 2019). Fast track actions </w:t>
      </w:r>
      <w:r w:rsidR="00083F36">
        <w:rPr>
          <w:rFonts w:ascii="Arial" w:eastAsia="Times New Roman" w:hAnsi="Arial" w:cs="Arial"/>
          <w:sz w:val="24"/>
          <w:szCs w:val="24"/>
          <w:lang w:eastAsia="en-GB"/>
        </w:rPr>
        <w:t>include</w:t>
      </w:r>
      <w:r>
        <w:rPr>
          <w:rFonts w:ascii="Arial" w:eastAsia="Times New Roman" w:hAnsi="Arial" w:cs="Arial"/>
          <w:sz w:val="24"/>
          <w:szCs w:val="24"/>
          <w:lang w:eastAsia="en-GB"/>
        </w:rPr>
        <w:t xml:space="preserve"> scene management (setting cordons), identifying other potential evidence sources, interviewing of witnesses, </w:t>
      </w:r>
      <w:r w:rsidR="00641D13">
        <w:rPr>
          <w:rFonts w:ascii="Arial" w:eastAsia="Times New Roman" w:hAnsi="Arial" w:cs="Arial"/>
          <w:sz w:val="24"/>
          <w:szCs w:val="24"/>
          <w:lang w:eastAsia="en-GB"/>
        </w:rPr>
        <w:t>victims,</w:t>
      </w:r>
      <w:r>
        <w:rPr>
          <w:rFonts w:ascii="Arial" w:eastAsia="Times New Roman" w:hAnsi="Arial" w:cs="Arial"/>
          <w:sz w:val="24"/>
          <w:szCs w:val="24"/>
          <w:lang w:eastAsia="en-GB"/>
        </w:rPr>
        <w:t xml:space="preserve"> and offenders</w:t>
      </w:r>
      <w:r w:rsidR="00083F36">
        <w:rPr>
          <w:rFonts w:ascii="Arial" w:eastAsia="Times New Roman" w:hAnsi="Arial" w:cs="Arial"/>
          <w:sz w:val="24"/>
          <w:szCs w:val="24"/>
          <w:lang w:eastAsia="en-GB"/>
        </w:rPr>
        <w:t xml:space="preserve"> (College of Policing, 2019)</w:t>
      </w:r>
    </w:p>
    <w:p w14:paraId="47942A8C" w14:textId="77777777" w:rsidR="0069278E" w:rsidRPr="00A353EC" w:rsidRDefault="0069278E" w:rsidP="00641D13">
      <w:pPr>
        <w:spacing w:after="0" w:line="480" w:lineRule="auto"/>
        <w:rPr>
          <w:rFonts w:ascii="Arial" w:eastAsia="Times New Roman" w:hAnsi="Arial" w:cs="Arial"/>
          <w:sz w:val="24"/>
          <w:szCs w:val="24"/>
          <w:lang w:eastAsia="en-GB"/>
        </w:rPr>
      </w:pPr>
    </w:p>
    <w:p w14:paraId="42C978BF" w14:textId="24A562A7" w:rsidR="00B44F91" w:rsidRPr="00DE41D7" w:rsidRDefault="00A353EC" w:rsidP="00641D13">
      <w:pPr>
        <w:spacing w:after="0" w:line="480" w:lineRule="auto"/>
        <w:rPr>
          <w:rFonts w:ascii="Arial" w:eastAsia="Times New Roman" w:hAnsi="Arial" w:cs="Arial"/>
          <w:sz w:val="24"/>
          <w:szCs w:val="24"/>
          <w:lang w:eastAsia="en-GB"/>
        </w:rPr>
      </w:pPr>
      <w:r w:rsidRPr="00A353EC">
        <w:rPr>
          <w:rFonts w:ascii="Arial" w:eastAsia="Times New Roman" w:hAnsi="Arial" w:cs="Arial"/>
          <w:sz w:val="24"/>
          <w:szCs w:val="24"/>
          <w:lang w:eastAsia="en-GB"/>
        </w:rPr>
        <w:t xml:space="preserve">Cordons </w:t>
      </w:r>
      <w:r>
        <w:rPr>
          <w:rFonts w:ascii="Arial" w:eastAsia="Times New Roman" w:hAnsi="Arial" w:cs="Arial"/>
          <w:sz w:val="24"/>
          <w:szCs w:val="24"/>
          <w:lang w:eastAsia="en-GB"/>
        </w:rPr>
        <w:t xml:space="preserve">are effective </w:t>
      </w:r>
      <w:r w:rsidR="00354BEF">
        <w:rPr>
          <w:rFonts w:ascii="Arial" w:eastAsia="Times New Roman" w:hAnsi="Arial" w:cs="Arial"/>
          <w:sz w:val="24"/>
          <w:szCs w:val="24"/>
          <w:lang w:eastAsia="en-GB"/>
        </w:rPr>
        <w:t>methods of controlling materials</w:t>
      </w:r>
      <w:r w:rsidR="005C7178">
        <w:rPr>
          <w:rFonts w:ascii="Arial" w:eastAsia="Times New Roman" w:hAnsi="Arial" w:cs="Arial"/>
          <w:sz w:val="24"/>
          <w:szCs w:val="24"/>
          <w:lang w:eastAsia="en-GB"/>
        </w:rPr>
        <w:t xml:space="preserve"> entering and exiting a crime </w:t>
      </w:r>
      <w:r w:rsidR="005C7178" w:rsidRPr="00DE41D7">
        <w:rPr>
          <w:rFonts w:ascii="Arial" w:eastAsia="Times New Roman" w:hAnsi="Arial" w:cs="Arial"/>
          <w:sz w:val="24"/>
          <w:szCs w:val="24"/>
          <w:lang w:eastAsia="en-GB"/>
        </w:rPr>
        <w:t>scene</w:t>
      </w:r>
      <w:r w:rsidR="00354BEF" w:rsidRPr="00DE41D7">
        <w:rPr>
          <w:rFonts w:ascii="Arial" w:eastAsia="Times New Roman" w:hAnsi="Arial" w:cs="Arial"/>
          <w:sz w:val="24"/>
          <w:szCs w:val="24"/>
          <w:lang w:eastAsia="en-GB"/>
        </w:rPr>
        <w:t xml:space="preserve"> and ensu</w:t>
      </w:r>
      <w:r w:rsidR="007566EF" w:rsidRPr="00DE41D7">
        <w:rPr>
          <w:rFonts w:ascii="Arial" w:eastAsia="Times New Roman" w:hAnsi="Arial" w:cs="Arial"/>
          <w:sz w:val="24"/>
          <w:szCs w:val="24"/>
          <w:lang w:eastAsia="en-GB"/>
        </w:rPr>
        <w:t>r</w:t>
      </w:r>
      <w:r w:rsidR="00354BEF" w:rsidRPr="00DE41D7">
        <w:rPr>
          <w:rFonts w:ascii="Arial" w:eastAsia="Times New Roman" w:hAnsi="Arial" w:cs="Arial"/>
          <w:sz w:val="24"/>
          <w:szCs w:val="24"/>
          <w:lang w:eastAsia="en-GB"/>
        </w:rPr>
        <w:t>ing safety at an incident</w:t>
      </w:r>
      <w:r w:rsidR="00B44F91" w:rsidRPr="00DE41D7">
        <w:rPr>
          <w:rFonts w:ascii="Arial" w:eastAsia="Times New Roman" w:hAnsi="Arial" w:cs="Arial"/>
          <w:sz w:val="24"/>
          <w:szCs w:val="24"/>
          <w:lang w:eastAsia="en-GB"/>
        </w:rPr>
        <w:t xml:space="preserve">. </w:t>
      </w:r>
      <w:r w:rsidR="0009632E" w:rsidRPr="00DE41D7">
        <w:rPr>
          <w:rFonts w:ascii="Arial" w:eastAsia="Times New Roman" w:hAnsi="Arial" w:cs="Arial"/>
          <w:sz w:val="24"/>
          <w:szCs w:val="24"/>
          <w:lang w:eastAsia="en-GB"/>
        </w:rPr>
        <w:t xml:space="preserve">There are </w:t>
      </w:r>
      <w:r w:rsidR="00083F36" w:rsidRPr="00DE41D7">
        <w:rPr>
          <w:rFonts w:ascii="Arial" w:eastAsia="Times New Roman" w:hAnsi="Arial" w:cs="Arial"/>
          <w:sz w:val="24"/>
          <w:szCs w:val="24"/>
          <w:lang w:eastAsia="en-GB"/>
        </w:rPr>
        <w:t>many</w:t>
      </w:r>
      <w:r w:rsidR="0009632E" w:rsidRPr="00DE41D7">
        <w:rPr>
          <w:rFonts w:ascii="Arial" w:eastAsia="Times New Roman" w:hAnsi="Arial" w:cs="Arial"/>
          <w:sz w:val="24"/>
          <w:szCs w:val="24"/>
          <w:lang w:eastAsia="en-GB"/>
        </w:rPr>
        <w:t xml:space="preserve"> reasons for cordons being established</w:t>
      </w:r>
      <w:r w:rsidR="00083F36" w:rsidRPr="00DE41D7">
        <w:rPr>
          <w:rFonts w:ascii="Arial" w:eastAsia="Times New Roman" w:hAnsi="Arial" w:cs="Arial"/>
          <w:sz w:val="24"/>
          <w:szCs w:val="24"/>
          <w:lang w:eastAsia="en-GB"/>
        </w:rPr>
        <w:t>;</w:t>
      </w:r>
      <w:r w:rsidR="0009632E" w:rsidRPr="00DE41D7">
        <w:rPr>
          <w:rFonts w:ascii="Arial" w:eastAsia="Times New Roman" w:hAnsi="Arial" w:cs="Arial"/>
          <w:sz w:val="24"/>
          <w:szCs w:val="24"/>
          <w:lang w:eastAsia="en-GB"/>
        </w:rPr>
        <w:t xml:space="preserve"> these can be to protect </w:t>
      </w:r>
      <w:r w:rsidR="0009632E" w:rsidRPr="00A353EC">
        <w:rPr>
          <w:rFonts w:ascii="Arial" w:eastAsia="Times New Roman" w:hAnsi="Arial" w:cs="Arial"/>
          <w:sz w:val="24"/>
          <w:szCs w:val="24"/>
          <w:lang w:eastAsia="en-GB"/>
        </w:rPr>
        <w:t>the public</w:t>
      </w:r>
      <w:r w:rsidR="00380405">
        <w:rPr>
          <w:rFonts w:ascii="Arial" w:eastAsia="Times New Roman" w:hAnsi="Arial" w:cs="Arial"/>
          <w:sz w:val="24"/>
          <w:szCs w:val="24"/>
          <w:lang w:eastAsia="en-GB"/>
        </w:rPr>
        <w:t>,</w:t>
      </w:r>
      <w:r w:rsidR="0009632E" w:rsidRPr="00A353EC">
        <w:rPr>
          <w:rFonts w:ascii="Arial" w:eastAsia="Times New Roman" w:hAnsi="Arial" w:cs="Arial"/>
          <w:sz w:val="24"/>
          <w:szCs w:val="24"/>
          <w:lang w:eastAsia="en-GB"/>
        </w:rPr>
        <w:t xml:space="preserve"> </w:t>
      </w:r>
      <w:r w:rsidR="00E34978" w:rsidRPr="00A353EC">
        <w:rPr>
          <w:rFonts w:ascii="Arial" w:eastAsia="Times New Roman" w:hAnsi="Arial" w:cs="Arial"/>
          <w:sz w:val="24"/>
          <w:szCs w:val="24"/>
          <w:lang w:eastAsia="en-GB"/>
        </w:rPr>
        <w:t>facilitate emergency operations</w:t>
      </w:r>
      <w:r w:rsidR="00380405">
        <w:rPr>
          <w:rFonts w:ascii="Arial" w:eastAsia="Times New Roman" w:hAnsi="Arial" w:cs="Arial"/>
          <w:sz w:val="24"/>
          <w:szCs w:val="24"/>
          <w:lang w:eastAsia="en-GB"/>
        </w:rPr>
        <w:t>,</w:t>
      </w:r>
      <w:r w:rsidR="00E34978" w:rsidRPr="00A353EC">
        <w:rPr>
          <w:rFonts w:ascii="Arial" w:eastAsia="Times New Roman" w:hAnsi="Arial" w:cs="Arial"/>
          <w:sz w:val="24"/>
          <w:szCs w:val="24"/>
          <w:lang w:eastAsia="en-GB"/>
        </w:rPr>
        <w:t xml:space="preserve"> </w:t>
      </w:r>
      <w:r w:rsidR="00E34978" w:rsidRPr="00A353EC">
        <w:rPr>
          <w:rFonts w:ascii="Arial" w:eastAsia="Times New Roman" w:hAnsi="Arial" w:cs="Arial"/>
          <w:sz w:val="24"/>
          <w:szCs w:val="24"/>
          <w:lang w:eastAsia="en-GB"/>
        </w:rPr>
        <w:lastRenderedPageBreak/>
        <w:t>control onlookers</w:t>
      </w:r>
      <w:r w:rsidR="00380405">
        <w:rPr>
          <w:rFonts w:ascii="Arial" w:eastAsia="Times New Roman" w:hAnsi="Arial" w:cs="Arial"/>
          <w:sz w:val="24"/>
          <w:szCs w:val="24"/>
          <w:lang w:eastAsia="en-GB"/>
        </w:rPr>
        <w:t>,</w:t>
      </w:r>
      <w:r w:rsidR="00E34978" w:rsidRPr="00A353EC">
        <w:rPr>
          <w:rFonts w:ascii="Arial" w:eastAsia="Times New Roman" w:hAnsi="Arial" w:cs="Arial"/>
          <w:sz w:val="24"/>
          <w:szCs w:val="24"/>
          <w:lang w:eastAsia="en-GB"/>
        </w:rPr>
        <w:t xml:space="preserve"> guard the scene and to prevent unauthorised interference (London Emergency Service Liaison Panel, 2012). </w:t>
      </w:r>
      <w:r>
        <w:rPr>
          <w:rFonts w:ascii="Arial" w:eastAsia="Times New Roman" w:hAnsi="Arial" w:cs="Arial"/>
          <w:sz w:val="24"/>
          <w:szCs w:val="24"/>
          <w:lang w:eastAsia="en-GB"/>
        </w:rPr>
        <w:t xml:space="preserve">Cordons have three key sections these being </w:t>
      </w:r>
      <w:r w:rsidRPr="00DE41D7">
        <w:rPr>
          <w:rFonts w:ascii="Arial" w:eastAsia="Times New Roman" w:hAnsi="Arial" w:cs="Arial"/>
          <w:sz w:val="24"/>
          <w:szCs w:val="24"/>
          <w:lang w:eastAsia="en-GB"/>
        </w:rPr>
        <w:t xml:space="preserve">an inner, outer and traffic cordons, </w:t>
      </w:r>
      <w:r w:rsidR="00380405" w:rsidRPr="00DE41D7">
        <w:rPr>
          <w:rFonts w:ascii="Arial" w:eastAsia="Times New Roman" w:hAnsi="Arial" w:cs="Arial"/>
          <w:sz w:val="24"/>
          <w:szCs w:val="24"/>
          <w:lang w:eastAsia="en-GB"/>
        </w:rPr>
        <w:t xml:space="preserve">with </w:t>
      </w:r>
      <w:r w:rsidRPr="00DE41D7">
        <w:rPr>
          <w:rFonts w:ascii="Arial" w:eastAsia="Times New Roman" w:hAnsi="Arial" w:cs="Arial"/>
          <w:sz w:val="24"/>
          <w:szCs w:val="24"/>
          <w:lang w:eastAsia="en-GB"/>
        </w:rPr>
        <w:t>each play</w:t>
      </w:r>
      <w:r w:rsidR="00380405" w:rsidRPr="00DE41D7">
        <w:rPr>
          <w:rFonts w:ascii="Arial" w:eastAsia="Times New Roman" w:hAnsi="Arial" w:cs="Arial"/>
          <w:sz w:val="24"/>
          <w:szCs w:val="24"/>
          <w:lang w:eastAsia="en-GB"/>
        </w:rPr>
        <w:t>ing</w:t>
      </w:r>
      <w:r w:rsidRPr="00DE41D7">
        <w:rPr>
          <w:rFonts w:ascii="Arial" w:eastAsia="Times New Roman" w:hAnsi="Arial" w:cs="Arial"/>
          <w:sz w:val="24"/>
          <w:szCs w:val="24"/>
          <w:lang w:eastAsia="en-GB"/>
        </w:rPr>
        <w:t xml:space="preserve"> a key role in protecting the scene of a crime</w:t>
      </w:r>
      <w:r w:rsidR="00380405" w:rsidRPr="00DE41D7">
        <w:rPr>
          <w:rFonts w:ascii="Arial" w:eastAsia="Times New Roman" w:hAnsi="Arial" w:cs="Arial"/>
          <w:sz w:val="24"/>
          <w:szCs w:val="24"/>
          <w:lang w:eastAsia="en-GB"/>
        </w:rPr>
        <w:t xml:space="preserve"> by</w:t>
      </w:r>
      <w:r w:rsidRPr="00DE41D7">
        <w:rPr>
          <w:rFonts w:ascii="Arial" w:eastAsia="Times New Roman" w:hAnsi="Arial" w:cs="Arial"/>
          <w:sz w:val="24"/>
          <w:szCs w:val="24"/>
          <w:lang w:eastAsia="en-GB"/>
        </w:rPr>
        <w:t xml:space="preserve"> providing differing levels of protection (</w:t>
      </w:r>
      <w:r w:rsidR="00B44F91" w:rsidRPr="00DE41D7">
        <w:rPr>
          <w:rFonts w:ascii="Arial" w:eastAsia="Times New Roman" w:hAnsi="Arial" w:cs="Arial"/>
          <w:sz w:val="24"/>
          <w:szCs w:val="24"/>
          <w:lang w:eastAsia="en-GB"/>
        </w:rPr>
        <w:t xml:space="preserve">Corporate Policy, 2016). </w:t>
      </w:r>
    </w:p>
    <w:p w14:paraId="475DCB5C" w14:textId="77777777" w:rsidR="00521468" w:rsidRPr="00DE41D7" w:rsidRDefault="00521468" w:rsidP="00641D13">
      <w:pPr>
        <w:spacing w:after="0" w:line="480" w:lineRule="auto"/>
        <w:rPr>
          <w:rFonts w:ascii="Arial" w:eastAsia="Times New Roman" w:hAnsi="Arial" w:cs="Arial"/>
          <w:sz w:val="24"/>
          <w:szCs w:val="24"/>
          <w:lang w:eastAsia="en-GB"/>
        </w:rPr>
      </w:pPr>
    </w:p>
    <w:p w14:paraId="1A49AC6F" w14:textId="069CC8DA" w:rsidR="0009632E" w:rsidRPr="00DE41D7" w:rsidRDefault="00B44F91" w:rsidP="00641D13">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Inner cordons are used to protect a scene, area of contamination or damage</w:t>
      </w:r>
      <w:r w:rsidR="002079DE" w:rsidRPr="00DE41D7">
        <w:rPr>
          <w:rFonts w:ascii="Arial" w:eastAsia="Times New Roman" w:hAnsi="Arial" w:cs="Arial"/>
          <w:sz w:val="24"/>
          <w:szCs w:val="24"/>
          <w:lang w:eastAsia="en-GB"/>
        </w:rPr>
        <w:t xml:space="preserve">, whilst also </w:t>
      </w:r>
      <w:r w:rsidR="0009632E" w:rsidRPr="00DE41D7">
        <w:rPr>
          <w:rFonts w:ascii="Arial" w:eastAsia="Times New Roman" w:hAnsi="Arial" w:cs="Arial"/>
          <w:sz w:val="24"/>
          <w:szCs w:val="24"/>
          <w:lang w:eastAsia="en-GB"/>
        </w:rPr>
        <w:t>establish</w:t>
      </w:r>
      <w:r w:rsidR="002079DE" w:rsidRPr="00DE41D7">
        <w:rPr>
          <w:rFonts w:ascii="Arial" w:eastAsia="Times New Roman" w:hAnsi="Arial" w:cs="Arial"/>
          <w:sz w:val="24"/>
          <w:szCs w:val="24"/>
          <w:lang w:eastAsia="en-GB"/>
        </w:rPr>
        <w:t xml:space="preserve">ing </w:t>
      </w:r>
      <w:r w:rsidR="0009632E" w:rsidRPr="00DE41D7">
        <w:rPr>
          <w:rFonts w:ascii="Arial" w:eastAsia="Times New Roman" w:hAnsi="Arial" w:cs="Arial"/>
          <w:sz w:val="24"/>
          <w:szCs w:val="24"/>
          <w:lang w:eastAsia="en-GB"/>
        </w:rPr>
        <w:t>a gateway system to a crime scene</w:t>
      </w:r>
      <w:r w:rsidR="002079DE" w:rsidRPr="00DE41D7">
        <w:rPr>
          <w:rFonts w:ascii="Arial" w:eastAsia="Times New Roman" w:hAnsi="Arial" w:cs="Arial"/>
          <w:sz w:val="24"/>
          <w:szCs w:val="24"/>
          <w:lang w:eastAsia="en-GB"/>
        </w:rPr>
        <w:t xml:space="preserve"> (College of Policing, 2020)</w:t>
      </w:r>
      <w:r w:rsidR="00083F36" w:rsidRPr="00DE41D7">
        <w:rPr>
          <w:rFonts w:ascii="Arial" w:eastAsia="Times New Roman" w:hAnsi="Arial" w:cs="Arial"/>
          <w:sz w:val="24"/>
          <w:szCs w:val="24"/>
          <w:lang w:eastAsia="en-GB"/>
        </w:rPr>
        <w:t>. T</w:t>
      </w:r>
      <w:r w:rsidR="0009632E" w:rsidRPr="00DE41D7">
        <w:rPr>
          <w:rFonts w:ascii="Arial" w:eastAsia="Times New Roman" w:hAnsi="Arial" w:cs="Arial"/>
          <w:sz w:val="24"/>
          <w:szCs w:val="24"/>
          <w:lang w:eastAsia="en-GB"/>
        </w:rPr>
        <w:t xml:space="preserve">he procedures that are carried out within this gateway </w:t>
      </w:r>
      <w:r w:rsidR="005959B7" w:rsidRPr="00DE41D7">
        <w:rPr>
          <w:rFonts w:ascii="Arial" w:eastAsia="Times New Roman" w:hAnsi="Arial" w:cs="Arial"/>
          <w:sz w:val="24"/>
          <w:szCs w:val="24"/>
          <w:lang w:eastAsia="en-GB"/>
        </w:rPr>
        <w:t>include</w:t>
      </w:r>
      <w:r w:rsidR="00083F36" w:rsidRPr="00DE41D7">
        <w:rPr>
          <w:rFonts w:ascii="Arial" w:eastAsia="Times New Roman" w:hAnsi="Arial" w:cs="Arial"/>
          <w:sz w:val="24"/>
          <w:szCs w:val="24"/>
          <w:lang w:eastAsia="en-GB"/>
        </w:rPr>
        <w:t xml:space="preserve"> </w:t>
      </w:r>
      <w:r w:rsidR="005959B7" w:rsidRPr="00DE41D7">
        <w:rPr>
          <w:rFonts w:ascii="Arial" w:eastAsia="Times New Roman" w:hAnsi="Arial" w:cs="Arial"/>
          <w:sz w:val="24"/>
          <w:szCs w:val="24"/>
          <w:lang w:eastAsia="en-GB"/>
        </w:rPr>
        <w:t>the</w:t>
      </w:r>
      <w:r w:rsidR="00083F36" w:rsidRPr="00DE41D7">
        <w:rPr>
          <w:rFonts w:ascii="Arial" w:eastAsia="Times New Roman" w:hAnsi="Arial" w:cs="Arial"/>
          <w:sz w:val="24"/>
          <w:szCs w:val="24"/>
          <w:lang w:eastAsia="en-GB"/>
        </w:rPr>
        <w:t xml:space="preserve"> </w:t>
      </w:r>
      <w:r w:rsidR="0009632E" w:rsidRPr="00DE41D7">
        <w:rPr>
          <w:rFonts w:ascii="Arial" w:eastAsia="Times New Roman" w:hAnsi="Arial" w:cs="Arial"/>
          <w:sz w:val="24"/>
          <w:szCs w:val="24"/>
          <w:lang w:eastAsia="en-GB"/>
        </w:rPr>
        <w:t>recording of people entering and exiting the inner cordon</w:t>
      </w:r>
      <w:r w:rsidR="004544C0" w:rsidRPr="00DE41D7">
        <w:rPr>
          <w:rFonts w:ascii="Arial" w:eastAsia="Times New Roman" w:hAnsi="Arial" w:cs="Arial"/>
          <w:sz w:val="24"/>
          <w:szCs w:val="24"/>
          <w:lang w:eastAsia="en-GB"/>
        </w:rPr>
        <w:t>,</w:t>
      </w:r>
      <w:r w:rsidR="00083F36" w:rsidRPr="00DE41D7">
        <w:rPr>
          <w:rFonts w:ascii="Arial" w:eastAsia="Times New Roman" w:hAnsi="Arial" w:cs="Arial"/>
          <w:sz w:val="24"/>
          <w:szCs w:val="24"/>
          <w:lang w:eastAsia="en-GB"/>
        </w:rPr>
        <w:t xml:space="preserve"> a</w:t>
      </w:r>
      <w:r w:rsidR="00380405" w:rsidRPr="00DE41D7">
        <w:rPr>
          <w:rFonts w:ascii="Arial" w:eastAsia="Times New Roman" w:hAnsi="Arial" w:cs="Arial"/>
          <w:sz w:val="24"/>
          <w:szCs w:val="24"/>
          <w:lang w:eastAsia="en-GB"/>
        </w:rPr>
        <w:t xml:space="preserve"> Personal Protective Equipment</w:t>
      </w:r>
      <w:r w:rsidR="00083F36" w:rsidRPr="00DE41D7">
        <w:rPr>
          <w:rFonts w:ascii="Arial" w:eastAsia="Times New Roman" w:hAnsi="Arial" w:cs="Arial"/>
          <w:sz w:val="24"/>
          <w:szCs w:val="24"/>
          <w:lang w:eastAsia="en-GB"/>
        </w:rPr>
        <w:t xml:space="preserve"> </w:t>
      </w:r>
      <w:r w:rsidR="00380405" w:rsidRPr="00DE41D7">
        <w:rPr>
          <w:rFonts w:ascii="Arial" w:eastAsia="Times New Roman" w:hAnsi="Arial" w:cs="Arial"/>
          <w:sz w:val="24"/>
          <w:szCs w:val="24"/>
          <w:lang w:eastAsia="en-GB"/>
        </w:rPr>
        <w:t>(</w:t>
      </w:r>
      <w:r w:rsidR="0009632E" w:rsidRPr="00DE41D7">
        <w:rPr>
          <w:rFonts w:ascii="Arial" w:eastAsia="Times New Roman" w:hAnsi="Arial" w:cs="Arial"/>
          <w:sz w:val="24"/>
          <w:szCs w:val="24"/>
          <w:lang w:eastAsia="en-GB"/>
        </w:rPr>
        <w:t>PPE</w:t>
      </w:r>
      <w:r w:rsidR="00380405" w:rsidRPr="00DE41D7">
        <w:rPr>
          <w:rFonts w:ascii="Arial" w:eastAsia="Times New Roman" w:hAnsi="Arial" w:cs="Arial"/>
          <w:sz w:val="24"/>
          <w:szCs w:val="24"/>
          <w:lang w:eastAsia="en-GB"/>
        </w:rPr>
        <w:t xml:space="preserve">) </w:t>
      </w:r>
      <w:r w:rsidR="0009632E" w:rsidRPr="00DE41D7">
        <w:rPr>
          <w:rFonts w:ascii="Arial" w:eastAsia="Times New Roman" w:hAnsi="Arial" w:cs="Arial"/>
          <w:sz w:val="24"/>
          <w:szCs w:val="24"/>
          <w:lang w:eastAsia="en-GB"/>
        </w:rPr>
        <w:t xml:space="preserve"> checklist</w:t>
      </w:r>
      <w:r w:rsidR="004544C0" w:rsidRPr="00DE41D7">
        <w:rPr>
          <w:rFonts w:ascii="Arial" w:eastAsia="Times New Roman" w:hAnsi="Arial" w:cs="Arial"/>
          <w:sz w:val="24"/>
          <w:szCs w:val="24"/>
          <w:lang w:eastAsia="en-GB"/>
        </w:rPr>
        <w:t>,</w:t>
      </w:r>
      <w:r w:rsidR="00083F36" w:rsidRPr="00DE41D7">
        <w:rPr>
          <w:rFonts w:ascii="Arial" w:eastAsia="Times New Roman" w:hAnsi="Arial" w:cs="Arial"/>
          <w:sz w:val="24"/>
          <w:szCs w:val="24"/>
          <w:lang w:eastAsia="en-GB"/>
        </w:rPr>
        <w:t xml:space="preserve"> </w:t>
      </w:r>
      <w:r w:rsidR="004544C0" w:rsidRPr="00DE41D7">
        <w:rPr>
          <w:rFonts w:ascii="Arial" w:eastAsia="Times New Roman" w:hAnsi="Arial" w:cs="Arial"/>
          <w:sz w:val="24"/>
          <w:szCs w:val="24"/>
          <w:lang w:eastAsia="en-GB"/>
        </w:rPr>
        <w:t xml:space="preserve">as well as </w:t>
      </w:r>
      <w:r w:rsidR="0009632E" w:rsidRPr="00DE41D7">
        <w:rPr>
          <w:rFonts w:ascii="Arial" w:eastAsia="Times New Roman" w:hAnsi="Arial" w:cs="Arial"/>
          <w:sz w:val="24"/>
          <w:szCs w:val="24"/>
          <w:lang w:eastAsia="en-GB"/>
        </w:rPr>
        <w:t>escorts for non-first responder personnel</w:t>
      </w:r>
      <w:r w:rsidR="00380405" w:rsidRPr="00DE41D7">
        <w:rPr>
          <w:rFonts w:ascii="Arial" w:eastAsia="Times New Roman" w:hAnsi="Arial" w:cs="Arial"/>
          <w:sz w:val="24"/>
          <w:szCs w:val="24"/>
          <w:lang w:eastAsia="en-GB"/>
        </w:rPr>
        <w:t>,</w:t>
      </w:r>
      <w:r w:rsidR="0009632E" w:rsidRPr="00DE41D7">
        <w:rPr>
          <w:rFonts w:ascii="Arial" w:eastAsia="Times New Roman" w:hAnsi="Arial" w:cs="Arial"/>
          <w:sz w:val="24"/>
          <w:szCs w:val="24"/>
          <w:lang w:eastAsia="en-GB"/>
        </w:rPr>
        <w:t xml:space="preserve"> areas for </w:t>
      </w:r>
      <w:r w:rsidR="00083F36" w:rsidRPr="00DE41D7">
        <w:rPr>
          <w:rFonts w:ascii="Arial" w:eastAsia="Times New Roman" w:hAnsi="Arial" w:cs="Arial"/>
          <w:sz w:val="24"/>
          <w:szCs w:val="24"/>
          <w:lang w:eastAsia="en-GB"/>
        </w:rPr>
        <w:t xml:space="preserve">a </w:t>
      </w:r>
      <w:r w:rsidR="0009632E" w:rsidRPr="00DE41D7">
        <w:rPr>
          <w:rFonts w:ascii="Arial" w:eastAsia="Times New Roman" w:hAnsi="Arial" w:cs="Arial"/>
          <w:sz w:val="24"/>
          <w:szCs w:val="24"/>
          <w:lang w:eastAsia="en-GB"/>
        </w:rPr>
        <w:t xml:space="preserve">safety briefing and an area for working location details (Emergency Service Liaison Group, 2016). </w:t>
      </w:r>
      <w:r w:rsidR="00A722B8" w:rsidRPr="00DE41D7">
        <w:rPr>
          <w:rFonts w:ascii="Arial" w:eastAsia="Times New Roman" w:hAnsi="Arial" w:cs="Arial"/>
          <w:sz w:val="24"/>
          <w:szCs w:val="24"/>
          <w:lang w:eastAsia="en-GB"/>
        </w:rPr>
        <w:t>The key area</w:t>
      </w:r>
      <w:r w:rsidR="00380405" w:rsidRPr="00DE41D7">
        <w:rPr>
          <w:rFonts w:ascii="Arial" w:eastAsia="Times New Roman" w:hAnsi="Arial" w:cs="Arial"/>
          <w:sz w:val="24"/>
          <w:szCs w:val="24"/>
          <w:lang w:eastAsia="en-GB"/>
        </w:rPr>
        <w:t>s</w:t>
      </w:r>
      <w:r w:rsidR="00A722B8" w:rsidRPr="00DE41D7">
        <w:rPr>
          <w:rFonts w:ascii="Arial" w:eastAsia="Times New Roman" w:hAnsi="Arial" w:cs="Arial"/>
          <w:sz w:val="24"/>
          <w:szCs w:val="24"/>
          <w:lang w:eastAsia="en-GB"/>
        </w:rPr>
        <w:t xml:space="preserve"> that ensures a crime scene remains contaminant</w:t>
      </w:r>
      <w:r w:rsidR="00083F36" w:rsidRPr="00DE41D7">
        <w:rPr>
          <w:rFonts w:ascii="Arial" w:eastAsia="Times New Roman" w:hAnsi="Arial" w:cs="Arial"/>
          <w:sz w:val="24"/>
          <w:szCs w:val="24"/>
          <w:lang w:eastAsia="en-GB"/>
        </w:rPr>
        <w:t>-</w:t>
      </w:r>
      <w:r w:rsidR="00A722B8" w:rsidRPr="00DE41D7">
        <w:rPr>
          <w:rFonts w:ascii="Arial" w:eastAsia="Times New Roman" w:hAnsi="Arial" w:cs="Arial"/>
          <w:sz w:val="24"/>
          <w:szCs w:val="24"/>
          <w:lang w:eastAsia="en-GB"/>
        </w:rPr>
        <w:t xml:space="preserve">free and </w:t>
      </w:r>
      <w:r w:rsidR="00A722B8">
        <w:rPr>
          <w:rFonts w:ascii="Arial" w:eastAsia="Times New Roman" w:hAnsi="Arial" w:cs="Arial"/>
          <w:sz w:val="24"/>
          <w:szCs w:val="24"/>
          <w:lang w:eastAsia="en-GB"/>
        </w:rPr>
        <w:t xml:space="preserve">traceable are PPE checklists </w:t>
      </w:r>
      <w:r w:rsidR="00A722B8" w:rsidRPr="00DE41D7">
        <w:rPr>
          <w:rFonts w:ascii="Arial" w:eastAsia="Times New Roman" w:hAnsi="Arial" w:cs="Arial"/>
          <w:sz w:val="24"/>
          <w:szCs w:val="24"/>
          <w:lang w:eastAsia="en-GB"/>
        </w:rPr>
        <w:t>and records of entrances and exits of personnel.</w:t>
      </w:r>
      <w:r w:rsidR="00CB3EB5" w:rsidRPr="00DE41D7">
        <w:rPr>
          <w:rFonts w:ascii="Arial" w:eastAsia="Times New Roman" w:hAnsi="Arial" w:cs="Arial"/>
          <w:sz w:val="24"/>
          <w:szCs w:val="24"/>
          <w:lang w:eastAsia="en-GB"/>
        </w:rPr>
        <w:t xml:space="preserve"> These provide both protection and oversight in</w:t>
      </w:r>
      <w:r w:rsidR="00380405" w:rsidRPr="00DE41D7">
        <w:rPr>
          <w:rFonts w:ascii="Arial" w:eastAsia="Times New Roman" w:hAnsi="Arial" w:cs="Arial"/>
          <w:sz w:val="24"/>
          <w:szCs w:val="24"/>
          <w:lang w:eastAsia="en-GB"/>
        </w:rPr>
        <w:t>to</w:t>
      </w:r>
      <w:r w:rsidR="00CB3EB5" w:rsidRPr="00DE41D7">
        <w:rPr>
          <w:rFonts w:ascii="Arial" w:eastAsia="Times New Roman" w:hAnsi="Arial" w:cs="Arial"/>
          <w:sz w:val="24"/>
          <w:szCs w:val="24"/>
          <w:lang w:eastAsia="en-GB"/>
        </w:rPr>
        <w:t xml:space="preserve"> how a crime scene is initially </w:t>
      </w:r>
      <w:r w:rsidR="00AB67CD" w:rsidRPr="00DE41D7">
        <w:rPr>
          <w:rFonts w:ascii="Arial" w:eastAsia="Times New Roman" w:hAnsi="Arial" w:cs="Arial"/>
          <w:sz w:val="24"/>
          <w:szCs w:val="24"/>
          <w:lang w:eastAsia="en-GB"/>
        </w:rPr>
        <w:t>controlled</w:t>
      </w:r>
      <w:r w:rsidR="00CB3EB5" w:rsidRPr="00DE41D7">
        <w:rPr>
          <w:rFonts w:ascii="Arial" w:eastAsia="Times New Roman" w:hAnsi="Arial" w:cs="Arial"/>
          <w:sz w:val="24"/>
          <w:szCs w:val="24"/>
          <w:lang w:eastAsia="en-GB"/>
        </w:rPr>
        <w:t>.</w:t>
      </w:r>
    </w:p>
    <w:p w14:paraId="6DB1B0B7" w14:textId="5E5C5A46" w:rsidR="00A722B8" w:rsidRPr="00DE41D7" w:rsidRDefault="00A722B8" w:rsidP="00641D13">
      <w:pPr>
        <w:spacing w:after="0" w:line="480" w:lineRule="auto"/>
        <w:rPr>
          <w:rFonts w:ascii="Arial" w:eastAsia="Times New Roman" w:hAnsi="Arial" w:cs="Arial"/>
          <w:sz w:val="24"/>
          <w:szCs w:val="24"/>
          <w:lang w:eastAsia="en-GB"/>
        </w:rPr>
      </w:pPr>
    </w:p>
    <w:p w14:paraId="68A92305" w14:textId="0BA1C554" w:rsidR="00764452" w:rsidRPr="00DE41D7" w:rsidRDefault="00A722B8" w:rsidP="00641D13">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In addition to the inner cordon, the outer cordon provide</w:t>
      </w:r>
      <w:r w:rsidR="00E031F0" w:rsidRPr="00DE41D7">
        <w:rPr>
          <w:rFonts w:ascii="Arial" w:eastAsia="Times New Roman" w:hAnsi="Arial" w:cs="Arial"/>
          <w:sz w:val="24"/>
          <w:szCs w:val="24"/>
          <w:lang w:eastAsia="en-GB"/>
        </w:rPr>
        <w:t>s</w:t>
      </w:r>
      <w:r w:rsidRPr="00DE41D7">
        <w:rPr>
          <w:rFonts w:ascii="Arial" w:eastAsia="Times New Roman" w:hAnsi="Arial" w:cs="Arial"/>
          <w:sz w:val="24"/>
          <w:szCs w:val="24"/>
          <w:lang w:eastAsia="en-GB"/>
        </w:rPr>
        <w:t xml:space="preserve"> a safe area for emergency and responding agencies to work</w:t>
      </w:r>
      <w:r w:rsidR="005F7F78" w:rsidRPr="00DE41D7">
        <w:rPr>
          <w:rFonts w:ascii="Arial" w:eastAsia="Times New Roman" w:hAnsi="Arial" w:cs="Arial"/>
          <w:sz w:val="24"/>
          <w:szCs w:val="24"/>
          <w:lang w:eastAsia="en-GB"/>
        </w:rPr>
        <w:t>. T</w:t>
      </w:r>
      <w:r w:rsidR="00083F36" w:rsidRPr="00DE41D7">
        <w:rPr>
          <w:rFonts w:ascii="Arial" w:eastAsia="Times New Roman" w:hAnsi="Arial" w:cs="Arial"/>
          <w:sz w:val="24"/>
          <w:szCs w:val="24"/>
          <w:lang w:eastAsia="en-GB"/>
        </w:rPr>
        <w:t xml:space="preserve">he outer cordon </w:t>
      </w:r>
      <w:r w:rsidR="005F7F78" w:rsidRPr="00DE41D7">
        <w:rPr>
          <w:rFonts w:ascii="Arial" w:eastAsia="Times New Roman" w:hAnsi="Arial" w:cs="Arial"/>
          <w:sz w:val="24"/>
          <w:szCs w:val="24"/>
          <w:lang w:eastAsia="en-GB"/>
        </w:rPr>
        <w:t>is the scene</w:t>
      </w:r>
      <w:r w:rsidR="00083F36" w:rsidRPr="00DE41D7">
        <w:rPr>
          <w:rFonts w:ascii="Arial" w:eastAsia="Times New Roman" w:hAnsi="Arial" w:cs="Arial"/>
          <w:sz w:val="24"/>
          <w:szCs w:val="24"/>
          <w:lang w:eastAsia="en-GB"/>
        </w:rPr>
        <w:t>’s</w:t>
      </w:r>
      <w:r w:rsidR="005F7F78" w:rsidRPr="00DE41D7">
        <w:rPr>
          <w:rFonts w:ascii="Arial" w:eastAsia="Times New Roman" w:hAnsi="Arial" w:cs="Arial"/>
          <w:sz w:val="24"/>
          <w:szCs w:val="24"/>
          <w:lang w:eastAsia="en-GB"/>
        </w:rPr>
        <w:t xml:space="preserve"> access control point </w:t>
      </w:r>
      <w:r w:rsidR="00824492" w:rsidRPr="00DE41D7">
        <w:rPr>
          <w:rFonts w:ascii="Arial" w:eastAsia="Times New Roman" w:hAnsi="Arial" w:cs="Arial"/>
          <w:sz w:val="24"/>
          <w:szCs w:val="24"/>
          <w:lang w:eastAsia="en-GB"/>
        </w:rPr>
        <w:t xml:space="preserve">at </w:t>
      </w:r>
      <w:r w:rsidR="005F7F78" w:rsidRPr="00DE41D7">
        <w:rPr>
          <w:rFonts w:ascii="Arial" w:eastAsia="Times New Roman" w:hAnsi="Arial" w:cs="Arial"/>
          <w:sz w:val="24"/>
          <w:szCs w:val="24"/>
          <w:lang w:eastAsia="en-GB"/>
        </w:rPr>
        <w:t xml:space="preserve">which personnel will staff the entrance and exits (College of Policing, 2020). </w:t>
      </w:r>
      <w:r w:rsidR="00E05C6D" w:rsidRPr="00DE41D7">
        <w:rPr>
          <w:rFonts w:ascii="Arial" w:eastAsia="Times New Roman" w:hAnsi="Arial" w:cs="Arial"/>
          <w:sz w:val="24"/>
          <w:szCs w:val="24"/>
          <w:lang w:eastAsia="en-GB"/>
        </w:rPr>
        <w:t>There are several uses for an outer cordon</w:t>
      </w:r>
      <w:r w:rsidR="00083F36" w:rsidRPr="00DE41D7">
        <w:rPr>
          <w:rFonts w:ascii="Arial" w:eastAsia="Times New Roman" w:hAnsi="Arial" w:cs="Arial"/>
          <w:sz w:val="24"/>
          <w:szCs w:val="24"/>
          <w:lang w:eastAsia="en-GB"/>
        </w:rPr>
        <w:t>;</w:t>
      </w:r>
      <w:r w:rsidR="00E05C6D" w:rsidRPr="00DE41D7">
        <w:rPr>
          <w:rFonts w:ascii="Arial" w:eastAsia="Times New Roman" w:hAnsi="Arial" w:cs="Arial"/>
          <w:sz w:val="24"/>
          <w:szCs w:val="24"/>
          <w:lang w:eastAsia="en-GB"/>
        </w:rPr>
        <w:t xml:space="preserve"> one of these is providing security for the staff and scene within the inner cordon. The benefit of an outer cordon is the extra security added by the staff manning the entrance</w:t>
      </w:r>
      <w:r w:rsidR="00824492" w:rsidRPr="00DE41D7">
        <w:rPr>
          <w:rFonts w:ascii="Arial" w:eastAsia="Times New Roman" w:hAnsi="Arial" w:cs="Arial"/>
          <w:sz w:val="24"/>
          <w:szCs w:val="24"/>
          <w:lang w:eastAsia="en-GB"/>
        </w:rPr>
        <w:t xml:space="preserve"> and</w:t>
      </w:r>
      <w:r w:rsidR="00E05C6D" w:rsidRPr="00DE41D7">
        <w:rPr>
          <w:rFonts w:ascii="Arial" w:eastAsia="Times New Roman" w:hAnsi="Arial" w:cs="Arial"/>
          <w:sz w:val="24"/>
          <w:szCs w:val="24"/>
          <w:lang w:eastAsia="en-GB"/>
        </w:rPr>
        <w:t xml:space="preserve"> exit </w:t>
      </w:r>
      <w:r w:rsidR="00EC7E54" w:rsidRPr="00DE41D7">
        <w:rPr>
          <w:rFonts w:ascii="Arial" w:eastAsia="Times New Roman" w:hAnsi="Arial" w:cs="Arial"/>
          <w:sz w:val="24"/>
          <w:szCs w:val="24"/>
          <w:lang w:eastAsia="en-GB"/>
        </w:rPr>
        <w:t>along with</w:t>
      </w:r>
      <w:r w:rsidR="00E05C6D" w:rsidRPr="00DE41D7">
        <w:rPr>
          <w:rFonts w:ascii="Arial" w:eastAsia="Times New Roman" w:hAnsi="Arial" w:cs="Arial"/>
          <w:sz w:val="24"/>
          <w:szCs w:val="24"/>
          <w:lang w:eastAsia="en-GB"/>
        </w:rPr>
        <w:t xml:space="preserve"> possible areas for break-in</w:t>
      </w:r>
      <w:r w:rsidR="00C24ECF" w:rsidRPr="00DE41D7">
        <w:rPr>
          <w:rFonts w:ascii="Arial" w:eastAsia="Times New Roman" w:hAnsi="Arial" w:cs="Arial"/>
          <w:sz w:val="24"/>
          <w:szCs w:val="24"/>
          <w:lang w:eastAsia="en-GB"/>
        </w:rPr>
        <w:t xml:space="preserve"> (College of Policing, 2020)</w:t>
      </w:r>
      <w:r w:rsidR="00E05C6D" w:rsidRPr="00DE41D7">
        <w:rPr>
          <w:rFonts w:ascii="Arial" w:eastAsia="Times New Roman" w:hAnsi="Arial" w:cs="Arial"/>
          <w:sz w:val="24"/>
          <w:szCs w:val="24"/>
          <w:lang w:eastAsia="en-GB"/>
        </w:rPr>
        <w:t xml:space="preserve">. </w:t>
      </w:r>
    </w:p>
    <w:p w14:paraId="4510DC2A" w14:textId="77777777" w:rsidR="00E9399F" w:rsidRDefault="00E9399F" w:rsidP="00941478">
      <w:pPr>
        <w:spacing w:after="0" w:line="480" w:lineRule="auto"/>
        <w:rPr>
          <w:rFonts w:ascii="Arial" w:eastAsia="Times New Roman" w:hAnsi="Arial" w:cs="Arial"/>
          <w:sz w:val="24"/>
          <w:szCs w:val="24"/>
          <w:lang w:eastAsia="en-GB"/>
        </w:rPr>
      </w:pPr>
    </w:p>
    <w:p w14:paraId="02D4CBA9" w14:textId="3DC56F84" w:rsidR="00EB2004" w:rsidRDefault="00941478" w:rsidP="00941478">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Ensuring scene disciplin</w:t>
      </w:r>
      <w:r w:rsidR="00E9399F">
        <w:rPr>
          <w:rFonts w:ascii="Arial" w:eastAsia="Times New Roman" w:hAnsi="Arial" w:cs="Arial"/>
          <w:sz w:val="24"/>
          <w:szCs w:val="24"/>
          <w:lang w:eastAsia="en-GB"/>
        </w:rPr>
        <w:t>e</w:t>
      </w:r>
      <w:r>
        <w:rPr>
          <w:rFonts w:ascii="Arial" w:eastAsia="Times New Roman" w:hAnsi="Arial" w:cs="Arial"/>
          <w:sz w:val="24"/>
          <w:szCs w:val="24"/>
          <w:lang w:eastAsia="en-GB"/>
        </w:rPr>
        <w:t xml:space="preserve"> </w:t>
      </w:r>
      <w:r w:rsidRPr="00DE41D7">
        <w:rPr>
          <w:rFonts w:ascii="Arial" w:eastAsia="Times New Roman" w:hAnsi="Arial" w:cs="Arial"/>
          <w:sz w:val="24"/>
          <w:szCs w:val="24"/>
          <w:lang w:eastAsia="en-GB"/>
        </w:rPr>
        <w:t xml:space="preserve">within the first instance is </w:t>
      </w:r>
      <w:r w:rsidR="00824492" w:rsidRPr="00DE41D7">
        <w:rPr>
          <w:rFonts w:ascii="Arial" w:eastAsia="Times New Roman" w:hAnsi="Arial" w:cs="Arial"/>
          <w:sz w:val="24"/>
          <w:szCs w:val="24"/>
          <w:lang w:eastAsia="en-GB"/>
        </w:rPr>
        <w:t xml:space="preserve">of </w:t>
      </w:r>
      <w:r w:rsidRPr="00DE41D7">
        <w:rPr>
          <w:rFonts w:ascii="Arial" w:eastAsia="Times New Roman" w:hAnsi="Arial" w:cs="Arial"/>
          <w:sz w:val="24"/>
          <w:szCs w:val="24"/>
          <w:lang w:eastAsia="en-GB"/>
        </w:rPr>
        <w:t>paramount</w:t>
      </w:r>
      <w:r w:rsidR="00824492" w:rsidRPr="00DE41D7">
        <w:rPr>
          <w:rFonts w:ascii="Arial" w:eastAsia="Times New Roman" w:hAnsi="Arial" w:cs="Arial"/>
          <w:sz w:val="24"/>
          <w:szCs w:val="24"/>
          <w:lang w:eastAsia="en-GB"/>
        </w:rPr>
        <w:t xml:space="preserve"> importance. F</w:t>
      </w:r>
      <w:r w:rsidR="00E9399F" w:rsidRPr="00DE41D7">
        <w:rPr>
          <w:rFonts w:ascii="Arial" w:eastAsia="Times New Roman" w:hAnsi="Arial" w:cs="Arial"/>
          <w:sz w:val="24"/>
          <w:szCs w:val="24"/>
          <w:lang w:eastAsia="en-GB"/>
        </w:rPr>
        <w:t xml:space="preserve">or the </w:t>
      </w:r>
      <w:r w:rsidR="00824492" w:rsidRPr="00DE41D7">
        <w:rPr>
          <w:rFonts w:ascii="Arial" w:eastAsia="Times New Roman" w:hAnsi="Arial" w:cs="Arial"/>
          <w:sz w:val="24"/>
          <w:szCs w:val="24"/>
          <w:lang w:eastAsia="en-GB"/>
        </w:rPr>
        <w:t>F</w:t>
      </w:r>
      <w:r w:rsidR="00E9399F" w:rsidRPr="00DE41D7">
        <w:rPr>
          <w:rFonts w:ascii="Arial" w:eastAsia="Times New Roman" w:hAnsi="Arial" w:cs="Arial"/>
          <w:sz w:val="24"/>
          <w:szCs w:val="24"/>
          <w:lang w:eastAsia="en-GB"/>
        </w:rPr>
        <w:t xml:space="preserve">irst </w:t>
      </w:r>
      <w:r w:rsidR="00824492" w:rsidRPr="00DE41D7">
        <w:rPr>
          <w:rFonts w:ascii="Arial" w:eastAsia="Times New Roman" w:hAnsi="Arial" w:cs="Arial"/>
          <w:sz w:val="24"/>
          <w:szCs w:val="24"/>
          <w:lang w:eastAsia="en-GB"/>
        </w:rPr>
        <w:t>A</w:t>
      </w:r>
      <w:r w:rsidR="00E9399F" w:rsidRPr="00DE41D7">
        <w:rPr>
          <w:rFonts w:ascii="Arial" w:eastAsia="Times New Roman" w:hAnsi="Arial" w:cs="Arial"/>
          <w:sz w:val="24"/>
          <w:szCs w:val="24"/>
          <w:lang w:eastAsia="en-GB"/>
        </w:rPr>
        <w:t xml:space="preserve">ttending </w:t>
      </w:r>
      <w:r w:rsidR="00824492" w:rsidRPr="00DE41D7">
        <w:rPr>
          <w:rFonts w:ascii="Arial" w:eastAsia="Times New Roman" w:hAnsi="Arial" w:cs="Arial"/>
          <w:sz w:val="24"/>
          <w:szCs w:val="24"/>
          <w:lang w:eastAsia="en-GB"/>
        </w:rPr>
        <w:t>O</w:t>
      </w:r>
      <w:r w:rsidR="00E9399F" w:rsidRPr="00DE41D7">
        <w:rPr>
          <w:rFonts w:ascii="Arial" w:eastAsia="Times New Roman" w:hAnsi="Arial" w:cs="Arial"/>
          <w:sz w:val="24"/>
          <w:szCs w:val="24"/>
          <w:lang w:eastAsia="en-GB"/>
        </w:rPr>
        <w:t>fficer it is key that they ensure the scene is free</w:t>
      </w:r>
      <w:r w:rsidR="0052351C" w:rsidRPr="00DE41D7">
        <w:rPr>
          <w:rFonts w:ascii="Arial" w:eastAsia="Times New Roman" w:hAnsi="Arial" w:cs="Arial"/>
          <w:sz w:val="24"/>
          <w:szCs w:val="24"/>
          <w:lang w:eastAsia="en-GB"/>
        </w:rPr>
        <w:t xml:space="preserve"> of contaminants</w:t>
      </w:r>
      <w:r w:rsidR="00E9399F" w:rsidRPr="00DE41D7">
        <w:rPr>
          <w:rFonts w:ascii="Arial" w:eastAsia="Times New Roman" w:hAnsi="Arial" w:cs="Arial"/>
          <w:sz w:val="24"/>
          <w:szCs w:val="24"/>
          <w:lang w:eastAsia="en-GB"/>
        </w:rPr>
        <w:t xml:space="preserve"> as well as </w:t>
      </w:r>
      <w:r w:rsidR="00850BE3" w:rsidRPr="00DE41D7">
        <w:rPr>
          <w:rFonts w:ascii="Arial" w:eastAsia="Times New Roman" w:hAnsi="Arial" w:cs="Arial"/>
          <w:sz w:val="24"/>
          <w:szCs w:val="24"/>
          <w:lang w:eastAsia="en-GB"/>
        </w:rPr>
        <w:t>safeguarding responding</w:t>
      </w:r>
      <w:r w:rsidR="00E9399F" w:rsidRPr="00DE41D7">
        <w:rPr>
          <w:rFonts w:ascii="Arial" w:eastAsia="Times New Roman" w:hAnsi="Arial" w:cs="Arial"/>
          <w:sz w:val="24"/>
          <w:szCs w:val="24"/>
          <w:lang w:eastAsia="en-GB"/>
        </w:rPr>
        <w:t xml:space="preserve"> staff. The first responding officer will have limited PPE available, however </w:t>
      </w:r>
      <w:r w:rsidR="00824492" w:rsidRPr="00DE41D7">
        <w:rPr>
          <w:rFonts w:ascii="Arial" w:eastAsia="Times New Roman" w:hAnsi="Arial" w:cs="Arial"/>
          <w:sz w:val="24"/>
          <w:szCs w:val="24"/>
          <w:lang w:eastAsia="en-GB"/>
        </w:rPr>
        <w:t xml:space="preserve">they </w:t>
      </w:r>
      <w:r w:rsidR="00E9399F" w:rsidRPr="00DE41D7">
        <w:rPr>
          <w:rFonts w:ascii="Arial" w:eastAsia="Times New Roman" w:hAnsi="Arial" w:cs="Arial"/>
          <w:sz w:val="24"/>
          <w:szCs w:val="24"/>
          <w:lang w:eastAsia="en-GB"/>
        </w:rPr>
        <w:t xml:space="preserve">should be wearing gloves to prevent cross contaminations </w:t>
      </w:r>
      <w:r w:rsidR="000329D6" w:rsidRPr="00DE41D7">
        <w:rPr>
          <w:rFonts w:ascii="Arial" w:eastAsia="Times New Roman" w:hAnsi="Arial" w:cs="Arial"/>
          <w:sz w:val="24"/>
          <w:szCs w:val="24"/>
          <w:lang w:eastAsia="en-GB"/>
        </w:rPr>
        <w:t>between</w:t>
      </w:r>
      <w:r w:rsidR="00E9399F" w:rsidRPr="00DE41D7">
        <w:rPr>
          <w:rFonts w:ascii="Arial" w:eastAsia="Times New Roman" w:hAnsi="Arial" w:cs="Arial"/>
          <w:sz w:val="24"/>
          <w:szCs w:val="24"/>
          <w:lang w:eastAsia="en-GB"/>
        </w:rPr>
        <w:t xml:space="preserve"> the officer and the </w:t>
      </w:r>
      <w:r w:rsidR="000329D6" w:rsidRPr="00DE41D7">
        <w:rPr>
          <w:rFonts w:ascii="Arial" w:eastAsia="Times New Roman" w:hAnsi="Arial" w:cs="Arial"/>
          <w:sz w:val="24"/>
          <w:szCs w:val="24"/>
          <w:lang w:eastAsia="en-GB"/>
        </w:rPr>
        <w:t>evidence</w:t>
      </w:r>
      <w:r w:rsidR="00E9399F" w:rsidRPr="00DE41D7">
        <w:rPr>
          <w:rFonts w:ascii="Arial" w:eastAsia="Times New Roman" w:hAnsi="Arial" w:cs="Arial"/>
          <w:sz w:val="24"/>
          <w:szCs w:val="24"/>
          <w:lang w:eastAsia="en-GB"/>
        </w:rPr>
        <w:t xml:space="preserve">, in addition to protection from any bloodborne </w:t>
      </w:r>
      <w:r w:rsidR="000329D6" w:rsidRPr="00DE41D7">
        <w:rPr>
          <w:rFonts w:ascii="Arial" w:eastAsia="Times New Roman" w:hAnsi="Arial" w:cs="Arial"/>
          <w:sz w:val="24"/>
          <w:szCs w:val="24"/>
          <w:lang w:eastAsia="en-GB"/>
        </w:rPr>
        <w:t>viruses or diseases, (Staggs, 2016). The key discipline for wearing gloves at a scene is to ensure that the gloves are changed regularly</w:t>
      </w:r>
      <w:r w:rsidR="00824492" w:rsidRPr="00DE41D7">
        <w:rPr>
          <w:rFonts w:ascii="Arial" w:eastAsia="Times New Roman" w:hAnsi="Arial" w:cs="Arial"/>
          <w:sz w:val="24"/>
          <w:szCs w:val="24"/>
          <w:lang w:eastAsia="en-GB"/>
        </w:rPr>
        <w:t xml:space="preserve"> and t</w:t>
      </w:r>
      <w:r w:rsidR="000329D6" w:rsidRPr="00DE41D7">
        <w:rPr>
          <w:rFonts w:ascii="Arial" w:eastAsia="Times New Roman" w:hAnsi="Arial" w:cs="Arial"/>
          <w:sz w:val="24"/>
          <w:szCs w:val="24"/>
          <w:lang w:eastAsia="en-GB"/>
        </w:rPr>
        <w:t xml:space="preserve">his was the key downfall </w:t>
      </w:r>
      <w:r w:rsidR="00124263" w:rsidRPr="00DE41D7">
        <w:rPr>
          <w:rFonts w:ascii="Arial" w:eastAsia="Times New Roman" w:hAnsi="Arial" w:cs="Arial"/>
          <w:sz w:val="24"/>
          <w:szCs w:val="24"/>
          <w:lang w:eastAsia="en-GB"/>
        </w:rPr>
        <w:t xml:space="preserve">within the Knox’s case </w:t>
      </w:r>
      <w:r w:rsidR="00BF3CA1" w:rsidRPr="00DE41D7">
        <w:rPr>
          <w:rFonts w:ascii="Arial" w:eastAsia="Times New Roman" w:hAnsi="Arial" w:cs="Arial"/>
          <w:sz w:val="24"/>
          <w:szCs w:val="24"/>
          <w:lang w:eastAsia="en-GB"/>
        </w:rPr>
        <w:t xml:space="preserve">as dirty gloves were </w:t>
      </w:r>
      <w:r w:rsidR="00BF3CA1">
        <w:rPr>
          <w:rFonts w:ascii="Arial" w:eastAsia="Times New Roman" w:hAnsi="Arial" w:cs="Arial"/>
          <w:sz w:val="24"/>
          <w:szCs w:val="24"/>
          <w:lang w:eastAsia="en-GB"/>
        </w:rPr>
        <w:t>not changed throughout the investigation (Squires, 2011).</w:t>
      </w:r>
    </w:p>
    <w:p w14:paraId="2FB92F7C" w14:textId="44271819" w:rsidR="00AC5BC5" w:rsidRDefault="00AC5BC5" w:rsidP="00641D13">
      <w:pPr>
        <w:spacing w:after="0" w:line="480" w:lineRule="auto"/>
        <w:rPr>
          <w:rFonts w:ascii="Arial" w:eastAsia="Times New Roman" w:hAnsi="Arial" w:cs="Arial"/>
          <w:sz w:val="24"/>
          <w:szCs w:val="24"/>
          <w:lang w:eastAsia="en-GB"/>
        </w:rPr>
      </w:pPr>
    </w:p>
    <w:p w14:paraId="4EA8AFE6" w14:textId="2BD7324B" w:rsidR="008647AE" w:rsidRPr="00DE41D7" w:rsidRDefault="00821251" w:rsidP="00641D13">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It is apparent</w:t>
      </w:r>
      <w:r w:rsidR="00171CAF">
        <w:rPr>
          <w:rFonts w:ascii="Arial" w:eastAsia="Times New Roman" w:hAnsi="Arial" w:cs="Arial"/>
          <w:sz w:val="24"/>
          <w:szCs w:val="24"/>
          <w:lang w:eastAsia="en-GB"/>
        </w:rPr>
        <w:t xml:space="preserve"> that</w:t>
      </w:r>
      <w:r w:rsidR="00054576">
        <w:rPr>
          <w:rFonts w:ascii="Arial" w:eastAsia="Times New Roman" w:hAnsi="Arial" w:cs="Arial"/>
          <w:sz w:val="24"/>
          <w:szCs w:val="24"/>
          <w:lang w:eastAsia="en-GB"/>
        </w:rPr>
        <w:t xml:space="preserve"> there are a number </w:t>
      </w:r>
      <w:r w:rsidR="00054576" w:rsidRPr="00DE41D7">
        <w:rPr>
          <w:rFonts w:ascii="Arial" w:eastAsia="Times New Roman" w:hAnsi="Arial" w:cs="Arial"/>
          <w:sz w:val="24"/>
          <w:szCs w:val="24"/>
          <w:lang w:eastAsia="en-GB"/>
        </w:rPr>
        <w:t xml:space="preserve">of ways in which a First Attending Officer plays a role in cross-contamination </w:t>
      </w:r>
      <w:r w:rsidR="007C6F80" w:rsidRPr="00DE41D7">
        <w:rPr>
          <w:rFonts w:ascii="Arial" w:eastAsia="Times New Roman" w:hAnsi="Arial" w:cs="Arial"/>
          <w:sz w:val="24"/>
          <w:szCs w:val="24"/>
          <w:lang w:eastAsia="en-GB"/>
        </w:rPr>
        <w:t xml:space="preserve">reduction. However, processes and procedures </w:t>
      </w:r>
      <w:r w:rsidR="00DB3DD9" w:rsidRPr="00DE41D7">
        <w:rPr>
          <w:rFonts w:ascii="Arial" w:eastAsia="Times New Roman" w:hAnsi="Arial" w:cs="Arial"/>
          <w:sz w:val="24"/>
          <w:szCs w:val="24"/>
          <w:lang w:eastAsia="en-GB"/>
        </w:rPr>
        <w:t xml:space="preserve">carried out incorrectly </w:t>
      </w:r>
      <w:r w:rsidR="007C6F80" w:rsidRPr="00DE41D7">
        <w:rPr>
          <w:rFonts w:ascii="Arial" w:eastAsia="Times New Roman" w:hAnsi="Arial" w:cs="Arial"/>
          <w:sz w:val="24"/>
          <w:szCs w:val="24"/>
          <w:lang w:eastAsia="en-GB"/>
        </w:rPr>
        <w:t>can affect the</w:t>
      </w:r>
      <w:r w:rsidR="00AF76B6" w:rsidRPr="00DE41D7">
        <w:rPr>
          <w:rFonts w:ascii="Arial" w:eastAsia="Times New Roman" w:hAnsi="Arial" w:cs="Arial"/>
          <w:sz w:val="24"/>
          <w:szCs w:val="24"/>
          <w:lang w:eastAsia="en-GB"/>
        </w:rPr>
        <w:t xml:space="preserve"> validity of</w:t>
      </w:r>
      <w:r w:rsidR="00DE6564" w:rsidRPr="00DE41D7">
        <w:rPr>
          <w:rFonts w:ascii="Arial" w:eastAsia="Times New Roman" w:hAnsi="Arial" w:cs="Arial"/>
          <w:sz w:val="24"/>
          <w:szCs w:val="24"/>
          <w:lang w:eastAsia="en-GB"/>
        </w:rPr>
        <w:t>,</w:t>
      </w:r>
      <w:r w:rsidR="00AF76B6" w:rsidRPr="00DE41D7">
        <w:rPr>
          <w:rFonts w:ascii="Arial" w:eastAsia="Times New Roman" w:hAnsi="Arial" w:cs="Arial"/>
          <w:sz w:val="24"/>
          <w:szCs w:val="24"/>
          <w:lang w:eastAsia="en-GB"/>
        </w:rPr>
        <w:t xml:space="preserve"> and</w:t>
      </w:r>
      <w:r w:rsidR="007C6F80" w:rsidRPr="00DE41D7">
        <w:rPr>
          <w:rFonts w:ascii="Arial" w:eastAsia="Times New Roman" w:hAnsi="Arial" w:cs="Arial"/>
          <w:sz w:val="24"/>
          <w:szCs w:val="24"/>
          <w:lang w:eastAsia="en-GB"/>
        </w:rPr>
        <w:t xml:space="preserve"> </w:t>
      </w:r>
      <w:r w:rsidR="00016149" w:rsidRPr="00DE41D7">
        <w:rPr>
          <w:rFonts w:ascii="Arial" w:eastAsia="Times New Roman" w:hAnsi="Arial" w:cs="Arial"/>
          <w:sz w:val="24"/>
          <w:szCs w:val="24"/>
          <w:lang w:eastAsia="en-GB"/>
        </w:rPr>
        <w:t xml:space="preserve">the </w:t>
      </w:r>
      <w:r w:rsidR="007C6F80" w:rsidRPr="00DE41D7">
        <w:rPr>
          <w:rFonts w:ascii="Arial" w:eastAsia="Times New Roman" w:hAnsi="Arial" w:cs="Arial"/>
          <w:sz w:val="24"/>
          <w:szCs w:val="24"/>
          <w:lang w:eastAsia="en-GB"/>
        </w:rPr>
        <w:t xml:space="preserve">way </w:t>
      </w:r>
      <w:r w:rsidR="007F3E9B" w:rsidRPr="00DE41D7">
        <w:rPr>
          <w:rFonts w:ascii="Arial" w:eastAsia="Times New Roman" w:hAnsi="Arial" w:cs="Arial"/>
          <w:sz w:val="24"/>
          <w:szCs w:val="24"/>
          <w:lang w:eastAsia="en-GB"/>
        </w:rPr>
        <w:t>in</w:t>
      </w:r>
      <w:r w:rsidR="007C6F80" w:rsidRPr="00DE41D7">
        <w:rPr>
          <w:rFonts w:ascii="Arial" w:eastAsia="Times New Roman" w:hAnsi="Arial" w:cs="Arial"/>
          <w:sz w:val="24"/>
          <w:szCs w:val="24"/>
          <w:lang w:eastAsia="en-GB"/>
        </w:rPr>
        <w:t xml:space="preserve"> which the evidence </w:t>
      </w:r>
      <w:r w:rsidR="00AF76B6" w:rsidRPr="00DE41D7">
        <w:rPr>
          <w:rFonts w:ascii="Arial" w:eastAsia="Times New Roman" w:hAnsi="Arial" w:cs="Arial"/>
          <w:sz w:val="24"/>
          <w:szCs w:val="24"/>
          <w:lang w:eastAsia="en-GB"/>
        </w:rPr>
        <w:t>can</w:t>
      </w:r>
      <w:r w:rsidR="008E164F" w:rsidRPr="00DE41D7">
        <w:rPr>
          <w:rFonts w:ascii="Arial" w:eastAsia="Times New Roman" w:hAnsi="Arial" w:cs="Arial"/>
          <w:sz w:val="24"/>
          <w:szCs w:val="24"/>
          <w:lang w:eastAsia="en-GB"/>
        </w:rPr>
        <w:t xml:space="preserve"> be</w:t>
      </w:r>
      <w:r w:rsidR="007C6F80" w:rsidRPr="00DE41D7">
        <w:rPr>
          <w:rFonts w:ascii="Arial" w:eastAsia="Times New Roman" w:hAnsi="Arial" w:cs="Arial"/>
          <w:sz w:val="24"/>
          <w:szCs w:val="24"/>
          <w:lang w:eastAsia="en-GB"/>
        </w:rPr>
        <w:t xml:space="preserve"> used, such as the Amanda Knox’s case (Pisa, 2011). The use of cordons</w:t>
      </w:r>
      <w:r w:rsidR="004C3CB0" w:rsidRPr="00DE41D7">
        <w:rPr>
          <w:rFonts w:ascii="Arial" w:eastAsia="Times New Roman" w:hAnsi="Arial" w:cs="Arial"/>
          <w:sz w:val="24"/>
          <w:szCs w:val="24"/>
          <w:lang w:eastAsia="en-GB"/>
        </w:rPr>
        <w:t xml:space="preserve"> and </w:t>
      </w:r>
      <w:r w:rsidR="007C6F80" w:rsidRPr="00DE41D7">
        <w:rPr>
          <w:rFonts w:ascii="Arial" w:eastAsia="Times New Roman" w:hAnsi="Arial" w:cs="Arial"/>
          <w:sz w:val="24"/>
          <w:szCs w:val="24"/>
          <w:lang w:eastAsia="en-GB"/>
        </w:rPr>
        <w:t>effective PPE use are paramount to a</w:t>
      </w:r>
      <w:r w:rsidR="00A83783" w:rsidRPr="00DE41D7">
        <w:rPr>
          <w:rFonts w:ascii="Arial" w:eastAsia="Times New Roman" w:hAnsi="Arial" w:cs="Arial"/>
          <w:sz w:val="24"/>
          <w:szCs w:val="24"/>
          <w:lang w:eastAsia="en-GB"/>
        </w:rPr>
        <w:t>n</w:t>
      </w:r>
      <w:r w:rsidR="007C6F80" w:rsidRPr="00DE41D7">
        <w:rPr>
          <w:rFonts w:ascii="Arial" w:eastAsia="Times New Roman" w:hAnsi="Arial" w:cs="Arial"/>
          <w:sz w:val="24"/>
          <w:szCs w:val="24"/>
          <w:lang w:eastAsia="en-GB"/>
        </w:rPr>
        <w:t xml:space="preserve"> investigation</w:t>
      </w:r>
      <w:r w:rsidR="004C3CB0" w:rsidRPr="00DE41D7">
        <w:rPr>
          <w:rFonts w:ascii="Arial" w:eastAsia="Times New Roman" w:hAnsi="Arial" w:cs="Arial"/>
          <w:sz w:val="24"/>
          <w:szCs w:val="24"/>
          <w:lang w:eastAsia="en-GB"/>
        </w:rPr>
        <w:t>,</w:t>
      </w:r>
      <w:r w:rsidR="007C6F80" w:rsidRPr="00DE41D7">
        <w:rPr>
          <w:rFonts w:ascii="Arial" w:eastAsia="Times New Roman" w:hAnsi="Arial" w:cs="Arial"/>
          <w:sz w:val="24"/>
          <w:szCs w:val="24"/>
          <w:lang w:eastAsia="en-GB"/>
        </w:rPr>
        <w:t xml:space="preserve"> in addition to the golden hour and </w:t>
      </w:r>
      <w:r w:rsidR="00A83783" w:rsidRPr="00DE41D7">
        <w:rPr>
          <w:rFonts w:ascii="Arial" w:eastAsia="Times New Roman" w:hAnsi="Arial" w:cs="Arial"/>
          <w:sz w:val="24"/>
          <w:szCs w:val="24"/>
          <w:lang w:eastAsia="en-GB"/>
        </w:rPr>
        <w:t xml:space="preserve">fast track actions </w:t>
      </w:r>
      <w:r w:rsidR="004C3CB0" w:rsidRPr="00DE41D7">
        <w:rPr>
          <w:rFonts w:ascii="Arial" w:eastAsia="Times New Roman" w:hAnsi="Arial" w:cs="Arial"/>
          <w:sz w:val="24"/>
          <w:szCs w:val="24"/>
          <w:lang w:eastAsia="en-GB"/>
        </w:rPr>
        <w:t xml:space="preserve">being utilised effectively </w:t>
      </w:r>
      <w:r w:rsidR="00A83783" w:rsidRPr="00DE41D7">
        <w:rPr>
          <w:rFonts w:ascii="Arial" w:eastAsia="Times New Roman" w:hAnsi="Arial" w:cs="Arial"/>
          <w:sz w:val="24"/>
          <w:szCs w:val="24"/>
          <w:lang w:eastAsia="en-GB"/>
        </w:rPr>
        <w:t xml:space="preserve">(College of Policing, 2019). </w:t>
      </w:r>
      <w:r w:rsidR="00016149" w:rsidRPr="00DE41D7">
        <w:rPr>
          <w:rFonts w:ascii="Arial" w:eastAsia="Times New Roman" w:hAnsi="Arial" w:cs="Arial"/>
          <w:sz w:val="24"/>
          <w:szCs w:val="24"/>
          <w:lang w:eastAsia="en-GB"/>
        </w:rPr>
        <w:t>O</w:t>
      </w:r>
      <w:r w:rsidR="00994B21" w:rsidRPr="00DE41D7">
        <w:rPr>
          <w:rFonts w:ascii="Arial" w:eastAsia="Times New Roman" w:hAnsi="Arial" w:cs="Arial"/>
          <w:sz w:val="24"/>
          <w:szCs w:val="24"/>
          <w:lang w:eastAsia="en-GB"/>
        </w:rPr>
        <w:t xml:space="preserve">n evaluation of the processes and procedures carried out by First Attending Officers, </w:t>
      </w:r>
      <w:r w:rsidR="00ED259A" w:rsidRPr="00DE41D7">
        <w:rPr>
          <w:rFonts w:ascii="Arial" w:eastAsia="Times New Roman" w:hAnsi="Arial" w:cs="Arial"/>
          <w:sz w:val="24"/>
          <w:szCs w:val="24"/>
          <w:lang w:eastAsia="en-GB"/>
        </w:rPr>
        <w:t xml:space="preserve">it is clear that cross contamination is a serious issue that can result in skewed outcomes for cases. While many investigators are aware and adhere to these procedures, cases such as the Knox case make it apparent that not all FAOs ensure that crime scenes are safely </w:t>
      </w:r>
      <w:r w:rsidR="00C223D5" w:rsidRPr="00DE41D7">
        <w:rPr>
          <w:rFonts w:ascii="Arial" w:eastAsia="Times New Roman" w:hAnsi="Arial" w:cs="Arial"/>
          <w:sz w:val="24"/>
          <w:szCs w:val="24"/>
          <w:lang w:eastAsia="en-GB"/>
        </w:rPr>
        <w:t>investigated.</w:t>
      </w:r>
      <w:r w:rsidR="00296898" w:rsidRPr="00DE41D7">
        <w:rPr>
          <w:rFonts w:ascii="Arial" w:eastAsia="Times New Roman" w:hAnsi="Arial" w:cs="Arial"/>
          <w:sz w:val="24"/>
          <w:szCs w:val="24"/>
          <w:lang w:eastAsia="en-GB"/>
        </w:rPr>
        <w:t xml:space="preserve"> This further highlights the importance of adhering to these protocols </w:t>
      </w:r>
      <w:r w:rsidR="00B15719" w:rsidRPr="00DE41D7">
        <w:rPr>
          <w:rFonts w:ascii="Arial" w:eastAsia="Times New Roman" w:hAnsi="Arial" w:cs="Arial"/>
          <w:sz w:val="24"/>
          <w:szCs w:val="24"/>
          <w:lang w:eastAsia="en-GB"/>
        </w:rPr>
        <w:t>in order to achieve an accurate collection o</w:t>
      </w:r>
      <w:r w:rsidR="0019190E" w:rsidRPr="00DE41D7">
        <w:rPr>
          <w:rFonts w:ascii="Arial" w:eastAsia="Times New Roman" w:hAnsi="Arial" w:cs="Arial"/>
          <w:sz w:val="24"/>
          <w:szCs w:val="24"/>
          <w:lang w:eastAsia="en-GB"/>
        </w:rPr>
        <w:t>f</w:t>
      </w:r>
      <w:r w:rsidR="00B15719" w:rsidRPr="00DE41D7">
        <w:rPr>
          <w:rFonts w:ascii="Arial" w:eastAsia="Times New Roman" w:hAnsi="Arial" w:cs="Arial"/>
          <w:sz w:val="24"/>
          <w:szCs w:val="24"/>
          <w:lang w:eastAsia="en-GB"/>
        </w:rPr>
        <w:t xml:space="preserve"> evidence which will withstand scrutiny in a courtroom environment.</w:t>
      </w:r>
    </w:p>
    <w:p w14:paraId="2C674522" w14:textId="77777777" w:rsidR="00994B21" w:rsidRPr="00DE41D7" w:rsidRDefault="00994B21" w:rsidP="00641D13">
      <w:pPr>
        <w:spacing w:after="0" w:line="480" w:lineRule="auto"/>
        <w:rPr>
          <w:rFonts w:ascii="Arial" w:eastAsia="Times New Roman" w:hAnsi="Arial" w:cs="Arial"/>
          <w:sz w:val="24"/>
          <w:szCs w:val="24"/>
          <w:lang w:eastAsia="en-GB"/>
        </w:rPr>
      </w:pPr>
    </w:p>
    <w:p w14:paraId="57978429" w14:textId="77777777" w:rsidR="00B44F91" w:rsidRPr="00DE41D7" w:rsidRDefault="00B44F91" w:rsidP="00862EA8">
      <w:pPr>
        <w:spacing w:after="0" w:line="480" w:lineRule="auto"/>
        <w:rPr>
          <w:rFonts w:ascii="Arial" w:eastAsia="Times New Roman" w:hAnsi="Arial" w:cs="Arial"/>
          <w:sz w:val="24"/>
          <w:szCs w:val="24"/>
          <w:lang w:eastAsia="en-GB"/>
        </w:rPr>
      </w:pPr>
    </w:p>
    <w:p w14:paraId="5460582E" w14:textId="7AF907AD" w:rsidR="004C3CB0" w:rsidRDefault="004C3CB0" w:rsidP="00862EA8">
      <w:pPr>
        <w:spacing w:after="0" w:line="480" w:lineRule="auto"/>
        <w:rPr>
          <w:rFonts w:ascii="Arial" w:eastAsia="Times New Roman" w:hAnsi="Arial" w:cs="Arial"/>
          <w:sz w:val="24"/>
          <w:szCs w:val="24"/>
          <w:lang w:eastAsia="en-GB"/>
        </w:rPr>
      </w:pPr>
    </w:p>
    <w:p w14:paraId="701B2743" w14:textId="77777777" w:rsidR="003923AF" w:rsidRDefault="003923AF">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D8BA543" w14:textId="36F1AA33" w:rsidR="007842BD" w:rsidRPr="00862EA8" w:rsidRDefault="00F56BA1" w:rsidP="00862EA8">
      <w:pPr>
        <w:spacing w:after="0" w:line="480" w:lineRule="auto"/>
        <w:rPr>
          <w:rFonts w:ascii="Arial" w:eastAsia="Times New Roman" w:hAnsi="Arial" w:cs="Arial"/>
          <w:b/>
          <w:bCs/>
          <w:sz w:val="24"/>
          <w:szCs w:val="24"/>
          <w:lang w:eastAsia="en-GB"/>
        </w:rPr>
      </w:pPr>
      <w:r w:rsidRPr="00862EA8">
        <w:rPr>
          <w:rFonts w:ascii="Arial" w:eastAsia="Times New Roman" w:hAnsi="Arial" w:cs="Arial"/>
          <w:b/>
          <w:bCs/>
          <w:sz w:val="24"/>
          <w:szCs w:val="24"/>
          <w:lang w:eastAsia="en-GB"/>
        </w:rPr>
        <w:lastRenderedPageBreak/>
        <w:t xml:space="preserve">Part B. </w:t>
      </w:r>
    </w:p>
    <w:p w14:paraId="316DFBB0" w14:textId="3BB4891F" w:rsidR="00F56BA1" w:rsidRPr="00862EA8" w:rsidRDefault="00F56BA1" w:rsidP="00862EA8">
      <w:pPr>
        <w:spacing w:after="0" w:line="480" w:lineRule="auto"/>
        <w:rPr>
          <w:rFonts w:ascii="Arial" w:eastAsia="Times New Roman" w:hAnsi="Arial" w:cs="Arial"/>
          <w:b/>
          <w:bCs/>
          <w:sz w:val="24"/>
          <w:szCs w:val="24"/>
          <w:lang w:eastAsia="en-GB"/>
        </w:rPr>
      </w:pPr>
      <w:r w:rsidRPr="00862EA8">
        <w:rPr>
          <w:rFonts w:ascii="Arial" w:eastAsia="Times New Roman" w:hAnsi="Arial" w:cs="Arial"/>
          <w:b/>
          <w:bCs/>
          <w:sz w:val="24"/>
          <w:szCs w:val="24"/>
          <w:lang w:eastAsia="en-GB"/>
        </w:rPr>
        <w:t xml:space="preserve">Critically analyse the methods in practice for the recovery and examination of forensic evidence at crime scenes evaluating the legislation, strategies, </w:t>
      </w:r>
      <w:r w:rsidR="007842BD" w:rsidRPr="00862EA8">
        <w:rPr>
          <w:rFonts w:ascii="Arial" w:eastAsia="Times New Roman" w:hAnsi="Arial" w:cs="Arial"/>
          <w:b/>
          <w:bCs/>
          <w:sz w:val="24"/>
          <w:szCs w:val="24"/>
          <w:lang w:eastAsia="en-GB"/>
        </w:rPr>
        <w:t>policies,</w:t>
      </w:r>
      <w:r w:rsidRPr="00862EA8">
        <w:rPr>
          <w:rFonts w:ascii="Arial" w:eastAsia="Times New Roman" w:hAnsi="Arial" w:cs="Arial"/>
          <w:b/>
          <w:bCs/>
          <w:sz w:val="24"/>
          <w:szCs w:val="24"/>
          <w:lang w:eastAsia="en-GB"/>
        </w:rPr>
        <w:t xml:space="preserve"> and procedures </w:t>
      </w:r>
      <w:r w:rsidR="00AC5BC5">
        <w:rPr>
          <w:rFonts w:ascii="Arial" w:eastAsia="Times New Roman" w:hAnsi="Arial" w:cs="Arial"/>
          <w:b/>
          <w:bCs/>
          <w:sz w:val="24"/>
          <w:szCs w:val="24"/>
          <w:lang w:eastAsia="en-GB"/>
        </w:rPr>
        <w:t>with regard to</w:t>
      </w:r>
      <w:r w:rsidRPr="00862EA8">
        <w:rPr>
          <w:rFonts w:ascii="Arial" w:eastAsia="Times New Roman" w:hAnsi="Arial" w:cs="Arial"/>
          <w:b/>
          <w:bCs/>
          <w:sz w:val="24"/>
          <w:szCs w:val="24"/>
          <w:lang w:eastAsia="en-GB"/>
        </w:rPr>
        <w:t xml:space="preserve"> forensic recovery and examination.</w:t>
      </w:r>
    </w:p>
    <w:p w14:paraId="37ED12D8" w14:textId="77777777" w:rsidR="00F56BA1" w:rsidRPr="00DE41D7" w:rsidRDefault="00F56BA1" w:rsidP="00862EA8">
      <w:pPr>
        <w:spacing w:after="0" w:line="480" w:lineRule="auto"/>
        <w:rPr>
          <w:rFonts w:ascii="Arial" w:eastAsia="Times New Roman" w:hAnsi="Arial" w:cs="Arial"/>
          <w:b/>
          <w:bCs/>
          <w:sz w:val="24"/>
          <w:szCs w:val="24"/>
          <w:lang w:eastAsia="en-GB"/>
        </w:rPr>
      </w:pPr>
    </w:p>
    <w:p w14:paraId="04CD3E5F" w14:textId="791DF21A" w:rsidR="006D3072" w:rsidRPr="00DE41D7" w:rsidRDefault="006D3072" w:rsidP="00862EA8">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 xml:space="preserve">Forensic </w:t>
      </w:r>
      <w:r w:rsidR="009D6A05" w:rsidRPr="00DE41D7">
        <w:rPr>
          <w:rFonts w:ascii="Arial" w:eastAsia="Times New Roman" w:hAnsi="Arial" w:cs="Arial"/>
          <w:sz w:val="24"/>
          <w:szCs w:val="24"/>
          <w:lang w:eastAsia="en-GB"/>
        </w:rPr>
        <w:t>S</w:t>
      </w:r>
      <w:r w:rsidRPr="00DE41D7">
        <w:rPr>
          <w:rFonts w:ascii="Arial" w:eastAsia="Times New Roman" w:hAnsi="Arial" w:cs="Arial"/>
          <w:sz w:val="24"/>
          <w:szCs w:val="24"/>
          <w:lang w:eastAsia="en-GB"/>
        </w:rPr>
        <w:t xml:space="preserve">cientists collect, </w:t>
      </w:r>
      <w:r w:rsidR="002A09F2" w:rsidRPr="00DE41D7">
        <w:rPr>
          <w:rFonts w:ascii="Arial" w:eastAsia="Times New Roman" w:hAnsi="Arial" w:cs="Arial"/>
          <w:sz w:val="24"/>
          <w:szCs w:val="24"/>
          <w:lang w:eastAsia="en-GB"/>
        </w:rPr>
        <w:t>analyse,</w:t>
      </w:r>
      <w:r w:rsidRPr="00DE41D7">
        <w:rPr>
          <w:rFonts w:ascii="Arial" w:eastAsia="Times New Roman" w:hAnsi="Arial" w:cs="Arial"/>
          <w:sz w:val="24"/>
          <w:szCs w:val="24"/>
          <w:lang w:eastAsia="en-GB"/>
        </w:rPr>
        <w:t xml:space="preserve"> and preserve evidence during the course of an investigation,</w:t>
      </w:r>
      <w:r w:rsidR="00541D76" w:rsidRPr="00DE41D7">
        <w:rPr>
          <w:rFonts w:ascii="Arial" w:eastAsia="Times New Roman" w:hAnsi="Arial" w:cs="Arial"/>
          <w:sz w:val="24"/>
          <w:szCs w:val="24"/>
          <w:lang w:eastAsia="en-GB"/>
        </w:rPr>
        <w:t xml:space="preserve"> and</w:t>
      </w:r>
      <w:r w:rsidRPr="00DE41D7">
        <w:rPr>
          <w:rFonts w:ascii="Arial" w:eastAsia="Times New Roman" w:hAnsi="Arial" w:cs="Arial"/>
          <w:sz w:val="24"/>
          <w:szCs w:val="24"/>
          <w:lang w:eastAsia="en-GB"/>
        </w:rPr>
        <w:t xml:space="preserve"> while some will travel to scenes to collect evidence others will remain in laboratories to perform analysis of evidence (Crime Scene Instigator EDU, 2015).  Along with these roles there are strategies</w:t>
      </w:r>
      <w:r w:rsidR="008614CF" w:rsidRPr="00DE41D7">
        <w:rPr>
          <w:rFonts w:ascii="Arial" w:eastAsia="Times New Roman" w:hAnsi="Arial" w:cs="Arial"/>
          <w:sz w:val="24"/>
          <w:szCs w:val="24"/>
          <w:lang w:eastAsia="en-GB"/>
        </w:rPr>
        <w:t>,</w:t>
      </w:r>
      <w:r w:rsidRPr="00DE41D7">
        <w:rPr>
          <w:rFonts w:ascii="Arial" w:eastAsia="Times New Roman" w:hAnsi="Arial" w:cs="Arial"/>
          <w:sz w:val="24"/>
          <w:szCs w:val="24"/>
          <w:lang w:eastAsia="en-GB"/>
        </w:rPr>
        <w:t xml:space="preserve"> legislation and procedures that should be implemented </w:t>
      </w:r>
      <w:r w:rsidR="006C56FF" w:rsidRPr="00DE41D7">
        <w:rPr>
          <w:rFonts w:ascii="Arial" w:eastAsia="Times New Roman" w:hAnsi="Arial" w:cs="Arial"/>
          <w:sz w:val="24"/>
          <w:szCs w:val="24"/>
          <w:lang w:eastAsia="en-GB"/>
        </w:rPr>
        <w:t xml:space="preserve">to ensure that evidence is recovered and examined to the highest standard. </w:t>
      </w:r>
    </w:p>
    <w:p w14:paraId="7EBDBAF8" w14:textId="77777777" w:rsidR="006D3072" w:rsidRPr="00DE41D7" w:rsidRDefault="006D3072" w:rsidP="00862EA8">
      <w:pPr>
        <w:spacing w:after="0" w:line="480" w:lineRule="auto"/>
        <w:rPr>
          <w:rFonts w:ascii="Arial" w:eastAsia="Times New Roman" w:hAnsi="Arial" w:cs="Arial"/>
          <w:sz w:val="24"/>
          <w:szCs w:val="24"/>
          <w:lang w:eastAsia="en-GB"/>
        </w:rPr>
      </w:pPr>
    </w:p>
    <w:p w14:paraId="7EF245FD" w14:textId="26A22494" w:rsidR="000F1619" w:rsidRDefault="003265FF" w:rsidP="00862EA8">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One of the</w:t>
      </w:r>
      <w:r w:rsidR="000F1619" w:rsidRPr="00DE41D7">
        <w:rPr>
          <w:rFonts w:ascii="Arial" w:eastAsia="Times New Roman" w:hAnsi="Arial" w:cs="Arial"/>
          <w:sz w:val="24"/>
          <w:szCs w:val="24"/>
          <w:lang w:eastAsia="en-GB"/>
        </w:rPr>
        <w:t xml:space="preserve"> primary legislation</w:t>
      </w:r>
      <w:r w:rsidRPr="00DE41D7">
        <w:rPr>
          <w:rFonts w:ascii="Arial" w:eastAsia="Times New Roman" w:hAnsi="Arial" w:cs="Arial"/>
          <w:sz w:val="24"/>
          <w:szCs w:val="24"/>
          <w:lang w:eastAsia="en-GB"/>
        </w:rPr>
        <w:t>s</w:t>
      </w:r>
      <w:r w:rsidR="000F1619" w:rsidRPr="00DE41D7">
        <w:rPr>
          <w:rFonts w:ascii="Arial" w:eastAsia="Times New Roman" w:hAnsi="Arial" w:cs="Arial"/>
          <w:sz w:val="24"/>
          <w:szCs w:val="24"/>
          <w:lang w:eastAsia="en-GB"/>
        </w:rPr>
        <w:t xml:space="preserve"> for crime scenes is the Anti-</w:t>
      </w:r>
      <w:r w:rsidRPr="00DE41D7">
        <w:rPr>
          <w:rFonts w:ascii="Arial" w:eastAsia="Times New Roman" w:hAnsi="Arial" w:cs="Arial"/>
          <w:sz w:val="24"/>
          <w:szCs w:val="24"/>
          <w:lang w:eastAsia="en-GB"/>
        </w:rPr>
        <w:t>C</w:t>
      </w:r>
      <w:r w:rsidR="000F1619" w:rsidRPr="00DE41D7">
        <w:rPr>
          <w:rFonts w:ascii="Arial" w:eastAsia="Times New Roman" w:hAnsi="Arial" w:cs="Arial"/>
          <w:sz w:val="24"/>
          <w:szCs w:val="24"/>
          <w:lang w:eastAsia="en-GB"/>
        </w:rPr>
        <w:t xml:space="preserve">ontaminant </w:t>
      </w:r>
      <w:r w:rsidRPr="00DE41D7">
        <w:rPr>
          <w:rFonts w:ascii="Arial" w:eastAsia="Times New Roman" w:hAnsi="Arial" w:cs="Arial"/>
          <w:sz w:val="24"/>
          <w:szCs w:val="24"/>
          <w:lang w:eastAsia="en-GB"/>
        </w:rPr>
        <w:t>S</w:t>
      </w:r>
      <w:r w:rsidR="000F1619" w:rsidRPr="00DE41D7">
        <w:rPr>
          <w:rFonts w:ascii="Arial" w:eastAsia="Times New Roman" w:hAnsi="Arial" w:cs="Arial"/>
          <w:sz w:val="24"/>
          <w:szCs w:val="24"/>
          <w:lang w:eastAsia="en-GB"/>
        </w:rPr>
        <w:t>trategy (</w:t>
      </w:r>
      <w:r w:rsidR="00DE41D7" w:rsidRPr="00DE41D7">
        <w:rPr>
          <w:rFonts w:ascii="Arial" w:eastAsia="Times New Roman" w:hAnsi="Arial" w:cs="Arial"/>
          <w:sz w:val="24"/>
          <w:szCs w:val="24"/>
          <w:lang w:eastAsia="en-GB"/>
        </w:rPr>
        <w:t xml:space="preserve">Ministry of Justice, </w:t>
      </w:r>
      <w:r w:rsidR="000F1619" w:rsidRPr="00DE41D7">
        <w:rPr>
          <w:rFonts w:ascii="Arial" w:eastAsia="Times New Roman" w:hAnsi="Arial" w:cs="Arial"/>
          <w:sz w:val="24"/>
          <w:szCs w:val="24"/>
          <w:lang w:eastAsia="en-GB"/>
        </w:rPr>
        <w:t>2020)</w:t>
      </w:r>
      <w:r w:rsidR="00541D76" w:rsidRPr="00DE41D7">
        <w:rPr>
          <w:rFonts w:ascii="Arial" w:eastAsia="Times New Roman" w:hAnsi="Arial" w:cs="Arial"/>
          <w:sz w:val="24"/>
          <w:szCs w:val="24"/>
          <w:lang w:eastAsia="en-GB"/>
        </w:rPr>
        <w:t>.</w:t>
      </w:r>
      <w:r w:rsidR="000F1619" w:rsidRPr="00DE41D7">
        <w:rPr>
          <w:rFonts w:ascii="Arial" w:eastAsia="Times New Roman" w:hAnsi="Arial" w:cs="Arial"/>
          <w:sz w:val="24"/>
          <w:szCs w:val="24"/>
          <w:lang w:eastAsia="en-GB"/>
        </w:rPr>
        <w:t xml:space="preserve"> </w:t>
      </w:r>
      <w:r w:rsidR="00541D76" w:rsidRPr="00DE41D7">
        <w:rPr>
          <w:rFonts w:ascii="Arial" w:eastAsia="Times New Roman" w:hAnsi="Arial" w:cs="Arial"/>
          <w:sz w:val="24"/>
          <w:szCs w:val="24"/>
          <w:lang w:eastAsia="en-GB"/>
        </w:rPr>
        <w:t>T</w:t>
      </w:r>
      <w:r w:rsidR="000F1619" w:rsidRPr="00DE41D7">
        <w:rPr>
          <w:rFonts w:ascii="Arial" w:eastAsia="Times New Roman" w:hAnsi="Arial" w:cs="Arial"/>
          <w:sz w:val="24"/>
          <w:szCs w:val="24"/>
          <w:lang w:eastAsia="en-GB"/>
        </w:rPr>
        <w:t xml:space="preserve">his strategy outlines crime scene procedures and behaviours that should be </w:t>
      </w:r>
      <w:r w:rsidR="000F1619">
        <w:rPr>
          <w:rFonts w:ascii="Arial" w:eastAsia="Times New Roman" w:hAnsi="Arial" w:cs="Arial"/>
          <w:sz w:val="24"/>
          <w:szCs w:val="24"/>
          <w:lang w:eastAsia="en-GB"/>
        </w:rPr>
        <w:t xml:space="preserve">followed. Thoughout this document there </w:t>
      </w:r>
      <w:r w:rsidR="00137B04">
        <w:rPr>
          <w:rFonts w:ascii="Arial" w:eastAsia="Times New Roman" w:hAnsi="Arial" w:cs="Arial"/>
          <w:sz w:val="24"/>
          <w:szCs w:val="24"/>
          <w:lang w:eastAsia="en-GB"/>
        </w:rPr>
        <w:t>are</w:t>
      </w:r>
      <w:r w:rsidR="000F1619">
        <w:rPr>
          <w:rFonts w:ascii="Arial" w:eastAsia="Times New Roman" w:hAnsi="Arial" w:cs="Arial"/>
          <w:sz w:val="24"/>
          <w:szCs w:val="24"/>
          <w:lang w:eastAsia="en-GB"/>
        </w:rPr>
        <w:t xml:space="preserve"> several pieces of guidance on the protocols that responding officers should take, for example health and safety and recording of evidence (Forensic Science Reg</w:t>
      </w:r>
      <w:r w:rsidR="00847A5A">
        <w:rPr>
          <w:rFonts w:ascii="Arial" w:eastAsia="Times New Roman" w:hAnsi="Arial" w:cs="Arial"/>
          <w:sz w:val="24"/>
          <w:szCs w:val="24"/>
          <w:lang w:eastAsia="en-GB"/>
        </w:rPr>
        <w:t xml:space="preserve">ulator, 2020). </w:t>
      </w:r>
    </w:p>
    <w:p w14:paraId="1B342EF6" w14:textId="65719BE3" w:rsidR="00F56BA1" w:rsidRPr="00862EA8" w:rsidRDefault="00F56BA1" w:rsidP="00862EA8">
      <w:pPr>
        <w:spacing w:after="0" w:line="480" w:lineRule="auto"/>
        <w:rPr>
          <w:rFonts w:ascii="Arial" w:eastAsia="Times New Roman" w:hAnsi="Arial" w:cs="Arial"/>
          <w:sz w:val="24"/>
          <w:szCs w:val="24"/>
          <w:lang w:eastAsia="en-GB"/>
        </w:rPr>
      </w:pPr>
    </w:p>
    <w:p w14:paraId="533DFD8A" w14:textId="68B9FD37" w:rsidR="007562A0" w:rsidRPr="00DE41D7" w:rsidRDefault="00847A5A" w:rsidP="008F54E8">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Health and safety </w:t>
      </w:r>
      <w:r w:rsidR="00137B04">
        <w:rPr>
          <w:rFonts w:ascii="Arial" w:eastAsia="Times New Roman" w:hAnsi="Arial" w:cs="Arial"/>
          <w:sz w:val="24"/>
          <w:szCs w:val="24"/>
          <w:lang w:eastAsia="en-GB"/>
        </w:rPr>
        <w:t xml:space="preserve">is </w:t>
      </w:r>
      <w:r>
        <w:rPr>
          <w:rFonts w:ascii="Arial" w:eastAsia="Times New Roman" w:hAnsi="Arial" w:cs="Arial"/>
          <w:sz w:val="24"/>
          <w:szCs w:val="24"/>
          <w:lang w:eastAsia="en-GB"/>
        </w:rPr>
        <w:t xml:space="preserve">of the upmost importance when responding to a crime scene, for the public, officers, and victims. </w:t>
      </w:r>
      <w:r w:rsidR="00885AC5" w:rsidRPr="008F54E8">
        <w:rPr>
          <w:rFonts w:ascii="Arial" w:eastAsia="Times New Roman" w:hAnsi="Arial" w:cs="Arial"/>
          <w:sz w:val="24"/>
          <w:szCs w:val="24"/>
          <w:lang w:eastAsia="en-GB"/>
        </w:rPr>
        <w:t xml:space="preserve">When responding to a crime scene there are three types of safety or hazardous </w:t>
      </w:r>
      <w:r w:rsidR="00885AC5" w:rsidRPr="00DE41D7">
        <w:rPr>
          <w:rFonts w:ascii="Arial" w:eastAsia="Times New Roman" w:hAnsi="Arial" w:cs="Arial"/>
          <w:sz w:val="24"/>
          <w:szCs w:val="24"/>
          <w:lang w:eastAsia="en-GB"/>
        </w:rPr>
        <w:t>conditions</w:t>
      </w:r>
      <w:r w:rsidR="00541D76" w:rsidRPr="00DE41D7">
        <w:rPr>
          <w:rFonts w:ascii="Arial" w:eastAsia="Times New Roman" w:hAnsi="Arial" w:cs="Arial"/>
          <w:sz w:val="24"/>
          <w:szCs w:val="24"/>
          <w:lang w:eastAsia="en-GB"/>
        </w:rPr>
        <w:t>,</w:t>
      </w:r>
      <w:r w:rsidR="00742E5F" w:rsidRPr="00DE41D7">
        <w:rPr>
          <w:rFonts w:ascii="Arial" w:eastAsia="Times New Roman" w:hAnsi="Arial" w:cs="Arial"/>
          <w:sz w:val="24"/>
          <w:szCs w:val="24"/>
          <w:lang w:eastAsia="en-GB"/>
        </w:rPr>
        <w:t xml:space="preserve"> </w:t>
      </w:r>
      <w:r w:rsidR="00541D76" w:rsidRPr="00DE41D7">
        <w:rPr>
          <w:rFonts w:ascii="Arial" w:eastAsia="Times New Roman" w:hAnsi="Arial" w:cs="Arial"/>
          <w:sz w:val="24"/>
          <w:szCs w:val="24"/>
          <w:lang w:eastAsia="en-GB"/>
        </w:rPr>
        <w:t>that is</w:t>
      </w:r>
      <w:r w:rsidR="00885AC5" w:rsidRPr="00DE41D7">
        <w:rPr>
          <w:rFonts w:ascii="Arial" w:eastAsia="Times New Roman" w:hAnsi="Arial" w:cs="Arial"/>
          <w:sz w:val="24"/>
          <w:szCs w:val="24"/>
          <w:lang w:eastAsia="en-GB"/>
        </w:rPr>
        <w:t xml:space="preserve"> physical hazards</w:t>
      </w:r>
      <w:r w:rsidR="00885AC5" w:rsidRPr="008F54E8">
        <w:rPr>
          <w:rFonts w:ascii="Arial" w:eastAsia="Times New Roman" w:hAnsi="Arial" w:cs="Arial"/>
          <w:sz w:val="24"/>
          <w:szCs w:val="24"/>
          <w:lang w:eastAsia="en-GB"/>
        </w:rPr>
        <w:t xml:space="preserve">, </w:t>
      </w:r>
      <w:r w:rsidR="00742E5F" w:rsidRPr="008F54E8">
        <w:rPr>
          <w:rFonts w:ascii="Arial" w:eastAsia="Times New Roman" w:hAnsi="Arial" w:cs="Arial"/>
          <w:sz w:val="24"/>
          <w:szCs w:val="24"/>
          <w:lang w:eastAsia="en-GB"/>
        </w:rPr>
        <w:t>biohazards,</w:t>
      </w:r>
      <w:r w:rsidR="00885AC5" w:rsidRPr="008F54E8">
        <w:rPr>
          <w:rFonts w:ascii="Arial" w:eastAsia="Times New Roman" w:hAnsi="Arial" w:cs="Arial"/>
          <w:sz w:val="24"/>
          <w:szCs w:val="24"/>
          <w:lang w:eastAsia="en-GB"/>
        </w:rPr>
        <w:t xml:space="preserve"> and chemical hazards (</w:t>
      </w:r>
      <w:r w:rsidR="00742E5F" w:rsidRPr="008F54E8">
        <w:rPr>
          <w:rFonts w:ascii="Arial" w:eastAsia="Times New Roman" w:hAnsi="Arial" w:cs="Arial"/>
          <w:sz w:val="24"/>
          <w:szCs w:val="24"/>
          <w:lang w:eastAsia="en-GB"/>
        </w:rPr>
        <w:t xml:space="preserve">Martinelli, 2019). </w:t>
      </w:r>
      <w:r w:rsidR="00E02DC1" w:rsidRPr="008F54E8">
        <w:rPr>
          <w:rFonts w:ascii="Arial" w:eastAsia="Times New Roman" w:hAnsi="Arial" w:cs="Arial"/>
          <w:sz w:val="24"/>
          <w:szCs w:val="24"/>
          <w:lang w:eastAsia="en-GB"/>
        </w:rPr>
        <w:t xml:space="preserve">There are many ways in which these hazards can </w:t>
      </w:r>
      <w:r w:rsidR="00E02DC1" w:rsidRPr="00DE41D7">
        <w:rPr>
          <w:rFonts w:ascii="Arial" w:eastAsia="Times New Roman" w:hAnsi="Arial" w:cs="Arial"/>
          <w:sz w:val="24"/>
          <w:szCs w:val="24"/>
          <w:lang w:eastAsia="en-GB"/>
        </w:rPr>
        <w:t xml:space="preserve">be </w:t>
      </w:r>
      <w:r w:rsidR="00CA11F8" w:rsidRPr="00DE41D7">
        <w:rPr>
          <w:rFonts w:ascii="Arial" w:eastAsia="Times New Roman" w:hAnsi="Arial" w:cs="Arial"/>
          <w:sz w:val="24"/>
          <w:szCs w:val="24"/>
          <w:lang w:eastAsia="en-GB"/>
        </w:rPr>
        <w:t>identified</w:t>
      </w:r>
      <w:r w:rsidR="00E02DC1" w:rsidRPr="00DE41D7">
        <w:rPr>
          <w:rFonts w:ascii="Arial" w:eastAsia="Times New Roman" w:hAnsi="Arial" w:cs="Arial"/>
          <w:sz w:val="24"/>
          <w:szCs w:val="24"/>
          <w:lang w:eastAsia="en-GB"/>
        </w:rPr>
        <w:t>, for example, chemical hazards can appear in a number of items</w:t>
      </w:r>
      <w:r w:rsidR="00DE41D7" w:rsidRPr="00DE41D7">
        <w:rPr>
          <w:rFonts w:ascii="Arial" w:eastAsia="Times New Roman" w:hAnsi="Arial" w:cs="Arial"/>
          <w:sz w:val="24"/>
          <w:szCs w:val="24"/>
          <w:lang w:eastAsia="en-GB"/>
        </w:rPr>
        <w:t xml:space="preserve">. </w:t>
      </w:r>
      <w:r w:rsidR="00F84B6D" w:rsidRPr="00DE41D7">
        <w:rPr>
          <w:rFonts w:ascii="Arial" w:eastAsia="Times New Roman" w:hAnsi="Arial" w:cs="Arial"/>
          <w:sz w:val="24"/>
          <w:szCs w:val="24"/>
          <w:lang w:eastAsia="en-GB"/>
        </w:rPr>
        <w:t xml:space="preserve">An example of health and safety at a scene can be seen in the poisoning of Sergi and Yulia Skripal, during </w:t>
      </w:r>
      <w:r w:rsidR="00541D76" w:rsidRPr="00DE41D7">
        <w:rPr>
          <w:rFonts w:ascii="Arial" w:eastAsia="Times New Roman" w:hAnsi="Arial" w:cs="Arial"/>
          <w:sz w:val="24"/>
          <w:szCs w:val="24"/>
          <w:lang w:eastAsia="en-GB"/>
        </w:rPr>
        <w:t>which</w:t>
      </w:r>
      <w:r w:rsidR="00F84B6D" w:rsidRPr="00DE41D7">
        <w:rPr>
          <w:rFonts w:ascii="Arial" w:eastAsia="Times New Roman" w:hAnsi="Arial" w:cs="Arial"/>
          <w:sz w:val="24"/>
          <w:szCs w:val="24"/>
          <w:lang w:eastAsia="en-GB"/>
        </w:rPr>
        <w:t xml:space="preserve"> crime a strong nerve agent called Novichok was </w:t>
      </w:r>
      <w:r w:rsidR="00F84B6D" w:rsidRPr="00DE41D7">
        <w:rPr>
          <w:rFonts w:ascii="Arial" w:eastAsia="Times New Roman" w:hAnsi="Arial" w:cs="Arial"/>
          <w:sz w:val="24"/>
          <w:szCs w:val="24"/>
          <w:lang w:eastAsia="en-GB"/>
        </w:rPr>
        <w:lastRenderedPageBreak/>
        <w:t>used to poison Se</w:t>
      </w:r>
      <w:r w:rsidR="005D2AD6" w:rsidRPr="00DE41D7">
        <w:rPr>
          <w:rFonts w:ascii="Arial" w:eastAsia="Times New Roman" w:hAnsi="Arial" w:cs="Arial"/>
          <w:sz w:val="24"/>
          <w:szCs w:val="24"/>
          <w:lang w:eastAsia="en-GB"/>
        </w:rPr>
        <w:t>r</w:t>
      </w:r>
      <w:r w:rsidR="00F84B6D" w:rsidRPr="00DE41D7">
        <w:rPr>
          <w:rFonts w:ascii="Arial" w:eastAsia="Times New Roman" w:hAnsi="Arial" w:cs="Arial"/>
          <w:sz w:val="24"/>
          <w:szCs w:val="24"/>
          <w:lang w:eastAsia="en-GB"/>
        </w:rPr>
        <w:t>gi Skripal</w:t>
      </w:r>
      <w:r w:rsidR="005D2AD6" w:rsidRPr="00DE41D7">
        <w:rPr>
          <w:rFonts w:ascii="Arial" w:eastAsia="Times New Roman" w:hAnsi="Arial" w:cs="Arial"/>
          <w:sz w:val="24"/>
          <w:szCs w:val="24"/>
          <w:lang w:eastAsia="en-GB"/>
        </w:rPr>
        <w:t>,</w:t>
      </w:r>
      <w:r w:rsidR="00F84B6D" w:rsidRPr="00DE41D7">
        <w:rPr>
          <w:rFonts w:ascii="Arial" w:eastAsia="Times New Roman" w:hAnsi="Arial" w:cs="Arial"/>
          <w:sz w:val="24"/>
          <w:szCs w:val="24"/>
          <w:lang w:eastAsia="en-GB"/>
        </w:rPr>
        <w:t xml:space="preserve"> a former Russian military intelligence officer </w:t>
      </w:r>
      <w:r w:rsidR="00541D76" w:rsidRPr="00DE41D7">
        <w:rPr>
          <w:rFonts w:ascii="Arial" w:eastAsia="Times New Roman" w:hAnsi="Arial" w:cs="Arial"/>
          <w:sz w:val="24"/>
          <w:szCs w:val="24"/>
          <w:lang w:eastAsia="en-GB"/>
        </w:rPr>
        <w:t>and his daughter</w:t>
      </w:r>
      <w:r w:rsidR="008F54E8" w:rsidRPr="00DE41D7">
        <w:rPr>
          <w:rFonts w:ascii="Arial" w:eastAsia="Times New Roman" w:hAnsi="Arial" w:cs="Arial"/>
          <w:sz w:val="24"/>
          <w:szCs w:val="24"/>
          <w:lang w:eastAsia="en-GB"/>
        </w:rPr>
        <w:t>(BBC, 2018). The two were found comatose on park bench in Salisbury after eating food at a local restaurant (Dodd et al., 2018). In addition to the</w:t>
      </w:r>
      <w:r w:rsidR="000D5D31" w:rsidRPr="00DE41D7">
        <w:rPr>
          <w:rFonts w:ascii="Arial" w:eastAsia="Times New Roman" w:hAnsi="Arial" w:cs="Arial"/>
          <w:sz w:val="24"/>
          <w:szCs w:val="24"/>
          <w:lang w:eastAsia="en-GB"/>
        </w:rPr>
        <w:t>se</w:t>
      </w:r>
      <w:r w:rsidR="008F54E8" w:rsidRPr="00DE41D7">
        <w:rPr>
          <w:rFonts w:ascii="Arial" w:eastAsia="Times New Roman" w:hAnsi="Arial" w:cs="Arial"/>
          <w:sz w:val="24"/>
          <w:szCs w:val="24"/>
          <w:lang w:eastAsia="en-GB"/>
        </w:rPr>
        <w:t xml:space="preserve"> victims</w:t>
      </w:r>
      <w:r w:rsidR="000D5D31" w:rsidRPr="00DE41D7">
        <w:rPr>
          <w:rFonts w:ascii="Arial" w:eastAsia="Times New Roman" w:hAnsi="Arial" w:cs="Arial"/>
          <w:sz w:val="24"/>
          <w:szCs w:val="24"/>
          <w:lang w:eastAsia="en-GB"/>
        </w:rPr>
        <w:t>,</w:t>
      </w:r>
      <w:r w:rsidR="008F54E8" w:rsidRPr="00DE41D7">
        <w:rPr>
          <w:rFonts w:ascii="Arial" w:eastAsia="Times New Roman" w:hAnsi="Arial" w:cs="Arial"/>
          <w:sz w:val="24"/>
          <w:szCs w:val="24"/>
          <w:lang w:eastAsia="en-GB"/>
        </w:rPr>
        <w:t xml:space="preserve"> another victim</w:t>
      </w:r>
      <w:r w:rsidR="000D5D31" w:rsidRPr="00DE41D7">
        <w:rPr>
          <w:rFonts w:ascii="Arial" w:eastAsia="Times New Roman" w:hAnsi="Arial" w:cs="Arial"/>
          <w:sz w:val="24"/>
          <w:szCs w:val="24"/>
          <w:lang w:eastAsia="en-GB"/>
        </w:rPr>
        <w:t xml:space="preserve">, </w:t>
      </w:r>
      <w:r w:rsidR="008F54E8" w:rsidRPr="00DE41D7">
        <w:rPr>
          <w:rFonts w:ascii="Arial" w:eastAsia="Times New Roman" w:hAnsi="Arial" w:cs="Arial"/>
          <w:sz w:val="24"/>
          <w:szCs w:val="24"/>
          <w:lang w:eastAsia="en-GB"/>
        </w:rPr>
        <w:t xml:space="preserve">Detective Sergeant Nick Bailey was also affected by the nerve agent within the Skripal Home (BBC, 2020). </w:t>
      </w:r>
      <w:r w:rsidR="00223D0B" w:rsidRPr="00DE41D7">
        <w:rPr>
          <w:rFonts w:ascii="Arial" w:eastAsia="Times New Roman" w:hAnsi="Arial" w:cs="Arial"/>
          <w:sz w:val="24"/>
          <w:szCs w:val="24"/>
          <w:lang w:eastAsia="en-GB"/>
        </w:rPr>
        <w:t>Bailey was one of three officers tasked with the search of the Skripal household</w:t>
      </w:r>
      <w:r w:rsidR="00541D76" w:rsidRPr="00DE41D7">
        <w:rPr>
          <w:rFonts w:ascii="Arial" w:eastAsia="Times New Roman" w:hAnsi="Arial" w:cs="Arial"/>
          <w:sz w:val="24"/>
          <w:szCs w:val="24"/>
          <w:lang w:eastAsia="en-GB"/>
        </w:rPr>
        <w:t>. H</w:t>
      </w:r>
      <w:r w:rsidR="00223D0B" w:rsidRPr="00DE41D7">
        <w:rPr>
          <w:rFonts w:ascii="Arial" w:eastAsia="Times New Roman" w:hAnsi="Arial" w:cs="Arial"/>
          <w:sz w:val="24"/>
          <w:szCs w:val="24"/>
          <w:lang w:eastAsia="en-GB"/>
        </w:rPr>
        <w:t xml:space="preserve">is exposure to Novichok came from a door handle, despite the use of PPE (Cremona, 2020). Due to the poison being absorbed by the skin it is difficult to protect </w:t>
      </w:r>
      <w:r w:rsidR="00541D76" w:rsidRPr="00DE41D7">
        <w:rPr>
          <w:rFonts w:ascii="Arial" w:eastAsia="Times New Roman" w:hAnsi="Arial" w:cs="Arial"/>
          <w:sz w:val="24"/>
          <w:szCs w:val="24"/>
          <w:lang w:eastAsia="en-GB"/>
        </w:rPr>
        <w:t>o</w:t>
      </w:r>
      <w:r w:rsidR="00223D0B" w:rsidRPr="00DE41D7">
        <w:rPr>
          <w:rFonts w:ascii="Arial" w:eastAsia="Times New Roman" w:hAnsi="Arial" w:cs="Arial"/>
          <w:sz w:val="24"/>
          <w:szCs w:val="24"/>
          <w:lang w:eastAsia="en-GB"/>
        </w:rPr>
        <w:t xml:space="preserve">fficers fully, as the </w:t>
      </w:r>
      <w:r w:rsidR="004B0769" w:rsidRPr="00DE41D7">
        <w:rPr>
          <w:rFonts w:ascii="Arial" w:eastAsia="Times New Roman" w:hAnsi="Arial" w:cs="Arial"/>
          <w:sz w:val="24"/>
          <w:szCs w:val="24"/>
          <w:lang w:eastAsia="en-GB"/>
        </w:rPr>
        <w:t>hazard</w:t>
      </w:r>
      <w:r w:rsidR="00223D0B" w:rsidRPr="00DE41D7">
        <w:rPr>
          <w:rFonts w:ascii="Arial" w:eastAsia="Times New Roman" w:hAnsi="Arial" w:cs="Arial"/>
          <w:sz w:val="24"/>
          <w:szCs w:val="24"/>
          <w:lang w:eastAsia="en-GB"/>
        </w:rPr>
        <w:t xml:space="preserve"> was not yet know</w:t>
      </w:r>
      <w:r w:rsidR="004760F0" w:rsidRPr="00DE41D7">
        <w:rPr>
          <w:rFonts w:ascii="Arial" w:eastAsia="Times New Roman" w:hAnsi="Arial" w:cs="Arial"/>
          <w:sz w:val="24"/>
          <w:szCs w:val="24"/>
          <w:lang w:eastAsia="en-GB"/>
        </w:rPr>
        <w:t>n</w:t>
      </w:r>
      <w:r w:rsidR="00223D0B" w:rsidRPr="00DE41D7">
        <w:rPr>
          <w:rFonts w:ascii="Arial" w:eastAsia="Times New Roman" w:hAnsi="Arial" w:cs="Arial"/>
          <w:sz w:val="24"/>
          <w:szCs w:val="24"/>
          <w:lang w:eastAsia="en-GB"/>
        </w:rPr>
        <w:t xml:space="preserve"> </w:t>
      </w:r>
      <w:r w:rsidR="004B0769" w:rsidRPr="00DE41D7">
        <w:rPr>
          <w:rFonts w:ascii="Arial" w:eastAsia="Times New Roman" w:hAnsi="Arial" w:cs="Arial"/>
          <w:sz w:val="24"/>
          <w:szCs w:val="24"/>
          <w:lang w:eastAsia="en-GB"/>
        </w:rPr>
        <w:t>to investigators. A</w:t>
      </w:r>
      <w:r w:rsidR="00223D0B" w:rsidRPr="00DE41D7">
        <w:rPr>
          <w:rFonts w:ascii="Arial" w:eastAsia="Times New Roman" w:hAnsi="Arial" w:cs="Arial"/>
          <w:sz w:val="24"/>
          <w:szCs w:val="24"/>
          <w:lang w:eastAsia="en-GB"/>
        </w:rPr>
        <w:t>t the time</w:t>
      </w:r>
      <w:r w:rsidR="00716FDC" w:rsidRPr="00DE41D7">
        <w:rPr>
          <w:rFonts w:ascii="Arial" w:eastAsia="Times New Roman" w:hAnsi="Arial" w:cs="Arial"/>
          <w:sz w:val="24"/>
          <w:szCs w:val="24"/>
          <w:lang w:eastAsia="en-GB"/>
        </w:rPr>
        <w:t>,</w:t>
      </w:r>
      <w:r w:rsidR="00223D0B" w:rsidRPr="00DE41D7">
        <w:rPr>
          <w:rFonts w:ascii="Arial" w:eastAsia="Times New Roman" w:hAnsi="Arial" w:cs="Arial"/>
          <w:sz w:val="24"/>
          <w:szCs w:val="24"/>
          <w:lang w:eastAsia="en-GB"/>
        </w:rPr>
        <w:t xml:space="preserve"> officers would have approached the scene with standard PPE, rather than a more protective Hazmat suit (Wely, 2017). </w:t>
      </w:r>
    </w:p>
    <w:p w14:paraId="14027554" w14:textId="620D1312" w:rsidR="00847A5A" w:rsidRPr="00DE41D7" w:rsidRDefault="00847A5A" w:rsidP="008F54E8">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br/>
        <w:t>The anti-cont</w:t>
      </w:r>
      <w:r w:rsidR="007562A0" w:rsidRPr="00DE41D7">
        <w:rPr>
          <w:rFonts w:ascii="Arial" w:eastAsia="Times New Roman" w:hAnsi="Arial" w:cs="Arial"/>
          <w:sz w:val="24"/>
          <w:szCs w:val="24"/>
          <w:lang w:eastAsia="en-GB"/>
        </w:rPr>
        <w:t>aminant</w:t>
      </w:r>
      <w:r w:rsidR="00541D76" w:rsidRPr="00DE41D7">
        <w:rPr>
          <w:rFonts w:ascii="Arial" w:eastAsia="Times New Roman" w:hAnsi="Arial" w:cs="Arial"/>
          <w:sz w:val="24"/>
          <w:szCs w:val="24"/>
          <w:lang w:eastAsia="en-GB"/>
        </w:rPr>
        <w:t xml:space="preserve"> </w:t>
      </w:r>
      <w:r w:rsidR="007562A0" w:rsidRPr="00DE41D7">
        <w:rPr>
          <w:rFonts w:ascii="Arial" w:eastAsia="Times New Roman" w:hAnsi="Arial" w:cs="Arial"/>
          <w:sz w:val="24"/>
          <w:szCs w:val="24"/>
          <w:lang w:eastAsia="en-GB"/>
        </w:rPr>
        <w:t xml:space="preserve">strategy states that protective garments should be worn at all times and by all individuals including those who are providing an elimination sample ( </w:t>
      </w:r>
      <w:r w:rsidR="00541D76" w:rsidRPr="00DE41D7">
        <w:rPr>
          <w:rFonts w:ascii="Arial" w:eastAsia="Times New Roman" w:hAnsi="Arial" w:cs="Arial"/>
          <w:sz w:val="24"/>
          <w:szCs w:val="24"/>
          <w:lang w:eastAsia="en-GB"/>
        </w:rPr>
        <w:t xml:space="preserve">that is </w:t>
      </w:r>
      <w:r w:rsidR="007562A0" w:rsidRPr="00DE41D7">
        <w:rPr>
          <w:rFonts w:ascii="Arial" w:eastAsia="Times New Roman" w:hAnsi="Arial" w:cs="Arial"/>
          <w:sz w:val="24"/>
          <w:szCs w:val="24"/>
          <w:lang w:eastAsia="en-GB"/>
        </w:rPr>
        <w:t>provided by someone who has legitimate access to a crime scene or objects at a crime scene). PPE can include a number of items such as lab</w:t>
      </w:r>
      <w:r w:rsidR="00541D76" w:rsidRPr="00DE41D7">
        <w:rPr>
          <w:rFonts w:ascii="Arial" w:eastAsia="Times New Roman" w:hAnsi="Arial" w:cs="Arial"/>
          <w:sz w:val="24"/>
          <w:szCs w:val="24"/>
          <w:lang w:eastAsia="en-GB"/>
        </w:rPr>
        <w:t>ortaory</w:t>
      </w:r>
      <w:r w:rsidR="007562A0" w:rsidRPr="00DE41D7">
        <w:rPr>
          <w:rFonts w:ascii="Arial" w:eastAsia="Times New Roman" w:hAnsi="Arial" w:cs="Arial"/>
          <w:sz w:val="24"/>
          <w:szCs w:val="24"/>
          <w:lang w:eastAsia="en-GB"/>
        </w:rPr>
        <w:t xml:space="preserve"> coats that cover the neck</w:t>
      </w:r>
      <w:r w:rsidR="00541D76" w:rsidRPr="00DE41D7">
        <w:rPr>
          <w:rFonts w:ascii="Arial" w:eastAsia="Times New Roman" w:hAnsi="Arial" w:cs="Arial"/>
          <w:sz w:val="24"/>
          <w:szCs w:val="24"/>
          <w:lang w:eastAsia="en-GB"/>
        </w:rPr>
        <w:t>,</w:t>
      </w:r>
      <w:r w:rsidR="007562A0" w:rsidRPr="00DE41D7">
        <w:rPr>
          <w:rFonts w:ascii="Arial" w:eastAsia="Times New Roman" w:hAnsi="Arial" w:cs="Arial"/>
          <w:sz w:val="24"/>
          <w:szCs w:val="24"/>
          <w:lang w:eastAsia="en-GB"/>
        </w:rPr>
        <w:t xml:space="preserve"> arms and wrists whilst also being completely fastened (Forensic Science Regulator, 2020)</w:t>
      </w:r>
      <w:r w:rsidR="00541D76" w:rsidRPr="00DE41D7">
        <w:rPr>
          <w:rFonts w:ascii="Arial" w:eastAsia="Times New Roman" w:hAnsi="Arial" w:cs="Arial"/>
          <w:sz w:val="24"/>
          <w:szCs w:val="24"/>
          <w:lang w:eastAsia="en-GB"/>
        </w:rPr>
        <w:t>. O</w:t>
      </w:r>
      <w:r w:rsidR="007562A0" w:rsidRPr="00DE41D7">
        <w:rPr>
          <w:rFonts w:ascii="Arial" w:eastAsia="Times New Roman" w:hAnsi="Arial" w:cs="Arial"/>
          <w:sz w:val="24"/>
          <w:szCs w:val="24"/>
          <w:lang w:eastAsia="en-GB"/>
        </w:rPr>
        <w:t xml:space="preserve">ther areas such as hair and faces must be covered by hair </w:t>
      </w:r>
      <w:r w:rsidR="00541D76" w:rsidRPr="00DE41D7">
        <w:rPr>
          <w:rFonts w:ascii="Arial" w:eastAsia="Times New Roman" w:hAnsi="Arial" w:cs="Arial"/>
          <w:sz w:val="24"/>
          <w:szCs w:val="24"/>
          <w:lang w:eastAsia="en-GB"/>
        </w:rPr>
        <w:t>should be nets</w:t>
      </w:r>
      <w:r w:rsidR="007562A0" w:rsidRPr="00DE41D7">
        <w:rPr>
          <w:rFonts w:ascii="Arial" w:eastAsia="Times New Roman" w:hAnsi="Arial" w:cs="Arial"/>
          <w:sz w:val="24"/>
          <w:szCs w:val="24"/>
          <w:lang w:eastAsia="en-GB"/>
        </w:rPr>
        <w:t xml:space="preserve"> and face masks. In addition to two sets of disposable gloves, leaving no gaps between outer garments and gloves, this gap can be prevented by the sleeve of the outer garment, by a disposable cuff or</w:t>
      </w:r>
      <w:r w:rsidR="00541D76" w:rsidRPr="00DE41D7">
        <w:rPr>
          <w:rFonts w:ascii="Arial" w:eastAsia="Times New Roman" w:hAnsi="Arial" w:cs="Arial"/>
          <w:sz w:val="24"/>
          <w:szCs w:val="24"/>
          <w:lang w:eastAsia="en-GB"/>
        </w:rPr>
        <w:t xml:space="preserve"> by being</w:t>
      </w:r>
      <w:r w:rsidR="007562A0" w:rsidRPr="00DE41D7">
        <w:rPr>
          <w:rFonts w:ascii="Arial" w:eastAsia="Times New Roman" w:hAnsi="Arial" w:cs="Arial"/>
          <w:sz w:val="24"/>
          <w:szCs w:val="24"/>
          <w:lang w:eastAsia="en-GB"/>
        </w:rPr>
        <w:t xml:space="preserve"> ta</w:t>
      </w:r>
      <w:r w:rsidR="00541D76" w:rsidRPr="00DE41D7">
        <w:rPr>
          <w:rFonts w:ascii="Arial" w:eastAsia="Times New Roman" w:hAnsi="Arial" w:cs="Arial"/>
          <w:sz w:val="24"/>
          <w:szCs w:val="24"/>
          <w:lang w:eastAsia="en-GB"/>
        </w:rPr>
        <w:t>p</w:t>
      </w:r>
      <w:r w:rsidR="007562A0" w:rsidRPr="00DE41D7">
        <w:rPr>
          <w:rFonts w:ascii="Arial" w:eastAsia="Times New Roman" w:hAnsi="Arial" w:cs="Arial"/>
          <w:sz w:val="24"/>
          <w:szCs w:val="24"/>
          <w:lang w:eastAsia="en-GB"/>
        </w:rPr>
        <w:t xml:space="preserve">ed (Forensic Science Regulator, 2020). </w:t>
      </w:r>
    </w:p>
    <w:p w14:paraId="5ECE93AC" w14:textId="5EB68A10" w:rsidR="003F4F66" w:rsidRPr="00DE41D7" w:rsidRDefault="003F4F66" w:rsidP="00223D0B">
      <w:pPr>
        <w:spacing w:after="0" w:line="480" w:lineRule="auto"/>
        <w:rPr>
          <w:rStyle w:val="Hyperlink"/>
          <w:rFonts w:ascii="Arial" w:eastAsia="Times New Roman" w:hAnsi="Arial" w:cs="Arial"/>
          <w:color w:val="auto"/>
          <w:sz w:val="24"/>
          <w:szCs w:val="24"/>
          <w:lang w:eastAsia="en-GB"/>
        </w:rPr>
      </w:pPr>
    </w:p>
    <w:p w14:paraId="1BDB73A3" w14:textId="42049818" w:rsidR="003F4F66" w:rsidRPr="00DE41D7" w:rsidRDefault="003F4F66" w:rsidP="00223D0B">
      <w:pPr>
        <w:spacing w:after="0" w:line="480" w:lineRule="auto"/>
        <w:rPr>
          <w:rStyle w:val="Hyperlink"/>
          <w:rFonts w:ascii="Arial" w:eastAsia="Times New Roman" w:hAnsi="Arial" w:cs="Arial"/>
          <w:color w:val="auto"/>
          <w:sz w:val="24"/>
          <w:szCs w:val="24"/>
          <w:u w:val="none"/>
          <w:lang w:eastAsia="en-GB"/>
        </w:rPr>
      </w:pPr>
      <w:r w:rsidRPr="00DE41D7">
        <w:rPr>
          <w:rStyle w:val="Hyperlink"/>
          <w:rFonts w:ascii="Arial" w:eastAsia="Times New Roman" w:hAnsi="Arial" w:cs="Arial"/>
          <w:color w:val="auto"/>
          <w:sz w:val="24"/>
          <w:szCs w:val="24"/>
          <w:u w:val="none"/>
          <w:lang w:eastAsia="en-GB"/>
        </w:rPr>
        <w:t>After PPE is used</w:t>
      </w:r>
      <w:r w:rsidR="00123B10" w:rsidRPr="00DE41D7">
        <w:rPr>
          <w:rStyle w:val="Hyperlink"/>
          <w:rFonts w:ascii="Arial" w:eastAsia="Times New Roman" w:hAnsi="Arial" w:cs="Arial"/>
          <w:color w:val="auto"/>
          <w:sz w:val="24"/>
          <w:szCs w:val="24"/>
          <w:u w:val="none"/>
          <w:lang w:eastAsia="en-GB"/>
        </w:rPr>
        <w:t>,</w:t>
      </w:r>
      <w:r w:rsidRPr="00DE41D7">
        <w:rPr>
          <w:rStyle w:val="Hyperlink"/>
          <w:rFonts w:ascii="Arial" w:eastAsia="Times New Roman" w:hAnsi="Arial" w:cs="Arial"/>
          <w:color w:val="auto"/>
          <w:sz w:val="24"/>
          <w:szCs w:val="24"/>
          <w:u w:val="none"/>
          <w:lang w:eastAsia="en-GB"/>
        </w:rPr>
        <w:t xml:space="preserve"> evidence will be collected and packed. However</w:t>
      </w:r>
      <w:r w:rsidR="000B6C3C" w:rsidRPr="00DE41D7">
        <w:rPr>
          <w:rStyle w:val="Hyperlink"/>
          <w:rFonts w:ascii="Arial" w:eastAsia="Times New Roman" w:hAnsi="Arial" w:cs="Arial"/>
          <w:color w:val="auto"/>
          <w:sz w:val="24"/>
          <w:szCs w:val="24"/>
          <w:u w:val="none"/>
          <w:lang w:eastAsia="en-GB"/>
        </w:rPr>
        <w:t>,</w:t>
      </w:r>
      <w:r w:rsidRPr="00DE41D7">
        <w:rPr>
          <w:rStyle w:val="Hyperlink"/>
          <w:rFonts w:ascii="Arial" w:eastAsia="Times New Roman" w:hAnsi="Arial" w:cs="Arial"/>
          <w:color w:val="auto"/>
          <w:sz w:val="24"/>
          <w:szCs w:val="24"/>
          <w:u w:val="none"/>
          <w:lang w:eastAsia="en-GB"/>
        </w:rPr>
        <w:t xml:space="preserve"> there are certain ways in which this must be done to protect the evidence from interference and alteration</w:t>
      </w:r>
      <w:r w:rsidR="000B6C3C" w:rsidRPr="00DE41D7">
        <w:rPr>
          <w:rStyle w:val="Hyperlink"/>
          <w:rFonts w:ascii="Arial" w:eastAsia="Times New Roman" w:hAnsi="Arial" w:cs="Arial"/>
          <w:color w:val="auto"/>
          <w:sz w:val="24"/>
          <w:szCs w:val="24"/>
          <w:u w:val="none"/>
          <w:lang w:eastAsia="en-GB"/>
        </w:rPr>
        <w:t xml:space="preserve"> (Claridge, 2016)</w:t>
      </w:r>
      <w:r w:rsidRPr="00DE41D7">
        <w:rPr>
          <w:rStyle w:val="Hyperlink"/>
          <w:rFonts w:ascii="Arial" w:eastAsia="Times New Roman" w:hAnsi="Arial" w:cs="Arial"/>
          <w:color w:val="auto"/>
          <w:sz w:val="24"/>
          <w:szCs w:val="24"/>
          <w:u w:val="none"/>
          <w:lang w:eastAsia="en-GB"/>
        </w:rPr>
        <w:t xml:space="preserve">. </w:t>
      </w:r>
      <w:r w:rsidR="000B6C3C" w:rsidRPr="00DE41D7">
        <w:rPr>
          <w:rStyle w:val="Hyperlink"/>
          <w:rFonts w:ascii="Arial" w:eastAsia="Times New Roman" w:hAnsi="Arial" w:cs="Arial"/>
          <w:color w:val="auto"/>
          <w:sz w:val="24"/>
          <w:szCs w:val="24"/>
          <w:u w:val="none"/>
          <w:lang w:eastAsia="en-GB"/>
        </w:rPr>
        <w:t xml:space="preserve">The ways in which </w:t>
      </w:r>
      <w:r w:rsidR="00123B10" w:rsidRPr="00DE41D7">
        <w:rPr>
          <w:rStyle w:val="Hyperlink"/>
          <w:rFonts w:ascii="Arial" w:eastAsia="Times New Roman" w:hAnsi="Arial" w:cs="Arial"/>
          <w:color w:val="auto"/>
          <w:sz w:val="24"/>
          <w:szCs w:val="24"/>
          <w:u w:val="none"/>
          <w:lang w:eastAsia="en-GB"/>
        </w:rPr>
        <w:t>degradation</w:t>
      </w:r>
      <w:r w:rsidR="000B6C3C" w:rsidRPr="00DE41D7">
        <w:rPr>
          <w:rStyle w:val="Hyperlink"/>
          <w:rFonts w:ascii="Arial" w:eastAsia="Times New Roman" w:hAnsi="Arial" w:cs="Arial"/>
          <w:color w:val="auto"/>
          <w:sz w:val="24"/>
          <w:szCs w:val="24"/>
          <w:u w:val="none"/>
          <w:lang w:eastAsia="en-GB"/>
        </w:rPr>
        <w:t xml:space="preserve">, and contamination is </w:t>
      </w:r>
      <w:r w:rsidR="000B6C3C" w:rsidRPr="00DE41D7">
        <w:rPr>
          <w:rStyle w:val="Hyperlink"/>
          <w:rFonts w:ascii="Arial" w:eastAsia="Times New Roman" w:hAnsi="Arial" w:cs="Arial"/>
          <w:color w:val="auto"/>
          <w:sz w:val="24"/>
          <w:szCs w:val="24"/>
          <w:u w:val="none"/>
          <w:lang w:eastAsia="en-GB"/>
        </w:rPr>
        <w:lastRenderedPageBreak/>
        <w:t xml:space="preserve">avoided is through a number of containers that can be sealed, as well as providing protection to those containers whilst in transport in an effort to prevent damage and loss (European Network of Forensic Science Institute, 2012). Every </w:t>
      </w:r>
      <w:r w:rsidR="00123B10" w:rsidRPr="00DE41D7">
        <w:rPr>
          <w:rStyle w:val="Hyperlink"/>
          <w:rFonts w:ascii="Arial" w:eastAsia="Times New Roman" w:hAnsi="Arial" w:cs="Arial"/>
          <w:color w:val="auto"/>
          <w:sz w:val="24"/>
          <w:szCs w:val="24"/>
          <w:u w:val="none"/>
          <w:lang w:eastAsia="en-GB"/>
        </w:rPr>
        <w:t>item</w:t>
      </w:r>
      <w:r w:rsidR="000B6C3C" w:rsidRPr="00DE41D7">
        <w:rPr>
          <w:rStyle w:val="Hyperlink"/>
          <w:rFonts w:ascii="Arial" w:eastAsia="Times New Roman" w:hAnsi="Arial" w:cs="Arial"/>
          <w:color w:val="auto"/>
          <w:sz w:val="24"/>
          <w:szCs w:val="24"/>
          <w:u w:val="none"/>
          <w:lang w:eastAsia="en-GB"/>
        </w:rPr>
        <w:t xml:space="preserve"> should be packed and sealed as soon as they are discovered</w:t>
      </w:r>
      <w:r w:rsidR="00123B10" w:rsidRPr="00DE41D7">
        <w:rPr>
          <w:rStyle w:val="Hyperlink"/>
          <w:rFonts w:ascii="Arial" w:eastAsia="Times New Roman" w:hAnsi="Arial" w:cs="Arial"/>
          <w:color w:val="auto"/>
          <w:sz w:val="24"/>
          <w:szCs w:val="24"/>
          <w:u w:val="none"/>
          <w:lang w:eastAsia="en-GB"/>
        </w:rPr>
        <w:t xml:space="preserve"> and</w:t>
      </w:r>
      <w:r w:rsidR="000B6C3C" w:rsidRPr="00DE41D7">
        <w:rPr>
          <w:rStyle w:val="Hyperlink"/>
          <w:rFonts w:ascii="Arial" w:eastAsia="Times New Roman" w:hAnsi="Arial" w:cs="Arial"/>
          <w:color w:val="auto"/>
          <w:sz w:val="24"/>
          <w:szCs w:val="24"/>
          <w:u w:val="none"/>
          <w:lang w:eastAsia="en-GB"/>
        </w:rPr>
        <w:t xml:space="preserve"> this should be done with either bags or containers that are appropriately sized as well as insuring that the bags are sealed in a way that all gaps are covered (European Network of Forensic Science Institute, 2012). </w:t>
      </w:r>
      <w:r w:rsidR="00F81C6A" w:rsidRPr="00DE41D7">
        <w:rPr>
          <w:rStyle w:val="Hyperlink"/>
          <w:rFonts w:ascii="Arial" w:eastAsia="Times New Roman" w:hAnsi="Arial" w:cs="Arial"/>
          <w:color w:val="auto"/>
          <w:sz w:val="24"/>
          <w:szCs w:val="24"/>
          <w:u w:val="none"/>
          <w:lang w:eastAsia="en-GB"/>
        </w:rPr>
        <w:t xml:space="preserve">These packages will not be reopened until they are within a controlled environment such as a laboratory. </w:t>
      </w:r>
    </w:p>
    <w:p w14:paraId="318A4385" w14:textId="77777777" w:rsidR="003F4F66" w:rsidRPr="00DE41D7" w:rsidRDefault="003F4F66" w:rsidP="00223D0B">
      <w:pPr>
        <w:spacing w:after="0" w:line="480" w:lineRule="auto"/>
        <w:rPr>
          <w:rFonts w:ascii="Arial" w:eastAsia="Times New Roman" w:hAnsi="Arial" w:cs="Arial"/>
          <w:sz w:val="24"/>
          <w:szCs w:val="24"/>
          <w:lang w:eastAsia="en-GB"/>
        </w:rPr>
      </w:pPr>
    </w:p>
    <w:p w14:paraId="62907A7C" w14:textId="0034D31D" w:rsidR="009477BD" w:rsidRPr="00DE41D7" w:rsidRDefault="009477BD" w:rsidP="009477BD">
      <w:pPr>
        <w:spacing w:after="0" w:line="480" w:lineRule="auto"/>
        <w:rPr>
          <w:rFonts w:ascii="Arial" w:hAnsi="Arial" w:cs="Arial"/>
          <w:sz w:val="24"/>
          <w:szCs w:val="24"/>
          <w:shd w:val="clear" w:color="auto" w:fill="FFFFFF"/>
        </w:rPr>
      </w:pPr>
      <w:r w:rsidRPr="00DE41D7">
        <w:rPr>
          <w:rFonts w:ascii="Arial" w:eastAsia="Times New Roman" w:hAnsi="Arial" w:cs="Arial"/>
          <w:sz w:val="24"/>
          <w:szCs w:val="24"/>
          <w:lang w:eastAsia="en-GB"/>
        </w:rPr>
        <w:t>The Chain of Evidence Custody is an integral part of ensuring</w:t>
      </w:r>
      <w:r w:rsidR="00123B10" w:rsidRPr="00DE41D7">
        <w:rPr>
          <w:rFonts w:ascii="Arial" w:eastAsia="Times New Roman" w:hAnsi="Arial" w:cs="Arial"/>
          <w:sz w:val="24"/>
          <w:szCs w:val="24"/>
          <w:lang w:eastAsia="en-GB"/>
        </w:rPr>
        <w:t xml:space="preserve"> that</w:t>
      </w:r>
      <w:r w:rsidRPr="00DE41D7">
        <w:rPr>
          <w:rFonts w:ascii="Arial" w:eastAsia="Times New Roman" w:hAnsi="Arial" w:cs="Arial"/>
          <w:sz w:val="24"/>
          <w:szCs w:val="24"/>
          <w:lang w:eastAsia="en-GB"/>
        </w:rPr>
        <w:t xml:space="preserve"> the quality and integrity of evidence is preserved (Benner, 2009). Maintenance of a paper trail is required to ensure any persons who had charge of evidence can be known and questioned at any given time during a trial (</w:t>
      </w:r>
      <w:r w:rsidRPr="00DE41D7">
        <w:rPr>
          <w:rFonts w:ascii="Arial" w:hAnsi="Arial" w:cs="Arial"/>
          <w:sz w:val="24"/>
          <w:szCs w:val="24"/>
          <w:shd w:val="clear" w:color="auto" w:fill="FFFFFF"/>
        </w:rPr>
        <w:t>Badiye et al., 2020). If this paper trail is not presented when in court, the evidence will become inadmissible leading to the questioning of</w:t>
      </w:r>
      <w:r w:rsidR="00123B10" w:rsidRPr="00DE41D7">
        <w:rPr>
          <w:rFonts w:ascii="Arial" w:hAnsi="Arial" w:cs="Arial"/>
          <w:sz w:val="24"/>
          <w:szCs w:val="24"/>
          <w:shd w:val="clear" w:color="auto" w:fill="FFFFFF"/>
        </w:rPr>
        <w:t xml:space="preserve"> the</w:t>
      </w:r>
      <w:r w:rsidRPr="00DE41D7">
        <w:rPr>
          <w:rFonts w:ascii="Arial" w:hAnsi="Arial" w:cs="Arial"/>
          <w:sz w:val="24"/>
          <w:szCs w:val="24"/>
          <w:shd w:val="clear" w:color="auto" w:fill="FFFFFF"/>
        </w:rPr>
        <w:t xml:space="preserve"> integrity</w:t>
      </w:r>
      <w:r w:rsidR="00123B10" w:rsidRPr="00DE41D7">
        <w:rPr>
          <w:rFonts w:ascii="Arial" w:hAnsi="Arial" w:cs="Arial"/>
          <w:sz w:val="24"/>
          <w:szCs w:val="24"/>
          <w:shd w:val="clear" w:color="auto" w:fill="FFFFFF"/>
        </w:rPr>
        <w:t xml:space="preserve"> of the</w:t>
      </w:r>
      <w:r w:rsidRPr="00DE41D7">
        <w:rPr>
          <w:rFonts w:ascii="Arial" w:hAnsi="Arial" w:cs="Arial"/>
          <w:sz w:val="24"/>
          <w:szCs w:val="24"/>
          <w:shd w:val="clear" w:color="auto" w:fill="FFFFFF"/>
        </w:rPr>
        <w:t xml:space="preserve"> examination and legitimacy of the investigating agency (Tomlinson et al., 2006). This paper trail </w:t>
      </w:r>
      <w:r w:rsidR="00123B10" w:rsidRPr="00DE41D7">
        <w:rPr>
          <w:rFonts w:ascii="Arial" w:hAnsi="Arial" w:cs="Arial"/>
          <w:sz w:val="24"/>
          <w:szCs w:val="24"/>
          <w:shd w:val="clear" w:color="auto" w:fill="FFFFFF"/>
        </w:rPr>
        <w:t xml:space="preserve">also </w:t>
      </w:r>
      <w:r w:rsidRPr="00DE41D7">
        <w:rPr>
          <w:rFonts w:ascii="Arial" w:hAnsi="Arial" w:cs="Arial"/>
          <w:sz w:val="24"/>
          <w:szCs w:val="24"/>
          <w:shd w:val="clear" w:color="auto" w:fill="FFFFFF"/>
        </w:rPr>
        <w:t>assists in proving whether a piece of evidence was planted, tampered with or has been cross-contaminated. The chain of custody accounts for the sequence in which the evidence was processed (custody, control, transfer and analysis)</w:t>
      </w:r>
      <w:r w:rsidR="00123B10" w:rsidRPr="00DE41D7">
        <w:rPr>
          <w:rFonts w:ascii="Arial" w:hAnsi="Arial" w:cs="Arial"/>
          <w:sz w:val="24"/>
          <w:szCs w:val="24"/>
          <w:shd w:val="clear" w:color="auto" w:fill="FFFFFF"/>
        </w:rPr>
        <w:t>. T</w:t>
      </w:r>
      <w:r w:rsidRPr="00DE41D7">
        <w:rPr>
          <w:rFonts w:ascii="Arial" w:hAnsi="Arial" w:cs="Arial"/>
          <w:sz w:val="24"/>
          <w:szCs w:val="24"/>
          <w:shd w:val="clear" w:color="auto" w:fill="FFFFFF"/>
        </w:rPr>
        <w:t xml:space="preserve">he primary role of analysing this data is to ensure that the evidence is in an unaltered/original condition rather than being planted or tampered to criminalise an intended person (Badiye et al., 2020). The Chain of Custody links into a number of strategies that are used within investigation. </w:t>
      </w:r>
    </w:p>
    <w:p w14:paraId="3025A13E" w14:textId="77777777" w:rsidR="00223D0B" w:rsidRPr="00DE41D7" w:rsidRDefault="00223D0B" w:rsidP="00223D0B">
      <w:pPr>
        <w:spacing w:after="0" w:line="480" w:lineRule="auto"/>
        <w:rPr>
          <w:rFonts w:ascii="Arial" w:eastAsia="Times New Roman" w:hAnsi="Arial" w:cs="Arial"/>
          <w:sz w:val="24"/>
          <w:szCs w:val="24"/>
          <w:lang w:eastAsia="en-GB"/>
        </w:rPr>
      </w:pPr>
    </w:p>
    <w:p w14:paraId="4EA2CAAE" w14:textId="4E222177" w:rsidR="00223D0B" w:rsidRPr="00DE41D7" w:rsidRDefault="00223D0B" w:rsidP="00223D0B">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 xml:space="preserve">There are three strategies associated with evidence </w:t>
      </w:r>
      <w:r w:rsidR="00123B10" w:rsidRPr="00DE41D7">
        <w:rPr>
          <w:rFonts w:ascii="Arial" w:eastAsia="Times New Roman" w:hAnsi="Arial" w:cs="Arial"/>
          <w:sz w:val="24"/>
          <w:szCs w:val="24"/>
          <w:lang w:eastAsia="en-GB"/>
        </w:rPr>
        <w:t>which</w:t>
      </w:r>
      <w:r w:rsidRPr="00DE41D7">
        <w:rPr>
          <w:rFonts w:ascii="Arial" w:eastAsia="Times New Roman" w:hAnsi="Arial" w:cs="Arial"/>
          <w:sz w:val="24"/>
          <w:szCs w:val="24"/>
          <w:lang w:eastAsia="en-GB"/>
        </w:rPr>
        <w:t xml:space="preserve"> are</w:t>
      </w:r>
      <w:r w:rsidR="00123B10" w:rsidRPr="00DE41D7">
        <w:rPr>
          <w:rFonts w:ascii="Arial" w:eastAsia="Times New Roman" w:hAnsi="Arial" w:cs="Arial"/>
          <w:sz w:val="24"/>
          <w:szCs w:val="24"/>
          <w:lang w:eastAsia="en-GB"/>
        </w:rPr>
        <w:t xml:space="preserve"> based</w:t>
      </w:r>
      <w:r w:rsidRPr="00DE41D7">
        <w:rPr>
          <w:rFonts w:ascii="Arial" w:eastAsia="Times New Roman" w:hAnsi="Arial" w:cs="Arial"/>
          <w:sz w:val="24"/>
          <w:szCs w:val="24"/>
          <w:lang w:eastAsia="en-GB"/>
        </w:rPr>
        <w:t xml:space="preserve"> on Locard’s Principle of Exchange, which stated that ‘ever</w:t>
      </w:r>
      <w:r w:rsidR="00123B10" w:rsidRPr="00DE41D7">
        <w:rPr>
          <w:rFonts w:ascii="Arial" w:eastAsia="Times New Roman" w:hAnsi="Arial" w:cs="Arial"/>
          <w:sz w:val="24"/>
          <w:szCs w:val="24"/>
          <w:lang w:eastAsia="en-GB"/>
        </w:rPr>
        <w:t>y</w:t>
      </w:r>
      <w:r w:rsidRPr="00DE41D7">
        <w:rPr>
          <w:rFonts w:ascii="Arial" w:eastAsia="Times New Roman" w:hAnsi="Arial" w:cs="Arial"/>
          <w:sz w:val="24"/>
          <w:szCs w:val="24"/>
          <w:lang w:eastAsia="en-GB"/>
        </w:rPr>
        <w:t xml:space="preserve"> contact leaves a trace’ (Petherick et </w:t>
      </w:r>
      <w:r w:rsidRPr="00DE41D7">
        <w:rPr>
          <w:rFonts w:ascii="Arial" w:eastAsia="Times New Roman" w:hAnsi="Arial" w:cs="Arial"/>
          <w:sz w:val="24"/>
          <w:szCs w:val="24"/>
          <w:lang w:eastAsia="en-GB"/>
        </w:rPr>
        <w:lastRenderedPageBreak/>
        <w:t xml:space="preserve">al., 2010). These traces are also regarded as physical evidence. Physical evidence can include a number of aspects </w:t>
      </w:r>
      <w:r w:rsidR="00123B10" w:rsidRPr="00DE41D7">
        <w:rPr>
          <w:rFonts w:ascii="Arial" w:eastAsia="Times New Roman" w:hAnsi="Arial" w:cs="Arial"/>
          <w:sz w:val="24"/>
          <w:szCs w:val="24"/>
          <w:lang w:eastAsia="en-GB"/>
        </w:rPr>
        <w:t xml:space="preserve"> including</w:t>
      </w:r>
      <w:r w:rsidRPr="00DE41D7">
        <w:rPr>
          <w:rFonts w:ascii="Arial" w:eastAsia="Times New Roman" w:hAnsi="Arial" w:cs="Arial"/>
          <w:sz w:val="24"/>
          <w:szCs w:val="24"/>
          <w:lang w:eastAsia="en-GB"/>
        </w:rPr>
        <w:t xml:space="preserve"> blood distribution, offender injuries, victim incapacitation, missing times, and sexual evidence (College of Policing, 2013).</w:t>
      </w:r>
    </w:p>
    <w:p w14:paraId="56465E42" w14:textId="77777777" w:rsidR="00223D0B" w:rsidRPr="00DE41D7" w:rsidRDefault="00223D0B" w:rsidP="00223D0B">
      <w:pPr>
        <w:spacing w:after="0" w:line="480" w:lineRule="auto"/>
        <w:rPr>
          <w:rFonts w:ascii="Arial" w:eastAsia="Times New Roman" w:hAnsi="Arial" w:cs="Arial"/>
          <w:sz w:val="24"/>
          <w:szCs w:val="24"/>
          <w:lang w:eastAsia="en-GB"/>
        </w:rPr>
      </w:pPr>
    </w:p>
    <w:p w14:paraId="649AFD24" w14:textId="164491A3" w:rsidR="00223D0B" w:rsidRPr="00DE41D7" w:rsidRDefault="00223D0B" w:rsidP="00223D0B">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 xml:space="preserve">The three </w:t>
      </w:r>
      <w:r w:rsidR="00DE41D7" w:rsidRPr="00DE41D7">
        <w:rPr>
          <w:rFonts w:ascii="Arial" w:eastAsia="Times New Roman" w:hAnsi="Arial" w:cs="Arial"/>
          <w:sz w:val="24"/>
          <w:szCs w:val="24"/>
          <w:lang w:eastAsia="en-GB"/>
        </w:rPr>
        <w:t xml:space="preserve">anti-contaminant </w:t>
      </w:r>
      <w:r w:rsidRPr="00DE41D7">
        <w:rPr>
          <w:rFonts w:ascii="Arial" w:eastAsia="Times New Roman" w:hAnsi="Arial" w:cs="Arial"/>
          <w:sz w:val="24"/>
          <w:szCs w:val="24"/>
          <w:lang w:eastAsia="en-GB"/>
        </w:rPr>
        <w:t xml:space="preserve">strategies are, crime scene, forensic and pathology, </w:t>
      </w:r>
      <w:r w:rsidR="00123B10" w:rsidRPr="00DE41D7">
        <w:rPr>
          <w:rFonts w:ascii="Arial" w:eastAsia="Times New Roman" w:hAnsi="Arial" w:cs="Arial"/>
          <w:sz w:val="24"/>
          <w:szCs w:val="24"/>
          <w:lang w:eastAsia="en-GB"/>
        </w:rPr>
        <w:t xml:space="preserve">and </w:t>
      </w:r>
      <w:r w:rsidRPr="00DE41D7">
        <w:rPr>
          <w:rFonts w:ascii="Arial" w:eastAsia="Times New Roman" w:hAnsi="Arial" w:cs="Arial"/>
          <w:sz w:val="24"/>
          <w:szCs w:val="24"/>
          <w:lang w:eastAsia="en-GB"/>
        </w:rPr>
        <w:t xml:space="preserve">each of these are tailored to processes that the evidence undergoes. Once a crime scene/s have been established by investigators there is a need for scene management </w:t>
      </w:r>
      <w:r w:rsidR="00123B10" w:rsidRPr="00DE41D7">
        <w:rPr>
          <w:rFonts w:ascii="Arial" w:eastAsia="Times New Roman" w:hAnsi="Arial" w:cs="Arial"/>
          <w:sz w:val="24"/>
          <w:szCs w:val="24"/>
          <w:lang w:eastAsia="en-GB"/>
        </w:rPr>
        <w:t xml:space="preserve">as </w:t>
      </w:r>
      <w:r w:rsidRPr="00DE41D7">
        <w:rPr>
          <w:rFonts w:ascii="Arial" w:eastAsia="Times New Roman" w:hAnsi="Arial" w:cs="Arial"/>
          <w:sz w:val="24"/>
          <w:szCs w:val="24"/>
          <w:lang w:eastAsia="en-GB"/>
        </w:rPr>
        <w:t xml:space="preserve">this will affect the integrity, quality and quantity of the information/ materials gathered (College of policing, 2013).  The purpose of management at a crime scene is to preserve, record, control and recover evidence at the scene of an incident (Fraser, 2010). This strategy will then evolve </w:t>
      </w:r>
      <w:r w:rsidR="00123B10" w:rsidRPr="00DE41D7">
        <w:rPr>
          <w:rFonts w:ascii="Arial" w:eastAsia="Times New Roman" w:hAnsi="Arial" w:cs="Arial"/>
          <w:sz w:val="24"/>
          <w:szCs w:val="24"/>
          <w:lang w:eastAsia="en-GB"/>
        </w:rPr>
        <w:t>in</w:t>
      </w:r>
      <w:r w:rsidRPr="00DE41D7">
        <w:rPr>
          <w:rFonts w:ascii="Arial" w:eastAsia="Times New Roman" w:hAnsi="Arial" w:cs="Arial"/>
          <w:sz w:val="24"/>
          <w:szCs w:val="24"/>
          <w:lang w:eastAsia="en-GB"/>
        </w:rPr>
        <w:t xml:space="preserve">to a scene strategies, which includes resource allocation in regard to forensic considerations. This is done through Crime Scene Investigators and managers, their role features, identification of scenes, securing the scene, reducing cross-contamination, preserving the scene, managing the media, examining and searching the scene, and scene  release (College of Policing, 2013).  </w:t>
      </w:r>
    </w:p>
    <w:p w14:paraId="28EE2EE3" w14:textId="77777777" w:rsidR="00223D0B" w:rsidRPr="00DE41D7" w:rsidRDefault="00223D0B" w:rsidP="00223D0B">
      <w:pPr>
        <w:spacing w:after="0" w:line="480" w:lineRule="auto"/>
        <w:rPr>
          <w:rFonts w:ascii="Arial" w:eastAsia="Times New Roman" w:hAnsi="Arial" w:cs="Arial"/>
          <w:sz w:val="24"/>
          <w:szCs w:val="24"/>
          <w:lang w:eastAsia="en-GB"/>
        </w:rPr>
      </w:pPr>
    </w:p>
    <w:p w14:paraId="54898804" w14:textId="167D1F01" w:rsidR="00223D0B" w:rsidRPr="00DE41D7" w:rsidRDefault="00223D0B" w:rsidP="00223D0B">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Forensic strategy enables materials that are recovered during the crime scene examination to be used</w:t>
      </w:r>
      <w:r w:rsidR="00123B10" w:rsidRPr="00DE41D7">
        <w:rPr>
          <w:rFonts w:ascii="Arial" w:eastAsia="Times New Roman" w:hAnsi="Arial" w:cs="Arial"/>
          <w:sz w:val="24"/>
          <w:szCs w:val="24"/>
          <w:lang w:eastAsia="en-GB"/>
        </w:rPr>
        <w:t xml:space="preserve"> to</w:t>
      </w:r>
      <w:r w:rsidRPr="00DE41D7">
        <w:rPr>
          <w:rFonts w:ascii="Arial" w:eastAsia="Times New Roman" w:hAnsi="Arial" w:cs="Arial"/>
          <w:sz w:val="24"/>
          <w:szCs w:val="24"/>
          <w:lang w:eastAsia="en-GB"/>
        </w:rPr>
        <w:t xml:space="preserve"> its full potential, helping with the elimination of suspects (through prints or DNA)</w:t>
      </w:r>
      <w:r w:rsidR="00554DF9" w:rsidRPr="00DE41D7">
        <w:rPr>
          <w:rFonts w:ascii="Arial" w:eastAsia="Times New Roman" w:hAnsi="Arial" w:cs="Arial"/>
          <w:sz w:val="24"/>
          <w:szCs w:val="24"/>
          <w:lang w:eastAsia="en-GB"/>
        </w:rPr>
        <w:t xml:space="preserve"> and</w:t>
      </w:r>
      <w:r w:rsidRPr="00DE41D7">
        <w:rPr>
          <w:rFonts w:ascii="Arial" w:eastAsia="Times New Roman" w:hAnsi="Arial" w:cs="Arial"/>
          <w:sz w:val="24"/>
          <w:szCs w:val="24"/>
          <w:lang w:eastAsia="en-GB"/>
        </w:rPr>
        <w:t xml:space="preserve"> inceptive intelligence (identification through DNA of an unknown fact or person)</w:t>
      </w:r>
      <w:r w:rsidR="00554DF9" w:rsidRPr="00DE41D7">
        <w:rPr>
          <w:rFonts w:ascii="Arial" w:eastAsia="Times New Roman" w:hAnsi="Arial" w:cs="Arial"/>
          <w:sz w:val="24"/>
          <w:szCs w:val="24"/>
          <w:lang w:eastAsia="en-GB"/>
        </w:rPr>
        <w:t xml:space="preserve"> (Home Office, 2016). In addition to obtaining f</w:t>
      </w:r>
      <w:r w:rsidRPr="00DE41D7">
        <w:rPr>
          <w:rFonts w:ascii="Arial" w:eastAsia="Times New Roman" w:hAnsi="Arial" w:cs="Arial"/>
          <w:sz w:val="24"/>
          <w:szCs w:val="24"/>
          <w:lang w:eastAsia="en-GB"/>
        </w:rPr>
        <w:t>orensic intelligence (</w:t>
      </w:r>
      <w:r w:rsidR="00877685" w:rsidRPr="00DE41D7">
        <w:rPr>
          <w:rFonts w:ascii="Arial" w:eastAsia="Times New Roman" w:hAnsi="Arial" w:cs="Arial"/>
          <w:sz w:val="24"/>
          <w:szCs w:val="24"/>
          <w:lang w:eastAsia="en-GB"/>
        </w:rPr>
        <w:t>p</w:t>
      </w:r>
      <w:r w:rsidRPr="00DE41D7">
        <w:rPr>
          <w:rFonts w:ascii="Arial" w:eastAsia="Times New Roman" w:hAnsi="Arial" w:cs="Arial"/>
          <w:sz w:val="24"/>
          <w:szCs w:val="24"/>
          <w:lang w:eastAsia="en-GB"/>
        </w:rPr>
        <w:t xml:space="preserve">otential links to scenes), clarification of the circumstances (movement of victims/ suspects), context (establishing where evidence fits into the context of a crime), clarification of events (sequencing events by analysis of blood distribution) </w:t>
      </w:r>
      <w:r w:rsidRPr="00DE41D7">
        <w:rPr>
          <w:rFonts w:ascii="Arial" w:eastAsia="Times New Roman" w:hAnsi="Arial" w:cs="Arial"/>
          <w:sz w:val="24"/>
          <w:szCs w:val="24"/>
          <w:lang w:eastAsia="en-GB"/>
        </w:rPr>
        <w:lastRenderedPageBreak/>
        <w:t>and corroboration (independent confirmations of facts, events, witness testimonies or circumstances) (</w:t>
      </w:r>
      <w:r w:rsidR="00554DF9" w:rsidRPr="00DE41D7">
        <w:rPr>
          <w:rFonts w:ascii="Arial" w:eastAsia="Times New Roman" w:hAnsi="Arial" w:cs="Arial"/>
          <w:sz w:val="24"/>
          <w:szCs w:val="24"/>
          <w:lang w:eastAsia="en-GB"/>
        </w:rPr>
        <w:t>College of Policing, 2013</w:t>
      </w:r>
      <w:r w:rsidRPr="00DE41D7">
        <w:rPr>
          <w:rFonts w:ascii="Arial" w:eastAsia="Times New Roman" w:hAnsi="Arial" w:cs="Arial"/>
          <w:sz w:val="24"/>
          <w:szCs w:val="24"/>
          <w:lang w:eastAsia="en-GB"/>
        </w:rPr>
        <w:t xml:space="preserve">). </w:t>
      </w:r>
    </w:p>
    <w:p w14:paraId="4F6DBE0C" w14:textId="77777777" w:rsidR="00223D0B" w:rsidRPr="00DE41D7" w:rsidRDefault="00223D0B" w:rsidP="00223D0B">
      <w:pPr>
        <w:spacing w:after="0" w:line="480" w:lineRule="auto"/>
        <w:rPr>
          <w:rFonts w:ascii="Arial" w:eastAsia="Times New Roman" w:hAnsi="Arial" w:cs="Arial"/>
          <w:sz w:val="24"/>
          <w:szCs w:val="24"/>
          <w:lang w:eastAsia="en-GB"/>
        </w:rPr>
      </w:pPr>
    </w:p>
    <w:p w14:paraId="134DA2A3" w14:textId="591B1C63" w:rsidR="00223D0B" w:rsidRPr="00DE41D7" w:rsidRDefault="00223D0B" w:rsidP="00F81C6A">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The pathology strategy plays a key role in the development of forensic strategy</w:t>
      </w:r>
      <w:r w:rsidR="00E02E1A" w:rsidRPr="00DE41D7">
        <w:rPr>
          <w:rFonts w:ascii="Arial" w:eastAsia="Times New Roman" w:hAnsi="Arial" w:cs="Arial"/>
          <w:sz w:val="24"/>
          <w:szCs w:val="24"/>
          <w:lang w:eastAsia="en-GB"/>
        </w:rPr>
        <w:t>.</w:t>
      </w:r>
      <w:r w:rsidRPr="00DE41D7">
        <w:rPr>
          <w:rFonts w:ascii="Arial" w:eastAsia="Times New Roman" w:hAnsi="Arial" w:cs="Arial"/>
          <w:sz w:val="24"/>
          <w:szCs w:val="24"/>
          <w:lang w:eastAsia="en-GB"/>
        </w:rPr>
        <w:t xml:space="preserve"> </w:t>
      </w:r>
      <w:r w:rsidR="00E02E1A" w:rsidRPr="00DE41D7">
        <w:rPr>
          <w:rFonts w:ascii="Arial" w:eastAsia="Times New Roman" w:hAnsi="Arial" w:cs="Arial"/>
          <w:sz w:val="24"/>
          <w:szCs w:val="24"/>
          <w:lang w:eastAsia="en-GB"/>
        </w:rPr>
        <w:t>The roles which the pathology strategy outlines are, assisting with the identification of a victim</w:t>
      </w:r>
      <w:r w:rsidR="00877685" w:rsidRPr="00DE41D7">
        <w:rPr>
          <w:rFonts w:ascii="Arial" w:eastAsia="Times New Roman" w:hAnsi="Arial" w:cs="Arial"/>
          <w:sz w:val="24"/>
          <w:szCs w:val="24"/>
          <w:lang w:eastAsia="en-GB"/>
        </w:rPr>
        <w:t xml:space="preserve"> and </w:t>
      </w:r>
      <w:r w:rsidR="00E02E1A" w:rsidRPr="00DE41D7">
        <w:rPr>
          <w:rFonts w:ascii="Arial" w:eastAsia="Times New Roman" w:hAnsi="Arial" w:cs="Arial"/>
          <w:sz w:val="24"/>
          <w:szCs w:val="24"/>
          <w:lang w:eastAsia="en-GB"/>
        </w:rPr>
        <w:t xml:space="preserve">assisting with early investigation along with the Senior Investigating officer (SIO) (College of Policing, 2019). </w:t>
      </w:r>
      <w:r w:rsidR="00B60779" w:rsidRPr="00DE41D7">
        <w:rPr>
          <w:rFonts w:ascii="Arial" w:eastAsia="Times New Roman" w:hAnsi="Arial" w:cs="Arial"/>
          <w:sz w:val="24"/>
          <w:szCs w:val="24"/>
          <w:lang w:eastAsia="en-GB"/>
        </w:rPr>
        <w:t xml:space="preserve">To ensure that high levels of pathology are upheld the Home Office will only use registered forensic pathologists, who will work within regional group practices (Government, 2013). In order to become a registered </w:t>
      </w:r>
      <w:r w:rsidR="009477BD" w:rsidRPr="00DE41D7">
        <w:rPr>
          <w:rFonts w:ascii="Arial" w:eastAsia="Times New Roman" w:hAnsi="Arial" w:cs="Arial"/>
          <w:sz w:val="24"/>
          <w:szCs w:val="24"/>
          <w:lang w:eastAsia="en-GB"/>
        </w:rPr>
        <w:t>pathologist,</w:t>
      </w:r>
      <w:r w:rsidR="00B60779" w:rsidRPr="00DE41D7">
        <w:rPr>
          <w:rFonts w:ascii="Arial" w:eastAsia="Times New Roman" w:hAnsi="Arial" w:cs="Arial"/>
          <w:sz w:val="24"/>
          <w:szCs w:val="24"/>
          <w:lang w:eastAsia="en-GB"/>
        </w:rPr>
        <w:t xml:space="preserve"> the Pathology Delivery Board recognises those with qualifications to the standard needed, as well as training and experience </w:t>
      </w:r>
      <w:r w:rsidR="009477BD" w:rsidRPr="00DE41D7">
        <w:rPr>
          <w:rFonts w:ascii="Arial" w:eastAsia="Times New Roman" w:hAnsi="Arial" w:cs="Arial"/>
          <w:sz w:val="24"/>
          <w:szCs w:val="24"/>
          <w:lang w:eastAsia="en-GB"/>
        </w:rPr>
        <w:t xml:space="preserve">within the coroner’s office and police (Government, 2012). </w:t>
      </w:r>
    </w:p>
    <w:p w14:paraId="544223D2" w14:textId="77777777" w:rsidR="00223D0B" w:rsidRPr="00DE41D7" w:rsidRDefault="00223D0B" w:rsidP="00223D0B">
      <w:pPr>
        <w:spacing w:after="0" w:line="480" w:lineRule="auto"/>
        <w:rPr>
          <w:rFonts w:ascii="Arial" w:hAnsi="Arial" w:cs="Arial"/>
          <w:sz w:val="24"/>
          <w:szCs w:val="24"/>
          <w:shd w:val="clear" w:color="auto" w:fill="FFFFFF"/>
        </w:rPr>
      </w:pPr>
    </w:p>
    <w:p w14:paraId="08651499" w14:textId="510F02F6" w:rsidR="00223D0B" w:rsidRPr="00DE41D7" w:rsidRDefault="00223D0B" w:rsidP="00223D0B">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Another way in which recovery and examination can be fulfilled is recording the crime scene</w:t>
      </w:r>
      <w:r w:rsidR="00877685" w:rsidRPr="00DE41D7">
        <w:rPr>
          <w:rFonts w:ascii="Arial" w:eastAsia="Times New Roman" w:hAnsi="Arial" w:cs="Arial"/>
          <w:sz w:val="24"/>
          <w:szCs w:val="24"/>
          <w:lang w:eastAsia="en-GB"/>
        </w:rPr>
        <w:t>. T</w:t>
      </w:r>
      <w:r w:rsidRPr="00DE41D7">
        <w:rPr>
          <w:rFonts w:ascii="Arial" w:eastAsia="Times New Roman" w:hAnsi="Arial" w:cs="Arial"/>
          <w:sz w:val="24"/>
          <w:szCs w:val="24"/>
          <w:lang w:eastAsia="en-GB"/>
        </w:rPr>
        <w:t>hese can either be sketches done by an approved criminal artist, videos or voice notes done by an investigator (Schiro, 2019)</w:t>
      </w:r>
      <w:r w:rsidR="00877685" w:rsidRPr="00DE41D7">
        <w:rPr>
          <w:rFonts w:ascii="Arial" w:eastAsia="Times New Roman" w:hAnsi="Arial" w:cs="Arial"/>
          <w:sz w:val="24"/>
          <w:szCs w:val="24"/>
          <w:lang w:eastAsia="en-GB"/>
        </w:rPr>
        <w:t xml:space="preserve"> and</w:t>
      </w:r>
      <w:r w:rsidRPr="00DE41D7">
        <w:rPr>
          <w:rFonts w:ascii="Arial" w:eastAsia="Times New Roman" w:hAnsi="Arial" w:cs="Arial"/>
          <w:sz w:val="24"/>
          <w:szCs w:val="24"/>
          <w:lang w:eastAsia="en-GB"/>
        </w:rPr>
        <w:t xml:space="preserve"> for a majority of cases video is used. The video is normally started with a brief introduction by an investigator (Staggs, 2014). The introduction will include basic information such as type of crime scene, location</w:t>
      </w:r>
      <w:r w:rsidR="00877685" w:rsidRPr="00DE41D7">
        <w:rPr>
          <w:rFonts w:ascii="Arial" w:eastAsia="Times New Roman" w:hAnsi="Arial" w:cs="Arial"/>
          <w:sz w:val="24"/>
          <w:szCs w:val="24"/>
          <w:lang w:eastAsia="en-GB"/>
        </w:rPr>
        <w:t>,</w:t>
      </w:r>
      <w:r w:rsidRPr="00DE41D7">
        <w:rPr>
          <w:rFonts w:ascii="Arial" w:eastAsia="Times New Roman" w:hAnsi="Arial" w:cs="Arial"/>
          <w:sz w:val="24"/>
          <w:szCs w:val="24"/>
          <w:lang w:eastAsia="en-GB"/>
        </w:rPr>
        <w:t xml:space="preserve"> date and time along with any other information that is deemed important. After the initial introduction the remainder of the video should be silent to allow investigators to fully concentrate on the images, (Schiro, 2019). </w:t>
      </w:r>
    </w:p>
    <w:p w14:paraId="41F547D4" w14:textId="4A5F63F8" w:rsidR="008728D0" w:rsidRPr="00DE41D7" w:rsidRDefault="008728D0" w:rsidP="00181858">
      <w:pPr>
        <w:spacing w:after="0" w:line="480" w:lineRule="auto"/>
        <w:rPr>
          <w:rFonts w:ascii="Arial" w:eastAsia="Times New Roman" w:hAnsi="Arial" w:cs="Arial"/>
          <w:sz w:val="24"/>
          <w:szCs w:val="24"/>
          <w:lang w:eastAsia="en-GB"/>
        </w:rPr>
      </w:pPr>
    </w:p>
    <w:p w14:paraId="5DF42746" w14:textId="07A7E297" w:rsidR="006C56FF" w:rsidRPr="00DE41D7" w:rsidRDefault="006C56FF" w:rsidP="00181858">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It can be seen that there is a</w:t>
      </w:r>
      <w:r w:rsidR="00277D01" w:rsidRPr="00DE41D7">
        <w:rPr>
          <w:rFonts w:ascii="Arial" w:eastAsia="Times New Roman" w:hAnsi="Arial" w:cs="Arial"/>
          <w:sz w:val="24"/>
          <w:szCs w:val="24"/>
          <w:lang w:eastAsia="en-GB"/>
        </w:rPr>
        <w:t xml:space="preserve">n array of strategies, procedures, </w:t>
      </w:r>
      <w:r w:rsidR="00926D6E" w:rsidRPr="00DE41D7">
        <w:rPr>
          <w:rFonts w:ascii="Arial" w:eastAsia="Times New Roman" w:hAnsi="Arial" w:cs="Arial"/>
          <w:sz w:val="24"/>
          <w:szCs w:val="24"/>
          <w:lang w:eastAsia="en-GB"/>
        </w:rPr>
        <w:t>legislation,</w:t>
      </w:r>
      <w:r w:rsidR="00277D01" w:rsidRPr="00DE41D7">
        <w:rPr>
          <w:rFonts w:ascii="Arial" w:eastAsia="Times New Roman" w:hAnsi="Arial" w:cs="Arial"/>
          <w:sz w:val="24"/>
          <w:szCs w:val="24"/>
          <w:lang w:eastAsia="en-GB"/>
        </w:rPr>
        <w:t xml:space="preserve"> and policies, some of these can be more effective than others. For example, in terms of strategy</w:t>
      </w:r>
      <w:r w:rsidR="00877685" w:rsidRPr="00DE41D7">
        <w:rPr>
          <w:rFonts w:ascii="Arial" w:eastAsia="Times New Roman" w:hAnsi="Arial" w:cs="Arial"/>
          <w:sz w:val="24"/>
          <w:szCs w:val="24"/>
          <w:lang w:eastAsia="en-GB"/>
        </w:rPr>
        <w:t>,</w:t>
      </w:r>
      <w:r w:rsidR="00277D01" w:rsidRPr="00DE41D7">
        <w:rPr>
          <w:rFonts w:ascii="Arial" w:eastAsia="Times New Roman" w:hAnsi="Arial" w:cs="Arial"/>
          <w:sz w:val="24"/>
          <w:szCs w:val="24"/>
          <w:lang w:eastAsia="en-GB"/>
        </w:rPr>
        <w:t xml:space="preserve"> the crime scene </w:t>
      </w:r>
      <w:r w:rsidR="00926D6E" w:rsidRPr="00DE41D7">
        <w:rPr>
          <w:rFonts w:ascii="Arial" w:eastAsia="Times New Roman" w:hAnsi="Arial" w:cs="Arial"/>
          <w:sz w:val="24"/>
          <w:szCs w:val="24"/>
          <w:lang w:eastAsia="en-GB"/>
        </w:rPr>
        <w:t xml:space="preserve">(College of Policing, 2013) </w:t>
      </w:r>
      <w:r w:rsidR="00277D01" w:rsidRPr="00DE41D7">
        <w:rPr>
          <w:rFonts w:ascii="Arial" w:eastAsia="Times New Roman" w:hAnsi="Arial" w:cs="Arial"/>
          <w:sz w:val="24"/>
          <w:szCs w:val="24"/>
          <w:lang w:eastAsia="en-GB"/>
        </w:rPr>
        <w:t>and the forensic strategy</w:t>
      </w:r>
      <w:r w:rsidR="00926D6E" w:rsidRPr="00DE41D7">
        <w:rPr>
          <w:rFonts w:ascii="Arial" w:eastAsia="Times New Roman" w:hAnsi="Arial" w:cs="Arial"/>
          <w:sz w:val="24"/>
          <w:szCs w:val="24"/>
          <w:lang w:eastAsia="en-GB"/>
        </w:rPr>
        <w:t xml:space="preserve"> </w:t>
      </w:r>
      <w:r w:rsidR="00926D6E" w:rsidRPr="00DE41D7">
        <w:rPr>
          <w:rFonts w:ascii="Arial" w:eastAsia="Times New Roman" w:hAnsi="Arial" w:cs="Arial"/>
          <w:sz w:val="24"/>
          <w:szCs w:val="24"/>
          <w:lang w:eastAsia="en-GB"/>
        </w:rPr>
        <w:lastRenderedPageBreak/>
        <w:t>(Home Office, 2016)</w:t>
      </w:r>
      <w:r w:rsidR="00277D01" w:rsidRPr="00DE41D7">
        <w:rPr>
          <w:rFonts w:ascii="Arial" w:eastAsia="Times New Roman" w:hAnsi="Arial" w:cs="Arial"/>
          <w:sz w:val="24"/>
          <w:szCs w:val="24"/>
          <w:lang w:eastAsia="en-GB"/>
        </w:rPr>
        <w:t xml:space="preserve"> are very </w:t>
      </w:r>
      <w:r w:rsidR="00926D6E" w:rsidRPr="00DE41D7">
        <w:rPr>
          <w:rFonts w:ascii="Arial" w:eastAsia="Times New Roman" w:hAnsi="Arial" w:cs="Arial"/>
          <w:sz w:val="24"/>
          <w:szCs w:val="24"/>
          <w:lang w:eastAsia="en-GB"/>
        </w:rPr>
        <w:t>comprehensive, giving the officers a check list to follow at a crime scene. However, when compare</w:t>
      </w:r>
      <w:r w:rsidR="00877685" w:rsidRPr="00DE41D7">
        <w:rPr>
          <w:rFonts w:ascii="Arial" w:eastAsia="Times New Roman" w:hAnsi="Arial" w:cs="Arial"/>
          <w:sz w:val="24"/>
          <w:szCs w:val="24"/>
          <w:lang w:eastAsia="en-GB"/>
        </w:rPr>
        <w:t>d</w:t>
      </w:r>
      <w:r w:rsidR="00926D6E" w:rsidRPr="00DE41D7">
        <w:rPr>
          <w:rFonts w:ascii="Arial" w:eastAsia="Times New Roman" w:hAnsi="Arial" w:cs="Arial"/>
          <w:sz w:val="24"/>
          <w:szCs w:val="24"/>
          <w:lang w:eastAsia="en-GB"/>
        </w:rPr>
        <w:t xml:space="preserve"> to the pathology strategy</w:t>
      </w:r>
      <w:r w:rsidR="00877685" w:rsidRPr="00DE41D7">
        <w:rPr>
          <w:rFonts w:ascii="Arial" w:eastAsia="Times New Roman" w:hAnsi="Arial" w:cs="Arial"/>
          <w:sz w:val="24"/>
          <w:szCs w:val="24"/>
          <w:lang w:eastAsia="en-GB"/>
        </w:rPr>
        <w:t xml:space="preserve"> </w:t>
      </w:r>
      <w:r w:rsidR="00926D6E" w:rsidRPr="00DE41D7">
        <w:rPr>
          <w:rFonts w:ascii="Arial" w:eastAsia="Times New Roman" w:hAnsi="Arial" w:cs="Arial"/>
          <w:sz w:val="24"/>
          <w:szCs w:val="24"/>
          <w:lang w:eastAsia="en-GB"/>
        </w:rPr>
        <w:t xml:space="preserve">the strategy that has been most effective is the </w:t>
      </w:r>
      <w:r w:rsidR="00877685" w:rsidRPr="00DE41D7">
        <w:rPr>
          <w:rFonts w:ascii="Arial" w:eastAsia="Times New Roman" w:hAnsi="Arial" w:cs="Arial"/>
          <w:sz w:val="24"/>
          <w:szCs w:val="24"/>
          <w:lang w:eastAsia="en-GB"/>
        </w:rPr>
        <w:t>P</w:t>
      </w:r>
      <w:r w:rsidR="00926D6E" w:rsidRPr="00DE41D7">
        <w:rPr>
          <w:rFonts w:ascii="Arial" w:eastAsia="Times New Roman" w:hAnsi="Arial" w:cs="Arial"/>
          <w:sz w:val="24"/>
          <w:szCs w:val="24"/>
          <w:lang w:eastAsia="en-GB"/>
        </w:rPr>
        <w:t xml:space="preserve">athology Strategy, </w:t>
      </w:r>
      <w:r w:rsidR="002A09F2" w:rsidRPr="00DE41D7">
        <w:rPr>
          <w:rFonts w:ascii="Arial" w:eastAsia="Times New Roman" w:hAnsi="Arial" w:cs="Arial"/>
          <w:sz w:val="24"/>
          <w:szCs w:val="24"/>
          <w:lang w:eastAsia="en-GB"/>
        </w:rPr>
        <w:t>as there is a base line for qualifications that every certified pathologist must meet</w:t>
      </w:r>
      <w:r w:rsidR="00877685" w:rsidRPr="00DE41D7">
        <w:rPr>
          <w:rFonts w:ascii="Arial" w:eastAsia="Times New Roman" w:hAnsi="Arial" w:cs="Arial"/>
          <w:sz w:val="24"/>
          <w:szCs w:val="24"/>
          <w:lang w:eastAsia="en-GB"/>
        </w:rPr>
        <w:t>,</w:t>
      </w:r>
      <w:r w:rsidR="002A09F2" w:rsidRPr="00DE41D7">
        <w:rPr>
          <w:rFonts w:ascii="Arial" w:eastAsia="Times New Roman" w:hAnsi="Arial" w:cs="Arial"/>
          <w:sz w:val="24"/>
          <w:szCs w:val="24"/>
          <w:lang w:eastAsia="en-GB"/>
        </w:rPr>
        <w:t xml:space="preserve"> </w:t>
      </w:r>
      <w:r w:rsidR="00877685" w:rsidRPr="00DE41D7">
        <w:rPr>
          <w:rFonts w:ascii="Arial" w:eastAsia="Times New Roman" w:hAnsi="Arial" w:cs="Arial"/>
          <w:sz w:val="24"/>
          <w:szCs w:val="24"/>
          <w:lang w:eastAsia="en-GB"/>
        </w:rPr>
        <w:t>ensuring</w:t>
      </w:r>
      <w:r w:rsidR="002A09F2" w:rsidRPr="00DE41D7">
        <w:rPr>
          <w:rFonts w:ascii="Arial" w:eastAsia="Times New Roman" w:hAnsi="Arial" w:cs="Arial"/>
          <w:sz w:val="24"/>
          <w:szCs w:val="24"/>
          <w:lang w:eastAsia="en-GB"/>
        </w:rPr>
        <w:t xml:space="preserve"> that the person completing the job has the correct experience (Home Office, 2020). In addition </w:t>
      </w:r>
      <w:r w:rsidR="00877685" w:rsidRPr="00DE41D7">
        <w:rPr>
          <w:rFonts w:ascii="Arial" w:eastAsia="Times New Roman" w:hAnsi="Arial" w:cs="Arial"/>
          <w:sz w:val="24"/>
          <w:szCs w:val="24"/>
          <w:lang w:eastAsia="en-GB"/>
        </w:rPr>
        <w:t>provides</w:t>
      </w:r>
      <w:r w:rsidR="002A09F2" w:rsidRPr="00DE41D7">
        <w:rPr>
          <w:rFonts w:ascii="Arial" w:eastAsia="Times New Roman" w:hAnsi="Arial" w:cs="Arial"/>
          <w:sz w:val="24"/>
          <w:szCs w:val="24"/>
          <w:lang w:eastAsia="en-GB"/>
        </w:rPr>
        <w:t xml:space="preserve"> an outline for the pathology teams for completion from assisting SIO’s and analysing evidence gathered (College of Policing, 2019). </w:t>
      </w:r>
    </w:p>
    <w:p w14:paraId="6156177D" w14:textId="4314CC68" w:rsidR="002A09F2" w:rsidRPr="00DE41D7" w:rsidRDefault="002A09F2" w:rsidP="00181858">
      <w:pPr>
        <w:spacing w:after="0" w:line="480" w:lineRule="auto"/>
        <w:rPr>
          <w:rFonts w:ascii="Arial" w:eastAsia="Times New Roman" w:hAnsi="Arial" w:cs="Arial"/>
          <w:sz w:val="24"/>
          <w:szCs w:val="24"/>
          <w:lang w:eastAsia="en-GB"/>
        </w:rPr>
      </w:pPr>
    </w:p>
    <w:p w14:paraId="0FF285C7" w14:textId="2A7592A1" w:rsidR="00BD0B8C" w:rsidRPr="00DE41D7" w:rsidRDefault="00BD0B8C" w:rsidP="00181858">
      <w:pPr>
        <w:spacing w:after="0"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 xml:space="preserve">The most crucial part of any investigation is ensuring that evidence is reliable, </w:t>
      </w:r>
      <w:r w:rsidR="004C3CEF" w:rsidRPr="00DE41D7">
        <w:rPr>
          <w:rFonts w:ascii="Arial" w:eastAsia="Times New Roman" w:hAnsi="Arial" w:cs="Arial"/>
          <w:sz w:val="24"/>
          <w:szCs w:val="24"/>
          <w:lang w:eastAsia="en-GB"/>
        </w:rPr>
        <w:t xml:space="preserve">and </w:t>
      </w:r>
      <w:r w:rsidRPr="00DE41D7">
        <w:rPr>
          <w:rFonts w:ascii="Arial" w:eastAsia="Times New Roman" w:hAnsi="Arial" w:cs="Arial"/>
          <w:sz w:val="24"/>
          <w:szCs w:val="24"/>
          <w:lang w:eastAsia="en-GB"/>
        </w:rPr>
        <w:t>providing outlines for evidence packing and a chain of custody is key in fulfilling this</w:t>
      </w:r>
      <w:r w:rsidR="004C3CEF" w:rsidRPr="00DE41D7">
        <w:rPr>
          <w:rFonts w:ascii="Arial" w:eastAsia="Times New Roman" w:hAnsi="Arial" w:cs="Arial"/>
          <w:sz w:val="24"/>
          <w:szCs w:val="24"/>
          <w:lang w:eastAsia="en-GB"/>
        </w:rPr>
        <w:t xml:space="preserve"> requirement</w:t>
      </w:r>
      <w:r w:rsidRPr="00DE41D7">
        <w:rPr>
          <w:rFonts w:ascii="Arial" w:eastAsia="Times New Roman" w:hAnsi="Arial" w:cs="Arial"/>
          <w:sz w:val="24"/>
          <w:szCs w:val="24"/>
          <w:lang w:eastAsia="en-GB"/>
        </w:rPr>
        <w:t xml:space="preserve">. The chain of custody </w:t>
      </w:r>
      <w:r w:rsidR="004C3CEF" w:rsidRPr="00DE41D7">
        <w:rPr>
          <w:rFonts w:ascii="Arial" w:eastAsia="Times New Roman" w:hAnsi="Arial" w:cs="Arial"/>
          <w:sz w:val="24"/>
          <w:szCs w:val="24"/>
          <w:lang w:eastAsia="en-GB"/>
        </w:rPr>
        <w:t>is</w:t>
      </w:r>
      <w:r w:rsidRPr="00DE41D7">
        <w:rPr>
          <w:rFonts w:ascii="Arial" w:eastAsia="Times New Roman" w:hAnsi="Arial" w:cs="Arial"/>
          <w:sz w:val="24"/>
          <w:szCs w:val="24"/>
          <w:lang w:eastAsia="en-GB"/>
        </w:rPr>
        <w:t xml:space="preserve"> very effective </w:t>
      </w:r>
      <w:r w:rsidR="004C3CEF" w:rsidRPr="00DE41D7">
        <w:rPr>
          <w:rFonts w:ascii="Arial" w:eastAsia="Times New Roman" w:hAnsi="Arial" w:cs="Arial"/>
          <w:sz w:val="24"/>
          <w:szCs w:val="24"/>
          <w:lang w:eastAsia="en-GB"/>
        </w:rPr>
        <w:t xml:space="preserve">by </w:t>
      </w:r>
      <w:r w:rsidRPr="00DE41D7">
        <w:rPr>
          <w:rFonts w:ascii="Arial" w:eastAsia="Times New Roman" w:hAnsi="Arial" w:cs="Arial"/>
          <w:sz w:val="24"/>
          <w:szCs w:val="24"/>
          <w:lang w:eastAsia="en-GB"/>
        </w:rPr>
        <w:t>giving the chain of command a list of people who have come in to contact with the articles, providing a history of the evidence and a way for anomalies or changed</w:t>
      </w:r>
      <w:r w:rsidR="004C3CEF" w:rsidRPr="00DE41D7">
        <w:rPr>
          <w:rFonts w:ascii="Arial" w:eastAsia="Times New Roman" w:hAnsi="Arial" w:cs="Arial"/>
          <w:sz w:val="24"/>
          <w:szCs w:val="24"/>
          <w:lang w:eastAsia="en-GB"/>
        </w:rPr>
        <w:t>s</w:t>
      </w:r>
      <w:r w:rsidRPr="00DE41D7">
        <w:rPr>
          <w:rFonts w:ascii="Arial" w:eastAsia="Times New Roman" w:hAnsi="Arial" w:cs="Arial"/>
          <w:sz w:val="24"/>
          <w:szCs w:val="24"/>
          <w:lang w:eastAsia="en-GB"/>
        </w:rPr>
        <w:t xml:space="preserve"> to be discovered (Brenner, 2009). Packing of evidence has increased its effectiveness </w:t>
      </w:r>
      <w:r w:rsidR="004C3CEF" w:rsidRPr="00DE41D7">
        <w:rPr>
          <w:rFonts w:ascii="Arial" w:eastAsia="Times New Roman" w:hAnsi="Arial" w:cs="Arial"/>
          <w:sz w:val="24"/>
          <w:szCs w:val="24"/>
          <w:lang w:eastAsia="en-GB"/>
        </w:rPr>
        <w:t xml:space="preserve"> for </w:t>
      </w:r>
      <w:r w:rsidRPr="00DE41D7">
        <w:rPr>
          <w:rFonts w:ascii="Arial" w:eastAsia="Times New Roman" w:hAnsi="Arial" w:cs="Arial"/>
          <w:sz w:val="24"/>
          <w:szCs w:val="24"/>
          <w:lang w:eastAsia="en-GB"/>
        </w:rPr>
        <w:t xml:space="preserve">preserving the evidence from loss, damage and contamination </w:t>
      </w:r>
      <w:r w:rsidRPr="00DE41D7">
        <w:rPr>
          <w:rStyle w:val="Hyperlink"/>
          <w:rFonts w:ascii="Arial" w:eastAsia="Times New Roman" w:hAnsi="Arial" w:cs="Arial"/>
          <w:color w:val="auto"/>
          <w:sz w:val="24"/>
          <w:szCs w:val="24"/>
          <w:u w:val="none"/>
          <w:lang w:eastAsia="en-GB"/>
        </w:rPr>
        <w:t>(European Network of Forensic Science Institute, 2012),</w:t>
      </w:r>
      <w:r w:rsidR="004C3CEF" w:rsidRPr="00DE41D7">
        <w:rPr>
          <w:rStyle w:val="Hyperlink"/>
          <w:rFonts w:ascii="Arial" w:eastAsia="Times New Roman" w:hAnsi="Arial" w:cs="Arial"/>
          <w:color w:val="auto"/>
          <w:sz w:val="24"/>
          <w:szCs w:val="24"/>
          <w:u w:val="none"/>
          <w:lang w:eastAsia="en-GB"/>
        </w:rPr>
        <w:t xml:space="preserve"> and</w:t>
      </w:r>
      <w:r w:rsidRPr="00DE41D7">
        <w:rPr>
          <w:rStyle w:val="Hyperlink"/>
          <w:rFonts w:ascii="Arial" w:eastAsia="Times New Roman" w:hAnsi="Arial" w:cs="Arial"/>
          <w:color w:val="auto"/>
          <w:sz w:val="24"/>
          <w:szCs w:val="24"/>
          <w:u w:val="none"/>
          <w:lang w:eastAsia="en-GB"/>
        </w:rPr>
        <w:t xml:space="preserve"> during investigations this will provide more qualitive and quantitative evidence. </w:t>
      </w:r>
    </w:p>
    <w:p w14:paraId="0309AB19" w14:textId="24F5936F" w:rsidR="002A09F2" w:rsidRPr="00DE41D7" w:rsidRDefault="002A09F2" w:rsidP="002A09F2">
      <w:pPr>
        <w:spacing w:after="0" w:line="480" w:lineRule="auto"/>
        <w:rPr>
          <w:rFonts w:ascii="Arial" w:eastAsia="Times New Roman" w:hAnsi="Arial" w:cs="Arial"/>
          <w:sz w:val="24"/>
          <w:szCs w:val="24"/>
          <w:lang w:eastAsia="en-GB"/>
        </w:rPr>
      </w:pPr>
    </w:p>
    <w:p w14:paraId="5B3FA8EB" w14:textId="300F9D08" w:rsidR="00BD0B8C" w:rsidRPr="00DE41D7" w:rsidRDefault="002A09F2" w:rsidP="002A09F2">
      <w:pPr>
        <w:spacing w:line="480" w:lineRule="auto"/>
        <w:rPr>
          <w:rFonts w:ascii="Arial" w:eastAsia="Times New Roman" w:hAnsi="Arial" w:cs="Arial"/>
          <w:sz w:val="24"/>
          <w:szCs w:val="24"/>
          <w:lang w:eastAsia="en-GB"/>
        </w:rPr>
      </w:pPr>
      <w:r w:rsidRPr="00DE41D7">
        <w:rPr>
          <w:rFonts w:ascii="Arial" w:eastAsia="Times New Roman" w:hAnsi="Arial" w:cs="Arial"/>
          <w:sz w:val="24"/>
          <w:szCs w:val="24"/>
          <w:lang w:eastAsia="en-GB"/>
        </w:rPr>
        <w:t xml:space="preserve">Overall, the anti-contaminant strategy (2020) works effectively in giving a base line for anti-contamination within a number of settings, providing clear guidance at every point. As well as setting out clear </w:t>
      </w:r>
      <w:r w:rsidR="00765F58" w:rsidRPr="00DE41D7">
        <w:rPr>
          <w:rFonts w:ascii="Arial" w:eastAsia="Times New Roman" w:hAnsi="Arial" w:cs="Arial"/>
          <w:sz w:val="24"/>
          <w:szCs w:val="24"/>
          <w:lang w:eastAsia="en-GB"/>
        </w:rPr>
        <w:t xml:space="preserve">guidelines for </w:t>
      </w:r>
      <w:r w:rsidRPr="00DE41D7">
        <w:rPr>
          <w:rFonts w:ascii="Arial" w:eastAsia="Times New Roman" w:hAnsi="Arial" w:cs="Arial"/>
          <w:sz w:val="24"/>
          <w:szCs w:val="24"/>
          <w:lang w:eastAsia="en-GB"/>
        </w:rPr>
        <w:t xml:space="preserve">PPE </w:t>
      </w:r>
      <w:r w:rsidRPr="00DE41D7">
        <w:rPr>
          <w:rStyle w:val="Hyperlink"/>
          <w:rFonts w:ascii="Arial" w:eastAsia="Times New Roman" w:hAnsi="Arial" w:cs="Arial"/>
          <w:color w:val="auto"/>
          <w:sz w:val="24"/>
          <w:szCs w:val="24"/>
          <w:u w:val="none"/>
          <w:lang w:eastAsia="en-GB"/>
        </w:rPr>
        <w:t xml:space="preserve">(European Network of Forensic Science Institute, 2012) </w:t>
      </w:r>
      <w:r w:rsidRPr="00DE41D7">
        <w:rPr>
          <w:rFonts w:ascii="Arial" w:eastAsia="Times New Roman" w:hAnsi="Arial" w:cs="Arial"/>
          <w:sz w:val="24"/>
          <w:szCs w:val="24"/>
          <w:lang w:eastAsia="en-GB"/>
        </w:rPr>
        <w:t xml:space="preserve">and health and safety (Forensic Science Regulator, 2020), both being paramount at a scene for protecting the public and personnel that could be affected by the crime scene or </w:t>
      </w:r>
      <w:r w:rsidR="008F310F" w:rsidRPr="00DE41D7">
        <w:rPr>
          <w:rFonts w:ascii="Arial" w:eastAsia="Times New Roman" w:hAnsi="Arial" w:cs="Arial"/>
          <w:sz w:val="24"/>
          <w:szCs w:val="24"/>
          <w:lang w:eastAsia="en-GB"/>
        </w:rPr>
        <w:t xml:space="preserve">at </w:t>
      </w:r>
      <w:r w:rsidRPr="00DE41D7">
        <w:rPr>
          <w:rFonts w:ascii="Arial" w:eastAsia="Times New Roman" w:hAnsi="Arial" w:cs="Arial"/>
          <w:sz w:val="24"/>
          <w:szCs w:val="24"/>
          <w:lang w:eastAsia="en-GB"/>
        </w:rPr>
        <w:t>different point</w:t>
      </w:r>
      <w:r w:rsidR="008F310F" w:rsidRPr="00DE41D7">
        <w:rPr>
          <w:rFonts w:ascii="Arial" w:eastAsia="Times New Roman" w:hAnsi="Arial" w:cs="Arial"/>
          <w:sz w:val="24"/>
          <w:szCs w:val="24"/>
          <w:lang w:eastAsia="en-GB"/>
        </w:rPr>
        <w:t>s</w:t>
      </w:r>
      <w:r w:rsidRPr="00DE41D7">
        <w:rPr>
          <w:rFonts w:ascii="Arial" w:eastAsia="Times New Roman" w:hAnsi="Arial" w:cs="Arial"/>
          <w:sz w:val="24"/>
          <w:szCs w:val="24"/>
          <w:lang w:eastAsia="en-GB"/>
        </w:rPr>
        <w:t xml:space="preserve"> during the investigation. </w:t>
      </w:r>
    </w:p>
    <w:p w14:paraId="0FB5A9B0" w14:textId="61A33111" w:rsidR="002A09F2" w:rsidRPr="00DE41D7" w:rsidRDefault="002A09F2" w:rsidP="002A09F2">
      <w:pPr>
        <w:spacing w:line="480" w:lineRule="auto"/>
      </w:pPr>
      <w:r w:rsidRPr="00DE41D7">
        <w:rPr>
          <w:rFonts w:ascii="Arial" w:eastAsia="Times New Roman" w:hAnsi="Arial" w:cs="Arial"/>
          <w:sz w:val="24"/>
          <w:szCs w:val="24"/>
          <w:lang w:eastAsia="en-GB"/>
        </w:rPr>
        <w:lastRenderedPageBreak/>
        <w:t xml:space="preserve">The use of recording of crime scenes can be very </w:t>
      </w:r>
      <w:r w:rsidR="00BD0B8C" w:rsidRPr="00DE41D7">
        <w:rPr>
          <w:rFonts w:ascii="Arial" w:eastAsia="Times New Roman" w:hAnsi="Arial" w:cs="Arial"/>
          <w:sz w:val="24"/>
          <w:szCs w:val="24"/>
          <w:lang w:eastAsia="en-GB"/>
        </w:rPr>
        <w:t>beneficial</w:t>
      </w:r>
      <w:r w:rsidRPr="00DE41D7">
        <w:rPr>
          <w:rFonts w:ascii="Arial" w:eastAsia="Times New Roman" w:hAnsi="Arial" w:cs="Arial"/>
          <w:sz w:val="24"/>
          <w:szCs w:val="24"/>
          <w:lang w:eastAsia="en-GB"/>
        </w:rPr>
        <w:t xml:space="preserve"> to an investigation </w:t>
      </w:r>
      <w:r w:rsidR="00BD0B8C" w:rsidRPr="00DE41D7">
        <w:rPr>
          <w:rFonts w:ascii="Arial" w:eastAsia="Times New Roman" w:hAnsi="Arial" w:cs="Arial"/>
          <w:sz w:val="24"/>
          <w:szCs w:val="24"/>
          <w:lang w:eastAsia="en-GB"/>
        </w:rPr>
        <w:t>(Schiro, 2019)</w:t>
      </w:r>
      <w:r w:rsidR="008F310F" w:rsidRPr="00DE41D7">
        <w:rPr>
          <w:rFonts w:ascii="Arial" w:eastAsia="Times New Roman" w:hAnsi="Arial" w:cs="Arial"/>
          <w:sz w:val="24"/>
          <w:szCs w:val="24"/>
          <w:lang w:eastAsia="en-GB"/>
        </w:rPr>
        <w:t>. H</w:t>
      </w:r>
      <w:r w:rsidRPr="00DE41D7">
        <w:rPr>
          <w:rFonts w:ascii="Arial" w:eastAsia="Times New Roman" w:hAnsi="Arial" w:cs="Arial"/>
          <w:sz w:val="24"/>
          <w:szCs w:val="24"/>
          <w:lang w:eastAsia="en-GB"/>
        </w:rPr>
        <w:t xml:space="preserve">owever, there are a number of </w:t>
      </w:r>
      <w:r w:rsidR="00BD0B8C" w:rsidRPr="00DE41D7">
        <w:rPr>
          <w:rFonts w:ascii="Arial" w:eastAsia="Times New Roman" w:hAnsi="Arial" w:cs="Arial"/>
          <w:sz w:val="24"/>
          <w:szCs w:val="24"/>
          <w:lang w:eastAsia="en-GB"/>
        </w:rPr>
        <w:t>aspects that could potentially lead to error such as poor recording quality, loss of footage and lack of detail needed. For this to be avoi</w:t>
      </w:r>
      <w:r w:rsidR="008F310F" w:rsidRPr="00DE41D7">
        <w:rPr>
          <w:rFonts w:ascii="Arial" w:eastAsia="Times New Roman" w:hAnsi="Arial" w:cs="Arial"/>
          <w:sz w:val="24"/>
          <w:szCs w:val="24"/>
          <w:lang w:eastAsia="en-GB"/>
        </w:rPr>
        <w:t>ded</w:t>
      </w:r>
      <w:r w:rsidR="00BD0B8C" w:rsidRPr="00DE41D7">
        <w:rPr>
          <w:rFonts w:ascii="Arial" w:eastAsia="Times New Roman" w:hAnsi="Arial" w:cs="Arial"/>
          <w:sz w:val="24"/>
          <w:szCs w:val="24"/>
          <w:lang w:eastAsia="en-GB"/>
        </w:rPr>
        <w:t xml:space="preserve"> precautions should be taken to reduce the case of loss, as well as providing a check list of things that must be covered within a recording and high quality cameras/drawings to </w:t>
      </w:r>
      <w:r w:rsidR="008F310F" w:rsidRPr="00DE41D7">
        <w:rPr>
          <w:rFonts w:ascii="Arial" w:eastAsia="Times New Roman" w:hAnsi="Arial" w:cs="Arial"/>
          <w:sz w:val="24"/>
          <w:szCs w:val="24"/>
          <w:lang w:eastAsia="en-GB"/>
        </w:rPr>
        <w:t>b</w:t>
      </w:r>
      <w:r w:rsidR="00BD0B8C" w:rsidRPr="00DE41D7">
        <w:rPr>
          <w:rFonts w:ascii="Arial" w:eastAsia="Times New Roman" w:hAnsi="Arial" w:cs="Arial"/>
          <w:sz w:val="24"/>
          <w:szCs w:val="24"/>
          <w:lang w:eastAsia="en-GB"/>
        </w:rPr>
        <w:t xml:space="preserve">e done of the crime scene (Schiro, 2019). </w:t>
      </w:r>
    </w:p>
    <w:p w14:paraId="1FA88463" w14:textId="1C12DEE7" w:rsidR="006D3072" w:rsidRDefault="006D3072"/>
    <w:p w14:paraId="1AFDF4D9" w14:textId="1BA6F3C3" w:rsidR="00697493" w:rsidRDefault="00697493"/>
    <w:p w14:paraId="6EE24BE4" w14:textId="7A8651AD" w:rsidR="00697493" w:rsidRDefault="00697493"/>
    <w:p w14:paraId="0DF850C3" w14:textId="0A3F0682" w:rsidR="00697493" w:rsidRDefault="00697493"/>
    <w:p w14:paraId="2EE96F83" w14:textId="4C67B69A" w:rsidR="00697493" w:rsidRDefault="00697493"/>
    <w:p w14:paraId="41D50CC2" w14:textId="25574E03" w:rsidR="00697493" w:rsidRDefault="00697493"/>
    <w:p w14:paraId="21589345" w14:textId="5E169129" w:rsidR="00697493" w:rsidRDefault="00697493"/>
    <w:p w14:paraId="22CBBC98" w14:textId="7D0EDFDE" w:rsidR="00697493" w:rsidRDefault="00697493"/>
    <w:p w14:paraId="3EAF40E2" w14:textId="6458F40B" w:rsidR="00697493" w:rsidRDefault="00697493"/>
    <w:p w14:paraId="439730F3" w14:textId="1A3DA3C9" w:rsidR="00697493" w:rsidRDefault="00697493"/>
    <w:p w14:paraId="49C110C3" w14:textId="0EACF244" w:rsidR="00697493" w:rsidRDefault="00697493"/>
    <w:p w14:paraId="1BD6E3FC" w14:textId="1DF506C0" w:rsidR="00697493" w:rsidRDefault="00697493"/>
    <w:p w14:paraId="5C10C32C" w14:textId="0A1C5D82" w:rsidR="00697493" w:rsidRDefault="00697493"/>
    <w:p w14:paraId="7D3BF4A0" w14:textId="0024AB5E" w:rsidR="00697493" w:rsidRDefault="00697493"/>
    <w:p w14:paraId="19CEF7C3" w14:textId="3403B9AD" w:rsidR="00697493" w:rsidRDefault="00697493"/>
    <w:p w14:paraId="0DF6EEC9" w14:textId="55333EE7" w:rsidR="00697493" w:rsidRDefault="00697493"/>
    <w:p w14:paraId="2A01125D" w14:textId="062A4996" w:rsidR="00697493" w:rsidRDefault="00697493"/>
    <w:p w14:paraId="1F55C421" w14:textId="3851E827" w:rsidR="00697493" w:rsidRDefault="00697493"/>
    <w:p w14:paraId="3943E28E" w14:textId="7C5738E0" w:rsidR="00697493" w:rsidRDefault="00697493"/>
    <w:p w14:paraId="392DDAAB" w14:textId="2F2A9E2D" w:rsidR="00697493" w:rsidRDefault="00697493"/>
    <w:p w14:paraId="2062E77E" w14:textId="4C9E45F9" w:rsidR="00697493" w:rsidRDefault="00697493"/>
    <w:p w14:paraId="5BA5B9F9" w14:textId="7DD2AC50" w:rsidR="00DE41D7" w:rsidRDefault="00DE41D7"/>
    <w:p w14:paraId="16296676" w14:textId="77777777" w:rsidR="00DE41D7" w:rsidRPr="003863DF" w:rsidRDefault="00DE41D7">
      <w:pPr>
        <w:rPr>
          <w:rFonts w:ascii="Arial" w:hAnsi="Arial" w:cs="Arial"/>
          <w:sz w:val="24"/>
          <w:szCs w:val="24"/>
        </w:rPr>
      </w:pPr>
    </w:p>
    <w:p w14:paraId="57FC1C33" w14:textId="77777777" w:rsidR="00DE41D7" w:rsidRPr="003863DF" w:rsidRDefault="00DE41D7" w:rsidP="00DE41D7">
      <w:pPr>
        <w:rPr>
          <w:rFonts w:ascii="Arial" w:hAnsi="Arial" w:cs="Arial"/>
          <w:sz w:val="28"/>
          <w:szCs w:val="28"/>
        </w:rPr>
      </w:pPr>
      <w:r w:rsidRPr="003863DF">
        <w:rPr>
          <w:rFonts w:ascii="Arial" w:hAnsi="Arial" w:cs="Arial"/>
          <w:sz w:val="28"/>
          <w:szCs w:val="28"/>
        </w:rPr>
        <w:lastRenderedPageBreak/>
        <w:t xml:space="preserve">Reference List </w:t>
      </w:r>
    </w:p>
    <w:p w14:paraId="7FDC7206" w14:textId="77777777" w:rsidR="00DE41D7" w:rsidRPr="003863DF" w:rsidRDefault="00DE41D7" w:rsidP="003863DF">
      <w:pPr>
        <w:spacing w:after="0" w:line="480" w:lineRule="auto"/>
        <w:ind w:left="360"/>
        <w:rPr>
          <w:rFonts w:ascii="Arial" w:eastAsia="Times New Roman" w:hAnsi="Arial" w:cs="Arial"/>
          <w:sz w:val="24"/>
          <w:szCs w:val="24"/>
          <w:lang w:eastAsia="en-GB"/>
        </w:rPr>
      </w:pPr>
    </w:p>
    <w:p w14:paraId="470F57F3"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Badiye, A. and Menezes, R., (2020). </w:t>
      </w:r>
      <w:r w:rsidRPr="003863DF">
        <w:rPr>
          <w:rFonts w:ascii="Arial" w:eastAsia="Times New Roman" w:hAnsi="Arial" w:cs="Arial"/>
          <w:i/>
          <w:iCs/>
          <w:sz w:val="24"/>
          <w:szCs w:val="24"/>
          <w:lang w:eastAsia="en-GB"/>
        </w:rPr>
        <w:t>Chain Of Custody</w:t>
      </w:r>
      <w:r w:rsidRPr="003863DF">
        <w:rPr>
          <w:rFonts w:ascii="Arial" w:eastAsia="Times New Roman" w:hAnsi="Arial" w:cs="Arial"/>
          <w:sz w:val="24"/>
          <w:szCs w:val="24"/>
          <w:lang w:eastAsia="en-GB"/>
        </w:rPr>
        <w:t xml:space="preserve">. Treasure Island: StatPerals. </w:t>
      </w:r>
    </w:p>
    <w:p w14:paraId="32ADE436"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Baldwin, H. and May, C., (2017). </w:t>
      </w:r>
      <w:r w:rsidRPr="003863DF">
        <w:rPr>
          <w:rFonts w:ascii="Arial" w:eastAsia="Times New Roman" w:hAnsi="Arial" w:cs="Arial"/>
          <w:i/>
          <w:iCs/>
          <w:sz w:val="24"/>
          <w:szCs w:val="24"/>
          <w:lang w:eastAsia="en-GB"/>
        </w:rPr>
        <w:t>Crime Scene Contamination Issues</w:t>
      </w:r>
      <w:r w:rsidRPr="003863DF">
        <w:rPr>
          <w:rFonts w:ascii="Arial" w:eastAsia="Times New Roman" w:hAnsi="Arial" w:cs="Arial"/>
          <w:sz w:val="24"/>
          <w:szCs w:val="24"/>
          <w:lang w:eastAsia="en-GB"/>
        </w:rPr>
        <w:t>.</w:t>
      </w:r>
    </w:p>
    <w:p w14:paraId="5418CAC6"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BBC News, 2018. </w:t>
      </w:r>
      <w:r w:rsidRPr="003863DF">
        <w:rPr>
          <w:rFonts w:ascii="Arial" w:eastAsia="Times New Roman" w:hAnsi="Arial" w:cs="Arial"/>
          <w:i/>
          <w:iCs/>
          <w:sz w:val="24"/>
          <w:szCs w:val="24"/>
          <w:lang w:eastAsia="en-GB"/>
        </w:rPr>
        <w:t>Who Is Former Russian Intelligence Officer Sergei Skripal?</w:t>
      </w:r>
      <w:r w:rsidRPr="003863DF">
        <w:rPr>
          <w:rFonts w:ascii="Arial" w:eastAsia="Times New Roman" w:hAnsi="Arial" w:cs="Arial"/>
          <w:sz w:val="24"/>
          <w:szCs w:val="24"/>
          <w:lang w:eastAsia="en-GB"/>
        </w:rPr>
        <w:t>.</w:t>
      </w:r>
    </w:p>
    <w:p w14:paraId="562801FE"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BBC, (2020). </w:t>
      </w:r>
      <w:r w:rsidRPr="003863DF">
        <w:rPr>
          <w:rFonts w:ascii="Arial" w:eastAsia="Times New Roman" w:hAnsi="Arial" w:cs="Arial"/>
          <w:i/>
          <w:iCs/>
          <w:sz w:val="24"/>
          <w:szCs w:val="24"/>
          <w:lang w:eastAsia="en-GB"/>
        </w:rPr>
        <w:t>Salisbury Novichok-Poisoned Officer Nick Bailey Quits</w:t>
      </w:r>
      <w:r w:rsidRPr="003863DF">
        <w:rPr>
          <w:rFonts w:ascii="Arial" w:eastAsia="Times New Roman" w:hAnsi="Arial" w:cs="Arial"/>
          <w:sz w:val="24"/>
          <w:szCs w:val="24"/>
          <w:lang w:eastAsia="en-GB"/>
        </w:rPr>
        <w:t>. London: BBC News.</w:t>
      </w:r>
    </w:p>
    <w:p w14:paraId="57E154F9" w14:textId="77777777" w:rsidR="00DE41D7" w:rsidRPr="003863DF" w:rsidRDefault="00DE41D7" w:rsidP="003863DF">
      <w:pPr>
        <w:pStyle w:val="ListParagraph"/>
        <w:numPr>
          <w:ilvl w:val="0"/>
          <w:numId w:val="9"/>
        </w:numPr>
        <w:spacing w:after="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 xml:space="preserve">Brenner. J, (2009). </w:t>
      </w:r>
      <w:r w:rsidRPr="003863DF">
        <w:rPr>
          <w:rFonts w:ascii="Arial" w:hAnsi="Arial" w:cs="Arial"/>
          <w:i/>
          <w:iCs/>
          <w:sz w:val="24"/>
          <w:szCs w:val="24"/>
          <w:shd w:val="clear" w:color="auto" w:fill="FFFFFF"/>
        </w:rPr>
        <w:t>Establish a Transparent Chain-of-Custody to Mitigate Risk and Ensure Quality of Specialized Samples</w:t>
      </w:r>
      <w:r w:rsidRPr="003863DF">
        <w:rPr>
          <w:rFonts w:ascii="Arial" w:hAnsi="Arial" w:cs="Arial"/>
          <w:sz w:val="24"/>
          <w:szCs w:val="24"/>
          <w:shd w:val="clear" w:color="auto" w:fill="FFFFFF"/>
        </w:rPr>
        <w:t xml:space="preserve">. Florida: </w:t>
      </w:r>
      <w:r w:rsidRPr="003863DF">
        <w:rPr>
          <w:rStyle w:val="ref-journal"/>
          <w:rFonts w:ascii="Arial" w:hAnsi="Arial" w:cs="Arial"/>
          <w:sz w:val="24"/>
          <w:szCs w:val="24"/>
          <w:shd w:val="clear" w:color="auto" w:fill="FFFFFF"/>
        </w:rPr>
        <w:t>Biopreserv Biobank</w:t>
      </w:r>
    </w:p>
    <w:p w14:paraId="7A85BD47" w14:textId="77777777" w:rsidR="00DE41D7" w:rsidRPr="003863DF" w:rsidRDefault="00DE41D7" w:rsidP="00C778A8">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Claridge. J, (2016). </w:t>
      </w:r>
      <w:r w:rsidRPr="003863DF">
        <w:rPr>
          <w:rFonts w:ascii="Arial" w:eastAsia="Times New Roman" w:hAnsi="Arial" w:cs="Arial"/>
          <w:i/>
          <w:iCs/>
          <w:sz w:val="24"/>
          <w:szCs w:val="24"/>
          <w:lang w:eastAsia="en-GB"/>
        </w:rPr>
        <w:t>Using Video To Record The Crime Scene</w:t>
      </w:r>
      <w:r w:rsidRPr="003863DF">
        <w:rPr>
          <w:rFonts w:ascii="Arial" w:eastAsia="Times New Roman" w:hAnsi="Arial" w:cs="Arial"/>
          <w:sz w:val="24"/>
          <w:szCs w:val="24"/>
          <w:lang w:eastAsia="en-GB"/>
        </w:rPr>
        <w:t>. London: Explore Forensics</w:t>
      </w:r>
    </w:p>
    <w:p w14:paraId="77BB516A"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College of Policing, (2019). </w:t>
      </w:r>
      <w:r w:rsidRPr="003863DF">
        <w:rPr>
          <w:rFonts w:ascii="Arial" w:eastAsia="Times New Roman" w:hAnsi="Arial" w:cs="Arial"/>
          <w:i/>
          <w:iCs/>
          <w:sz w:val="24"/>
          <w:szCs w:val="24"/>
          <w:lang w:eastAsia="en-GB"/>
        </w:rPr>
        <w:t>Investigation Process</w:t>
      </w:r>
      <w:r w:rsidRPr="003863DF">
        <w:rPr>
          <w:rFonts w:ascii="Arial" w:eastAsia="Times New Roman" w:hAnsi="Arial" w:cs="Arial"/>
          <w:sz w:val="24"/>
          <w:szCs w:val="24"/>
          <w:lang w:eastAsia="en-GB"/>
        </w:rPr>
        <w:t>. London: College of Policing.</w:t>
      </w:r>
    </w:p>
    <w:p w14:paraId="682F3CD3"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College of Policing, (2019). </w:t>
      </w:r>
      <w:r w:rsidRPr="003863DF">
        <w:rPr>
          <w:rFonts w:ascii="Arial" w:eastAsia="Times New Roman" w:hAnsi="Arial" w:cs="Arial"/>
          <w:i/>
          <w:iCs/>
          <w:sz w:val="24"/>
          <w:szCs w:val="24"/>
          <w:lang w:eastAsia="en-GB"/>
        </w:rPr>
        <w:t>Practice Advice: The Medical Investigation Of Suspected Homicide</w:t>
      </w:r>
      <w:r w:rsidRPr="003863DF">
        <w:rPr>
          <w:rFonts w:ascii="Arial" w:eastAsia="Times New Roman" w:hAnsi="Arial" w:cs="Arial"/>
          <w:sz w:val="24"/>
          <w:szCs w:val="24"/>
          <w:lang w:eastAsia="en-GB"/>
        </w:rPr>
        <w:t>. London: College of Policing.</w:t>
      </w:r>
    </w:p>
    <w:p w14:paraId="773D6B73"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College of Policing, (2020). </w:t>
      </w:r>
      <w:r w:rsidRPr="003863DF">
        <w:rPr>
          <w:rFonts w:ascii="Arial" w:eastAsia="Times New Roman" w:hAnsi="Arial" w:cs="Arial"/>
          <w:i/>
          <w:iCs/>
          <w:sz w:val="24"/>
          <w:szCs w:val="24"/>
          <w:lang w:eastAsia="en-GB"/>
        </w:rPr>
        <w:t>Managing Investigations.</w:t>
      </w:r>
      <w:r w:rsidRPr="003863DF">
        <w:rPr>
          <w:rFonts w:ascii="Arial" w:eastAsia="Times New Roman" w:hAnsi="Arial" w:cs="Arial"/>
          <w:sz w:val="24"/>
          <w:szCs w:val="24"/>
          <w:lang w:eastAsia="en-GB"/>
        </w:rPr>
        <w:t xml:space="preserve"> London: College of Policing.</w:t>
      </w:r>
    </w:p>
    <w:p w14:paraId="0A502433"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College of Policing, (2020). </w:t>
      </w:r>
      <w:r w:rsidRPr="003863DF">
        <w:rPr>
          <w:rFonts w:ascii="Arial" w:eastAsia="Times New Roman" w:hAnsi="Arial" w:cs="Arial"/>
          <w:i/>
          <w:iCs/>
          <w:sz w:val="24"/>
          <w:szCs w:val="24"/>
          <w:lang w:eastAsia="en-GB"/>
        </w:rPr>
        <w:t>Physical Evidence</w:t>
      </w:r>
      <w:r w:rsidRPr="003863DF">
        <w:rPr>
          <w:rFonts w:ascii="Arial" w:eastAsia="Times New Roman" w:hAnsi="Arial" w:cs="Arial"/>
          <w:sz w:val="24"/>
          <w:szCs w:val="24"/>
          <w:lang w:eastAsia="en-GB"/>
        </w:rPr>
        <w:t>. London: College of Policing.</w:t>
      </w:r>
    </w:p>
    <w:p w14:paraId="3F897119"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Corporate Policy, (2016). </w:t>
      </w:r>
      <w:r w:rsidRPr="003863DF">
        <w:rPr>
          <w:rFonts w:ascii="Arial" w:eastAsia="Times New Roman" w:hAnsi="Arial" w:cs="Arial"/>
          <w:i/>
          <w:iCs/>
          <w:sz w:val="24"/>
          <w:szCs w:val="24"/>
          <w:lang w:eastAsia="en-GB"/>
        </w:rPr>
        <w:t>Serious Crime Scenes</w:t>
      </w:r>
      <w:r w:rsidRPr="003863DF">
        <w:rPr>
          <w:rFonts w:ascii="Arial" w:eastAsia="Times New Roman" w:hAnsi="Arial" w:cs="Arial"/>
          <w:sz w:val="24"/>
          <w:szCs w:val="24"/>
          <w:lang w:eastAsia="en-GB"/>
        </w:rPr>
        <w:t>. London: College of Policing.</w:t>
      </w:r>
    </w:p>
    <w:p w14:paraId="16C4AB3E"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Cremona, P., (2020). </w:t>
      </w:r>
      <w:r w:rsidRPr="003863DF">
        <w:rPr>
          <w:rFonts w:ascii="Arial" w:eastAsia="Times New Roman" w:hAnsi="Arial" w:cs="Arial"/>
          <w:i/>
          <w:iCs/>
          <w:sz w:val="24"/>
          <w:szCs w:val="24"/>
          <w:lang w:eastAsia="en-GB"/>
        </w:rPr>
        <w:t>What Happened To DS Nick Bailey? Real Detective Behind The Salisbury Poisonings And Where He Is Now</w:t>
      </w:r>
      <w:r w:rsidRPr="003863DF">
        <w:rPr>
          <w:rFonts w:ascii="Arial" w:eastAsia="Times New Roman" w:hAnsi="Arial" w:cs="Arial"/>
          <w:sz w:val="24"/>
          <w:szCs w:val="24"/>
          <w:lang w:eastAsia="en-GB"/>
        </w:rPr>
        <w:t>. London: Radio Times.</w:t>
      </w:r>
    </w:p>
    <w:p w14:paraId="11EA373A" w14:textId="77777777" w:rsidR="00DE41D7" w:rsidRPr="003863DF" w:rsidRDefault="00DE41D7" w:rsidP="002E213E">
      <w:pPr>
        <w:pStyle w:val="ListParagraph"/>
        <w:numPr>
          <w:ilvl w:val="0"/>
          <w:numId w:val="9"/>
        </w:numPr>
        <w:spacing w:after="0" w:line="480" w:lineRule="auto"/>
        <w:rPr>
          <w:rFonts w:ascii="Arial" w:eastAsia="Times New Roman" w:hAnsi="Arial" w:cs="Arial"/>
          <w:sz w:val="24"/>
          <w:szCs w:val="24"/>
          <w:lang w:eastAsia="en-GB"/>
        </w:rPr>
      </w:pPr>
      <w:r w:rsidRPr="003863DF">
        <w:rPr>
          <w:rStyle w:val="element-citation"/>
          <w:rFonts w:ascii="Arial" w:hAnsi="Arial" w:cs="Arial"/>
          <w:sz w:val="24"/>
          <w:szCs w:val="24"/>
        </w:rPr>
        <w:t xml:space="preserve">Dodd V, Harding L, MacAskill E (2018). Sergei Skripal: former Russian spy poisoned with nerve agent, say police. London: </w:t>
      </w:r>
      <w:r w:rsidRPr="003863DF">
        <w:rPr>
          <w:rStyle w:val="ref-journal"/>
          <w:rFonts w:ascii="Arial" w:hAnsi="Arial" w:cs="Arial"/>
          <w:sz w:val="24"/>
          <w:szCs w:val="24"/>
        </w:rPr>
        <w:t xml:space="preserve">The Guardian </w:t>
      </w:r>
    </w:p>
    <w:p w14:paraId="61556D68"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lastRenderedPageBreak/>
        <w:t>Elkin, M., (2019). </w:t>
      </w:r>
      <w:r w:rsidRPr="003863DF">
        <w:rPr>
          <w:rFonts w:ascii="Arial" w:eastAsia="Times New Roman" w:hAnsi="Arial" w:cs="Arial"/>
          <w:i/>
          <w:iCs/>
          <w:sz w:val="24"/>
          <w:szCs w:val="24"/>
          <w:lang w:eastAsia="en-GB"/>
        </w:rPr>
        <w:t>Crime In England And Wales - Office For National Statistics</w:t>
      </w:r>
      <w:r w:rsidRPr="003863DF">
        <w:rPr>
          <w:rFonts w:ascii="Arial" w:eastAsia="Times New Roman" w:hAnsi="Arial" w:cs="Arial"/>
          <w:sz w:val="24"/>
          <w:szCs w:val="24"/>
          <w:lang w:eastAsia="en-GB"/>
        </w:rPr>
        <w:t>. London: ONS</w:t>
      </w:r>
    </w:p>
    <w:p w14:paraId="2553179C" w14:textId="77777777" w:rsidR="00DE41D7" w:rsidRPr="003863DF" w:rsidRDefault="00DE41D7" w:rsidP="000F209F">
      <w:pPr>
        <w:pStyle w:val="ListParagraph"/>
        <w:numPr>
          <w:ilvl w:val="0"/>
          <w:numId w:val="9"/>
        </w:numPr>
        <w:spacing w:after="0" w:line="480" w:lineRule="auto"/>
        <w:rPr>
          <w:rFonts w:ascii="Arial" w:hAnsi="Arial" w:cs="Arial"/>
          <w:sz w:val="24"/>
          <w:szCs w:val="24"/>
          <w:shd w:val="clear" w:color="auto" w:fill="FFFFFF"/>
        </w:rPr>
      </w:pPr>
      <w:r w:rsidRPr="003863DF">
        <w:rPr>
          <w:rStyle w:val="mixed-citation"/>
          <w:rFonts w:ascii="Arial" w:hAnsi="Arial" w:cs="Arial"/>
          <w:sz w:val="24"/>
          <w:szCs w:val="24"/>
        </w:rPr>
        <w:t>Fischer B. A. J. (2003). </w:t>
      </w:r>
      <w:r w:rsidRPr="003863DF">
        <w:rPr>
          <w:rStyle w:val="ref-journal"/>
          <w:rFonts w:ascii="Arial" w:hAnsi="Arial" w:cs="Arial"/>
          <w:i/>
          <w:iCs/>
          <w:sz w:val="24"/>
          <w:szCs w:val="24"/>
        </w:rPr>
        <w:t>Techniques of Crime Scene Investigation</w:t>
      </w:r>
      <w:r w:rsidRPr="003863DF">
        <w:rPr>
          <w:rStyle w:val="mixed-citation"/>
          <w:rFonts w:ascii="Arial" w:hAnsi="Arial" w:cs="Arial"/>
          <w:i/>
          <w:iCs/>
          <w:sz w:val="24"/>
          <w:szCs w:val="24"/>
        </w:rPr>
        <w:t>.</w:t>
      </w:r>
      <w:r w:rsidRPr="003863DF">
        <w:rPr>
          <w:rStyle w:val="mixed-citation"/>
          <w:rFonts w:ascii="Arial" w:hAnsi="Arial" w:cs="Arial"/>
          <w:sz w:val="24"/>
          <w:szCs w:val="24"/>
        </w:rPr>
        <w:t xml:space="preserve">  Florida: CRC Press. </w:t>
      </w:r>
    </w:p>
    <w:p w14:paraId="7FBD7391"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Fraser, J., (2010). Crime scene management and forensic investigation. </w:t>
      </w:r>
      <w:r w:rsidRPr="003863DF">
        <w:rPr>
          <w:rFonts w:ascii="Arial" w:eastAsia="Times New Roman" w:hAnsi="Arial" w:cs="Arial"/>
          <w:i/>
          <w:iCs/>
          <w:sz w:val="24"/>
          <w:szCs w:val="24"/>
          <w:lang w:eastAsia="en-GB"/>
        </w:rPr>
        <w:t>Forensic Science</w:t>
      </w:r>
      <w:r w:rsidRPr="003863DF">
        <w:rPr>
          <w:rFonts w:ascii="Arial" w:eastAsia="Times New Roman" w:hAnsi="Arial" w:cs="Arial"/>
          <w:sz w:val="24"/>
          <w:szCs w:val="24"/>
          <w:lang w:eastAsia="en-GB"/>
        </w:rPr>
        <w:t>. London: Oxford University Press pp.17-32.</w:t>
      </w:r>
    </w:p>
    <w:p w14:paraId="22076ED9" w14:textId="77777777" w:rsidR="00DE41D7" w:rsidRPr="003863DF" w:rsidRDefault="00DE41D7" w:rsidP="000F209F">
      <w:pPr>
        <w:pStyle w:val="ListParagraph"/>
        <w:numPr>
          <w:ilvl w:val="0"/>
          <w:numId w:val="9"/>
        </w:numPr>
        <w:spacing w:after="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 xml:space="preserve">Giardina E, Spinella A, Novelli G (2011) </w:t>
      </w:r>
      <w:r w:rsidRPr="003863DF">
        <w:rPr>
          <w:rFonts w:ascii="Arial" w:eastAsia="Times New Roman" w:hAnsi="Arial" w:cs="Arial"/>
          <w:i/>
          <w:iCs/>
          <w:sz w:val="24"/>
          <w:szCs w:val="24"/>
          <w:shd w:val="clear" w:color="auto" w:fill="FFFFFF"/>
          <w:lang w:eastAsia="en-GB"/>
        </w:rPr>
        <w:t>Past, present and future of forensic DNA typing.</w:t>
      </w:r>
      <w:r w:rsidRPr="003863DF">
        <w:rPr>
          <w:rFonts w:ascii="Arial" w:eastAsia="Times New Roman" w:hAnsi="Arial" w:cs="Arial"/>
          <w:sz w:val="24"/>
          <w:szCs w:val="24"/>
          <w:lang w:eastAsia="en-GB"/>
        </w:rPr>
        <w:t xml:space="preserve"> London: Nanomedicine. 6(2):257-70.</w:t>
      </w:r>
    </w:p>
    <w:p w14:paraId="12344756"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Gill, P., (2016). Analysis and implications of the miscarriages of justice of Amanda Knox and Raffaele Sollecito. </w:t>
      </w:r>
      <w:r w:rsidRPr="003863DF">
        <w:rPr>
          <w:rFonts w:ascii="Arial" w:eastAsia="Times New Roman" w:hAnsi="Arial" w:cs="Arial"/>
          <w:i/>
          <w:iCs/>
          <w:sz w:val="24"/>
          <w:szCs w:val="24"/>
          <w:lang w:eastAsia="en-GB"/>
        </w:rPr>
        <w:t>Forensic Science International: Genetics</w:t>
      </w:r>
      <w:r w:rsidRPr="003863DF">
        <w:rPr>
          <w:rFonts w:ascii="Arial" w:eastAsia="Times New Roman" w:hAnsi="Arial" w:cs="Arial"/>
          <w:sz w:val="24"/>
          <w:szCs w:val="24"/>
          <w:lang w:eastAsia="en-GB"/>
        </w:rPr>
        <w:t>, 23(9-18), p.California: Elsevier.</w:t>
      </w:r>
    </w:p>
    <w:p w14:paraId="7AA1732C" w14:textId="77777777" w:rsidR="00DE41D7" w:rsidRPr="003863DF" w:rsidRDefault="00DE41D7" w:rsidP="000F209F">
      <w:pPr>
        <w:pStyle w:val="ListParagraph"/>
        <w:numPr>
          <w:ilvl w:val="0"/>
          <w:numId w:val="9"/>
        </w:numPr>
        <w:spacing w:after="0" w:line="480" w:lineRule="auto"/>
        <w:rPr>
          <w:rFonts w:ascii="Arial" w:eastAsia="Times New Roman" w:hAnsi="Arial" w:cs="Arial"/>
          <w:sz w:val="24"/>
          <w:szCs w:val="24"/>
          <w:lang w:eastAsia="en-GB"/>
        </w:rPr>
      </w:pPr>
      <w:r w:rsidRPr="003863DF">
        <w:rPr>
          <w:rFonts w:ascii="Arial" w:hAnsi="Arial" w:cs="Arial"/>
          <w:sz w:val="24"/>
          <w:szCs w:val="24"/>
        </w:rPr>
        <w:t xml:space="preserve">Goray, M., van Oorschot, R.A.H., &amp; Mitchell, J.R. (2012). </w:t>
      </w:r>
      <w:r w:rsidRPr="003863DF">
        <w:rPr>
          <w:rFonts w:ascii="Arial" w:hAnsi="Arial" w:cs="Arial"/>
          <w:i/>
          <w:iCs/>
          <w:sz w:val="24"/>
          <w:szCs w:val="24"/>
        </w:rPr>
        <w:t>DNA transfer within forensic exhibit packaging: Potential for DNA loss and relocation</w:t>
      </w:r>
      <w:r w:rsidRPr="003863DF">
        <w:rPr>
          <w:rFonts w:ascii="Arial" w:hAnsi="Arial" w:cs="Arial"/>
          <w:sz w:val="24"/>
          <w:szCs w:val="24"/>
        </w:rPr>
        <w:t>. Forensic Science International: Genetics, 6, 158-166.</w:t>
      </w:r>
    </w:p>
    <w:p w14:paraId="1ECC6363"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Home Office, (2012). </w:t>
      </w:r>
      <w:r w:rsidRPr="003863DF">
        <w:rPr>
          <w:rFonts w:ascii="Arial" w:eastAsia="Times New Roman" w:hAnsi="Arial" w:cs="Arial"/>
          <w:i/>
          <w:iCs/>
          <w:sz w:val="24"/>
          <w:szCs w:val="24"/>
          <w:lang w:eastAsia="en-GB"/>
        </w:rPr>
        <w:t>Definition Of A Pathology Delivery Board (PDB) Group Practice</w:t>
      </w:r>
      <w:r w:rsidRPr="003863DF">
        <w:rPr>
          <w:rFonts w:ascii="Arial" w:eastAsia="Times New Roman" w:hAnsi="Arial" w:cs="Arial"/>
          <w:sz w:val="24"/>
          <w:szCs w:val="24"/>
          <w:lang w:eastAsia="en-GB"/>
        </w:rPr>
        <w:t>. London: HM Government.</w:t>
      </w:r>
    </w:p>
    <w:p w14:paraId="220D7EF2"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Home Office, (2020). </w:t>
      </w:r>
      <w:r w:rsidRPr="003863DF">
        <w:rPr>
          <w:rFonts w:ascii="Arial" w:eastAsia="Times New Roman" w:hAnsi="Arial" w:cs="Arial"/>
          <w:i/>
          <w:iCs/>
          <w:sz w:val="24"/>
          <w:szCs w:val="24"/>
          <w:lang w:eastAsia="en-GB"/>
        </w:rPr>
        <w:t>Forensic Pathology: Role Within The Home Office</w:t>
      </w:r>
      <w:r w:rsidRPr="003863DF">
        <w:rPr>
          <w:rFonts w:ascii="Arial" w:eastAsia="Times New Roman" w:hAnsi="Arial" w:cs="Arial"/>
          <w:sz w:val="24"/>
          <w:szCs w:val="24"/>
          <w:lang w:eastAsia="en-GB"/>
        </w:rPr>
        <w:t>. London: HM Government.</w:t>
      </w:r>
    </w:p>
    <w:p w14:paraId="7ACBC34E" w14:textId="77777777" w:rsidR="00DE41D7" w:rsidRPr="003863DF" w:rsidRDefault="00DE41D7" w:rsidP="000F209F">
      <w:pPr>
        <w:pStyle w:val="ListParagraph"/>
        <w:numPr>
          <w:ilvl w:val="0"/>
          <w:numId w:val="9"/>
        </w:numPr>
        <w:spacing w:after="0" w:line="480" w:lineRule="auto"/>
        <w:rPr>
          <w:rStyle w:val="mixed-citation"/>
          <w:rFonts w:ascii="Arial" w:eastAsia="Times New Roman" w:hAnsi="Arial" w:cs="Arial"/>
          <w:sz w:val="24"/>
          <w:szCs w:val="24"/>
          <w:lang w:eastAsia="en-GB"/>
        </w:rPr>
      </w:pPr>
      <w:r w:rsidRPr="003863DF">
        <w:rPr>
          <w:rStyle w:val="mixed-citation"/>
          <w:rFonts w:ascii="Arial" w:hAnsi="Arial" w:cs="Arial"/>
          <w:sz w:val="24"/>
          <w:szCs w:val="24"/>
        </w:rPr>
        <w:t>ICPO-Interpol. (2009). </w:t>
      </w:r>
      <w:r w:rsidRPr="003863DF">
        <w:rPr>
          <w:rStyle w:val="ref-journal"/>
          <w:rFonts w:ascii="Arial" w:hAnsi="Arial" w:cs="Arial"/>
          <w:i/>
          <w:iCs/>
          <w:sz w:val="24"/>
          <w:szCs w:val="24"/>
        </w:rPr>
        <w:t>Handbook on DNA Data Exchange and Practice- Recommendations from the Interpol DNA Monitoring Expert Group, 2nd Ed</w:t>
      </w:r>
      <w:r w:rsidRPr="003863DF">
        <w:rPr>
          <w:rStyle w:val="mixed-citation"/>
          <w:rFonts w:ascii="Arial" w:hAnsi="Arial" w:cs="Arial"/>
          <w:i/>
          <w:iCs/>
          <w:sz w:val="24"/>
          <w:szCs w:val="24"/>
        </w:rPr>
        <w:t>.</w:t>
      </w:r>
      <w:r w:rsidRPr="003863DF">
        <w:rPr>
          <w:rStyle w:val="mixed-citation"/>
          <w:rFonts w:ascii="Arial" w:hAnsi="Arial" w:cs="Arial"/>
          <w:sz w:val="24"/>
          <w:szCs w:val="24"/>
        </w:rPr>
        <w:t xml:space="preserve"> Lyon: OIPC-INTERPOL </w:t>
      </w:r>
    </w:p>
    <w:p w14:paraId="76108CC8" w14:textId="77777777" w:rsidR="00DE41D7" w:rsidRPr="003863DF" w:rsidRDefault="00DE41D7" w:rsidP="0028112C">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Immigration Enforcement, (2020). </w:t>
      </w:r>
      <w:r w:rsidRPr="003863DF">
        <w:rPr>
          <w:rFonts w:ascii="Arial" w:eastAsia="Times New Roman" w:hAnsi="Arial" w:cs="Arial"/>
          <w:i/>
          <w:iCs/>
          <w:sz w:val="24"/>
          <w:szCs w:val="24"/>
          <w:lang w:eastAsia="en-GB"/>
        </w:rPr>
        <w:t>Evidence In Criminal Investigations</w:t>
      </w:r>
      <w:r w:rsidRPr="003863DF">
        <w:rPr>
          <w:rFonts w:ascii="Arial" w:eastAsia="Times New Roman" w:hAnsi="Arial" w:cs="Arial"/>
          <w:sz w:val="24"/>
          <w:szCs w:val="24"/>
          <w:lang w:eastAsia="en-GB"/>
        </w:rPr>
        <w:t xml:space="preserve">. London: HM Government. </w:t>
      </w:r>
    </w:p>
    <w:p w14:paraId="73F5C1D3" w14:textId="77777777" w:rsidR="00DE41D7" w:rsidRPr="003863DF" w:rsidRDefault="00DE41D7" w:rsidP="0028112C">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Kleypas, D. and Badiye, A., (2020). </w:t>
      </w:r>
      <w:r w:rsidRPr="003863DF">
        <w:rPr>
          <w:rFonts w:ascii="Arial" w:eastAsia="Times New Roman" w:hAnsi="Arial" w:cs="Arial"/>
          <w:i/>
          <w:iCs/>
          <w:sz w:val="24"/>
          <w:szCs w:val="24"/>
          <w:lang w:eastAsia="en-GB"/>
        </w:rPr>
        <w:t>Evidence Collection</w:t>
      </w:r>
      <w:r w:rsidRPr="003863DF">
        <w:rPr>
          <w:rFonts w:ascii="Arial" w:eastAsia="Times New Roman" w:hAnsi="Arial" w:cs="Arial"/>
          <w:sz w:val="24"/>
          <w:szCs w:val="24"/>
          <w:lang w:eastAsia="en-GB"/>
        </w:rPr>
        <w:t>. Treaure Island: StatPearls.</w:t>
      </w:r>
    </w:p>
    <w:p w14:paraId="3619AE85"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lastRenderedPageBreak/>
        <w:t>London Emergency Services Liaison Panel, (2012).</w:t>
      </w:r>
      <w:r w:rsidRPr="003863DF">
        <w:rPr>
          <w:rFonts w:ascii="Arial" w:eastAsia="Times New Roman" w:hAnsi="Arial" w:cs="Arial"/>
          <w:i/>
          <w:iCs/>
          <w:sz w:val="24"/>
          <w:szCs w:val="24"/>
          <w:lang w:eastAsia="en-GB"/>
        </w:rPr>
        <w:t xml:space="preserve"> Inner and Outer Cordon Policy Document</w:t>
      </w:r>
      <w:r w:rsidRPr="003863DF">
        <w:rPr>
          <w:rFonts w:ascii="Arial" w:eastAsia="Times New Roman" w:hAnsi="Arial" w:cs="Arial"/>
          <w:sz w:val="24"/>
          <w:szCs w:val="24"/>
          <w:lang w:eastAsia="en-GB"/>
        </w:rPr>
        <w:t xml:space="preserve"> . Northumbria: London Emergency Services Liaison Panel.</w:t>
      </w:r>
    </w:p>
    <w:p w14:paraId="1248E954"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Martinelli, K., (2019). </w:t>
      </w:r>
      <w:r w:rsidRPr="003863DF">
        <w:rPr>
          <w:rFonts w:ascii="Arial" w:eastAsia="Times New Roman" w:hAnsi="Arial" w:cs="Arial"/>
          <w:i/>
          <w:iCs/>
          <w:sz w:val="24"/>
          <w:szCs w:val="24"/>
          <w:lang w:eastAsia="en-GB"/>
        </w:rPr>
        <w:t>Hazards In The Workplace: 6 Categories Of Hazards</w:t>
      </w:r>
      <w:r w:rsidRPr="003863DF">
        <w:rPr>
          <w:rFonts w:ascii="Arial" w:eastAsia="Times New Roman" w:hAnsi="Arial" w:cs="Arial"/>
          <w:sz w:val="24"/>
          <w:szCs w:val="24"/>
          <w:lang w:eastAsia="en-GB"/>
        </w:rPr>
        <w:t>.</w:t>
      </w:r>
    </w:p>
    <w:p w14:paraId="122BFA29"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Nencini, A., Cicerchia, L., Perrucci, E., Bergelli, L., Alessi, V., Lippi, M., Ballerini, G. and Cocco, G., (2014). </w:t>
      </w:r>
      <w:r w:rsidRPr="003863DF">
        <w:rPr>
          <w:rFonts w:ascii="Arial" w:eastAsia="Times New Roman" w:hAnsi="Arial" w:cs="Arial"/>
          <w:i/>
          <w:iCs/>
          <w:sz w:val="24"/>
          <w:szCs w:val="24"/>
          <w:lang w:eastAsia="en-GB"/>
        </w:rPr>
        <w:t>The Nencini Sentencing Report (English PDF) - The Murder Of Meredith Kercher</w:t>
      </w:r>
      <w:r w:rsidRPr="003863DF">
        <w:rPr>
          <w:rFonts w:ascii="Arial" w:eastAsia="Times New Roman" w:hAnsi="Arial" w:cs="Arial"/>
          <w:sz w:val="24"/>
          <w:szCs w:val="24"/>
          <w:lang w:eastAsia="en-GB"/>
        </w:rPr>
        <w:t xml:space="preserve">. Perugia: Court of Cassation. </w:t>
      </w:r>
    </w:p>
    <w:p w14:paraId="3C28A4AD"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Petherick, W., Turvey, B. and Furguson, C., (2010). </w:t>
      </w:r>
      <w:r w:rsidRPr="003863DF">
        <w:rPr>
          <w:rFonts w:ascii="Arial" w:eastAsia="Times New Roman" w:hAnsi="Arial" w:cs="Arial"/>
          <w:i/>
          <w:iCs/>
          <w:sz w:val="24"/>
          <w:szCs w:val="24"/>
          <w:lang w:eastAsia="en-GB"/>
        </w:rPr>
        <w:t>Forensic Criminology</w:t>
      </w:r>
      <w:r w:rsidRPr="003863DF">
        <w:rPr>
          <w:rFonts w:ascii="Arial" w:eastAsia="Times New Roman" w:hAnsi="Arial" w:cs="Arial"/>
          <w:sz w:val="24"/>
          <w:szCs w:val="24"/>
          <w:lang w:eastAsia="en-GB"/>
        </w:rPr>
        <w:t xml:space="preserve">. London: Elsevire Academic Press. </w:t>
      </w:r>
    </w:p>
    <w:p w14:paraId="7E425A02"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Pisa, N., (2011). </w:t>
      </w:r>
      <w:r w:rsidRPr="003863DF">
        <w:rPr>
          <w:rFonts w:ascii="Arial" w:eastAsia="Times New Roman" w:hAnsi="Arial" w:cs="Arial"/>
          <w:i/>
          <w:iCs/>
          <w:sz w:val="24"/>
          <w:szCs w:val="24"/>
          <w:lang w:eastAsia="en-GB"/>
        </w:rPr>
        <w:t>The 'Filthy Forensics That Taint The Case Against Foxy Knoxy': Incompetent Police 'Wore Dirty Gloves And Dropped Meredith's Bloodied Bra On The Floor'</w:t>
      </w:r>
      <w:r w:rsidRPr="003863DF">
        <w:rPr>
          <w:rFonts w:ascii="Arial" w:eastAsia="Times New Roman" w:hAnsi="Arial" w:cs="Arial"/>
          <w:sz w:val="24"/>
          <w:szCs w:val="24"/>
          <w:lang w:eastAsia="en-GB"/>
        </w:rPr>
        <w:t xml:space="preserve">. London: the Daily Mail. </w:t>
      </w:r>
    </w:p>
    <w:p w14:paraId="2DB7F81F"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Scott, N., (2015). </w:t>
      </w:r>
      <w:r w:rsidRPr="003863DF">
        <w:rPr>
          <w:rFonts w:ascii="Arial" w:eastAsia="Times New Roman" w:hAnsi="Arial" w:cs="Arial"/>
          <w:i/>
          <w:iCs/>
          <w:sz w:val="24"/>
          <w:szCs w:val="24"/>
          <w:lang w:eastAsia="en-GB"/>
        </w:rPr>
        <w:t>When Will They Stop Hounding Amanda Knox?</w:t>
      </w:r>
      <w:r w:rsidRPr="003863DF">
        <w:rPr>
          <w:rFonts w:ascii="Arial" w:eastAsia="Times New Roman" w:hAnsi="Arial" w:cs="Arial"/>
          <w:sz w:val="24"/>
          <w:szCs w:val="24"/>
          <w:lang w:eastAsia="en-GB"/>
        </w:rPr>
        <w:t>.London: Spiked Online</w:t>
      </w:r>
    </w:p>
    <w:p w14:paraId="05B68F16"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The Guardian, (2015). </w:t>
      </w:r>
      <w:r w:rsidRPr="003863DF">
        <w:rPr>
          <w:rFonts w:ascii="Arial" w:eastAsia="Times New Roman" w:hAnsi="Arial" w:cs="Arial"/>
          <w:i/>
          <w:iCs/>
          <w:sz w:val="24"/>
          <w:szCs w:val="24"/>
          <w:lang w:eastAsia="en-GB"/>
        </w:rPr>
        <w:t>Amanda Knox And Raffaele Sollecito: Timeline Of The Seven-Year Legal Fight</w:t>
      </w:r>
      <w:r w:rsidRPr="003863DF">
        <w:rPr>
          <w:rFonts w:ascii="Arial" w:eastAsia="Times New Roman" w:hAnsi="Arial" w:cs="Arial"/>
          <w:sz w:val="24"/>
          <w:szCs w:val="24"/>
          <w:lang w:eastAsia="en-GB"/>
        </w:rPr>
        <w:t xml:space="preserve">. London: The Guardian </w:t>
      </w:r>
    </w:p>
    <w:p w14:paraId="479BFFF4" w14:textId="77777777" w:rsidR="00DE41D7" w:rsidRPr="003863DF" w:rsidRDefault="00DE41D7" w:rsidP="003863DF">
      <w:pPr>
        <w:pStyle w:val="ListParagraph"/>
        <w:numPr>
          <w:ilvl w:val="0"/>
          <w:numId w:val="9"/>
        </w:numPr>
        <w:spacing w:line="480" w:lineRule="auto"/>
        <w:rPr>
          <w:rFonts w:ascii="Arial" w:hAnsi="Arial" w:cs="Arial"/>
          <w:sz w:val="24"/>
          <w:szCs w:val="24"/>
        </w:rPr>
      </w:pPr>
      <w:r w:rsidRPr="003863DF">
        <w:rPr>
          <w:rFonts w:ascii="Arial" w:hAnsi="Arial" w:cs="Arial"/>
          <w:sz w:val="24"/>
          <w:szCs w:val="24"/>
        </w:rPr>
        <w:t xml:space="preserve">Tomlinson. JJ, Elliot-Smith. W, Radosta, T. (2006) </w:t>
      </w:r>
      <w:r w:rsidRPr="003863DF">
        <w:rPr>
          <w:rFonts w:ascii="Arial" w:hAnsi="Arial" w:cs="Arial"/>
          <w:i/>
          <w:iCs/>
          <w:sz w:val="24"/>
          <w:szCs w:val="24"/>
        </w:rPr>
        <w:t>Laboratory information management system chain of custody: reliability and security.</w:t>
      </w:r>
      <w:r w:rsidRPr="003863DF">
        <w:rPr>
          <w:rFonts w:ascii="Arial" w:hAnsi="Arial" w:cs="Arial"/>
          <w:sz w:val="24"/>
          <w:szCs w:val="24"/>
        </w:rPr>
        <w:t xml:space="preserve"> Los Angeles: </w:t>
      </w:r>
      <w:r w:rsidRPr="003863DF">
        <w:rPr>
          <w:rStyle w:val="ref-journal"/>
          <w:rFonts w:ascii="Arial" w:hAnsi="Arial" w:cs="Arial"/>
          <w:sz w:val="24"/>
          <w:szCs w:val="24"/>
          <w:shd w:val="clear" w:color="auto" w:fill="FFFFFF"/>
        </w:rPr>
        <w:t>J Autom Methods Manag Chem. </w:t>
      </w:r>
    </w:p>
    <w:p w14:paraId="46B71FFD"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VAN WELY, E., (2017). Current global standards for chemical protective clothing: how to choose the right protection for the right job?. Florida;Industrial Health, 55(6), pp.485-499.</w:t>
      </w:r>
    </w:p>
    <w:p w14:paraId="7A52F969" w14:textId="77777777" w:rsidR="00DE41D7" w:rsidRPr="003863DF" w:rsidRDefault="00DE41D7" w:rsidP="000F209F">
      <w:pPr>
        <w:pStyle w:val="ListParagraph"/>
        <w:numPr>
          <w:ilvl w:val="0"/>
          <w:numId w:val="9"/>
        </w:numPr>
        <w:spacing w:after="180" w:line="480" w:lineRule="auto"/>
        <w:rPr>
          <w:rFonts w:ascii="Arial" w:eastAsia="Times New Roman" w:hAnsi="Arial" w:cs="Arial"/>
          <w:sz w:val="24"/>
          <w:szCs w:val="24"/>
          <w:lang w:eastAsia="en-GB"/>
        </w:rPr>
      </w:pPr>
      <w:r w:rsidRPr="003863DF">
        <w:rPr>
          <w:rFonts w:ascii="Arial" w:eastAsia="Times New Roman" w:hAnsi="Arial" w:cs="Arial"/>
          <w:sz w:val="24"/>
          <w:szCs w:val="24"/>
          <w:lang w:eastAsia="en-GB"/>
        </w:rPr>
        <w:t>Vecchiotti, C. and Zoppis, S., (2013). </w:t>
      </w:r>
      <w:r w:rsidRPr="003863DF">
        <w:rPr>
          <w:rFonts w:ascii="Arial" w:eastAsia="Times New Roman" w:hAnsi="Arial" w:cs="Arial"/>
          <w:i/>
          <w:iCs/>
          <w:sz w:val="24"/>
          <w:szCs w:val="24"/>
          <w:lang w:eastAsia="en-GB"/>
        </w:rPr>
        <w:t>DNA And The Law In Italy: The Experience Of “The Perugia Case”</w:t>
      </w:r>
      <w:r w:rsidRPr="003863DF">
        <w:rPr>
          <w:rFonts w:ascii="Arial" w:eastAsia="Times New Roman" w:hAnsi="Arial" w:cs="Arial"/>
          <w:sz w:val="24"/>
          <w:szCs w:val="24"/>
          <w:lang w:eastAsia="en-GB"/>
        </w:rPr>
        <w:t xml:space="preserve">. California: Frontier In Genetics </w:t>
      </w:r>
    </w:p>
    <w:p w14:paraId="39F6423E" w14:textId="5C371C71" w:rsidR="00697493" w:rsidRDefault="00697493" w:rsidP="00697493"/>
    <w:sectPr w:rsidR="006974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5174D"/>
    <w:multiLevelType w:val="multilevel"/>
    <w:tmpl w:val="2FDA4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8364A"/>
    <w:multiLevelType w:val="hybridMultilevel"/>
    <w:tmpl w:val="D6EA4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E17D7"/>
    <w:multiLevelType w:val="hybridMultilevel"/>
    <w:tmpl w:val="B50C146A"/>
    <w:lvl w:ilvl="0" w:tplc="08090001">
      <w:start w:val="1"/>
      <w:numFmt w:val="bullet"/>
      <w:lvlText w:val=""/>
      <w:lvlJc w:val="left"/>
      <w:pPr>
        <w:ind w:left="2149" w:hanging="360"/>
      </w:pPr>
      <w:rPr>
        <w:rFonts w:ascii="Symbol" w:hAnsi="Symbol" w:hint="default"/>
      </w:rPr>
    </w:lvl>
    <w:lvl w:ilvl="1" w:tplc="08090003">
      <w:start w:val="1"/>
      <w:numFmt w:val="bullet"/>
      <w:lvlText w:val="o"/>
      <w:lvlJc w:val="left"/>
      <w:pPr>
        <w:ind w:left="2869" w:hanging="360"/>
      </w:pPr>
      <w:rPr>
        <w:rFonts w:ascii="Courier New" w:hAnsi="Courier New" w:cs="Courier New" w:hint="default"/>
      </w:rPr>
    </w:lvl>
    <w:lvl w:ilvl="2" w:tplc="08090005">
      <w:start w:val="1"/>
      <w:numFmt w:val="bullet"/>
      <w:lvlText w:val=""/>
      <w:lvlJc w:val="left"/>
      <w:pPr>
        <w:ind w:left="3589" w:hanging="360"/>
      </w:pPr>
      <w:rPr>
        <w:rFonts w:ascii="Wingdings" w:hAnsi="Wingdings" w:hint="default"/>
      </w:rPr>
    </w:lvl>
    <w:lvl w:ilvl="3" w:tplc="08090001">
      <w:start w:val="1"/>
      <w:numFmt w:val="bullet"/>
      <w:lvlText w:val=""/>
      <w:lvlJc w:val="left"/>
      <w:pPr>
        <w:ind w:left="4309" w:hanging="360"/>
      </w:pPr>
      <w:rPr>
        <w:rFonts w:ascii="Symbol" w:hAnsi="Symbol" w:hint="default"/>
      </w:rPr>
    </w:lvl>
    <w:lvl w:ilvl="4" w:tplc="08090003">
      <w:start w:val="1"/>
      <w:numFmt w:val="bullet"/>
      <w:lvlText w:val="o"/>
      <w:lvlJc w:val="left"/>
      <w:pPr>
        <w:ind w:left="5029" w:hanging="360"/>
      </w:pPr>
      <w:rPr>
        <w:rFonts w:ascii="Courier New" w:hAnsi="Courier New" w:cs="Courier New" w:hint="default"/>
      </w:rPr>
    </w:lvl>
    <w:lvl w:ilvl="5" w:tplc="08090005">
      <w:start w:val="1"/>
      <w:numFmt w:val="bullet"/>
      <w:lvlText w:val=""/>
      <w:lvlJc w:val="left"/>
      <w:pPr>
        <w:ind w:left="5749" w:hanging="360"/>
      </w:pPr>
      <w:rPr>
        <w:rFonts w:ascii="Wingdings" w:hAnsi="Wingdings" w:hint="default"/>
      </w:rPr>
    </w:lvl>
    <w:lvl w:ilvl="6" w:tplc="08090001">
      <w:start w:val="1"/>
      <w:numFmt w:val="bullet"/>
      <w:lvlText w:val=""/>
      <w:lvlJc w:val="left"/>
      <w:pPr>
        <w:ind w:left="6469" w:hanging="360"/>
      </w:pPr>
      <w:rPr>
        <w:rFonts w:ascii="Symbol" w:hAnsi="Symbol" w:hint="default"/>
      </w:rPr>
    </w:lvl>
    <w:lvl w:ilvl="7" w:tplc="08090003">
      <w:start w:val="1"/>
      <w:numFmt w:val="bullet"/>
      <w:lvlText w:val="o"/>
      <w:lvlJc w:val="left"/>
      <w:pPr>
        <w:ind w:left="7189" w:hanging="360"/>
      </w:pPr>
      <w:rPr>
        <w:rFonts w:ascii="Courier New" w:hAnsi="Courier New" w:cs="Courier New" w:hint="default"/>
      </w:rPr>
    </w:lvl>
    <w:lvl w:ilvl="8" w:tplc="08090005">
      <w:start w:val="1"/>
      <w:numFmt w:val="bullet"/>
      <w:lvlText w:val=""/>
      <w:lvlJc w:val="left"/>
      <w:pPr>
        <w:ind w:left="7909" w:hanging="360"/>
      </w:pPr>
      <w:rPr>
        <w:rFonts w:ascii="Wingdings" w:hAnsi="Wingdings" w:hint="default"/>
      </w:rPr>
    </w:lvl>
  </w:abstractNum>
  <w:abstractNum w:abstractNumId="3" w15:restartNumberingAfterBreak="0">
    <w:nsid w:val="315832F0"/>
    <w:multiLevelType w:val="hybridMultilevel"/>
    <w:tmpl w:val="BBCAA5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11211C"/>
    <w:multiLevelType w:val="multilevel"/>
    <w:tmpl w:val="D4AE9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A1161D"/>
    <w:multiLevelType w:val="hybridMultilevel"/>
    <w:tmpl w:val="10D2A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AA7C25"/>
    <w:multiLevelType w:val="hybridMultilevel"/>
    <w:tmpl w:val="C7441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6968A6"/>
    <w:multiLevelType w:val="hybridMultilevel"/>
    <w:tmpl w:val="F294D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23699"/>
    <w:multiLevelType w:val="hybridMultilevel"/>
    <w:tmpl w:val="D2C45C46"/>
    <w:lvl w:ilvl="0" w:tplc="0809000F">
      <w:start w:val="1"/>
      <w:numFmt w:val="decimal"/>
      <w:lvlText w:val="%1."/>
      <w:lvlJc w:val="lef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num w:numId="1">
    <w:abstractNumId w:val="3"/>
  </w:num>
  <w:num w:numId="2">
    <w:abstractNumId w:val="5"/>
  </w:num>
  <w:num w:numId="3">
    <w:abstractNumId w:val="8"/>
  </w:num>
  <w:num w:numId="4">
    <w:abstractNumId w:val="2"/>
  </w:num>
  <w:num w:numId="5">
    <w:abstractNumId w:val="0"/>
  </w:num>
  <w:num w:numId="6">
    <w:abstractNumId w:val="4"/>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0sLA0MTM3MTawsDBQ0lEKTi0uzszPAykwNKoFAMgKMystAAAA"/>
  </w:docVars>
  <w:rsids>
    <w:rsidRoot w:val="00AD00C3"/>
    <w:rsid w:val="00016149"/>
    <w:rsid w:val="00016E61"/>
    <w:rsid w:val="000329D6"/>
    <w:rsid w:val="00054576"/>
    <w:rsid w:val="00055C4C"/>
    <w:rsid w:val="00083F36"/>
    <w:rsid w:val="0009632E"/>
    <w:rsid w:val="000A0A55"/>
    <w:rsid w:val="000B6C3C"/>
    <w:rsid w:val="000D5D31"/>
    <w:rsid w:val="000E0CAD"/>
    <w:rsid w:val="000F1619"/>
    <w:rsid w:val="000F209F"/>
    <w:rsid w:val="00103272"/>
    <w:rsid w:val="00123B10"/>
    <w:rsid w:val="00124263"/>
    <w:rsid w:val="00137B04"/>
    <w:rsid w:val="00162DA3"/>
    <w:rsid w:val="00165D06"/>
    <w:rsid w:val="00171CAF"/>
    <w:rsid w:val="00181858"/>
    <w:rsid w:val="0019190E"/>
    <w:rsid w:val="001D1DEC"/>
    <w:rsid w:val="002079DE"/>
    <w:rsid w:val="00216167"/>
    <w:rsid w:val="00223D0B"/>
    <w:rsid w:val="00232CFC"/>
    <w:rsid w:val="0026040B"/>
    <w:rsid w:val="00277D01"/>
    <w:rsid w:val="00285BB8"/>
    <w:rsid w:val="00286D5F"/>
    <w:rsid w:val="00296898"/>
    <w:rsid w:val="002A09F2"/>
    <w:rsid w:val="002A4979"/>
    <w:rsid w:val="002D4E8B"/>
    <w:rsid w:val="002E1B3E"/>
    <w:rsid w:val="002E213E"/>
    <w:rsid w:val="00307600"/>
    <w:rsid w:val="003216BC"/>
    <w:rsid w:val="003265FF"/>
    <w:rsid w:val="003534A7"/>
    <w:rsid w:val="00354BEF"/>
    <w:rsid w:val="00372AA3"/>
    <w:rsid w:val="00380405"/>
    <w:rsid w:val="003863DF"/>
    <w:rsid w:val="003923AF"/>
    <w:rsid w:val="00393438"/>
    <w:rsid w:val="003D48AA"/>
    <w:rsid w:val="003F4F66"/>
    <w:rsid w:val="004060FF"/>
    <w:rsid w:val="00412251"/>
    <w:rsid w:val="00441536"/>
    <w:rsid w:val="00446D35"/>
    <w:rsid w:val="004544C0"/>
    <w:rsid w:val="00454DBB"/>
    <w:rsid w:val="004748B1"/>
    <w:rsid w:val="004760F0"/>
    <w:rsid w:val="004B0769"/>
    <w:rsid w:val="004B55B3"/>
    <w:rsid w:val="004C3CB0"/>
    <w:rsid w:val="004C3CEF"/>
    <w:rsid w:val="00511F77"/>
    <w:rsid w:val="00521468"/>
    <w:rsid w:val="0052351C"/>
    <w:rsid w:val="00526187"/>
    <w:rsid w:val="00541D76"/>
    <w:rsid w:val="005422ED"/>
    <w:rsid w:val="00544CED"/>
    <w:rsid w:val="00554DF9"/>
    <w:rsid w:val="005839C6"/>
    <w:rsid w:val="005959B7"/>
    <w:rsid w:val="005A2DA8"/>
    <w:rsid w:val="005C28B5"/>
    <w:rsid w:val="005C7178"/>
    <w:rsid w:val="005D13CF"/>
    <w:rsid w:val="005D2AD6"/>
    <w:rsid w:val="005F7F78"/>
    <w:rsid w:val="00641D13"/>
    <w:rsid w:val="00670BEC"/>
    <w:rsid w:val="00671EBB"/>
    <w:rsid w:val="00682AA9"/>
    <w:rsid w:val="0068353B"/>
    <w:rsid w:val="00684B94"/>
    <w:rsid w:val="0069278E"/>
    <w:rsid w:val="00693703"/>
    <w:rsid w:val="00697493"/>
    <w:rsid w:val="006C56FF"/>
    <w:rsid w:val="006D3072"/>
    <w:rsid w:val="007105F0"/>
    <w:rsid w:val="00716FDC"/>
    <w:rsid w:val="007231D2"/>
    <w:rsid w:val="00742E5F"/>
    <w:rsid w:val="007562A0"/>
    <w:rsid w:val="007566EF"/>
    <w:rsid w:val="00764452"/>
    <w:rsid w:val="00765F58"/>
    <w:rsid w:val="00773015"/>
    <w:rsid w:val="007842BD"/>
    <w:rsid w:val="007A5A85"/>
    <w:rsid w:val="007A7707"/>
    <w:rsid w:val="007C6F80"/>
    <w:rsid w:val="007D1E85"/>
    <w:rsid w:val="007F3E9B"/>
    <w:rsid w:val="007F73AD"/>
    <w:rsid w:val="00821251"/>
    <w:rsid w:val="00824492"/>
    <w:rsid w:val="0082625F"/>
    <w:rsid w:val="00847A5A"/>
    <w:rsid w:val="00850BE3"/>
    <w:rsid w:val="008614CF"/>
    <w:rsid w:val="00861A50"/>
    <w:rsid w:val="00862EA8"/>
    <w:rsid w:val="008647AE"/>
    <w:rsid w:val="008728D0"/>
    <w:rsid w:val="008761FE"/>
    <w:rsid w:val="00877685"/>
    <w:rsid w:val="008778AD"/>
    <w:rsid w:val="008849BE"/>
    <w:rsid w:val="00885AC5"/>
    <w:rsid w:val="00886D02"/>
    <w:rsid w:val="008872AC"/>
    <w:rsid w:val="00894CE2"/>
    <w:rsid w:val="008C17A7"/>
    <w:rsid w:val="008C204C"/>
    <w:rsid w:val="008E164F"/>
    <w:rsid w:val="008E7C07"/>
    <w:rsid w:val="008F310F"/>
    <w:rsid w:val="008F54E8"/>
    <w:rsid w:val="008F6E65"/>
    <w:rsid w:val="009020AC"/>
    <w:rsid w:val="009055A3"/>
    <w:rsid w:val="009169ED"/>
    <w:rsid w:val="00920449"/>
    <w:rsid w:val="00926D6E"/>
    <w:rsid w:val="00932E30"/>
    <w:rsid w:val="00941478"/>
    <w:rsid w:val="009477BD"/>
    <w:rsid w:val="0095614E"/>
    <w:rsid w:val="00994B21"/>
    <w:rsid w:val="009B05DE"/>
    <w:rsid w:val="009B3E12"/>
    <w:rsid w:val="009B5427"/>
    <w:rsid w:val="009C0964"/>
    <w:rsid w:val="009D3703"/>
    <w:rsid w:val="009D6A05"/>
    <w:rsid w:val="009D7F98"/>
    <w:rsid w:val="00A208AD"/>
    <w:rsid w:val="00A27F03"/>
    <w:rsid w:val="00A353EC"/>
    <w:rsid w:val="00A42447"/>
    <w:rsid w:val="00A45230"/>
    <w:rsid w:val="00A61EF6"/>
    <w:rsid w:val="00A722B8"/>
    <w:rsid w:val="00A72C87"/>
    <w:rsid w:val="00A83783"/>
    <w:rsid w:val="00AA0B84"/>
    <w:rsid w:val="00AB67CD"/>
    <w:rsid w:val="00AC23A7"/>
    <w:rsid w:val="00AC5BC5"/>
    <w:rsid w:val="00AD00C3"/>
    <w:rsid w:val="00AD15AA"/>
    <w:rsid w:val="00AE3189"/>
    <w:rsid w:val="00AF76B6"/>
    <w:rsid w:val="00B15719"/>
    <w:rsid w:val="00B43235"/>
    <w:rsid w:val="00B44F91"/>
    <w:rsid w:val="00B52492"/>
    <w:rsid w:val="00B60779"/>
    <w:rsid w:val="00B72B86"/>
    <w:rsid w:val="00B80A8E"/>
    <w:rsid w:val="00B90632"/>
    <w:rsid w:val="00B969BC"/>
    <w:rsid w:val="00BA11DF"/>
    <w:rsid w:val="00BA19FE"/>
    <w:rsid w:val="00BA5AF6"/>
    <w:rsid w:val="00BD0B8C"/>
    <w:rsid w:val="00BD7638"/>
    <w:rsid w:val="00BE356F"/>
    <w:rsid w:val="00BE5308"/>
    <w:rsid w:val="00BF3CA1"/>
    <w:rsid w:val="00BF4D34"/>
    <w:rsid w:val="00C14EAE"/>
    <w:rsid w:val="00C223D5"/>
    <w:rsid w:val="00C24ECF"/>
    <w:rsid w:val="00C26084"/>
    <w:rsid w:val="00C37823"/>
    <w:rsid w:val="00C42D7B"/>
    <w:rsid w:val="00C60B15"/>
    <w:rsid w:val="00C778A8"/>
    <w:rsid w:val="00CA11F8"/>
    <w:rsid w:val="00CB35BB"/>
    <w:rsid w:val="00CB3EB5"/>
    <w:rsid w:val="00CC70D6"/>
    <w:rsid w:val="00CD4D08"/>
    <w:rsid w:val="00D23E4A"/>
    <w:rsid w:val="00D46750"/>
    <w:rsid w:val="00D93CA1"/>
    <w:rsid w:val="00D968A2"/>
    <w:rsid w:val="00DB38E8"/>
    <w:rsid w:val="00DB3DD9"/>
    <w:rsid w:val="00DE41D7"/>
    <w:rsid w:val="00DE6564"/>
    <w:rsid w:val="00E02DC1"/>
    <w:rsid w:val="00E02E1A"/>
    <w:rsid w:val="00E031F0"/>
    <w:rsid w:val="00E05C6D"/>
    <w:rsid w:val="00E14ABB"/>
    <w:rsid w:val="00E34978"/>
    <w:rsid w:val="00E406A2"/>
    <w:rsid w:val="00E65ADC"/>
    <w:rsid w:val="00E65B0F"/>
    <w:rsid w:val="00E9399F"/>
    <w:rsid w:val="00E958A2"/>
    <w:rsid w:val="00EB2004"/>
    <w:rsid w:val="00EC7E54"/>
    <w:rsid w:val="00ED259A"/>
    <w:rsid w:val="00ED6572"/>
    <w:rsid w:val="00ED74D0"/>
    <w:rsid w:val="00EF5E4F"/>
    <w:rsid w:val="00EF67EE"/>
    <w:rsid w:val="00F47BA2"/>
    <w:rsid w:val="00F56BA1"/>
    <w:rsid w:val="00F61B80"/>
    <w:rsid w:val="00F81C6A"/>
    <w:rsid w:val="00F822BE"/>
    <w:rsid w:val="00F84B6D"/>
    <w:rsid w:val="00FA5562"/>
    <w:rsid w:val="00FA580B"/>
    <w:rsid w:val="00FD1630"/>
    <w:rsid w:val="00FE09A9"/>
    <w:rsid w:val="00FF134B"/>
    <w:rsid w:val="00FF6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FC08A"/>
  <w15:chartTrackingRefBased/>
  <w15:docId w15:val="{916F66BE-09AB-49B2-A6F9-7B66E41F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BA1"/>
  </w:style>
  <w:style w:type="paragraph" w:styleId="Heading2">
    <w:name w:val="heading 2"/>
    <w:basedOn w:val="Normal"/>
    <w:link w:val="Heading2Char"/>
    <w:uiPriority w:val="9"/>
    <w:qFormat/>
    <w:rsid w:val="000F209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2BD"/>
    <w:pPr>
      <w:ind w:left="720"/>
      <w:contextualSpacing/>
    </w:pPr>
  </w:style>
  <w:style w:type="character" w:styleId="Hyperlink">
    <w:name w:val="Hyperlink"/>
    <w:basedOn w:val="DefaultParagraphFont"/>
    <w:uiPriority w:val="99"/>
    <w:unhideWhenUsed/>
    <w:rsid w:val="009055A3"/>
    <w:rPr>
      <w:color w:val="0563C1" w:themeColor="hyperlink"/>
      <w:u w:val="single"/>
    </w:rPr>
  </w:style>
  <w:style w:type="character" w:styleId="UnresolvedMention">
    <w:name w:val="Unresolved Mention"/>
    <w:basedOn w:val="DefaultParagraphFont"/>
    <w:uiPriority w:val="99"/>
    <w:semiHidden/>
    <w:unhideWhenUsed/>
    <w:rsid w:val="009055A3"/>
    <w:rPr>
      <w:color w:val="605E5C"/>
      <w:shd w:val="clear" w:color="auto" w:fill="E1DFDD"/>
    </w:rPr>
  </w:style>
  <w:style w:type="paragraph" w:styleId="NormalWeb">
    <w:name w:val="Normal (Web)"/>
    <w:basedOn w:val="Normal"/>
    <w:uiPriority w:val="99"/>
    <w:semiHidden/>
    <w:unhideWhenUsed/>
    <w:rsid w:val="00BA11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46750"/>
    <w:rPr>
      <w:sz w:val="16"/>
      <w:szCs w:val="16"/>
    </w:rPr>
  </w:style>
  <w:style w:type="paragraph" w:styleId="CommentText">
    <w:name w:val="annotation text"/>
    <w:basedOn w:val="Normal"/>
    <w:link w:val="CommentTextChar"/>
    <w:uiPriority w:val="99"/>
    <w:semiHidden/>
    <w:unhideWhenUsed/>
    <w:rsid w:val="00D46750"/>
    <w:pPr>
      <w:spacing w:line="240" w:lineRule="auto"/>
    </w:pPr>
    <w:rPr>
      <w:sz w:val="20"/>
      <w:szCs w:val="20"/>
    </w:rPr>
  </w:style>
  <w:style w:type="character" w:customStyle="1" w:styleId="CommentTextChar">
    <w:name w:val="Comment Text Char"/>
    <w:basedOn w:val="DefaultParagraphFont"/>
    <w:link w:val="CommentText"/>
    <w:uiPriority w:val="99"/>
    <w:semiHidden/>
    <w:rsid w:val="00D46750"/>
    <w:rPr>
      <w:sz w:val="20"/>
      <w:szCs w:val="20"/>
    </w:rPr>
  </w:style>
  <w:style w:type="paragraph" w:styleId="CommentSubject">
    <w:name w:val="annotation subject"/>
    <w:basedOn w:val="CommentText"/>
    <w:next w:val="CommentText"/>
    <w:link w:val="CommentSubjectChar"/>
    <w:uiPriority w:val="99"/>
    <w:semiHidden/>
    <w:unhideWhenUsed/>
    <w:rsid w:val="00D46750"/>
    <w:rPr>
      <w:b/>
      <w:bCs/>
    </w:rPr>
  </w:style>
  <w:style w:type="character" w:customStyle="1" w:styleId="CommentSubjectChar">
    <w:name w:val="Comment Subject Char"/>
    <w:basedOn w:val="CommentTextChar"/>
    <w:link w:val="CommentSubject"/>
    <w:uiPriority w:val="99"/>
    <w:semiHidden/>
    <w:rsid w:val="00D46750"/>
    <w:rPr>
      <w:b/>
      <w:bCs/>
      <w:sz w:val="20"/>
      <w:szCs w:val="20"/>
    </w:rPr>
  </w:style>
  <w:style w:type="paragraph" w:styleId="BalloonText">
    <w:name w:val="Balloon Text"/>
    <w:basedOn w:val="Normal"/>
    <w:link w:val="BalloonTextChar"/>
    <w:uiPriority w:val="99"/>
    <w:semiHidden/>
    <w:unhideWhenUsed/>
    <w:rsid w:val="00D467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750"/>
    <w:rPr>
      <w:rFonts w:ascii="Segoe UI" w:hAnsi="Segoe UI" w:cs="Segoe UI"/>
      <w:sz w:val="18"/>
      <w:szCs w:val="18"/>
    </w:rPr>
  </w:style>
  <w:style w:type="character" w:customStyle="1" w:styleId="mixed-citation">
    <w:name w:val="mixed-citation"/>
    <w:basedOn w:val="DefaultParagraphFont"/>
    <w:rsid w:val="00BF4D34"/>
  </w:style>
  <w:style w:type="character" w:customStyle="1" w:styleId="ref-journal">
    <w:name w:val="ref-journal"/>
    <w:basedOn w:val="DefaultParagraphFont"/>
    <w:rsid w:val="00BF4D34"/>
  </w:style>
  <w:style w:type="character" w:customStyle="1" w:styleId="nowrap">
    <w:name w:val="nowrap"/>
    <w:basedOn w:val="DefaultParagraphFont"/>
    <w:rsid w:val="00BF4D34"/>
  </w:style>
  <w:style w:type="paragraph" w:customStyle="1" w:styleId="doi">
    <w:name w:val="doi"/>
    <w:basedOn w:val="Normal"/>
    <w:rsid w:val="00D968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accessdate">
    <w:name w:val="reference-accessdate"/>
    <w:basedOn w:val="DefaultParagraphFont"/>
    <w:rsid w:val="008F54E8"/>
  </w:style>
  <w:style w:type="character" w:customStyle="1" w:styleId="element-citation">
    <w:name w:val="element-citation"/>
    <w:basedOn w:val="DefaultParagraphFont"/>
    <w:rsid w:val="008F54E8"/>
  </w:style>
  <w:style w:type="character" w:customStyle="1" w:styleId="Heading2Char">
    <w:name w:val="Heading 2 Char"/>
    <w:basedOn w:val="DefaultParagraphFont"/>
    <w:link w:val="Heading2"/>
    <w:uiPriority w:val="9"/>
    <w:rsid w:val="000F209F"/>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311642">
      <w:bodyDiv w:val="1"/>
      <w:marLeft w:val="0"/>
      <w:marRight w:val="0"/>
      <w:marTop w:val="0"/>
      <w:marBottom w:val="0"/>
      <w:divBdr>
        <w:top w:val="none" w:sz="0" w:space="0" w:color="auto"/>
        <w:left w:val="none" w:sz="0" w:space="0" w:color="auto"/>
        <w:bottom w:val="none" w:sz="0" w:space="0" w:color="auto"/>
        <w:right w:val="none" w:sz="0" w:space="0" w:color="auto"/>
      </w:divBdr>
    </w:div>
    <w:div w:id="640959348">
      <w:bodyDiv w:val="1"/>
      <w:marLeft w:val="0"/>
      <w:marRight w:val="0"/>
      <w:marTop w:val="0"/>
      <w:marBottom w:val="0"/>
      <w:divBdr>
        <w:top w:val="none" w:sz="0" w:space="0" w:color="auto"/>
        <w:left w:val="none" w:sz="0" w:space="0" w:color="auto"/>
        <w:bottom w:val="none" w:sz="0" w:space="0" w:color="auto"/>
        <w:right w:val="none" w:sz="0" w:space="0" w:color="auto"/>
      </w:divBdr>
      <w:divsChild>
        <w:div w:id="1654068639">
          <w:marLeft w:val="0"/>
          <w:marRight w:val="0"/>
          <w:marTop w:val="120"/>
          <w:marBottom w:val="0"/>
          <w:divBdr>
            <w:top w:val="none" w:sz="0" w:space="0" w:color="auto"/>
            <w:left w:val="none" w:sz="0" w:space="0" w:color="auto"/>
            <w:bottom w:val="none" w:sz="0" w:space="0" w:color="auto"/>
            <w:right w:val="none" w:sz="0" w:space="0" w:color="auto"/>
          </w:divBdr>
        </w:div>
        <w:div w:id="2072923559">
          <w:marLeft w:val="0"/>
          <w:marRight w:val="0"/>
          <w:marTop w:val="120"/>
          <w:marBottom w:val="0"/>
          <w:divBdr>
            <w:top w:val="none" w:sz="0" w:space="0" w:color="auto"/>
            <w:left w:val="none" w:sz="0" w:space="0" w:color="auto"/>
            <w:bottom w:val="none" w:sz="0" w:space="0" w:color="auto"/>
            <w:right w:val="none" w:sz="0" w:space="0" w:color="auto"/>
          </w:divBdr>
        </w:div>
      </w:divsChild>
    </w:div>
    <w:div w:id="736980041">
      <w:bodyDiv w:val="1"/>
      <w:marLeft w:val="0"/>
      <w:marRight w:val="0"/>
      <w:marTop w:val="0"/>
      <w:marBottom w:val="0"/>
      <w:divBdr>
        <w:top w:val="none" w:sz="0" w:space="0" w:color="auto"/>
        <w:left w:val="none" w:sz="0" w:space="0" w:color="auto"/>
        <w:bottom w:val="none" w:sz="0" w:space="0" w:color="auto"/>
        <w:right w:val="none" w:sz="0" w:space="0" w:color="auto"/>
      </w:divBdr>
    </w:div>
    <w:div w:id="1912304546">
      <w:bodyDiv w:val="1"/>
      <w:marLeft w:val="0"/>
      <w:marRight w:val="0"/>
      <w:marTop w:val="0"/>
      <w:marBottom w:val="0"/>
      <w:divBdr>
        <w:top w:val="none" w:sz="0" w:space="0" w:color="auto"/>
        <w:left w:val="none" w:sz="0" w:space="0" w:color="auto"/>
        <w:bottom w:val="none" w:sz="0" w:space="0" w:color="auto"/>
        <w:right w:val="none" w:sz="0" w:space="0" w:color="auto"/>
      </w:divBdr>
    </w:div>
    <w:div w:id="1972515965">
      <w:bodyDiv w:val="1"/>
      <w:marLeft w:val="0"/>
      <w:marRight w:val="0"/>
      <w:marTop w:val="0"/>
      <w:marBottom w:val="0"/>
      <w:divBdr>
        <w:top w:val="none" w:sz="0" w:space="0" w:color="auto"/>
        <w:left w:val="none" w:sz="0" w:space="0" w:color="auto"/>
        <w:bottom w:val="none" w:sz="0" w:space="0" w:color="auto"/>
        <w:right w:val="none" w:sz="0" w:space="0" w:color="auto"/>
      </w:divBdr>
    </w:div>
    <w:div w:id="20399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F5932C-4C42-4465-8A85-1ED144CFB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18</Pages>
  <Words>3846</Words>
  <Characters>21924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13</cp:revision>
  <dcterms:created xsi:type="dcterms:W3CDTF">2020-11-06T14:29:00Z</dcterms:created>
  <dcterms:modified xsi:type="dcterms:W3CDTF">2020-11-06T16:21:00Z</dcterms:modified>
</cp:coreProperties>
</file>