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DBF3F4" w14:textId="77777777" w:rsidR="009033A3" w:rsidRDefault="009033A3"/>
    <w:p w14:paraId="59A59DDE" w14:textId="383F34DE" w:rsidR="009033A3" w:rsidRDefault="009033A3">
      <w:r>
        <w:rPr>
          <w:noProof/>
        </w:rPr>
        <w:drawing>
          <wp:inline distT="0" distB="0" distL="0" distR="0" wp14:anchorId="279251F0" wp14:editId="6EC1F536">
            <wp:extent cx="5731510" cy="7479665"/>
            <wp:effectExtent l="0" t="0" r="2540" b="6985"/>
            <wp:docPr id="893837800" name="Picture 1" descr="A painting of a person sitting on a thr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837800" name="Picture 1" descr="A painting of a person sitting on a thro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7479665"/>
                    </a:xfrm>
                    <a:prstGeom prst="rect">
                      <a:avLst/>
                    </a:prstGeom>
                  </pic:spPr>
                </pic:pic>
              </a:graphicData>
            </a:graphic>
          </wp:inline>
        </w:drawing>
      </w:r>
    </w:p>
    <w:p w14:paraId="0300295B" w14:textId="65134336" w:rsidR="009033A3" w:rsidRDefault="00A25481" w:rsidP="009033A3">
      <w:pPr>
        <w:jc w:val="center"/>
      </w:pPr>
      <w:r>
        <w:t xml:space="preserve">Evangelist Portrait of </w:t>
      </w:r>
      <w:r w:rsidR="009033A3">
        <w:t>Saint Luke – St Augustinian Gospels</w:t>
      </w:r>
      <w:r>
        <w:t>, Parker Library Corpus Christi College, Cambridge</w:t>
      </w:r>
      <w:r w:rsidR="00AD62C2">
        <w:rPr>
          <w:rStyle w:val="FootnoteReference"/>
        </w:rPr>
        <w:footnoteReference w:id="1"/>
      </w:r>
    </w:p>
    <w:p w14:paraId="07DC9146" w14:textId="77777777" w:rsidR="00AD62C2" w:rsidRDefault="009033A3" w:rsidP="00AD62C2">
      <w:pPr>
        <w:spacing w:line="360" w:lineRule="auto"/>
      </w:pPr>
      <w:r>
        <w:br w:type="page"/>
      </w:r>
      <w:r w:rsidR="00AD62C2">
        <w:lastRenderedPageBreak/>
        <w:t>This essay is intended to offer brief commentary and analysis of an image from a medieval manuscript. The image chosen for this work is from one of the earliest illustrated gospel books still in existence, the St Augustine Gospels. Currently in the possession of Corpus Christi College, Cambridge, the manuscript is of continued national (and international) importance. The manuscript today only contains 2 pages of artwork/imagery; the Corpus Christi library confirms that there were ‘probably eight’</w:t>
      </w:r>
      <w:r w:rsidR="00AD62C2">
        <w:rPr>
          <w:rStyle w:val="FootnoteReference"/>
        </w:rPr>
        <w:footnoteReference w:id="2"/>
      </w:r>
      <w:r w:rsidR="00AD62C2">
        <w:t xml:space="preserve"> pages of images when it was first created, but only the image of Saint Luke and a page with images from the gospels remain intact today.  </w:t>
      </w:r>
    </w:p>
    <w:p w14:paraId="33BDF18A" w14:textId="77777777" w:rsidR="00AD62C2" w:rsidRDefault="00AD62C2" w:rsidP="00AD62C2">
      <w:pPr>
        <w:spacing w:line="360" w:lineRule="auto"/>
      </w:pPr>
      <w:r>
        <w:t>The St Augustine Gospels was created in Italy in the 6</w:t>
      </w:r>
      <w:r w:rsidRPr="00CA3079">
        <w:rPr>
          <w:vertAlign w:val="superscript"/>
        </w:rPr>
        <w:t>th</w:t>
      </w:r>
      <w:r>
        <w:t xml:space="preserve"> Century (500-599)</w:t>
      </w:r>
      <w:r>
        <w:rPr>
          <w:rStyle w:val="FootnoteReference"/>
        </w:rPr>
        <w:footnoteReference w:id="3"/>
      </w:r>
      <w:r>
        <w:t xml:space="preserve">. It is not possible to date it more specifically or to specify from this image the exact date that this document was created as surviving documents from this period that may shed more light on its creation are rare. It is also unclear precisely when this was brought to England from Italy for similar reasons. This image within the manuscript is contemporary with the rest of the manuscript and can be therefore dated to the same period. The manuscript </w:t>
      </w:r>
      <w:proofErr w:type="gramStart"/>
      <w:r>
        <w:t>as a whole is</w:t>
      </w:r>
      <w:proofErr w:type="gramEnd"/>
      <w:r>
        <w:t xml:space="preserve"> representative of where it was created, as the scribes writing it and creating the artwork would have been influenced by architecture, fashion and familiar sights in their lives. However, it is notable that despite being created in Italy the manuscript was sent to England in the Middle Ages, proving that long-distance travel in the medieval world was certainly possible. </w:t>
      </w:r>
    </w:p>
    <w:p w14:paraId="18E7FD13" w14:textId="77777777" w:rsidR="00AD62C2" w:rsidRDefault="00AD62C2" w:rsidP="00AD62C2">
      <w:pPr>
        <w:spacing w:line="360" w:lineRule="auto"/>
      </w:pPr>
      <w:r>
        <w:t xml:space="preserve">The image of Saint Luke was almost certainly created by members of the Roman Church. As listed in </w:t>
      </w:r>
      <w:r w:rsidRPr="007C7946">
        <w:rPr>
          <w:i/>
          <w:iCs/>
        </w:rPr>
        <w:t xml:space="preserve">A </w:t>
      </w:r>
      <w:r>
        <w:rPr>
          <w:i/>
          <w:iCs/>
        </w:rPr>
        <w:t>H</w:t>
      </w:r>
      <w:r w:rsidRPr="007C7946">
        <w:rPr>
          <w:i/>
          <w:iCs/>
        </w:rPr>
        <w:t xml:space="preserve">istory of </w:t>
      </w:r>
      <w:r>
        <w:rPr>
          <w:i/>
          <w:iCs/>
        </w:rPr>
        <w:t>B</w:t>
      </w:r>
      <w:r w:rsidRPr="007C7946">
        <w:rPr>
          <w:i/>
          <w:iCs/>
        </w:rPr>
        <w:t xml:space="preserve">ook </w:t>
      </w:r>
      <w:r>
        <w:rPr>
          <w:i/>
          <w:iCs/>
        </w:rPr>
        <w:t>I</w:t>
      </w:r>
      <w:r w:rsidRPr="007C7946">
        <w:rPr>
          <w:i/>
          <w:iCs/>
        </w:rPr>
        <w:t xml:space="preserve">llustration: </w:t>
      </w:r>
      <w:r>
        <w:rPr>
          <w:i/>
          <w:iCs/>
        </w:rPr>
        <w:t>T</w:t>
      </w:r>
      <w:r w:rsidRPr="007C7946">
        <w:rPr>
          <w:i/>
          <w:iCs/>
        </w:rPr>
        <w:t xml:space="preserve">he </w:t>
      </w:r>
      <w:r>
        <w:rPr>
          <w:i/>
          <w:iCs/>
        </w:rPr>
        <w:t>I</w:t>
      </w:r>
      <w:r w:rsidRPr="007C7946">
        <w:rPr>
          <w:i/>
          <w:iCs/>
        </w:rPr>
        <w:t xml:space="preserve">lluminated </w:t>
      </w:r>
      <w:r>
        <w:rPr>
          <w:i/>
          <w:iCs/>
        </w:rPr>
        <w:t>M</w:t>
      </w:r>
      <w:r w:rsidRPr="007C7946">
        <w:rPr>
          <w:i/>
          <w:iCs/>
        </w:rPr>
        <w:t xml:space="preserve">anuscript and the </w:t>
      </w:r>
      <w:r>
        <w:rPr>
          <w:i/>
          <w:iCs/>
        </w:rPr>
        <w:t>P</w:t>
      </w:r>
      <w:r w:rsidRPr="007C7946">
        <w:rPr>
          <w:i/>
          <w:iCs/>
        </w:rPr>
        <w:t xml:space="preserve">rinted </w:t>
      </w:r>
      <w:r>
        <w:rPr>
          <w:i/>
          <w:iCs/>
        </w:rPr>
        <w:t>B</w:t>
      </w:r>
      <w:r w:rsidRPr="007C7946">
        <w:rPr>
          <w:i/>
          <w:iCs/>
        </w:rPr>
        <w:t>ook</w:t>
      </w:r>
      <w:r>
        <w:t xml:space="preserve"> by David Bland, ‘By the seventh century the Church… has almost a monopoly of book production and until the middle of the thirteenth Century books were nearly all written in the religious houses’</w:t>
      </w:r>
      <w:r>
        <w:rPr>
          <w:rStyle w:val="FootnoteReference"/>
        </w:rPr>
        <w:footnoteReference w:id="4"/>
      </w:r>
      <w:r>
        <w:t xml:space="preserve">. It is plausible that the act of creating these gospel books was an act of </w:t>
      </w:r>
      <w:proofErr w:type="gramStart"/>
      <w:r>
        <w:t>worship in itself, as</w:t>
      </w:r>
      <w:proofErr w:type="gramEnd"/>
      <w:r>
        <w:t xml:space="preserve"> the care and dedication taken to producing the detailed artwork is clear’; there are no mistakes in the image, nothing that looks like it has been replaced or otherwise removed at first glance.</w:t>
      </w:r>
    </w:p>
    <w:p w14:paraId="16E46F63" w14:textId="77777777" w:rsidR="00AD62C2" w:rsidRDefault="00AD62C2" w:rsidP="00AD62C2">
      <w:pPr>
        <w:spacing w:line="360" w:lineRule="auto"/>
      </w:pPr>
      <w:r>
        <w:t xml:space="preserve">The entire manuscript is written/drawn on vellum. This is common for the period as paper was not commonly used in Italy until 1276 as explained by Dard Hunter in </w:t>
      </w:r>
      <w:r>
        <w:rPr>
          <w:i/>
          <w:iCs/>
        </w:rPr>
        <w:t>Papermaking; The History and Technique of an Ancient Craft</w:t>
      </w:r>
      <w:r>
        <w:rPr>
          <w:rStyle w:val="FootnoteReference"/>
          <w:i/>
          <w:iCs/>
        </w:rPr>
        <w:footnoteReference w:id="5"/>
      </w:r>
      <w:r>
        <w:t xml:space="preserve">, which this document predates by some time. The image was created </w:t>
      </w:r>
      <w:r>
        <w:lastRenderedPageBreak/>
        <w:t xml:space="preserve">with ink, and while parts of the image have faded over time (notably the top left and bottom right smaller images of religious story from the gospel) the image overall is still clear.  </w:t>
      </w:r>
    </w:p>
    <w:p w14:paraId="5491E641" w14:textId="77777777" w:rsidR="00AD62C2" w:rsidRDefault="00AD62C2" w:rsidP="00AD62C2">
      <w:pPr>
        <w:spacing w:line="360" w:lineRule="auto"/>
      </w:pPr>
    </w:p>
    <w:p w14:paraId="7C3B3BC7" w14:textId="77777777" w:rsidR="00AD62C2" w:rsidRDefault="00AD62C2" w:rsidP="00AD62C2">
      <w:pPr>
        <w:spacing w:line="360" w:lineRule="auto"/>
      </w:pPr>
      <w:r>
        <w:t>The image forms the introduction or title page for Luke’s gospel. The Corpus Christi library describes the image as ‘</w:t>
      </w:r>
      <w:r w:rsidRPr="00497EB9">
        <w:t>a picture of Luke as a scribe under an arcade</w:t>
      </w:r>
      <w:r>
        <w:t>’</w:t>
      </w:r>
      <w:r>
        <w:rPr>
          <w:rStyle w:val="FootnoteReference"/>
        </w:rPr>
        <w:footnoteReference w:id="6"/>
      </w:r>
      <w:r>
        <w:t xml:space="preserve">, and the pillars around him are reminiscent of Roman architecture. </w:t>
      </w:r>
    </w:p>
    <w:p w14:paraId="07713E47" w14:textId="77777777" w:rsidR="00AD62C2" w:rsidRDefault="00AD62C2" w:rsidP="00AD62C2">
      <w:pPr>
        <w:spacing w:line="360" w:lineRule="auto"/>
      </w:pPr>
      <w:r>
        <w:t xml:space="preserve">Saint Luke is the intended focal point of this image. He is centred in the scene, dressed in a white </w:t>
      </w:r>
      <w:proofErr w:type="gramStart"/>
      <w:r>
        <w:t>robe</w:t>
      </w:r>
      <w:proofErr w:type="gramEnd"/>
      <w:r>
        <w:t xml:space="preserve"> and is depicted with white hair and a white beard. He holds a book in his hand and his feet are visible underneath him. Depicting Saint Luke as a bearded older scribe with white hair is an attempt to show Luke as a source of wisdom, a learned man at a time when almost all learning and literacy was controlled by the Church. It may have been intended to add legitimacy to Luke’s Gospel which follows in the manuscript.</w:t>
      </w:r>
    </w:p>
    <w:p w14:paraId="1E6EDC5F" w14:textId="77777777" w:rsidR="00AD62C2" w:rsidRDefault="00AD62C2" w:rsidP="00AD62C2">
      <w:pPr>
        <w:spacing w:line="360" w:lineRule="auto"/>
      </w:pPr>
      <w:r>
        <w:t xml:space="preserve">Surrounding the figure of Luke there are other parts of the image that are also important to the overall image. An element of this are the frescos shown in between the pillars that surround him. These illustrations were likely intended to be looked at alongside the text itself, as an additional way to pass on the knowledge within the gospel. C.R. Dodwell in </w:t>
      </w:r>
      <w:r w:rsidRPr="00B81CAB">
        <w:rPr>
          <w:i/>
          <w:iCs/>
        </w:rPr>
        <w:t>The Pictorial arts of the West 800-1200</w:t>
      </w:r>
      <w:r>
        <w:t xml:space="preserve"> explains that Pope Gregory ‘considered [images] a valuable tool in the work of evangelization, as did St Augustine’</w:t>
      </w:r>
      <w:r>
        <w:rPr>
          <w:rStyle w:val="FootnoteReference"/>
        </w:rPr>
        <w:footnoteReference w:id="7"/>
      </w:r>
      <w:r>
        <w:t xml:space="preserve">. </w:t>
      </w:r>
    </w:p>
    <w:p w14:paraId="1E08F34B" w14:textId="77777777" w:rsidR="00AD62C2" w:rsidRDefault="00AD62C2" w:rsidP="00AD62C2">
      <w:pPr>
        <w:spacing w:line="360" w:lineRule="auto"/>
      </w:pPr>
      <w:r>
        <w:t>There is also the winged ox above Saint Luke’s head, this is the Evangelist symbol for Saint Luke and is inked above him to further ensure the viewer is aware that this is Saint Luke’s gospel and a portrait of the Saint himself. This is further reinforced by the Latin inscription above Luke’s head, which reads ‘</w:t>
      </w:r>
      <w:proofErr w:type="spellStart"/>
      <w:r w:rsidRPr="00F47073">
        <w:t>Iura</w:t>
      </w:r>
      <w:proofErr w:type="spellEnd"/>
      <w:r w:rsidRPr="00F47073">
        <w:t xml:space="preserve"> </w:t>
      </w:r>
      <w:proofErr w:type="spellStart"/>
      <w:r w:rsidRPr="00F47073">
        <w:t>sacerdotii</w:t>
      </w:r>
      <w:proofErr w:type="spellEnd"/>
      <w:r w:rsidRPr="00F47073">
        <w:t xml:space="preserve"> Lucas tenet ore </w:t>
      </w:r>
      <w:proofErr w:type="spellStart"/>
      <w:r w:rsidRPr="00F47073">
        <w:t>iuuenci</w:t>
      </w:r>
      <w:proofErr w:type="spellEnd"/>
      <w:r>
        <w:t>’</w:t>
      </w:r>
      <w:r>
        <w:rPr>
          <w:rStyle w:val="FootnoteReference"/>
        </w:rPr>
        <w:footnoteReference w:id="8"/>
      </w:r>
      <w:r>
        <w:t xml:space="preserve"> – this is a quote from the poet Sedulius in his work</w:t>
      </w:r>
      <w:r w:rsidRPr="00A15F37">
        <w:rPr>
          <w:i/>
          <w:iCs/>
        </w:rPr>
        <w:t xml:space="preserve"> Carmen</w:t>
      </w:r>
      <w:r>
        <w:rPr>
          <w:i/>
          <w:iCs/>
        </w:rPr>
        <w:t xml:space="preserve"> Paschale</w:t>
      </w:r>
      <w:r>
        <w:t>. Carl Springer translates this line to read ‘Luke holds the office of the priesthood with the face of an ox’</w:t>
      </w:r>
      <w:r>
        <w:rPr>
          <w:rStyle w:val="FootnoteReference"/>
        </w:rPr>
        <w:footnoteReference w:id="9"/>
      </w:r>
      <w:r>
        <w:t xml:space="preserve">. This is interesting that even in this image, which were used as tools to help convert others to Christianity, reference to other artistic work was being made. It evidences the importance of the written word being used to legitimise the Church during the early Christian era. </w:t>
      </w:r>
    </w:p>
    <w:p w14:paraId="586A425C" w14:textId="77777777" w:rsidR="00AD62C2" w:rsidRDefault="00AD62C2" w:rsidP="00AD62C2">
      <w:pPr>
        <w:spacing w:line="360" w:lineRule="auto"/>
      </w:pPr>
      <w:r>
        <w:t xml:space="preserve">Upon close inspection of the image, it is possible to locate the </w:t>
      </w:r>
      <w:proofErr w:type="spellStart"/>
      <w:r>
        <w:t>drypoint</w:t>
      </w:r>
      <w:proofErr w:type="spellEnd"/>
      <w:r>
        <w:t xml:space="preserve"> marks made to help line the text parts of the manuscript through the middle of the image including St Luke’s face. While more of </w:t>
      </w:r>
      <w:r>
        <w:lastRenderedPageBreak/>
        <w:t xml:space="preserve">an aid for studying the text in the manuscript this does form a notable part of the image visible on close inspection and it does highlight the reality that medieval images must be considered both on their own merit as well as the way they provide inter-textual clues for other areas of study. </w:t>
      </w:r>
    </w:p>
    <w:p w14:paraId="7F80B383" w14:textId="77777777" w:rsidR="00AD62C2" w:rsidRDefault="00AD62C2" w:rsidP="00AD62C2">
      <w:pPr>
        <w:spacing w:line="360" w:lineRule="auto"/>
      </w:pPr>
      <w:r>
        <w:t>Bland describes this as a classical image, which we can see from the pictures of Christ as a young man within the frescos</w:t>
      </w:r>
      <w:r w:rsidRPr="002B532F">
        <w:t xml:space="preserve"> from Luke’s Gospel</w:t>
      </w:r>
      <w:r>
        <w:t xml:space="preserve"> to either side of the seated figure of Luke. For identification purposes the figure of Christ is the only one with a halo in the frescos. Bland explains classical art displays the figure of Christ as ‘young and clean-shaven’</w:t>
      </w:r>
      <w:r>
        <w:rPr>
          <w:rStyle w:val="FootnoteReference"/>
        </w:rPr>
        <w:footnoteReference w:id="10"/>
      </w:r>
      <w:r>
        <w:t xml:space="preserve"> as opposed to later art styles portraying him as a more mature adult. </w:t>
      </w:r>
    </w:p>
    <w:p w14:paraId="07739E9B" w14:textId="77777777" w:rsidR="00AD62C2" w:rsidRDefault="00AD62C2" w:rsidP="00AD62C2">
      <w:pPr>
        <w:spacing w:line="360" w:lineRule="auto"/>
      </w:pPr>
      <w:r>
        <w:t xml:space="preserve">The pigments used in this manuscript are still clear and mostly intact, aside from the fading on some areas. It is plausible that the blue colour used in this image on the highly decorated pillars and plinth is a pigment known as Egyptian blue which was commonly used on early Medieval artwork and sculpture to almost the exclusion of all other blue pigment. This was studied by Maria Carolina Gaetani, Ulderico Santamaria and Claudio </w:t>
      </w:r>
      <w:proofErr w:type="spellStart"/>
      <w:r>
        <w:t>Seccaroni</w:t>
      </w:r>
      <w:proofErr w:type="spellEnd"/>
      <w:r>
        <w:t xml:space="preserve"> in ‘The Use of Egyptian Blue and Lapis Lazuli in the Middle Ages’ and they explain this pigment of Egyptian blue has been identified ‘on two English mediaeval polychrome sculptures and an Anglo-Saxon capital from St Augustine’s Abbey at Canterbury’</w:t>
      </w:r>
      <w:r>
        <w:rPr>
          <w:rStyle w:val="FootnoteReference"/>
        </w:rPr>
        <w:footnoteReference w:id="11"/>
      </w:r>
      <w:r>
        <w:t xml:space="preserve">. This shows us that even in the early Medieval era England was connected both to Europe, where this manuscript was created, but more widely with other areas of the world through trade routes for things like pigments from Egypt. </w:t>
      </w:r>
    </w:p>
    <w:p w14:paraId="79985714" w14:textId="77777777" w:rsidR="00AD62C2" w:rsidRDefault="00AD62C2" w:rsidP="00AD62C2">
      <w:pPr>
        <w:spacing w:line="360" w:lineRule="auto"/>
      </w:pPr>
      <w:r>
        <w:t>While this is considered early Christian era art the artwork in this manuscript is often considered to be a forefather or inspiration to other manuscripts created in the later Middle Ages. It is possible to see the details from this image which later have influenced other art styles, particularly when comparing them to other art from later documents- for example, the use of the decorative detail on the pillars to either side of the figure of Saint Luke.  Bland describes the image as having a ‘certain influence on Anglo-Saxon illumination’</w:t>
      </w:r>
      <w:r>
        <w:rPr>
          <w:rStyle w:val="FootnoteReference"/>
        </w:rPr>
        <w:footnoteReference w:id="12"/>
      </w:r>
      <w:r>
        <w:t xml:space="preserve"> and the Corpus Christi website also refers to the impact and inspiration that this image holds for later illustration and illumination in medieval England</w:t>
      </w:r>
      <w:r>
        <w:rPr>
          <w:rStyle w:val="FootnoteReference"/>
        </w:rPr>
        <w:footnoteReference w:id="13"/>
      </w:r>
      <w:r>
        <w:t xml:space="preserve">. </w:t>
      </w:r>
    </w:p>
    <w:p w14:paraId="64519200" w14:textId="77777777" w:rsidR="00AD62C2" w:rsidRPr="0023461C" w:rsidRDefault="00AD62C2" w:rsidP="00AD62C2">
      <w:pPr>
        <w:spacing w:line="360" w:lineRule="auto"/>
      </w:pPr>
      <w:r>
        <w:t xml:space="preserve">It is possible that the intended original recipient for this text was King Aethelberht of Kent and his court. St Augustine’s mission to England was designed to convert the King to Christianity, and this mission was incredibly successful, leading to the successful spread of Roman Christianity. As the </w:t>
      </w:r>
      <w:r>
        <w:lastRenderedPageBreak/>
        <w:t>Corpus Christi website states later additions to the manuscript mean we can state that it had been brought to England by the 7</w:t>
      </w:r>
      <w:r w:rsidRPr="00C521F5">
        <w:rPr>
          <w:vertAlign w:val="superscript"/>
        </w:rPr>
        <w:t>th</w:t>
      </w:r>
      <w:r>
        <w:t xml:space="preserve"> Century</w:t>
      </w:r>
      <w:r>
        <w:rPr>
          <w:rStyle w:val="FootnoteReference"/>
        </w:rPr>
        <w:footnoteReference w:id="14"/>
      </w:r>
      <w:r>
        <w:t xml:space="preserve">. This text was clearly intended to demonstrate skill and credibility to the reader, this is clear in the detail of the art style, the rich colours used in the image and the reference to the </w:t>
      </w:r>
      <w:r>
        <w:rPr>
          <w:i/>
          <w:iCs/>
        </w:rPr>
        <w:t xml:space="preserve">Carmen Paschale </w:t>
      </w:r>
      <w:r>
        <w:t xml:space="preserve">which the artist made. The design of the image does demonstrate typically Roman architecture with pillars and the archway above Luke, which does help to identify where it was created alongside other textual clues in the same document. </w:t>
      </w:r>
    </w:p>
    <w:p w14:paraId="285AEE08" w14:textId="77777777" w:rsidR="00AD62C2" w:rsidRPr="0023461C" w:rsidRDefault="00AD62C2" w:rsidP="00AD62C2">
      <w:pPr>
        <w:spacing w:line="360" w:lineRule="auto"/>
      </w:pPr>
      <w:r>
        <w:t>As this image was vital to the early Church and the Gregorian Mission it continued to be an object of interest and study long after its creation.</w:t>
      </w:r>
      <w:r w:rsidRPr="007806B4">
        <w:t xml:space="preserve"> </w:t>
      </w:r>
      <w:r>
        <w:t xml:space="preserve">In the later Middle </w:t>
      </w:r>
      <w:proofErr w:type="gramStart"/>
      <w:r>
        <w:t>Ages</w:t>
      </w:r>
      <w:proofErr w:type="gramEnd"/>
      <w:r>
        <w:t xml:space="preserve"> the manuscript had a wider audience, Otto </w:t>
      </w:r>
      <w:proofErr w:type="spellStart"/>
      <w:r w:rsidRPr="00E53939">
        <w:t>Pächt</w:t>
      </w:r>
      <w:proofErr w:type="spellEnd"/>
      <w:r>
        <w:t xml:space="preserve"> in </w:t>
      </w:r>
      <w:r>
        <w:rPr>
          <w:i/>
          <w:iCs/>
        </w:rPr>
        <w:t>Book Illumination in the Middle Ages: An Introduction</w:t>
      </w:r>
      <w:r>
        <w:t xml:space="preserve"> confirms ‘until the late Middle Ages it was kept not at the Library at Canterbury but actually lay on the altar; it belonged, in other words, like a reliquary or the Cross, to Church ceremonial’</w:t>
      </w:r>
      <w:r>
        <w:rPr>
          <w:rStyle w:val="FootnoteReference"/>
        </w:rPr>
        <w:footnoteReference w:id="15"/>
      </w:r>
      <w:r>
        <w:t xml:space="preserve">. </w:t>
      </w:r>
    </w:p>
    <w:p w14:paraId="436A6F30" w14:textId="77795826" w:rsidR="00AD62C2" w:rsidRDefault="00AD62C2" w:rsidP="00AD62C2">
      <w:pPr>
        <w:spacing w:line="360" w:lineRule="auto"/>
      </w:pPr>
      <w:r>
        <w:t xml:space="preserve">This shift from a document which </w:t>
      </w:r>
      <w:r w:rsidRPr="00D55271">
        <w:t>may have been</w:t>
      </w:r>
      <w:r w:rsidR="00D55271">
        <w:t xml:space="preserve"> intended as </w:t>
      </w:r>
      <w:r w:rsidRPr="00D55271">
        <w:t>a gift</w:t>
      </w:r>
      <w:r>
        <w:t xml:space="preserve"> to impress the monarch to becoming part of the ceremonial element of the Church continued throughout the Middle Ages. E</w:t>
      </w:r>
      <w:r w:rsidR="00EF4319">
        <w:t>v</w:t>
      </w:r>
      <w:r>
        <w:t xml:space="preserve">en this however gives us further information as the manuscript being elevated to this position following St Augustine’s death indicates the importance it had overall, including the imagery contained within the document. </w:t>
      </w:r>
    </w:p>
    <w:p w14:paraId="65386CD0" w14:textId="77777777" w:rsidR="00AD62C2" w:rsidRDefault="00AD62C2" w:rsidP="00AD62C2">
      <w:pPr>
        <w:spacing w:line="360" w:lineRule="auto"/>
      </w:pPr>
      <w:proofErr w:type="gramStart"/>
      <w:r>
        <w:t>Certainly</w:t>
      </w:r>
      <w:proofErr w:type="gramEnd"/>
      <w:r>
        <w:t xml:space="preserve"> the importance of the artwork can also be traced throughout the Medieval period by its impact on later artwork and art styles. Dodwell conducted a study of later manuscripts and states they ‘shared a common source thought to go back to Early Christian times’</w:t>
      </w:r>
      <w:r>
        <w:rPr>
          <w:rStyle w:val="FootnoteReference"/>
        </w:rPr>
        <w:footnoteReference w:id="16"/>
      </w:r>
      <w:r>
        <w:t xml:space="preserve">, referring to the image of St Luke and the other artwork in the gospel book. </w:t>
      </w:r>
    </w:p>
    <w:p w14:paraId="40B34260" w14:textId="77777777" w:rsidR="00AD62C2" w:rsidRDefault="00AD62C2" w:rsidP="00AD62C2">
      <w:pPr>
        <w:spacing w:line="360" w:lineRule="auto"/>
      </w:pPr>
      <w:r>
        <w:t xml:space="preserve">In </w:t>
      </w:r>
      <w:r w:rsidRPr="00406C80">
        <w:rPr>
          <w:i/>
          <w:iCs/>
        </w:rPr>
        <w:t xml:space="preserve">Illuminated </w:t>
      </w:r>
      <w:r>
        <w:rPr>
          <w:i/>
          <w:iCs/>
        </w:rPr>
        <w:t>M</w:t>
      </w:r>
      <w:r w:rsidRPr="00406C80">
        <w:rPr>
          <w:i/>
          <w:iCs/>
        </w:rPr>
        <w:t xml:space="preserve">anuscripts in </w:t>
      </w:r>
      <w:r>
        <w:rPr>
          <w:i/>
          <w:iCs/>
        </w:rPr>
        <w:t>C</w:t>
      </w:r>
      <w:r w:rsidRPr="00406C80">
        <w:rPr>
          <w:i/>
          <w:iCs/>
        </w:rPr>
        <w:t xml:space="preserve">lassical and </w:t>
      </w:r>
      <w:r>
        <w:rPr>
          <w:i/>
          <w:iCs/>
        </w:rPr>
        <w:t>M</w:t>
      </w:r>
      <w:r w:rsidRPr="00406C80">
        <w:rPr>
          <w:i/>
          <w:iCs/>
        </w:rPr>
        <w:t xml:space="preserve">ediaeval </w:t>
      </w:r>
      <w:r>
        <w:rPr>
          <w:i/>
          <w:iCs/>
        </w:rPr>
        <w:t>T</w:t>
      </w:r>
      <w:r w:rsidRPr="00406C80">
        <w:rPr>
          <w:i/>
          <w:iCs/>
        </w:rPr>
        <w:t xml:space="preserve">imes: </w:t>
      </w:r>
      <w:r>
        <w:rPr>
          <w:i/>
          <w:iCs/>
        </w:rPr>
        <w:t>T</w:t>
      </w:r>
      <w:r w:rsidRPr="00406C80">
        <w:rPr>
          <w:i/>
          <w:iCs/>
        </w:rPr>
        <w:t xml:space="preserve">heir </w:t>
      </w:r>
      <w:r>
        <w:rPr>
          <w:i/>
          <w:iCs/>
        </w:rPr>
        <w:t>A</w:t>
      </w:r>
      <w:r w:rsidRPr="00406C80">
        <w:rPr>
          <w:i/>
          <w:iCs/>
        </w:rPr>
        <w:t xml:space="preserve">rt </w:t>
      </w:r>
      <w:proofErr w:type="gramStart"/>
      <w:r>
        <w:rPr>
          <w:i/>
          <w:iCs/>
        </w:rPr>
        <w:t>A</w:t>
      </w:r>
      <w:r w:rsidRPr="00406C80">
        <w:rPr>
          <w:i/>
          <w:iCs/>
        </w:rPr>
        <w:t>nd</w:t>
      </w:r>
      <w:proofErr w:type="gramEnd"/>
      <w:r w:rsidRPr="00406C80">
        <w:rPr>
          <w:i/>
          <w:iCs/>
        </w:rPr>
        <w:t xml:space="preserve"> </w:t>
      </w:r>
      <w:r>
        <w:rPr>
          <w:i/>
          <w:iCs/>
        </w:rPr>
        <w:t>T</w:t>
      </w:r>
      <w:r w:rsidRPr="00406C80">
        <w:rPr>
          <w:i/>
          <w:iCs/>
        </w:rPr>
        <w:t xml:space="preserve">heir </w:t>
      </w:r>
      <w:r>
        <w:rPr>
          <w:i/>
          <w:iCs/>
        </w:rPr>
        <w:t>T</w:t>
      </w:r>
      <w:r w:rsidRPr="00406C80">
        <w:rPr>
          <w:i/>
          <w:iCs/>
        </w:rPr>
        <w:t>echnique</w:t>
      </w:r>
      <w:r>
        <w:rPr>
          <w:i/>
          <w:iCs/>
        </w:rPr>
        <w:t xml:space="preserve"> </w:t>
      </w:r>
      <w:r>
        <w:t>John Henry Middleton also refers to a later illustration of another Evangelist’s portrait being a copy from an earlier text ‘such as that which Saint Augustine received from Pope Gregory or brought from Italy to Canterbury’</w:t>
      </w:r>
      <w:r>
        <w:rPr>
          <w:rStyle w:val="FootnoteReference"/>
        </w:rPr>
        <w:footnoteReference w:id="17"/>
      </w:r>
      <w:r>
        <w:t xml:space="preserve">. Each of these studies shows the lasting effect this manuscript had on the religious world, in particular the creation of art to reinforce the teachings of the Roman Church. </w:t>
      </w:r>
    </w:p>
    <w:p w14:paraId="38063C69" w14:textId="77777777" w:rsidR="00AD62C2" w:rsidRDefault="00AD62C2" w:rsidP="00AD62C2">
      <w:pPr>
        <w:spacing w:line="360" w:lineRule="auto"/>
      </w:pPr>
      <w:r>
        <w:t xml:space="preserve">The significance of this image therefore cannot be overstated from an historical perspective. This image as part of the wider manuscript was vital to influencing early English Christianity as an easily </w:t>
      </w:r>
      <w:r>
        <w:lastRenderedPageBreak/>
        <w:t xml:space="preserve">accessible part of the manuscript that even a non-literate audience could </w:t>
      </w:r>
      <w:proofErr w:type="gramStart"/>
      <w:r>
        <w:t>appreciate, and</w:t>
      </w:r>
      <w:proofErr w:type="gramEnd"/>
      <w:r>
        <w:t xml:space="preserve"> helped in Augustine of Canterbury’s mission to spread Christian worship throughout England. </w:t>
      </w:r>
    </w:p>
    <w:p w14:paraId="62485252" w14:textId="77777777" w:rsidR="00AD62C2" w:rsidRDefault="00AD62C2" w:rsidP="00AD62C2">
      <w:pPr>
        <w:spacing w:line="360" w:lineRule="auto"/>
      </w:pPr>
      <w:r>
        <w:t>The manuscript, including the image of Saint Luke, still holds huge importance for the United Kingdom even today, and this can be evidenced in several ways. It is closely linked to the position of the Archbishop of Canterbury, which remains one of the highest-ranking roles in the Anglican Church. The Corpus Christi Library details that ‘</w:t>
      </w:r>
      <w:r w:rsidRPr="0094023F">
        <w:t>since the Second World War it has been used in the enthronement of archbishops of Canterbury</w:t>
      </w:r>
      <w:r>
        <w:t>’</w:t>
      </w:r>
      <w:r>
        <w:rPr>
          <w:rStyle w:val="FootnoteReference"/>
        </w:rPr>
        <w:footnoteReference w:id="18"/>
      </w:r>
      <w:r>
        <w:t xml:space="preserve">. This is largely due to its historical links to Augustine, who is a well-known Christian saint. </w:t>
      </w:r>
    </w:p>
    <w:p w14:paraId="0B8B0D40" w14:textId="77777777" w:rsidR="00AD62C2" w:rsidRDefault="00AD62C2" w:rsidP="00AD62C2">
      <w:pPr>
        <w:spacing w:line="360" w:lineRule="auto"/>
      </w:pPr>
      <w:r>
        <w:t xml:space="preserve">More recently still, King Charles III requested to use the St Augustine Gospels </w:t>
      </w:r>
      <w:proofErr w:type="gramStart"/>
      <w:r>
        <w:t>in particular as</w:t>
      </w:r>
      <w:proofErr w:type="gramEnd"/>
      <w:r>
        <w:t xml:space="preserve"> part of his recent Coronation following his accession to the throne. As part of the wider coverage of this historic event the popular tabloid newspaper The Tab stated that the manuscript’s use in King Charles III’s coronation proves its ‘status</w:t>
      </w:r>
      <w:r w:rsidRPr="00FD336B">
        <w:t xml:space="preserve"> as the most pertinent manuscript in </w:t>
      </w:r>
      <w:proofErr w:type="gramStart"/>
      <w:r w:rsidRPr="00FD336B">
        <w:t>England</w:t>
      </w:r>
      <w:r>
        <w:t>‘</w:t>
      </w:r>
      <w:proofErr w:type="gramEnd"/>
      <w:r>
        <w:rPr>
          <w:rStyle w:val="FootnoteReference"/>
        </w:rPr>
        <w:footnoteReference w:id="19"/>
      </w:r>
      <w:r>
        <w:t>. Among the images used in the article to provide context to the article is the image of Saint Luke, proving that it is still an immediately recognisable image that still forms part of the cultural consciousness in England to this day. While the United Kingdom may no longer be majority Christian in terms of worship, the impact of this image can be traced throughout history up to the modern day.</w:t>
      </w:r>
    </w:p>
    <w:p w14:paraId="5A18DF09" w14:textId="70881495" w:rsidR="009033A3" w:rsidRDefault="009033A3"/>
    <w:p w14:paraId="5C41BD07" w14:textId="318B34BD" w:rsidR="00AD62C2" w:rsidRDefault="00AD62C2">
      <w:r>
        <w:br w:type="page"/>
      </w:r>
    </w:p>
    <w:p w14:paraId="0AC04D88" w14:textId="77777777" w:rsidR="00AD62C2" w:rsidRDefault="00AD62C2" w:rsidP="00AD62C2">
      <w:pPr>
        <w:jc w:val="center"/>
        <w:rPr>
          <w:b/>
          <w:bCs/>
          <w:sz w:val="28"/>
          <w:szCs w:val="28"/>
          <w:u w:val="single"/>
        </w:rPr>
      </w:pPr>
      <w:r>
        <w:rPr>
          <w:b/>
          <w:bCs/>
          <w:sz w:val="28"/>
          <w:szCs w:val="28"/>
          <w:u w:val="single"/>
        </w:rPr>
        <w:lastRenderedPageBreak/>
        <w:t>Bibliography</w:t>
      </w:r>
    </w:p>
    <w:p w14:paraId="22C26D7A" w14:textId="2CF0B3E4" w:rsidR="00214A1A" w:rsidRDefault="00214A1A" w:rsidP="00214A1A">
      <w:pPr>
        <w:rPr>
          <w:u w:val="single"/>
        </w:rPr>
      </w:pPr>
      <w:r>
        <w:rPr>
          <w:u w:val="single"/>
        </w:rPr>
        <w:t>Primary Source</w:t>
      </w:r>
    </w:p>
    <w:p w14:paraId="79988F8F" w14:textId="77777777" w:rsidR="00214A1A" w:rsidRDefault="00214A1A" w:rsidP="00214A1A">
      <w:pPr>
        <w:ind w:left="720" w:hanging="720"/>
      </w:pPr>
      <w:r w:rsidRPr="008D3757">
        <w:t>Cambridge, Corpus Christi College, MS 286 Gospels of St Augustine, MS 286, fol. 129v. &lt;</w:t>
      </w:r>
      <w:hyperlink r:id="rId9" w:history="1">
        <w:r w:rsidRPr="00662475">
          <w:rPr>
            <w:rStyle w:val="Hyperlink"/>
          </w:rPr>
          <w:t>https://parker.stanford.edu/parker/catalog/mk707wk3350</w:t>
        </w:r>
      </w:hyperlink>
      <w:r w:rsidRPr="008D3757">
        <w:t>&gt; [accessed 4 December 2023]</w:t>
      </w:r>
    </w:p>
    <w:p w14:paraId="2B9963A6" w14:textId="77777777" w:rsidR="00112632" w:rsidRDefault="00112632" w:rsidP="00214A1A">
      <w:pPr>
        <w:ind w:left="720" w:hanging="720"/>
      </w:pPr>
    </w:p>
    <w:p w14:paraId="7CB1BBE5" w14:textId="36909186" w:rsidR="00214A1A" w:rsidRPr="00112632" w:rsidRDefault="00112632" w:rsidP="00112632">
      <w:pPr>
        <w:rPr>
          <w:u w:val="single"/>
        </w:rPr>
      </w:pPr>
      <w:r>
        <w:rPr>
          <w:u w:val="single"/>
        </w:rPr>
        <w:t>Secondary Sources</w:t>
      </w:r>
    </w:p>
    <w:p w14:paraId="0E6B1C32" w14:textId="4C5F3CF1" w:rsidR="00AD62C2" w:rsidRDefault="00AD62C2" w:rsidP="00214A1A">
      <w:pPr>
        <w:ind w:left="720" w:hanging="720"/>
      </w:pPr>
      <w:r>
        <w:t xml:space="preserve">Bland, David, </w:t>
      </w:r>
      <w:r w:rsidRPr="00316F44">
        <w:rPr>
          <w:i/>
          <w:iCs/>
        </w:rPr>
        <w:t xml:space="preserve">A History </w:t>
      </w:r>
      <w:proofErr w:type="gramStart"/>
      <w:r w:rsidRPr="00316F44">
        <w:rPr>
          <w:i/>
          <w:iCs/>
        </w:rPr>
        <w:t>Of</w:t>
      </w:r>
      <w:proofErr w:type="gramEnd"/>
      <w:r w:rsidRPr="00316F44">
        <w:rPr>
          <w:i/>
          <w:iCs/>
        </w:rPr>
        <w:t xml:space="preserve"> Book Illustration: The Illuminated Manuscript And The Printed Book </w:t>
      </w:r>
      <w:r>
        <w:t>(Berkeley: University of California Press, 1974)</w:t>
      </w:r>
    </w:p>
    <w:p w14:paraId="3E257013" w14:textId="77777777" w:rsidR="00AD62C2" w:rsidRDefault="00AD62C2" w:rsidP="00214A1A">
      <w:pPr>
        <w:spacing w:line="360" w:lineRule="auto"/>
        <w:ind w:left="720" w:hanging="720"/>
      </w:pPr>
      <w:r>
        <w:t xml:space="preserve">Budny, Mildred, </w:t>
      </w:r>
      <w:r>
        <w:rPr>
          <w:i/>
          <w:iCs/>
        </w:rPr>
        <w:t>Insular, Anglo-Saxon, and Early Anglo-Norman Manuscript Art at Corpus Christi College, Cambridge: An Illustrated Catalogue</w:t>
      </w:r>
      <w:r>
        <w:t xml:space="preserve"> (Kalamazoo: Medieval Institute Publications, Western Michigan University, 1997)</w:t>
      </w:r>
    </w:p>
    <w:p w14:paraId="31BA4004" w14:textId="26A2288C" w:rsidR="00214A1A" w:rsidRDefault="00214A1A" w:rsidP="00214A1A">
      <w:pPr>
        <w:ind w:left="720" w:hanging="720"/>
      </w:pPr>
      <w:r w:rsidRPr="00214A1A">
        <w:t>Calkins, Robert G. </w:t>
      </w:r>
      <w:r w:rsidRPr="00214A1A">
        <w:rPr>
          <w:i/>
          <w:iCs/>
        </w:rPr>
        <w:t>Illuminated Books of the Middle Ages</w:t>
      </w:r>
      <w:r w:rsidRPr="00214A1A">
        <w:t xml:space="preserve">. </w:t>
      </w:r>
      <w:r>
        <w:t>(N</w:t>
      </w:r>
      <w:r w:rsidRPr="00214A1A">
        <w:t>ew York: Cornell University Press, 1983</w:t>
      </w:r>
      <w:r>
        <w:t>)</w:t>
      </w:r>
    </w:p>
    <w:p w14:paraId="3D494E70" w14:textId="77777777" w:rsidR="00AD62C2" w:rsidRPr="00947351" w:rsidRDefault="00AD62C2" w:rsidP="00AD62C2">
      <w:pPr>
        <w:rPr>
          <w:sz w:val="20"/>
          <w:szCs w:val="20"/>
        </w:rPr>
      </w:pPr>
      <w:r>
        <w:t xml:space="preserve">Chapman, John, </w:t>
      </w:r>
      <w:r>
        <w:rPr>
          <w:i/>
          <w:iCs/>
        </w:rPr>
        <w:t xml:space="preserve">Notes </w:t>
      </w:r>
      <w:proofErr w:type="gramStart"/>
      <w:r>
        <w:rPr>
          <w:i/>
          <w:iCs/>
        </w:rPr>
        <w:t>On</w:t>
      </w:r>
      <w:proofErr w:type="gramEnd"/>
      <w:r>
        <w:rPr>
          <w:i/>
          <w:iCs/>
        </w:rPr>
        <w:t xml:space="preserve"> The Early History Of The Vulgate Gospels</w:t>
      </w:r>
      <w:r>
        <w:t xml:space="preserve"> (Oxford: Clarendon Press, 1908)</w:t>
      </w:r>
    </w:p>
    <w:p w14:paraId="4052E7BE" w14:textId="77777777" w:rsidR="00AD62C2" w:rsidRPr="00947351" w:rsidRDefault="00AD62C2" w:rsidP="00AD62C2">
      <w:r w:rsidRPr="00947351">
        <w:t xml:space="preserve">Dodwell, C. R., </w:t>
      </w:r>
      <w:r w:rsidRPr="00947351">
        <w:rPr>
          <w:i/>
          <w:iCs/>
        </w:rPr>
        <w:t xml:space="preserve">The Pictorial Arts </w:t>
      </w:r>
      <w:proofErr w:type="gramStart"/>
      <w:r w:rsidRPr="00947351">
        <w:rPr>
          <w:i/>
          <w:iCs/>
        </w:rPr>
        <w:t>Of</w:t>
      </w:r>
      <w:proofErr w:type="gramEnd"/>
      <w:r w:rsidRPr="00947351">
        <w:rPr>
          <w:i/>
          <w:iCs/>
        </w:rPr>
        <w:t xml:space="preserve"> The West 800-1200</w:t>
      </w:r>
      <w:r w:rsidRPr="00947351">
        <w:t xml:space="preserve"> (London: Yale University Press, 1993)</w:t>
      </w:r>
    </w:p>
    <w:p w14:paraId="479141AF" w14:textId="77777777" w:rsidR="00AD62C2" w:rsidRDefault="00AD62C2" w:rsidP="00214A1A">
      <w:pPr>
        <w:ind w:left="720" w:hanging="720"/>
      </w:pPr>
      <w:r>
        <w:t xml:space="preserve">Dolan, Patrick, ‘Augustine Gospels from Corpus to be used in the King’s Coronation’, </w:t>
      </w:r>
      <w:r>
        <w:rPr>
          <w:i/>
          <w:iCs/>
        </w:rPr>
        <w:t xml:space="preserve">The </w:t>
      </w:r>
      <w:r w:rsidRPr="00316F44">
        <w:rPr>
          <w:i/>
          <w:iCs/>
        </w:rPr>
        <w:t>Ta</w:t>
      </w:r>
      <w:r>
        <w:rPr>
          <w:i/>
          <w:iCs/>
        </w:rPr>
        <w:t xml:space="preserve">b, </w:t>
      </w:r>
      <w:r>
        <w:t>3 May 2023.</w:t>
      </w:r>
      <w:r>
        <w:rPr>
          <w:i/>
          <w:iCs/>
        </w:rPr>
        <w:t xml:space="preserve"> </w:t>
      </w:r>
      <w:r w:rsidRPr="00316F44">
        <w:t>Available</w:t>
      </w:r>
      <w:r>
        <w:t xml:space="preserve"> at: </w:t>
      </w:r>
      <w:hyperlink r:id="rId10" w:history="1">
        <w:r w:rsidRPr="00662475">
          <w:rPr>
            <w:rStyle w:val="Hyperlink"/>
          </w:rPr>
          <w:t>https://thetab.com/uk/cambridge/2023/05/03/augustine-gospels-from-corpus-to-be-used-in-the-kings-coronation-169129</w:t>
        </w:r>
      </w:hyperlink>
      <w:r>
        <w:t xml:space="preserve"> (accessed 3 January 24)</w:t>
      </w:r>
    </w:p>
    <w:p w14:paraId="2A91B25D" w14:textId="77777777" w:rsidR="00AD62C2" w:rsidRDefault="00AD62C2" w:rsidP="00214A1A">
      <w:pPr>
        <w:ind w:left="720" w:hanging="720"/>
      </w:pPr>
      <w:r w:rsidRPr="002E699F">
        <w:t xml:space="preserve">Gaetani, Maria Carolina, </w:t>
      </w:r>
      <w:r>
        <w:t xml:space="preserve">Ulderico Santamaria and Claudio </w:t>
      </w:r>
      <w:proofErr w:type="spellStart"/>
      <w:r>
        <w:t>Seccaroni</w:t>
      </w:r>
      <w:proofErr w:type="spellEnd"/>
      <w:r>
        <w:t>,</w:t>
      </w:r>
      <w:r w:rsidRPr="002E699F">
        <w:t xml:space="preserve"> “The Use of Egyptian Blue and Lapis Lazuli in the Middle Ages: The Wall Paintings of the San Saba Church in Rome.” </w:t>
      </w:r>
      <w:r w:rsidRPr="002E699F">
        <w:rPr>
          <w:i/>
          <w:iCs/>
        </w:rPr>
        <w:t>Studies in Conservation</w:t>
      </w:r>
      <w:r w:rsidRPr="002E699F">
        <w:t>, 49</w:t>
      </w:r>
      <w:r>
        <w:t>.</w:t>
      </w:r>
      <w:r w:rsidRPr="002E699F">
        <w:t>1</w:t>
      </w:r>
      <w:r>
        <w:t xml:space="preserve"> (</w:t>
      </w:r>
      <w:r w:rsidRPr="002E699F">
        <w:t>2004</w:t>
      </w:r>
      <w:r>
        <w:t>)</w:t>
      </w:r>
      <w:r w:rsidRPr="002E699F">
        <w:t>, 13–22</w:t>
      </w:r>
      <w:r>
        <w:t xml:space="preserve"> &lt;</w:t>
      </w:r>
      <w:hyperlink r:id="rId11" w:history="1">
        <w:r w:rsidRPr="00B446F4">
          <w:rPr>
            <w:rStyle w:val="Hyperlink"/>
          </w:rPr>
          <w:t>http://www.jstor.org/stable/1506927</w:t>
        </w:r>
      </w:hyperlink>
      <w:r>
        <w:t>&gt;</w:t>
      </w:r>
      <w:r w:rsidRPr="002E699F">
        <w:t xml:space="preserve"> </w:t>
      </w:r>
      <w:r>
        <w:t>[</w:t>
      </w:r>
      <w:r w:rsidRPr="002E699F">
        <w:t>Accessed 4 Jan. 2024</w:t>
      </w:r>
      <w:r>
        <w:t>]</w:t>
      </w:r>
    </w:p>
    <w:p w14:paraId="327460D1" w14:textId="77777777" w:rsidR="00AD62C2" w:rsidRDefault="00AD62C2" w:rsidP="00214A1A">
      <w:pPr>
        <w:ind w:left="720" w:hanging="720"/>
      </w:pPr>
      <w:r>
        <w:t xml:space="preserve">Hunter, Dard, </w:t>
      </w:r>
      <w:r w:rsidRPr="00CF6BD3">
        <w:rPr>
          <w:i/>
          <w:iCs/>
        </w:rPr>
        <w:t xml:space="preserve">Papermaking; The History </w:t>
      </w:r>
      <w:proofErr w:type="gramStart"/>
      <w:r w:rsidRPr="00CF6BD3">
        <w:rPr>
          <w:i/>
          <w:iCs/>
        </w:rPr>
        <w:t>And</w:t>
      </w:r>
      <w:proofErr w:type="gramEnd"/>
      <w:r w:rsidRPr="00CF6BD3">
        <w:rPr>
          <w:i/>
          <w:iCs/>
        </w:rPr>
        <w:t xml:space="preserve"> Technique Of An Ancient Craft</w:t>
      </w:r>
      <w:r>
        <w:t xml:space="preserve"> (New York: A.A. Knopf, 1947)</w:t>
      </w:r>
    </w:p>
    <w:p w14:paraId="31F6A2F2" w14:textId="77777777" w:rsidR="00AD62C2" w:rsidRDefault="00AD62C2" w:rsidP="00112632">
      <w:pPr>
        <w:ind w:left="720" w:hanging="720"/>
      </w:pPr>
      <w:r>
        <w:t xml:space="preserve">Middleton, John Henry, </w:t>
      </w:r>
      <w:r w:rsidRPr="00316F44">
        <w:rPr>
          <w:i/>
          <w:iCs/>
        </w:rPr>
        <w:t xml:space="preserve">Illuminated Manuscripts </w:t>
      </w:r>
      <w:proofErr w:type="gramStart"/>
      <w:r w:rsidRPr="00316F44">
        <w:rPr>
          <w:i/>
          <w:iCs/>
        </w:rPr>
        <w:t>In</w:t>
      </w:r>
      <w:proofErr w:type="gramEnd"/>
      <w:r w:rsidRPr="00316F44">
        <w:rPr>
          <w:i/>
          <w:iCs/>
        </w:rPr>
        <w:t xml:space="preserve"> Classical And Mediaeval Times: Their art And Their Technique </w:t>
      </w:r>
      <w:r>
        <w:t>(Cambridge: Cambridge University Press, 1982)</w:t>
      </w:r>
    </w:p>
    <w:p w14:paraId="5DD5DAD4" w14:textId="77777777" w:rsidR="00AD62C2" w:rsidRDefault="00AD62C2" w:rsidP="00112632">
      <w:pPr>
        <w:spacing w:line="360" w:lineRule="auto"/>
        <w:ind w:left="720" w:hanging="720"/>
      </w:pPr>
      <w:proofErr w:type="spellStart"/>
      <w:r>
        <w:t>Nordenfalk</w:t>
      </w:r>
      <w:proofErr w:type="spellEnd"/>
      <w:r>
        <w:t xml:space="preserve">, Carl, </w:t>
      </w:r>
      <w:r w:rsidRPr="00CF6BD3">
        <w:rPr>
          <w:i/>
          <w:iCs/>
        </w:rPr>
        <w:t>Celtic</w:t>
      </w:r>
      <w:r w:rsidRPr="004957BE">
        <w:rPr>
          <w:i/>
          <w:iCs/>
        </w:rPr>
        <w:t xml:space="preserve"> and Anglo-Saxon Painting: Book Illumination </w:t>
      </w:r>
      <w:proofErr w:type="gramStart"/>
      <w:r w:rsidRPr="004957BE">
        <w:rPr>
          <w:i/>
          <w:iCs/>
        </w:rPr>
        <w:t>In</w:t>
      </w:r>
      <w:proofErr w:type="gramEnd"/>
      <w:r w:rsidRPr="004957BE">
        <w:rPr>
          <w:i/>
          <w:iCs/>
        </w:rPr>
        <w:t xml:space="preserve"> The British Isles 600-800</w:t>
      </w:r>
      <w:r>
        <w:t xml:space="preserve">, (New York: George </w:t>
      </w:r>
      <w:proofErr w:type="spellStart"/>
      <w:r>
        <w:t>Braziller</w:t>
      </w:r>
      <w:proofErr w:type="spellEnd"/>
      <w:r>
        <w:t xml:space="preserve">, Inc., 1977) </w:t>
      </w:r>
    </w:p>
    <w:p w14:paraId="7038EAB4" w14:textId="77777777" w:rsidR="00AD62C2" w:rsidRDefault="00AD62C2" w:rsidP="00112632">
      <w:pPr>
        <w:ind w:left="720" w:hanging="720"/>
      </w:pPr>
      <w:proofErr w:type="spellStart"/>
      <w:r w:rsidRPr="00E53939">
        <w:t>Pächt</w:t>
      </w:r>
      <w:proofErr w:type="spellEnd"/>
      <w:r>
        <w:t xml:space="preserve">, Otto, </w:t>
      </w:r>
      <w:r>
        <w:rPr>
          <w:i/>
          <w:iCs/>
        </w:rPr>
        <w:t>Book Illumination in the Middle Ages: An Introduction</w:t>
      </w:r>
      <w:r>
        <w:t xml:space="preserve"> (Oxford: Oxford University Press, 1986)</w:t>
      </w:r>
    </w:p>
    <w:p w14:paraId="1BDF5BFD" w14:textId="008C55A5" w:rsidR="00D55A0E" w:rsidRDefault="00D55A0E" w:rsidP="00112632">
      <w:pPr>
        <w:ind w:left="720" w:hanging="720"/>
      </w:pPr>
      <w:r w:rsidRPr="00D55A0E">
        <w:t xml:space="preserve">Parker Library </w:t>
      </w:r>
      <w:proofErr w:type="gramStart"/>
      <w:r w:rsidRPr="00D55A0E">
        <w:t>On</w:t>
      </w:r>
      <w:proofErr w:type="gramEnd"/>
      <w:r w:rsidRPr="00D55A0E">
        <w:t xml:space="preserve"> the Web, </w:t>
      </w:r>
      <w:r w:rsidRPr="00D55A0E">
        <w:rPr>
          <w:i/>
          <w:iCs/>
        </w:rPr>
        <w:t>Cambridge, Corpus Christi College, MS 286: Gospels of St Augustine</w:t>
      </w:r>
      <w:r w:rsidRPr="00D55A0E">
        <w:t>, &lt;</w:t>
      </w:r>
      <w:hyperlink r:id="rId12" w:history="1">
        <w:r w:rsidRPr="00D55A0E">
          <w:rPr>
            <w:rStyle w:val="Hyperlink"/>
          </w:rPr>
          <w:t>https://parker.stanford.edu/parker/catalog/mk707wk3350</w:t>
        </w:r>
      </w:hyperlink>
      <w:r w:rsidRPr="00D55A0E">
        <w:t xml:space="preserve">&gt; [accessed 4 December 2023] </w:t>
      </w:r>
    </w:p>
    <w:p w14:paraId="5290E69D" w14:textId="77777777" w:rsidR="00AD62C2" w:rsidRDefault="00AD62C2" w:rsidP="00AD62C2">
      <w:r>
        <w:t xml:space="preserve">Sedulius, </w:t>
      </w:r>
      <w:r>
        <w:rPr>
          <w:i/>
          <w:iCs/>
        </w:rPr>
        <w:t xml:space="preserve">Sedulius, The Paschal Song and Hymns </w:t>
      </w:r>
      <w:r>
        <w:t>trans. by Carl Springer (Atlanta: SBL Press, 2013)</w:t>
      </w:r>
    </w:p>
    <w:p w14:paraId="4472FF7E" w14:textId="43BB261D" w:rsidR="008E599B" w:rsidRDefault="00214A1A" w:rsidP="00112632">
      <w:pPr>
        <w:ind w:left="720" w:hanging="720"/>
      </w:pPr>
      <w:r w:rsidRPr="00214A1A">
        <w:t>Weitzmann, Kurt</w:t>
      </w:r>
      <w:r>
        <w:t>,</w:t>
      </w:r>
      <w:r w:rsidRPr="00214A1A">
        <w:t xml:space="preserve"> </w:t>
      </w:r>
      <w:r w:rsidRPr="00214A1A">
        <w:rPr>
          <w:i/>
          <w:iCs/>
        </w:rPr>
        <w:t>Late Antique and Early Christian Book Illumination</w:t>
      </w:r>
      <w:r>
        <w:t xml:space="preserve"> </w:t>
      </w:r>
      <w:r w:rsidRPr="00214A1A">
        <w:t xml:space="preserve">(New York: George </w:t>
      </w:r>
      <w:proofErr w:type="spellStart"/>
      <w:r w:rsidRPr="00214A1A">
        <w:t>Braziller</w:t>
      </w:r>
      <w:proofErr w:type="spellEnd"/>
      <w:r>
        <w:t>, Inc., 1977</w:t>
      </w:r>
      <w:r w:rsidRPr="00214A1A">
        <w:t>)</w:t>
      </w:r>
    </w:p>
    <w:sectPr w:rsidR="008E599B">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68430F" w14:textId="77777777" w:rsidR="00755500" w:rsidRDefault="00755500" w:rsidP="009033A3">
      <w:pPr>
        <w:spacing w:after="0" w:line="240" w:lineRule="auto"/>
      </w:pPr>
      <w:r>
        <w:separator/>
      </w:r>
    </w:p>
  </w:endnote>
  <w:endnote w:type="continuationSeparator" w:id="0">
    <w:p w14:paraId="3329C42E" w14:textId="77777777" w:rsidR="00755500" w:rsidRDefault="00755500" w:rsidP="009033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FB3086" w14:textId="77777777" w:rsidR="00123CF3" w:rsidRDefault="00123C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DABF99" w14:textId="77777777" w:rsidR="00123CF3" w:rsidRDefault="00123CF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D879AA" w14:textId="77777777" w:rsidR="00123CF3" w:rsidRDefault="00123C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739349" w14:textId="77777777" w:rsidR="00755500" w:rsidRDefault="00755500" w:rsidP="009033A3">
      <w:pPr>
        <w:spacing w:after="0" w:line="240" w:lineRule="auto"/>
      </w:pPr>
      <w:r>
        <w:separator/>
      </w:r>
    </w:p>
  </w:footnote>
  <w:footnote w:type="continuationSeparator" w:id="0">
    <w:p w14:paraId="7525F1EB" w14:textId="77777777" w:rsidR="00755500" w:rsidRDefault="00755500" w:rsidP="009033A3">
      <w:pPr>
        <w:spacing w:after="0" w:line="240" w:lineRule="auto"/>
      </w:pPr>
      <w:r>
        <w:continuationSeparator/>
      </w:r>
    </w:p>
  </w:footnote>
  <w:footnote w:id="1">
    <w:p w14:paraId="6E092E53" w14:textId="77777777" w:rsidR="00AD62C2" w:rsidRDefault="00AD62C2" w:rsidP="00AD62C2">
      <w:pPr>
        <w:pStyle w:val="FootnoteText"/>
      </w:pPr>
      <w:r>
        <w:rPr>
          <w:rStyle w:val="FootnoteReference"/>
        </w:rPr>
        <w:footnoteRef/>
      </w:r>
      <w:r>
        <w:t xml:space="preserve"> </w:t>
      </w:r>
      <w:r w:rsidRPr="008D3757">
        <w:t>Cambridge, Corpus Christi College, MS 286 Gospels of St Augustine, MS 286, fol. 129v. &lt;</w:t>
      </w:r>
      <w:hyperlink r:id="rId1" w:history="1">
        <w:r w:rsidRPr="00662475">
          <w:rPr>
            <w:rStyle w:val="Hyperlink"/>
          </w:rPr>
          <w:t>https://parker.stanford.edu/parker/catalog/mk707wk3350</w:t>
        </w:r>
      </w:hyperlink>
      <w:r w:rsidRPr="008D3757">
        <w:t>&gt; [accessed 4 December 2023].</w:t>
      </w:r>
    </w:p>
    <w:p w14:paraId="2F065472" w14:textId="71432441" w:rsidR="00AD62C2" w:rsidRDefault="00AD62C2">
      <w:pPr>
        <w:pStyle w:val="FootnoteText"/>
      </w:pPr>
    </w:p>
  </w:footnote>
  <w:footnote w:id="2">
    <w:p w14:paraId="2F8A8B25" w14:textId="77777777" w:rsidR="00AD62C2" w:rsidRPr="008D3757" w:rsidRDefault="00AD62C2" w:rsidP="00AD62C2">
      <w:pPr>
        <w:pStyle w:val="FootnoteText"/>
      </w:pPr>
      <w:r>
        <w:rPr>
          <w:rStyle w:val="FootnoteReference"/>
        </w:rPr>
        <w:footnoteRef/>
      </w:r>
      <w:r>
        <w:t xml:space="preserve"> </w:t>
      </w:r>
      <w:bookmarkStart w:id="0" w:name="_Hlk155376909"/>
      <w:r>
        <w:t xml:space="preserve">Parker Library On the Web, </w:t>
      </w:r>
      <w:r>
        <w:rPr>
          <w:i/>
          <w:iCs/>
        </w:rPr>
        <w:t>Cambridge, Corpus Christi College, MS 286: Gospels of St Augustine</w:t>
      </w:r>
      <w:r>
        <w:t>, &lt;</w:t>
      </w:r>
      <w:hyperlink r:id="rId2" w:history="1">
        <w:r w:rsidRPr="00662475">
          <w:rPr>
            <w:rStyle w:val="Hyperlink"/>
          </w:rPr>
          <w:t>https://parker.stanford.edu/parker/catalog/mk707wk3350</w:t>
        </w:r>
      </w:hyperlink>
      <w:r>
        <w:t>&gt; [accessed 4 December 2023] (para. 9 of 9).</w:t>
      </w:r>
    </w:p>
    <w:bookmarkEnd w:id="0"/>
  </w:footnote>
  <w:footnote w:id="3">
    <w:p w14:paraId="7108DD62" w14:textId="77777777" w:rsidR="00AD62C2" w:rsidRDefault="00AD62C2" w:rsidP="00AD62C2">
      <w:pPr>
        <w:pStyle w:val="FootnoteText"/>
      </w:pPr>
      <w:r>
        <w:rPr>
          <w:rStyle w:val="FootnoteReference"/>
        </w:rPr>
        <w:footnoteRef/>
      </w:r>
      <w:r>
        <w:t xml:space="preserve"> Parker Library </w:t>
      </w:r>
      <w:proofErr w:type="gramStart"/>
      <w:r>
        <w:t>On</w:t>
      </w:r>
      <w:proofErr w:type="gramEnd"/>
      <w:r>
        <w:t xml:space="preserve"> the Web, para. 9 of 9.</w:t>
      </w:r>
    </w:p>
  </w:footnote>
  <w:footnote w:id="4">
    <w:p w14:paraId="7C21FBB9" w14:textId="77777777" w:rsidR="00AD62C2" w:rsidRDefault="00AD62C2" w:rsidP="00AD62C2">
      <w:pPr>
        <w:pStyle w:val="FootnoteText"/>
      </w:pPr>
      <w:r>
        <w:rPr>
          <w:rStyle w:val="FootnoteReference"/>
        </w:rPr>
        <w:footnoteRef/>
      </w:r>
      <w:r>
        <w:t xml:space="preserve"> David Bland, </w:t>
      </w:r>
      <w:r w:rsidRPr="00316F44">
        <w:rPr>
          <w:i/>
          <w:iCs/>
        </w:rPr>
        <w:t xml:space="preserve">A History </w:t>
      </w:r>
      <w:proofErr w:type="gramStart"/>
      <w:r w:rsidRPr="00316F44">
        <w:rPr>
          <w:i/>
          <w:iCs/>
        </w:rPr>
        <w:t>Of</w:t>
      </w:r>
      <w:proofErr w:type="gramEnd"/>
      <w:r w:rsidRPr="00316F44">
        <w:rPr>
          <w:i/>
          <w:iCs/>
        </w:rPr>
        <w:t xml:space="preserve"> Book Illustration: The Illuminated Manuscript And The Printed Book </w:t>
      </w:r>
      <w:r>
        <w:t>(Berkeley: University of California Press, 1974), p. 40.</w:t>
      </w:r>
    </w:p>
  </w:footnote>
  <w:footnote w:id="5">
    <w:p w14:paraId="3EC2E39D" w14:textId="77777777" w:rsidR="00AD62C2" w:rsidRDefault="00AD62C2" w:rsidP="00AD62C2">
      <w:pPr>
        <w:pStyle w:val="FootnoteText"/>
      </w:pPr>
      <w:r>
        <w:rPr>
          <w:rStyle w:val="FootnoteReference"/>
        </w:rPr>
        <w:footnoteRef/>
      </w:r>
      <w:r>
        <w:t xml:space="preserve"> Dard Hunter, </w:t>
      </w:r>
      <w:r w:rsidRPr="00CF6BD3">
        <w:rPr>
          <w:i/>
          <w:iCs/>
        </w:rPr>
        <w:t xml:space="preserve">Papermaking; The History </w:t>
      </w:r>
      <w:proofErr w:type="gramStart"/>
      <w:r w:rsidRPr="00CF6BD3">
        <w:rPr>
          <w:i/>
          <w:iCs/>
        </w:rPr>
        <w:t>And</w:t>
      </w:r>
      <w:proofErr w:type="gramEnd"/>
      <w:r w:rsidRPr="00CF6BD3">
        <w:rPr>
          <w:i/>
          <w:iCs/>
        </w:rPr>
        <w:t xml:space="preserve"> Technique Of An Ancient Craft</w:t>
      </w:r>
      <w:r>
        <w:t xml:space="preserve"> (New York: A.A. Knopf, 1947), p. 232. </w:t>
      </w:r>
    </w:p>
  </w:footnote>
  <w:footnote w:id="6">
    <w:p w14:paraId="55A2DE2B" w14:textId="77777777" w:rsidR="00AD62C2" w:rsidRDefault="00AD62C2" w:rsidP="00AD62C2">
      <w:pPr>
        <w:pStyle w:val="FootnoteText"/>
      </w:pPr>
      <w:r>
        <w:rPr>
          <w:rStyle w:val="FootnoteReference"/>
        </w:rPr>
        <w:footnoteRef/>
      </w:r>
      <w:r>
        <w:t xml:space="preserve"> Parker Library </w:t>
      </w:r>
      <w:proofErr w:type="gramStart"/>
      <w:r>
        <w:t>On</w:t>
      </w:r>
      <w:proofErr w:type="gramEnd"/>
      <w:r>
        <w:t xml:space="preserve"> the Web, para. 9 of 9.</w:t>
      </w:r>
    </w:p>
  </w:footnote>
  <w:footnote w:id="7">
    <w:p w14:paraId="6431F32E" w14:textId="77777777" w:rsidR="00AD62C2" w:rsidRDefault="00AD62C2" w:rsidP="00AD62C2">
      <w:pPr>
        <w:pStyle w:val="FootnoteText"/>
      </w:pPr>
      <w:r>
        <w:rPr>
          <w:rStyle w:val="FootnoteReference"/>
        </w:rPr>
        <w:footnoteRef/>
      </w:r>
      <w:r>
        <w:t xml:space="preserve"> C.R. Dodwell, </w:t>
      </w:r>
      <w:r w:rsidRPr="00316F44">
        <w:rPr>
          <w:i/>
          <w:iCs/>
        </w:rPr>
        <w:t xml:space="preserve">The Pictorial Arts </w:t>
      </w:r>
      <w:proofErr w:type="gramStart"/>
      <w:r w:rsidRPr="00316F44">
        <w:rPr>
          <w:i/>
          <w:iCs/>
        </w:rPr>
        <w:t>Of</w:t>
      </w:r>
      <w:proofErr w:type="gramEnd"/>
      <w:r w:rsidRPr="00316F44">
        <w:rPr>
          <w:i/>
          <w:iCs/>
        </w:rPr>
        <w:t xml:space="preserve"> The West 800-1200</w:t>
      </w:r>
      <w:r>
        <w:t xml:space="preserve"> (London: Yale University Press, 1993), p. 34. </w:t>
      </w:r>
    </w:p>
  </w:footnote>
  <w:footnote w:id="8">
    <w:p w14:paraId="6B4B2A90" w14:textId="77777777" w:rsidR="00AD62C2" w:rsidRDefault="00AD62C2" w:rsidP="00AD62C2">
      <w:pPr>
        <w:pStyle w:val="FootnoteText"/>
      </w:pPr>
      <w:r>
        <w:rPr>
          <w:rStyle w:val="FootnoteReference"/>
        </w:rPr>
        <w:footnoteRef/>
      </w:r>
      <w:r>
        <w:t xml:space="preserve"> </w:t>
      </w:r>
      <w:r w:rsidRPr="008D3757">
        <w:t>Cambridge, Corpus Christi College, MS 286 Gospels of St Augustine, MS 286, fol. 129v. &lt;</w:t>
      </w:r>
      <w:hyperlink r:id="rId3" w:history="1">
        <w:r w:rsidRPr="00662475">
          <w:rPr>
            <w:rStyle w:val="Hyperlink"/>
          </w:rPr>
          <w:t>https://parker.stanford.edu/parker/catalog/mk707wk3350</w:t>
        </w:r>
      </w:hyperlink>
      <w:r w:rsidRPr="008D3757">
        <w:t>&gt; [accessed 4 December 2023].</w:t>
      </w:r>
    </w:p>
  </w:footnote>
  <w:footnote w:id="9">
    <w:p w14:paraId="3DACC402" w14:textId="77777777" w:rsidR="00AD62C2" w:rsidRPr="00F47073" w:rsidRDefault="00AD62C2" w:rsidP="00AD62C2">
      <w:pPr>
        <w:pStyle w:val="FootnoteText"/>
      </w:pPr>
      <w:r>
        <w:rPr>
          <w:rStyle w:val="FootnoteReference"/>
        </w:rPr>
        <w:footnoteRef/>
      </w:r>
      <w:r>
        <w:t xml:space="preserve"> Sedulius, </w:t>
      </w:r>
      <w:r>
        <w:rPr>
          <w:i/>
          <w:iCs/>
        </w:rPr>
        <w:t xml:space="preserve">Sedulius, The Paschal Song and Hymns </w:t>
      </w:r>
      <w:r>
        <w:t>trans. by Carl Springer (Atlanta: SBL Press, 2013), p.21.</w:t>
      </w:r>
    </w:p>
  </w:footnote>
  <w:footnote w:id="10">
    <w:p w14:paraId="27E85792" w14:textId="77777777" w:rsidR="00AD62C2" w:rsidRDefault="00AD62C2" w:rsidP="00AD62C2">
      <w:pPr>
        <w:pStyle w:val="FootnoteText"/>
      </w:pPr>
      <w:r>
        <w:rPr>
          <w:rStyle w:val="FootnoteReference"/>
        </w:rPr>
        <w:footnoteRef/>
      </w:r>
      <w:r>
        <w:t xml:space="preserve"> Bland, p.35.</w:t>
      </w:r>
    </w:p>
  </w:footnote>
  <w:footnote w:id="11">
    <w:p w14:paraId="17744386" w14:textId="77777777" w:rsidR="00AD62C2" w:rsidRPr="002E699F" w:rsidRDefault="00AD62C2" w:rsidP="00AD62C2">
      <w:pPr>
        <w:rPr>
          <w:sz w:val="20"/>
          <w:szCs w:val="20"/>
        </w:rPr>
      </w:pPr>
      <w:r>
        <w:rPr>
          <w:rStyle w:val="FootnoteReference"/>
        </w:rPr>
        <w:footnoteRef/>
      </w:r>
      <w:r>
        <w:t xml:space="preserve"> </w:t>
      </w:r>
      <w:r w:rsidRPr="002E699F">
        <w:rPr>
          <w:sz w:val="20"/>
          <w:szCs w:val="20"/>
        </w:rPr>
        <w:t xml:space="preserve">Maria Carolina Gaetani, Ulderico Santamaria and Claudio </w:t>
      </w:r>
      <w:proofErr w:type="spellStart"/>
      <w:r w:rsidRPr="002E699F">
        <w:rPr>
          <w:sz w:val="20"/>
          <w:szCs w:val="20"/>
        </w:rPr>
        <w:t>Seccaroni</w:t>
      </w:r>
      <w:proofErr w:type="spellEnd"/>
      <w:r w:rsidRPr="002E699F">
        <w:rPr>
          <w:sz w:val="20"/>
          <w:szCs w:val="20"/>
        </w:rPr>
        <w:t xml:space="preserve">, ‘The Use of Egyptian Blue and Lapis Lazuli in the Middle Ages: The Wall Paintings of the San Saba Church in Rome.’ </w:t>
      </w:r>
      <w:r w:rsidRPr="00CF6BD3">
        <w:rPr>
          <w:i/>
          <w:iCs/>
          <w:sz w:val="20"/>
          <w:szCs w:val="20"/>
        </w:rPr>
        <w:t>Studies in Conservation</w:t>
      </w:r>
      <w:r w:rsidRPr="002E699F">
        <w:rPr>
          <w:sz w:val="20"/>
          <w:szCs w:val="20"/>
        </w:rPr>
        <w:t>, 49.1 (2004), 13–22 &lt;</w:t>
      </w:r>
      <w:hyperlink r:id="rId4" w:history="1">
        <w:r w:rsidRPr="00B446F4">
          <w:rPr>
            <w:rStyle w:val="Hyperlink"/>
            <w:sz w:val="20"/>
            <w:szCs w:val="20"/>
          </w:rPr>
          <w:t>http://www.jstor.org/stable/1506927</w:t>
        </w:r>
      </w:hyperlink>
      <w:r w:rsidRPr="002E699F">
        <w:rPr>
          <w:sz w:val="20"/>
          <w:szCs w:val="20"/>
        </w:rPr>
        <w:t>&gt; [Accessed 4 Jan. 2024].</w:t>
      </w:r>
    </w:p>
  </w:footnote>
  <w:footnote w:id="12">
    <w:p w14:paraId="624F2A18" w14:textId="77777777" w:rsidR="00AD62C2" w:rsidRDefault="00AD62C2" w:rsidP="00AD62C2">
      <w:pPr>
        <w:pStyle w:val="FootnoteText"/>
      </w:pPr>
      <w:r>
        <w:rPr>
          <w:rStyle w:val="FootnoteReference"/>
        </w:rPr>
        <w:footnoteRef/>
      </w:r>
      <w:r>
        <w:t xml:space="preserve"> Bland, p. 30. </w:t>
      </w:r>
    </w:p>
  </w:footnote>
  <w:footnote w:id="13">
    <w:p w14:paraId="120EC053" w14:textId="77777777" w:rsidR="00AD62C2" w:rsidRDefault="00AD62C2" w:rsidP="00AD62C2">
      <w:pPr>
        <w:pStyle w:val="FootnoteText"/>
      </w:pPr>
      <w:r>
        <w:rPr>
          <w:rStyle w:val="FootnoteReference"/>
        </w:rPr>
        <w:footnoteRef/>
      </w:r>
      <w:r>
        <w:t xml:space="preserve"> Parker Library </w:t>
      </w:r>
      <w:proofErr w:type="gramStart"/>
      <w:r>
        <w:t>On</w:t>
      </w:r>
      <w:proofErr w:type="gramEnd"/>
      <w:r>
        <w:t xml:space="preserve"> the Web, para. 9 of 9.</w:t>
      </w:r>
    </w:p>
  </w:footnote>
  <w:footnote w:id="14">
    <w:p w14:paraId="5AF4EF51" w14:textId="77777777" w:rsidR="00AD62C2" w:rsidRDefault="00AD62C2" w:rsidP="00AD62C2">
      <w:pPr>
        <w:pStyle w:val="FootnoteText"/>
      </w:pPr>
      <w:r>
        <w:rPr>
          <w:rStyle w:val="FootnoteReference"/>
        </w:rPr>
        <w:footnoteRef/>
      </w:r>
      <w:r>
        <w:t xml:space="preserve"> Parker Library </w:t>
      </w:r>
      <w:proofErr w:type="gramStart"/>
      <w:r>
        <w:t>On</w:t>
      </w:r>
      <w:proofErr w:type="gramEnd"/>
      <w:r>
        <w:t xml:space="preserve"> the Web, para. 9 of 9.</w:t>
      </w:r>
    </w:p>
  </w:footnote>
  <w:footnote w:id="15">
    <w:p w14:paraId="018DD4FD" w14:textId="77777777" w:rsidR="00AD62C2" w:rsidRPr="00E53939" w:rsidRDefault="00AD62C2" w:rsidP="00AD62C2">
      <w:pPr>
        <w:pStyle w:val="FootnoteText"/>
      </w:pPr>
      <w:r>
        <w:rPr>
          <w:rStyle w:val="FootnoteReference"/>
        </w:rPr>
        <w:footnoteRef/>
      </w:r>
      <w:r>
        <w:t xml:space="preserve"> Otto </w:t>
      </w:r>
      <w:proofErr w:type="spellStart"/>
      <w:r w:rsidRPr="00E53939">
        <w:t>Pächt</w:t>
      </w:r>
      <w:proofErr w:type="spellEnd"/>
      <w:r>
        <w:t xml:space="preserve">, </w:t>
      </w:r>
      <w:r>
        <w:rPr>
          <w:i/>
          <w:iCs/>
        </w:rPr>
        <w:t>Book Illumination in the Middle Ages: An Introduction</w:t>
      </w:r>
      <w:r>
        <w:t xml:space="preserve"> (Oxford: Oxford University Press, 1986), p. 10. </w:t>
      </w:r>
    </w:p>
  </w:footnote>
  <w:footnote w:id="16">
    <w:p w14:paraId="3930AA3A" w14:textId="77777777" w:rsidR="00AD62C2" w:rsidRDefault="00AD62C2" w:rsidP="00AD62C2">
      <w:pPr>
        <w:pStyle w:val="FootnoteText"/>
      </w:pPr>
      <w:r>
        <w:rPr>
          <w:rStyle w:val="FootnoteReference"/>
        </w:rPr>
        <w:footnoteRef/>
      </w:r>
      <w:r>
        <w:t xml:space="preserve"> Dodwell, p. 79. </w:t>
      </w:r>
    </w:p>
  </w:footnote>
  <w:footnote w:id="17">
    <w:p w14:paraId="1AFF5561" w14:textId="77777777" w:rsidR="00AD62C2" w:rsidRDefault="00AD62C2" w:rsidP="00AD62C2">
      <w:pPr>
        <w:pStyle w:val="FootnoteText"/>
      </w:pPr>
      <w:r>
        <w:rPr>
          <w:rStyle w:val="FootnoteReference"/>
        </w:rPr>
        <w:footnoteRef/>
      </w:r>
      <w:r>
        <w:t xml:space="preserve"> John Henry Middleton, </w:t>
      </w:r>
      <w:r w:rsidRPr="00316F44">
        <w:rPr>
          <w:i/>
          <w:iCs/>
        </w:rPr>
        <w:t xml:space="preserve">Illuminated Manuscripts </w:t>
      </w:r>
      <w:proofErr w:type="gramStart"/>
      <w:r w:rsidRPr="00316F44">
        <w:rPr>
          <w:i/>
          <w:iCs/>
        </w:rPr>
        <w:t>In</w:t>
      </w:r>
      <w:proofErr w:type="gramEnd"/>
      <w:r w:rsidRPr="00316F44">
        <w:rPr>
          <w:i/>
          <w:iCs/>
        </w:rPr>
        <w:t xml:space="preserve"> Classical And Mediaeval Times: Their art And Their Technique </w:t>
      </w:r>
      <w:r>
        <w:t xml:space="preserve">(Cambridge: Cambridge University Press, 1982) p. 107. </w:t>
      </w:r>
    </w:p>
  </w:footnote>
  <w:footnote w:id="18">
    <w:p w14:paraId="507B352A" w14:textId="77777777" w:rsidR="00AD62C2" w:rsidRDefault="00AD62C2" w:rsidP="00AD62C2">
      <w:pPr>
        <w:pStyle w:val="FootnoteText"/>
      </w:pPr>
      <w:r>
        <w:rPr>
          <w:rStyle w:val="FootnoteReference"/>
        </w:rPr>
        <w:footnoteRef/>
      </w:r>
      <w:r>
        <w:t xml:space="preserve"> Parker Library </w:t>
      </w:r>
      <w:proofErr w:type="gramStart"/>
      <w:r>
        <w:t>On</w:t>
      </w:r>
      <w:proofErr w:type="gramEnd"/>
      <w:r>
        <w:t xml:space="preserve"> the Web, para. 9 of 9.</w:t>
      </w:r>
    </w:p>
  </w:footnote>
  <w:footnote w:id="19">
    <w:p w14:paraId="21B37EAD" w14:textId="77777777" w:rsidR="00AD62C2" w:rsidRDefault="00AD62C2" w:rsidP="00AD62C2">
      <w:pPr>
        <w:pStyle w:val="FootnoteText"/>
      </w:pPr>
      <w:r>
        <w:rPr>
          <w:rStyle w:val="FootnoteReference"/>
        </w:rPr>
        <w:footnoteRef/>
      </w:r>
      <w:r>
        <w:t xml:space="preserve"> Patrick Dolan, ‘Augustine Gospels from Corpus to be used in the King’s Coronation’, </w:t>
      </w:r>
      <w:r>
        <w:rPr>
          <w:i/>
          <w:iCs/>
        </w:rPr>
        <w:t xml:space="preserve">The </w:t>
      </w:r>
      <w:r w:rsidRPr="00316F44">
        <w:rPr>
          <w:i/>
          <w:iCs/>
        </w:rPr>
        <w:t>Ta</w:t>
      </w:r>
      <w:r>
        <w:rPr>
          <w:i/>
          <w:iCs/>
        </w:rPr>
        <w:t xml:space="preserve">b, </w:t>
      </w:r>
      <w:r>
        <w:t>3 May 2023.</w:t>
      </w:r>
      <w:r>
        <w:rPr>
          <w:i/>
          <w:iCs/>
        </w:rPr>
        <w:t xml:space="preserve"> </w:t>
      </w:r>
      <w:r w:rsidRPr="00316F44">
        <w:t>Available</w:t>
      </w:r>
      <w:r>
        <w:t xml:space="preserve"> at: </w:t>
      </w:r>
      <w:hyperlink r:id="rId5" w:history="1">
        <w:r w:rsidRPr="00662475">
          <w:rPr>
            <w:rStyle w:val="Hyperlink"/>
          </w:rPr>
          <w:t>https://thetab.com/uk/cambridge/2023/05/03/augustine-gospels-from-corpus-to-be-used-in-the-kings-coronation-169129</w:t>
        </w:r>
      </w:hyperlink>
      <w:r>
        <w:t xml:space="preserve"> (accessed 3 January 24).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439E9A" w14:textId="77777777" w:rsidR="00123CF3" w:rsidRDefault="00123C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DF9DED" w14:textId="08CB4D91" w:rsidR="009033A3" w:rsidRDefault="009033A3">
    <w:pPr>
      <w:pStyle w:val="Header"/>
    </w:pPr>
    <w:r>
      <w:t xml:space="preserve">Liss Dark </w:t>
    </w:r>
    <w:proofErr w:type="gramStart"/>
    <w:r>
      <w:t>230</w:t>
    </w:r>
    <w:r w:rsidR="00123CF3">
      <w:t>6897</w:t>
    </w:r>
    <w:r>
      <w:t xml:space="preserve">  </w:t>
    </w:r>
    <w:r>
      <w:tab/>
    </w:r>
    <w:proofErr w:type="gramEnd"/>
    <w:r>
      <w:t>HPHI7095 – Assignment Four/Image Commentary</w:t>
    </w:r>
  </w:p>
  <w:p w14:paraId="35316E59" w14:textId="77777777" w:rsidR="009033A3" w:rsidRDefault="009033A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24F40E" w14:textId="77777777" w:rsidR="00123CF3" w:rsidRDefault="00123C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C53C0"/>
    <w:multiLevelType w:val="multilevel"/>
    <w:tmpl w:val="815AC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132D25"/>
    <w:multiLevelType w:val="multilevel"/>
    <w:tmpl w:val="32703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3177032">
    <w:abstractNumId w:val="0"/>
  </w:num>
  <w:num w:numId="2" w16cid:durableId="8924978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C85"/>
    <w:rsid w:val="00086F17"/>
    <w:rsid w:val="00112632"/>
    <w:rsid w:val="00122D70"/>
    <w:rsid w:val="00123CF3"/>
    <w:rsid w:val="00154C2B"/>
    <w:rsid w:val="00205717"/>
    <w:rsid w:val="00214A1A"/>
    <w:rsid w:val="0025356D"/>
    <w:rsid w:val="002C1299"/>
    <w:rsid w:val="00314473"/>
    <w:rsid w:val="004421DB"/>
    <w:rsid w:val="0045064D"/>
    <w:rsid w:val="004D4F9D"/>
    <w:rsid w:val="006C2745"/>
    <w:rsid w:val="00701DC2"/>
    <w:rsid w:val="00723982"/>
    <w:rsid w:val="00755500"/>
    <w:rsid w:val="007760C1"/>
    <w:rsid w:val="007E7F7B"/>
    <w:rsid w:val="0089173E"/>
    <w:rsid w:val="008B519F"/>
    <w:rsid w:val="008C1C74"/>
    <w:rsid w:val="008D0B60"/>
    <w:rsid w:val="008D2163"/>
    <w:rsid w:val="008E599B"/>
    <w:rsid w:val="009033A3"/>
    <w:rsid w:val="00933009"/>
    <w:rsid w:val="009C096B"/>
    <w:rsid w:val="00A25481"/>
    <w:rsid w:val="00A621C5"/>
    <w:rsid w:val="00AB35B8"/>
    <w:rsid w:val="00AC49BE"/>
    <w:rsid w:val="00AD62C2"/>
    <w:rsid w:val="00B12358"/>
    <w:rsid w:val="00B16C85"/>
    <w:rsid w:val="00B56049"/>
    <w:rsid w:val="00BE558C"/>
    <w:rsid w:val="00C62BD0"/>
    <w:rsid w:val="00C8106C"/>
    <w:rsid w:val="00CD1B09"/>
    <w:rsid w:val="00D55271"/>
    <w:rsid w:val="00D55A0E"/>
    <w:rsid w:val="00DA51B0"/>
    <w:rsid w:val="00E74BBF"/>
    <w:rsid w:val="00E91C61"/>
    <w:rsid w:val="00EF4319"/>
    <w:rsid w:val="00F23083"/>
    <w:rsid w:val="00F34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F653C"/>
  <w15:chartTrackingRefBased/>
  <w15:docId w15:val="{744B48E2-888F-43F4-8CE7-E91D66E5E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6C85"/>
    <w:rPr>
      <w:color w:val="0563C1" w:themeColor="hyperlink"/>
      <w:u w:val="single"/>
    </w:rPr>
  </w:style>
  <w:style w:type="character" w:styleId="UnresolvedMention">
    <w:name w:val="Unresolved Mention"/>
    <w:basedOn w:val="DefaultParagraphFont"/>
    <w:uiPriority w:val="99"/>
    <w:semiHidden/>
    <w:unhideWhenUsed/>
    <w:rsid w:val="00B16C85"/>
    <w:rPr>
      <w:color w:val="605E5C"/>
      <w:shd w:val="clear" w:color="auto" w:fill="E1DFDD"/>
    </w:rPr>
  </w:style>
  <w:style w:type="character" w:styleId="FollowedHyperlink">
    <w:name w:val="FollowedHyperlink"/>
    <w:basedOn w:val="DefaultParagraphFont"/>
    <w:uiPriority w:val="99"/>
    <w:semiHidden/>
    <w:unhideWhenUsed/>
    <w:rsid w:val="00701DC2"/>
    <w:rPr>
      <w:color w:val="954F72" w:themeColor="followedHyperlink"/>
      <w:u w:val="single"/>
    </w:rPr>
  </w:style>
  <w:style w:type="paragraph" w:styleId="Header">
    <w:name w:val="header"/>
    <w:basedOn w:val="Normal"/>
    <w:link w:val="HeaderChar"/>
    <w:uiPriority w:val="99"/>
    <w:unhideWhenUsed/>
    <w:rsid w:val="009033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33A3"/>
  </w:style>
  <w:style w:type="paragraph" w:styleId="Footer">
    <w:name w:val="footer"/>
    <w:basedOn w:val="Normal"/>
    <w:link w:val="FooterChar"/>
    <w:uiPriority w:val="99"/>
    <w:unhideWhenUsed/>
    <w:rsid w:val="009033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33A3"/>
  </w:style>
  <w:style w:type="paragraph" w:styleId="EndnoteText">
    <w:name w:val="endnote text"/>
    <w:basedOn w:val="Normal"/>
    <w:link w:val="EndnoteTextChar"/>
    <w:uiPriority w:val="99"/>
    <w:semiHidden/>
    <w:unhideWhenUsed/>
    <w:rsid w:val="007E7F7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E7F7B"/>
    <w:rPr>
      <w:sz w:val="20"/>
      <w:szCs w:val="20"/>
    </w:rPr>
  </w:style>
  <w:style w:type="character" w:styleId="EndnoteReference">
    <w:name w:val="endnote reference"/>
    <w:basedOn w:val="DefaultParagraphFont"/>
    <w:uiPriority w:val="99"/>
    <w:semiHidden/>
    <w:unhideWhenUsed/>
    <w:rsid w:val="007E7F7B"/>
    <w:rPr>
      <w:vertAlign w:val="superscript"/>
    </w:rPr>
  </w:style>
  <w:style w:type="paragraph" w:styleId="FootnoteText">
    <w:name w:val="footnote text"/>
    <w:basedOn w:val="Normal"/>
    <w:link w:val="FootnoteTextChar"/>
    <w:uiPriority w:val="99"/>
    <w:semiHidden/>
    <w:unhideWhenUsed/>
    <w:rsid w:val="007E7F7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E7F7B"/>
    <w:rPr>
      <w:sz w:val="20"/>
      <w:szCs w:val="20"/>
    </w:rPr>
  </w:style>
  <w:style w:type="character" w:styleId="FootnoteReference">
    <w:name w:val="footnote reference"/>
    <w:basedOn w:val="DefaultParagraphFont"/>
    <w:uiPriority w:val="99"/>
    <w:semiHidden/>
    <w:unhideWhenUsed/>
    <w:rsid w:val="007E7F7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0176159">
      <w:bodyDiv w:val="1"/>
      <w:marLeft w:val="0"/>
      <w:marRight w:val="0"/>
      <w:marTop w:val="0"/>
      <w:marBottom w:val="0"/>
      <w:divBdr>
        <w:top w:val="none" w:sz="0" w:space="0" w:color="auto"/>
        <w:left w:val="none" w:sz="0" w:space="0" w:color="auto"/>
        <w:bottom w:val="none" w:sz="0" w:space="0" w:color="auto"/>
        <w:right w:val="none" w:sz="0" w:space="0" w:color="auto"/>
      </w:divBdr>
    </w:div>
    <w:div w:id="1190072510">
      <w:bodyDiv w:val="1"/>
      <w:marLeft w:val="0"/>
      <w:marRight w:val="0"/>
      <w:marTop w:val="0"/>
      <w:marBottom w:val="0"/>
      <w:divBdr>
        <w:top w:val="none" w:sz="0" w:space="0" w:color="auto"/>
        <w:left w:val="none" w:sz="0" w:space="0" w:color="auto"/>
        <w:bottom w:val="none" w:sz="0" w:space="0" w:color="auto"/>
        <w:right w:val="none" w:sz="0" w:space="0" w:color="auto"/>
      </w:divBdr>
    </w:div>
    <w:div w:id="1847788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arker.stanford.edu/parker/catalog/mk707wk3350"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stable/1506927"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thetab.com/uk/cambridge/2023/05/03/augustine-gospels-from-corpus-to-be-used-in-the-kings-coronation-169129"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parker.stanford.edu/parker/catalog/mk707wk3350" TargetMode="External"/><Relationship Id="rId14" Type="http://schemas.openxmlformats.org/officeDocument/2006/relationships/header" Target="header2.xml"/></Relationships>
</file>

<file path=word/_rels/footnotes.xml.rels><?xml version="1.0" encoding="UTF-8" standalone="yes"?>
<Relationships xmlns="http://schemas.openxmlformats.org/package/2006/relationships"><Relationship Id="rId3" Type="http://schemas.openxmlformats.org/officeDocument/2006/relationships/hyperlink" Target="https://parker.stanford.edu/parker/catalog/mk707wk3350" TargetMode="External"/><Relationship Id="rId2" Type="http://schemas.openxmlformats.org/officeDocument/2006/relationships/hyperlink" Target="https://parker.stanford.edu/parker/catalog/mk707wk3350" TargetMode="External"/><Relationship Id="rId1" Type="http://schemas.openxmlformats.org/officeDocument/2006/relationships/hyperlink" Target="https://parker.stanford.edu/parker/catalog/mk707wk3350" TargetMode="External"/><Relationship Id="rId5" Type="http://schemas.openxmlformats.org/officeDocument/2006/relationships/hyperlink" Target="https://thetab.com/uk/cambridge/2023/05/03/augustine-gospels-from-corpus-to-be-used-in-the-kings-coronation-169129" TargetMode="External"/><Relationship Id="rId4" Type="http://schemas.openxmlformats.org/officeDocument/2006/relationships/hyperlink" Target="http://www.jstor.org/stable/15069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889EA0-07A2-4675-BD64-FE330DE817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2452</Words>
  <Characters>11946</Characters>
  <Application>Microsoft Office Word</Application>
  <DocSecurity>0</DocSecurity>
  <Lines>157</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Liss Dark</dc:creator>
  <cp:keywords/>
  <dc:description/>
  <cp:lastModifiedBy>Liss Dark</cp:lastModifiedBy>
  <cp:revision>2</cp:revision>
  <dcterms:created xsi:type="dcterms:W3CDTF">2024-01-05T20:07:00Z</dcterms:created>
  <dcterms:modified xsi:type="dcterms:W3CDTF">2024-01-05T20:07:00Z</dcterms:modified>
</cp:coreProperties>
</file>