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110709"/>
        <w:docPartObj>
          <w:docPartGallery w:val="Cover Pages"/>
          <w:docPartUnique/>
        </w:docPartObj>
      </w:sdtPr>
      <w:sdtEndPr>
        <w:rPr>
          <w:rFonts w:eastAsia="Times New Roman" w:cstheme="minorHAnsi"/>
          <w:color w:val="333333"/>
          <w:kern w:val="0"/>
          <w:sz w:val="28"/>
          <w:szCs w:val="28"/>
          <w:bdr w:val="none" w:sz="0" w:space="0" w:color="auto" w:frame="1"/>
          <w:lang w:eastAsia="en-GB"/>
          <w14:ligatures w14:val="none"/>
        </w:rPr>
      </w:sdtEndPr>
      <w:sdtContent>
        <w:p w14:paraId="5B82CBB2" w14:textId="2A49E4D6" w:rsidR="00E22823" w:rsidRDefault="00494FED">
          <w:r>
            <w:rPr>
              <w:noProof/>
            </w:rPr>
            <mc:AlternateContent>
              <mc:Choice Requires="wpg">
                <w:drawing>
                  <wp:anchor distT="0" distB="0" distL="114300" distR="114300" simplePos="0" relativeHeight="251659264" behindDoc="1" locked="0" layoutInCell="1" allowOverlap="1" wp14:anchorId="44CD8DF5" wp14:editId="1870611A">
                    <wp:simplePos x="0" y="0"/>
                    <wp:positionH relativeFrom="page">
                      <wp:align>center</wp:align>
                    </wp:positionH>
                    <wp:positionV relativeFrom="page">
                      <wp:align>center</wp:align>
                    </wp:positionV>
                    <wp:extent cx="6664960" cy="9718675"/>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4960" cy="9718675"/>
                              <a:chOff x="0" y="0"/>
                              <a:chExt cx="6864824" cy="9123528"/>
                            </a:xfrm>
                          </wpg:grpSpPr>
                          <wps:wsp>
                            <wps:cNvPr id="2"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0FD4B0" w14:textId="1BA16229" w:rsidR="00E22823" w:rsidRDefault="00E22823">
                                      <w:pPr>
                                        <w:pStyle w:val="NoSpacing"/>
                                        <w:spacing w:before="120"/>
                                        <w:jc w:val="center"/>
                                        <w:rPr>
                                          <w:color w:val="FFFFFF" w:themeColor="background1"/>
                                        </w:rPr>
                                      </w:pPr>
                                      <w:r>
                                        <w:rPr>
                                          <w:color w:val="FFFFFF" w:themeColor="background1"/>
                                        </w:rPr>
                                        <w:t>Mariana Valentina Marcu</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4"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8E5800" w14:textId="1F5FEAAE" w:rsidR="00E22823" w:rsidRDefault="00E22823" w:rsidP="00E2282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common law principles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4CD8DF5" id="Group 1" o:spid="_x0000_s1026" style="position:absolute;margin-left:0;margin-top:0;width:524.8pt;height:765.2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0FD4B0" w14:textId="1BA16229" w:rsidR="00E22823" w:rsidRDefault="00E22823">
                                <w:pPr>
                                  <w:pStyle w:val="NoSpacing"/>
                                  <w:spacing w:before="120"/>
                                  <w:jc w:val="center"/>
                                  <w:rPr>
                                    <w:color w:val="FFFFFF" w:themeColor="background1"/>
                                  </w:rPr>
                                </w:pPr>
                                <w:r>
                                  <w:rPr>
                                    <w:color w:val="FFFFFF" w:themeColor="background1"/>
                                  </w:rPr>
                                  <w:t>Mariana Valentina Marcu</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8E5800" w14:textId="1F5FEAAE" w:rsidR="00E22823" w:rsidRDefault="00E22823" w:rsidP="00E2282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common law principles</w:t>
                                </w:r>
                              </w:p>
                            </w:sdtContent>
                          </w:sdt>
                        </w:txbxContent>
                      </v:textbox>
                    </v:shape>
                    <w10:wrap anchorx="page" anchory="page"/>
                  </v:group>
                </w:pict>
              </mc:Fallback>
            </mc:AlternateContent>
          </w:r>
        </w:p>
        <w:p w14:paraId="77E587E2" w14:textId="77777777" w:rsidR="00E22823" w:rsidRDefault="00E22823" w:rsidP="00E22823">
          <w:pPr>
            <w:rPr>
              <w:rFonts w:eastAsia="Times New Roman" w:cstheme="minorHAnsi"/>
              <w:color w:val="333333"/>
              <w:kern w:val="0"/>
              <w:sz w:val="28"/>
              <w:szCs w:val="28"/>
              <w:bdr w:val="none" w:sz="0" w:space="0" w:color="auto" w:frame="1"/>
              <w:lang w:eastAsia="en-GB"/>
              <w14:ligatures w14:val="none"/>
            </w:rPr>
          </w:pPr>
          <w:r>
            <w:rPr>
              <w:rFonts w:eastAsia="Times New Roman" w:cstheme="minorHAnsi"/>
              <w:color w:val="333333"/>
              <w:kern w:val="0"/>
              <w:sz w:val="28"/>
              <w:szCs w:val="28"/>
              <w:bdr w:val="none" w:sz="0" w:space="0" w:color="auto" w:frame="1"/>
              <w:lang w:eastAsia="en-GB"/>
              <w14:ligatures w14:val="none"/>
            </w:rPr>
            <w:br w:type="page"/>
          </w:r>
        </w:p>
      </w:sdtContent>
    </w:sdt>
    <w:p w14:paraId="4E992D28" w14:textId="2033A249" w:rsidR="00E22823" w:rsidRPr="00BE5D7E" w:rsidRDefault="008A6A3A" w:rsidP="00E22823">
      <w:pPr>
        <w:rPr>
          <w:rFonts w:asciiTheme="majorHAnsi" w:eastAsia="Times New Roman" w:hAnsiTheme="majorHAnsi" w:cstheme="majorHAnsi"/>
          <w:color w:val="333333"/>
          <w:kern w:val="0"/>
          <w:sz w:val="28"/>
          <w:szCs w:val="28"/>
          <w:bdr w:val="none" w:sz="0" w:space="0" w:color="auto" w:frame="1"/>
          <w:lang w:eastAsia="en-GB"/>
          <w14:ligatures w14:val="none"/>
        </w:rPr>
      </w:pPr>
      <w:bookmarkStart w:id="0" w:name="_Hlk129342074"/>
      <w:r w:rsidRPr="00BE5D7E">
        <w:rPr>
          <w:rFonts w:asciiTheme="majorHAnsi" w:eastAsia="Times New Roman" w:hAnsiTheme="majorHAnsi" w:cstheme="majorHAnsi"/>
          <w:color w:val="333333"/>
          <w:kern w:val="0"/>
          <w:sz w:val="28"/>
          <w:szCs w:val="28"/>
          <w:bdr w:val="none" w:sz="0" w:space="0" w:color="auto" w:frame="1"/>
          <w:lang w:eastAsia="en-GB"/>
          <w14:ligatures w14:val="none"/>
        </w:rPr>
        <w:lastRenderedPageBreak/>
        <w:t xml:space="preserve">HISTORY AND DEVELOPMENT </w:t>
      </w:r>
    </w:p>
    <w:p w14:paraId="36CD5E72" w14:textId="5C9E2252" w:rsidR="00603F61" w:rsidRDefault="008A6A3A" w:rsidP="00FF6A25">
      <w:pPr>
        <w:shd w:val="clear" w:color="auto" w:fill="FFFFFF"/>
        <w:spacing w:after="150" w:line="480" w:lineRule="auto"/>
        <w:rPr>
          <w:rFonts w:asciiTheme="majorHAnsi" w:eastAsia="Times New Roman" w:hAnsiTheme="majorHAnsi" w:cstheme="majorHAnsi"/>
          <w:color w:val="333333"/>
          <w:kern w:val="0"/>
          <w:sz w:val="28"/>
          <w:szCs w:val="28"/>
          <w:bdr w:val="none" w:sz="0" w:space="0" w:color="auto" w:frame="1"/>
          <w:lang w:eastAsia="en-GB"/>
          <w14:ligatures w14:val="none"/>
        </w:rPr>
      </w:pPr>
      <w:r w:rsidRPr="00BE5D7E">
        <w:rPr>
          <w:rFonts w:asciiTheme="majorHAnsi" w:eastAsia="Times New Roman" w:hAnsiTheme="majorHAnsi" w:cstheme="majorHAnsi"/>
          <w:color w:val="333333"/>
          <w:kern w:val="0"/>
          <w:sz w:val="28"/>
          <w:szCs w:val="28"/>
          <w:bdr w:val="none" w:sz="0" w:space="0" w:color="auto" w:frame="1"/>
          <w:lang w:eastAsia="en-GB"/>
          <w14:ligatures w14:val="none"/>
        </w:rPr>
        <w:t xml:space="preserve"> </w:t>
      </w:r>
    </w:p>
    <w:p w14:paraId="39977E74" w14:textId="6855775F" w:rsidR="00D618EF" w:rsidRDefault="00D618EF" w:rsidP="00FF6A25">
      <w:pPr>
        <w:shd w:val="clear" w:color="auto" w:fill="FFFFFF"/>
        <w:spacing w:after="150" w:line="480" w:lineRule="auto"/>
        <w:rPr>
          <w:rFonts w:asciiTheme="majorHAnsi" w:eastAsia="Times New Roman" w:hAnsiTheme="majorHAnsi" w:cstheme="majorHAnsi"/>
          <w:color w:val="333333"/>
          <w:kern w:val="0"/>
          <w:sz w:val="28"/>
          <w:szCs w:val="28"/>
          <w:bdr w:val="none" w:sz="0" w:space="0" w:color="auto" w:frame="1"/>
          <w:lang w:eastAsia="en-GB"/>
          <w14:ligatures w14:val="none"/>
        </w:rPr>
      </w:pPr>
      <w:r>
        <w:rPr>
          <w:rFonts w:asciiTheme="majorHAnsi" w:eastAsia="Times New Roman" w:hAnsiTheme="majorHAnsi" w:cstheme="majorHAnsi"/>
          <w:color w:val="333333"/>
          <w:kern w:val="0"/>
          <w:sz w:val="28"/>
          <w:szCs w:val="28"/>
          <w:bdr w:val="none" w:sz="0" w:space="0" w:color="auto" w:frame="1"/>
          <w:lang w:eastAsia="en-GB"/>
          <w14:ligatures w14:val="none"/>
        </w:rPr>
        <w:t xml:space="preserve">The term “civil law’’ comes from the Latin “jus civile’’ by which the Romans said that the laws are only for the Roman citizen, and they were the only ones to enjoy. For the rest of the people, there was the “jus gentium’’. In the past </w:t>
      </w:r>
      <w:r w:rsidR="007C10D2">
        <w:rPr>
          <w:rFonts w:asciiTheme="majorHAnsi" w:eastAsia="Times New Roman" w:hAnsiTheme="majorHAnsi" w:cstheme="majorHAnsi"/>
          <w:color w:val="333333"/>
          <w:kern w:val="0"/>
          <w:sz w:val="28"/>
          <w:szCs w:val="28"/>
          <w:bdr w:val="none" w:sz="0" w:space="0" w:color="auto" w:frame="1"/>
          <w:lang w:eastAsia="en-GB"/>
          <w14:ligatures w14:val="none"/>
        </w:rPr>
        <w:t>there was a very strict legal system with limited procedural forms, and it was established in the office of the “proctor’’.</w:t>
      </w:r>
    </w:p>
    <w:p w14:paraId="31D16D3A" w14:textId="4289AA8A" w:rsidR="007C10D2" w:rsidRDefault="007C10D2" w:rsidP="00FF6A25">
      <w:pPr>
        <w:shd w:val="clear" w:color="auto" w:fill="FFFFFF"/>
        <w:spacing w:after="150" w:line="480" w:lineRule="auto"/>
        <w:rPr>
          <w:rFonts w:asciiTheme="majorHAnsi" w:eastAsia="Times New Roman" w:hAnsiTheme="majorHAnsi" w:cstheme="majorHAnsi"/>
          <w:color w:val="333333"/>
          <w:kern w:val="0"/>
          <w:sz w:val="28"/>
          <w:szCs w:val="28"/>
          <w:bdr w:val="none" w:sz="0" w:space="0" w:color="auto" w:frame="1"/>
          <w:lang w:eastAsia="en-GB"/>
          <w14:ligatures w14:val="none"/>
        </w:rPr>
      </w:pPr>
      <w:r>
        <w:rPr>
          <w:rFonts w:asciiTheme="majorHAnsi" w:eastAsia="Times New Roman" w:hAnsiTheme="majorHAnsi" w:cstheme="majorHAnsi"/>
          <w:color w:val="333333"/>
          <w:kern w:val="0"/>
          <w:sz w:val="28"/>
          <w:szCs w:val="28"/>
          <w:bdr w:val="none" w:sz="0" w:space="0" w:color="auto" w:frame="1"/>
          <w:lang w:eastAsia="en-GB"/>
          <w14:ligatures w14:val="none"/>
        </w:rPr>
        <w:t xml:space="preserve">The common law </w:t>
      </w:r>
    </w:p>
    <w:p w14:paraId="6E2CD103" w14:textId="4F54D875" w:rsidR="007C10D2" w:rsidRDefault="007C10D2" w:rsidP="007C10D2">
      <w:pPr>
        <w:shd w:val="clear" w:color="auto" w:fill="FFFFFF"/>
        <w:spacing w:after="150" w:line="480" w:lineRule="auto"/>
        <w:rPr>
          <w:rFonts w:asciiTheme="majorHAnsi" w:eastAsia="Times New Roman" w:hAnsiTheme="majorHAnsi" w:cstheme="majorHAnsi"/>
          <w:color w:val="333333"/>
          <w:kern w:val="0"/>
          <w:sz w:val="28"/>
          <w:szCs w:val="28"/>
          <w:lang w:eastAsia="en-GB"/>
          <w14:ligatures w14:val="none"/>
        </w:rPr>
      </w:pPr>
      <w:r>
        <w:rPr>
          <w:rFonts w:asciiTheme="majorHAnsi" w:eastAsia="Times New Roman" w:hAnsiTheme="majorHAnsi" w:cstheme="majorHAnsi"/>
          <w:color w:val="333333"/>
          <w:kern w:val="0"/>
          <w:sz w:val="28"/>
          <w:szCs w:val="28"/>
          <w:bdr w:val="none" w:sz="0" w:space="0" w:color="auto" w:frame="1"/>
          <w:lang w:eastAsia="en-GB"/>
          <w14:ligatures w14:val="none"/>
        </w:rPr>
        <w:t>Is associated with its origin and development in England, where social, economic, and political history together with the foundation of its law comes from the feudal system and its incidents.</w:t>
      </w:r>
      <w:r w:rsidRPr="00BE5D7E">
        <w:rPr>
          <w:rFonts w:asciiTheme="majorHAnsi" w:eastAsia="Times New Roman" w:hAnsiTheme="majorHAnsi" w:cstheme="majorHAnsi"/>
          <w:color w:val="333333"/>
          <w:kern w:val="0"/>
          <w:sz w:val="28"/>
          <w:szCs w:val="28"/>
          <w:lang w:eastAsia="en-GB"/>
          <w14:ligatures w14:val="none"/>
        </w:rPr>
        <w:t xml:space="preserve"> Dainow</w:t>
      </w:r>
      <w:r w:rsidRPr="00BE5D7E">
        <w:rPr>
          <w:rFonts w:asciiTheme="majorHAnsi" w:eastAsia="Times New Roman" w:hAnsiTheme="majorHAnsi" w:cstheme="majorHAnsi"/>
          <w:color w:val="333333"/>
          <w:kern w:val="0"/>
          <w:sz w:val="28"/>
          <w:szCs w:val="28"/>
          <w:lang w:eastAsia="en-GB"/>
          <w14:ligatures w14:val="none"/>
        </w:rPr>
        <w:t xml:space="preserve">, </w:t>
      </w:r>
      <w:proofErr w:type="gramStart"/>
      <w:r w:rsidRPr="00BE5D7E">
        <w:rPr>
          <w:rFonts w:asciiTheme="majorHAnsi" w:eastAsia="Times New Roman" w:hAnsiTheme="majorHAnsi" w:cstheme="majorHAnsi"/>
          <w:color w:val="333333"/>
          <w:kern w:val="0"/>
          <w:sz w:val="28"/>
          <w:szCs w:val="28"/>
          <w:lang w:eastAsia="en-GB"/>
          <w14:ligatures w14:val="none"/>
        </w:rPr>
        <w:t>J(</w:t>
      </w:r>
      <w:proofErr w:type="gramEnd"/>
      <w:r w:rsidRPr="00BE5D7E">
        <w:rPr>
          <w:rFonts w:asciiTheme="majorHAnsi" w:eastAsia="Times New Roman" w:hAnsiTheme="majorHAnsi" w:cstheme="majorHAnsi"/>
          <w:color w:val="333333"/>
          <w:kern w:val="0"/>
          <w:sz w:val="28"/>
          <w:szCs w:val="28"/>
          <w:lang w:eastAsia="en-GB"/>
          <w14:ligatures w14:val="none"/>
        </w:rPr>
        <w:t>1966,</w:t>
      </w:r>
      <w:r>
        <w:rPr>
          <w:rFonts w:asciiTheme="majorHAnsi" w:eastAsia="Times New Roman" w:hAnsiTheme="majorHAnsi" w:cstheme="majorHAnsi"/>
          <w:color w:val="333333"/>
          <w:kern w:val="0"/>
          <w:sz w:val="28"/>
          <w:szCs w:val="28"/>
          <w:lang w:eastAsia="en-GB"/>
          <w14:ligatures w14:val="none"/>
        </w:rPr>
        <w:t xml:space="preserve"> </w:t>
      </w:r>
      <w:r w:rsidRPr="00BE5D7E">
        <w:rPr>
          <w:rFonts w:asciiTheme="majorHAnsi" w:eastAsia="Times New Roman" w:hAnsiTheme="majorHAnsi" w:cstheme="majorHAnsi"/>
          <w:color w:val="333333"/>
          <w:kern w:val="0"/>
          <w:sz w:val="28"/>
          <w:szCs w:val="28"/>
          <w:lang w:eastAsia="en-GB"/>
          <w14:ligatures w14:val="none"/>
        </w:rPr>
        <w:t>pg.42</w:t>
      </w:r>
      <w:r>
        <w:rPr>
          <w:rFonts w:asciiTheme="majorHAnsi" w:eastAsia="Times New Roman" w:hAnsiTheme="majorHAnsi" w:cstheme="majorHAnsi"/>
          <w:color w:val="333333"/>
          <w:kern w:val="0"/>
          <w:sz w:val="28"/>
          <w:szCs w:val="28"/>
          <w:lang w:eastAsia="en-GB"/>
          <w14:ligatures w14:val="none"/>
        </w:rPr>
        <w:t>6</w:t>
      </w:r>
      <w:r w:rsidRPr="00BE5D7E">
        <w:rPr>
          <w:rFonts w:asciiTheme="majorHAnsi" w:eastAsia="Times New Roman" w:hAnsiTheme="majorHAnsi" w:cstheme="majorHAnsi"/>
          <w:color w:val="333333"/>
          <w:kern w:val="0"/>
          <w:sz w:val="28"/>
          <w:szCs w:val="28"/>
          <w:lang w:eastAsia="en-GB"/>
          <w14:ligatures w14:val="none"/>
        </w:rPr>
        <w:t>)</w:t>
      </w:r>
    </w:p>
    <w:p w14:paraId="0500F180" w14:textId="0EA3A1A4" w:rsidR="007C10D2" w:rsidRDefault="007C10D2" w:rsidP="007C10D2">
      <w:pPr>
        <w:shd w:val="clear" w:color="auto" w:fill="FFFFFF"/>
        <w:spacing w:after="150" w:line="480" w:lineRule="auto"/>
        <w:rPr>
          <w:rFonts w:asciiTheme="majorHAnsi" w:eastAsia="Times New Roman" w:hAnsiTheme="majorHAnsi" w:cstheme="majorHAnsi"/>
          <w:color w:val="333333"/>
          <w:kern w:val="0"/>
          <w:sz w:val="28"/>
          <w:szCs w:val="28"/>
          <w:lang w:eastAsia="en-GB"/>
          <w14:ligatures w14:val="none"/>
        </w:rPr>
      </w:pPr>
      <w:r>
        <w:rPr>
          <w:rFonts w:asciiTheme="majorHAnsi" w:eastAsia="Times New Roman" w:hAnsiTheme="majorHAnsi" w:cstheme="majorHAnsi"/>
          <w:color w:val="333333"/>
          <w:kern w:val="0"/>
          <w:sz w:val="28"/>
          <w:szCs w:val="28"/>
          <w:lang w:eastAsia="en-GB"/>
          <w14:ligatures w14:val="none"/>
        </w:rPr>
        <w:t xml:space="preserve">Different studies of civil law and common law are shown the result is approximately the same in both systems. The common law starts with a case-law basis and includes legislative points. On the other hand, civil law starts with a legislative basis and includes developments of case </w:t>
      </w:r>
      <w:proofErr w:type="gramStart"/>
      <w:r w:rsidR="00271688">
        <w:rPr>
          <w:rFonts w:asciiTheme="majorHAnsi" w:eastAsia="Times New Roman" w:hAnsiTheme="majorHAnsi" w:cstheme="majorHAnsi"/>
          <w:color w:val="333333"/>
          <w:kern w:val="0"/>
          <w:sz w:val="28"/>
          <w:szCs w:val="28"/>
          <w:lang w:eastAsia="en-GB"/>
          <w14:ligatures w14:val="none"/>
        </w:rPr>
        <w:t>law.Dainow</w:t>
      </w:r>
      <w:proofErr w:type="gramEnd"/>
      <w:r w:rsidR="00271688">
        <w:rPr>
          <w:rFonts w:asciiTheme="majorHAnsi" w:eastAsia="Times New Roman" w:hAnsiTheme="majorHAnsi" w:cstheme="majorHAnsi"/>
          <w:color w:val="333333"/>
          <w:kern w:val="0"/>
          <w:sz w:val="28"/>
          <w:szCs w:val="28"/>
          <w:lang w:eastAsia="en-GB"/>
          <w14:ligatures w14:val="none"/>
        </w:rPr>
        <w:t>,J(1966,pg.427)</w:t>
      </w:r>
    </w:p>
    <w:p w14:paraId="66D16BB2" w14:textId="36B94A33" w:rsidR="00271688" w:rsidRDefault="00271688" w:rsidP="007C10D2">
      <w:pPr>
        <w:shd w:val="clear" w:color="auto" w:fill="FFFFFF"/>
        <w:spacing w:after="150" w:line="480" w:lineRule="auto"/>
        <w:rPr>
          <w:rFonts w:asciiTheme="majorHAnsi" w:eastAsia="Times New Roman" w:hAnsiTheme="majorHAnsi" w:cstheme="majorHAnsi"/>
          <w:color w:val="333333"/>
          <w:kern w:val="0"/>
          <w:sz w:val="28"/>
          <w:szCs w:val="28"/>
          <w:lang w:eastAsia="en-GB"/>
          <w14:ligatures w14:val="none"/>
        </w:rPr>
      </w:pPr>
      <w:r>
        <w:rPr>
          <w:rFonts w:asciiTheme="majorHAnsi" w:eastAsia="Times New Roman" w:hAnsiTheme="majorHAnsi" w:cstheme="majorHAnsi"/>
          <w:color w:val="333333"/>
          <w:kern w:val="0"/>
          <w:sz w:val="28"/>
          <w:szCs w:val="28"/>
          <w:lang w:eastAsia="en-GB"/>
          <w14:ligatures w14:val="none"/>
        </w:rPr>
        <w:t xml:space="preserve">The legal system is based on the constitution. A constitution is made of rules which </w:t>
      </w:r>
      <w:r w:rsidR="00CC4C7F">
        <w:rPr>
          <w:rFonts w:asciiTheme="majorHAnsi" w:eastAsia="Times New Roman" w:hAnsiTheme="majorHAnsi" w:cstheme="majorHAnsi"/>
          <w:color w:val="333333"/>
          <w:kern w:val="0"/>
          <w:sz w:val="28"/>
          <w:szCs w:val="28"/>
          <w:lang w:eastAsia="en-GB"/>
          <w14:ligatures w14:val="none"/>
        </w:rPr>
        <w:t>are</w:t>
      </w:r>
      <w:r>
        <w:rPr>
          <w:rFonts w:asciiTheme="majorHAnsi" w:eastAsia="Times New Roman" w:hAnsiTheme="majorHAnsi" w:cstheme="majorHAnsi"/>
          <w:color w:val="333333"/>
          <w:kern w:val="0"/>
          <w:sz w:val="28"/>
          <w:szCs w:val="28"/>
          <w:lang w:eastAsia="en-GB"/>
          <w14:ligatures w14:val="none"/>
        </w:rPr>
        <w:t xml:space="preserve"> followed by a country’s system of government which in most cases will be a written document, but in some countries including Britain, the constitution is not written down in only one document so is known as an unwritten constitution.</w:t>
      </w:r>
    </w:p>
    <w:bookmarkEnd w:id="0"/>
    <w:p w14:paraId="54561D1B" w14:textId="390BD351" w:rsidR="00CC4C7F" w:rsidRDefault="00271688" w:rsidP="00CC4C7F">
      <w:pPr>
        <w:rPr>
          <w:rStyle w:val="match"/>
          <w:rFonts w:asciiTheme="majorHAnsi" w:hAnsiTheme="majorHAnsi" w:cstheme="majorHAnsi"/>
          <w:color w:val="333333"/>
          <w:sz w:val="28"/>
          <w:szCs w:val="28"/>
          <w:bdr w:val="none" w:sz="0" w:space="0" w:color="auto" w:frame="1"/>
        </w:rPr>
      </w:pPr>
      <w:r>
        <w:rPr>
          <w:rFonts w:asciiTheme="majorHAnsi" w:eastAsia="Times New Roman" w:hAnsiTheme="majorHAnsi" w:cstheme="majorHAnsi"/>
          <w:color w:val="333333"/>
          <w:kern w:val="0"/>
          <w:sz w:val="28"/>
          <w:szCs w:val="28"/>
          <w:lang w:eastAsia="en-GB"/>
          <w14:ligatures w14:val="none"/>
        </w:rPr>
        <w:lastRenderedPageBreak/>
        <w:t xml:space="preserve">Constitutions set out principles needed when the law is made and how it is made, and distribute power between the Government, Parliament, and the Judiciary. </w:t>
      </w:r>
      <w:r w:rsidR="00CC4C7F">
        <w:rPr>
          <w:rFonts w:asciiTheme="majorHAnsi" w:eastAsia="Times New Roman" w:hAnsiTheme="majorHAnsi" w:cstheme="majorHAnsi"/>
          <w:color w:val="333333"/>
          <w:kern w:val="0"/>
          <w:sz w:val="28"/>
          <w:szCs w:val="28"/>
          <w:lang w:eastAsia="en-GB"/>
          <w14:ligatures w14:val="none"/>
        </w:rPr>
        <w:t xml:space="preserve">Whiting a country should be basic values that should be followed by the citizens like the idea that no citizen should be punished unless they have broken the law and that specific freedoms and rights must be guaranteed, and the state from overpassing them </w:t>
      </w:r>
      <w:bookmarkStart w:id="1" w:name="_Hlk129339529"/>
      <w:r w:rsidR="00CC4C7F">
        <w:rPr>
          <w:rFonts w:asciiTheme="majorHAnsi" w:eastAsia="Times New Roman" w:hAnsiTheme="majorHAnsi" w:cstheme="majorHAnsi"/>
          <w:color w:val="333333"/>
          <w:kern w:val="0"/>
          <w:sz w:val="28"/>
          <w:szCs w:val="28"/>
          <w:lang w:eastAsia="en-GB"/>
          <w14:ligatures w14:val="none"/>
        </w:rPr>
        <w:t>(</w:t>
      </w:r>
      <w:r w:rsidR="00CC4C7F">
        <w:rPr>
          <w:rStyle w:val="match"/>
          <w:rFonts w:asciiTheme="majorHAnsi" w:hAnsiTheme="majorHAnsi" w:cstheme="majorHAnsi"/>
          <w:color w:val="333333"/>
          <w:sz w:val="28"/>
          <w:szCs w:val="28"/>
          <w:bdr w:val="none" w:sz="0" w:space="0" w:color="auto" w:frame="1"/>
        </w:rPr>
        <w:t>Allbon and Sanmeet Kaur Dua,2020, pg</w:t>
      </w:r>
      <w:r w:rsidR="00CC4C7F">
        <w:rPr>
          <w:rStyle w:val="match"/>
          <w:rFonts w:asciiTheme="majorHAnsi" w:hAnsiTheme="majorHAnsi" w:cstheme="majorHAnsi"/>
          <w:color w:val="333333"/>
          <w:sz w:val="28"/>
          <w:szCs w:val="28"/>
          <w:bdr w:val="none" w:sz="0" w:space="0" w:color="auto" w:frame="1"/>
        </w:rPr>
        <w:t>.4</w:t>
      </w:r>
      <w:r w:rsidR="00CC4C7F">
        <w:rPr>
          <w:rStyle w:val="match"/>
          <w:rFonts w:asciiTheme="majorHAnsi" w:hAnsiTheme="majorHAnsi" w:cstheme="majorHAnsi"/>
          <w:color w:val="333333"/>
          <w:sz w:val="28"/>
          <w:szCs w:val="28"/>
          <w:bdr w:val="none" w:sz="0" w:space="0" w:color="auto" w:frame="1"/>
        </w:rPr>
        <w:t>)</w:t>
      </w:r>
    </w:p>
    <w:bookmarkEnd w:id="1"/>
    <w:p w14:paraId="15B690F0" w14:textId="360853A0" w:rsidR="00CC4C7F" w:rsidRDefault="00CC4C7F" w:rsidP="00CC4C7F">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 xml:space="preserve">The unwritten constitution </w:t>
      </w:r>
    </w:p>
    <w:p w14:paraId="21EE7CC5" w14:textId="13624752" w:rsidR="00CC4C7F" w:rsidRDefault="00CC4C7F" w:rsidP="00CC4C7F">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 xml:space="preserve">Is not common for Britain not </w:t>
      </w:r>
      <w:r w:rsidR="00F9585D">
        <w:rPr>
          <w:rStyle w:val="match"/>
          <w:rFonts w:asciiTheme="majorHAnsi" w:hAnsiTheme="majorHAnsi" w:cstheme="majorHAnsi"/>
          <w:color w:val="333333"/>
          <w:sz w:val="28"/>
          <w:szCs w:val="28"/>
          <w:bdr w:val="none" w:sz="0" w:space="0" w:color="auto" w:frame="1"/>
        </w:rPr>
        <w:t>to have</w:t>
      </w:r>
      <w:r>
        <w:rPr>
          <w:rStyle w:val="match"/>
          <w:rFonts w:asciiTheme="majorHAnsi" w:hAnsiTheme="majorHAnsi" w:cstheme="majorHAnsi"/>
          <w:color w:val="333333"/>
          <w:sz w:val="28"/>
          <w:szCs w:val="28"/>
          <w:bdr w:val="none" w:sz="0" w:space="0" w:color="auto" w:frame="1"/>
        </w:rPr>
        <w:t xml:space="preserve"> a written constitution and the fact that the British constitution doesn’t have a specific </w:t>
      </w:r>
      <w:r w:rsidR="00F9585D">
        <w:rPr>
          <w:rStyle w:val="match"/>
          <w:rFonts w:asciiTheme="majorHAnsi" w:hAnsiTheme="majorHAnsi" w:cstheme="majorHAnsi"/>
          <w:color w:val="333333"/>
          <w:sz w:val="28"/>
          <w:szCs w:val="28"/>
          <w:bdr w:val="none" w:sz="0" w:space="0" w:color="auto" w:frame="1"/>
        </w:rPr>
        <w:t xml:space="preserve">document, </w:t>
      </w:r>
      <w:r>
        <w:rPr>
          <w:rStyle w:val="match"/>
          <w:rFonts w:asciiTheme="majorHAnsi" w:hAnsiTheme="majorHAnsi" w:cstheme="majorHAnsi"/>
          <w:color w:val="333333"/>
          <w:sz w:val="28"/>
          <w:szCs w:val="28"/>
          <w:bdr w:val="none" w:sz="0" w:space="0" w:color="auto" w:frame="1"/>
        </w:rPr>
        <w:t xml:space="preserve">doesn’t mean that there is no constitution but a country has rules about who is in power to </w:t>
      </w:r>
      <w:r w:rsidR="00F9585D">
        <w:rPr>
          <w:rStyle w:val="match"/>
          <w:rFonts w:asciiTheme="majorHAnsi" w:hAnsiTheme="majorHAnsi" w:cstheme="majorHAnsi"/>
          <w:color w:val="333333"/>
          <w:sz w:val="28"/>
          <w:szCs w:val="28"/>
          <w:bdr w:val="none" w:sz="0" w:space="0" w:color="auto" w:frame="1"/>
        </w:rPr>
        <w:t>govern</w:t>
      </w:r>
      <w:r>
        <w:rPr>
          <w:rStyle w:val="match"/>
          <w:rFonts w:asciiTheme="majorHAnsi" w:hAnsiTheme="majorHAnsi" w:cstheme="majorHAnsi"/>
          <w:color w:val="333333"/>
          <w:sz w:val="28"/>
          <w:szCs w:val="28"/>
          <w:bdr w:val="none" w:sz="0" w:space="0" w:color="auto" w:frame="1"/>
        </w:rPr>
        <w:t>,</w:t>
      </w:r>
      <w:r w:rsidR="00F9585D">
        <w:rPr>
          <w:rStyle w:val="match"/>
          <w:rFonts w:asciiTheme="majorHAnsi" w:hAnsiTheme="majorHAnsi" w:cstheme="majorHAnsi"/>
          <w:color w:val="333333"/>
          <w:sz w:val="28"/>
          <w:szCs w:val="28"/>
          <w:bdr w:val="none" w:sz="0" w:space="0" w:color="auto" w:frame="1"/>
        </w:rPr>
        <w:t xml:space="preserve"> </w:t>
      </w:r>
      <w:r>
        <w:rPr>
          <w:rStyle w:val="match"/>
          <w:rFonts w:asciiTheme="majorHAnsi" w:hAnsiTheme="majorHAnsi" w:cstheme="majorHAnsi"/>
          <w:color w:val="333333"/>
          <w:sz w:val="28"/>
          <w:szCs w:val="28"/>
          <w:bdr w:val="none" w:sz="0" w:space="0" w:color="auto" w:frame="1"/>
        </w:rPr>
        <w:t xml:space="preserve">what they can or cannot do with that power and how it can be transferred it means it has a constitution even if there is not even a single constitutional </w:t>
      </w:r>
      <w:r w:rsidR="00F9585D">
        <w:rPr>
          <w:rStyle w:val="match"/>
          <w:rFonts w:asciiTheme="majorHAnsi" w:hAnsiTheme="majorHAnsi" w:cstheme="majorHAnsi"/>
          <w:color w:val="333333"/>
          <w:sz w:val="28"/>
          <w:szCs w:val="28"/>
          <w:bdr w:val="none" w:sz="0" w:space="0" w:color="auto" w:frame="1"/>
        </w:rPr>
        <w:t>document. The</w:t>
      </w:r>
      <w:r>
        <w:rPr>
          <w:rStyle w:val="match"/>
          <w:rFonts w:asciiTheme="majorHAnsi" w:hAnsiTheme="majorHAnsi" w:cstheme="majorHAnsi"/>
          <w:color w:val="333333"/>
          <w:sz w:val="28"/>
          <w:szCs w:val="28"/>
          <w:bdr w:val="none" w:sz="0" w:space="0" w:color="auto" w:frame="1"/>
        </w:rPr>
        <w:t xml:space="preserve"> constitution has been</w:t>
      </w:r>
      <w:r w:rsidR="00F9585D">
        <w:rPr>
          <w:rStyle w:val="match"/>
          <w:rFonts w:asciiTheme="majorHAnsi" w:hAnsiTheme="majorHAnsi" w:cstheme="majorHAnsi"/>
          <w:color w:val="333333"/>
          <w:sz w:val="28"/>
          <w:szCs w:val="28"/>
          <w:bdr w:val="none" w:sz="0" w:space="0" w:color="auto" w:frame="1"/>
        </w:rPr>
        <w:t xml:space="preserve"> built</w:t>
      </w:r>
      <w:r>
        <w:rPr>
          <w:rStyle w:val="match"/>
          <w:rFonts w:asciiTheme="majorHAnsi" w:hAnsiTheme="majorHAnsi" w:cstheme="majorHAnsi"/>
          <w:color w:val="333333"/>
          <w:sz w:val="28"/>
          <w:szCs w:val="28"/>
          <w:bdr w:val="none" w:sz="0" w:space="0" w:color="auto" w:frame="1"/>
        </w:rPr>
        <w:t xml:space="preserve"> </w:t>
      </w:r>
      <w:r w:rsidR="00F9585D">
        <w:rPr>
          <w:rStyle w:val="match"/>
          <w:rFonts w:asciiTheme="majorHAnsi" w:hAnsiTheme="majorHAnsi" w:cstheme="majorHAnsi"/>
          <w:color w:val="333333"/>
          <w:sz w:val="28"/>
          <w:szCs w:val="28"/>
          <w:bdr w:val="none" w:sz="0" w:space="0" w:color="auto" w:frame="1"/>
        </w:rPr>
        <w:t>over</w:t>
      </w:r>
      <w:r>
        <w:rPr>
          <w:rStyle w:val="match"/>
          <w:rFonts w:asciiTheme="majorHAnsi" w:hAnsiTheme="majorHAnsi" w:cstheme="majorHAnsi"/>
          <w:color w:val="333333"/>
          <w:sz w:val="28"/>
          <w:szCs w:val="28"/>
          <w:bdr w:val="none" w:sz="0" w:space="0" w:color="auto" w:frame="1"/>
        </w:rPr>
        <w:t xml:space="preserve"> many years and is practical and responding to new modern problems </w:t>
      </w:r>
      <w:r w:rsidR="00F9585D">
        <w:rPr>
          <w:rStyle w:val="match"/>
          <w:rFonts w:asciiTheme="majorHAnsi" w:hAnsiTheme="majorHAnsi" w:cstheme="majorHAnsi"/>
          <w:color w:val="333333"/>
          <w:sz w:val="28"/>
          <w:szCs w:val="28"/>
          <w:bdr w:val="none" w:sz="0" w:space="0" w:color="auto" w:frame="1"/>
        </w:rPr>
        <w:t xml:space="preserve">like the attempt to prorogue Parliament in 2019. It means that some points from the Constitution still are for debate and this has happened because its sources don’t include only Acts of Parliament and Judicial decisions they are known as Conventions which are written down even if are not in one document. Conventions are like social rules not like law and people should follow these conventions </w:t>
      </w:r>
      <w:r w:rsidR="00F9585D">
        <w:rPr>
          <w:rFonts w:asciiTheme="majorHAnsi" w:eastAsia="Times New Roman" w:hAnsiTheme="majorHAnsi" w:cstheme="majorHAnsi"/>
          <w:color w:val="333333"/>
          <w:kern w:val="0"/>
          <w:sz w:val="28"/>
          <w:szCs w:val="28"/>
          <w:lang w:eastAsia="en-GB"/>
          <w14:ligatures w14:val="none"/>
        </w:rPr>
        <w:t>(</w:t>
      </w:r>
      <w:r w:rsidR="00F9585D">
        <w:rPr>
          <w:rStyle w:val="match"/>
          <w:rFonts w:asciiTheme="majorHAnsi" w:hAnsiTheme="majorHAnsi" w:cstheme="majorHAnsi"/>
          <w:color w:val="333333"/>
          <w:sz w:val="28"/>
          <w:szCs w:val="28"/>
          <w:bdr w:val="none" w:sz="0" w:space="0" w:color="auto" w:frame="1"/>
        </w:rPr>
        <w:t>Allbon and Sanmeet Kaur Dua,2020, pg.</w:t>
      </w:r>
      <w:r w:rsidR="00F9585D">
        <w:rPr>
          <w:rStyle w:val="match"/>
          <w:rFonts w:asciiTheme="majorHAnsi" w:hAnsiTheme="majorHAnsi" w:cstheme="majorHAnsi"/>
          <w:color w:val="333333"/>
          <w:sz w:val="28"/>
          <w:szCs w:val="28"/>
          <w:bdr w:val="none" w:sz="0" w:space="0" w:color="auto" w:frame="1"/>
        </w:rPr>
        <w:t>5</w:t>
      </w:r>
      <w:r w:rsidR="00F9585D">
        <w:rPr>
          <w:rStyle w:val="match"/>
          <w:rFonts w:asciiTheme="majorHAnsi" w:hAnsiTheme="majorHAnsi" w:cstheme="majorHAnsi"/>
          <w:color w:val="333333"/>
          <w:sz w:val="28"/>
          <w:szCs w:val="28"/>
          <w:bdr w:val="none" w:sz="0" w:space="0" w:color="auto" w:frame="1"/>
        </w:rPr>
        <w:t>)</w:t>
      </w:r>
    </w:p>
    <w:p w14:paraId="3C56D0F5" w14:textId="2FFCE5FA" w:rsidR="00F9585D" w:rsidRDefault="00F9585D" w:rsidP="00CC4C7F">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 xml:space="preserve">Constitution has three basic </w:t>
      </w:r>
      <w:r w:rsidR="00333920">
        <w:rPr>
          <w:rStyle w:val="match"/>
          <w:rFonts w:asciiTheme="majorHAnsi" w:hAnsiTheme="majorHAnsi" w:cstheme="majorHAnsi"/>
          <w:color w:val="333333"/>
          <w:sz w:val="28"/>
          <w:szCs w:val="28"/>
          <w:bdr w:val="none" w:sz="0" w:space="0" w:color="auto" w:frame="1"/>
        </w:rPr>
        <w:t>principles: separation of powers, the supremacy of parliament, and the rule of Law.</w:t>
      </w:r>
    </w:p>
    <w:p w14:paraId="41E2276D" w14:textId="000D3290" w:rsidR="0062249A" w:rsidRDefault="00333920" w:rsidP="00CC4C7F">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 xml:space="preserve">The separation of powers was developed by the French philosopher Montesquieu who said that all state powers can be divided into executive, legislative, and judicial. The executive includes police and civil servants, the legislative is the Parliament and the judicial power is the judges. </w:t>
      </w:r>
      <w:r w:rsidR="00FC4F53">
        <w:rPr>
          <w:rStyle w:val="match"/>
          <w:rFonts w:asciiTheme="majorHAnsi" w:hAnsiTheme="majorHAnsi" w:cstheme="majorHAnsi"/>
          <w:color w:val="333333"/>
          <w:sz w:val="28"/>
          <w:szCs w:val="28"/>
          <w:bdr w:val="none" w:sz="0" w:space="0" w:color="auto" w:frame="1"/>
        </w:rPr>
        <w:t>He judged</w:t>
      </w:r>
      <w:r w:rsidR="000C778E">
        <w:rPr>
          <w:rStyle w:val="match"/>
          <w:rFonts w:asciiTheme="majorHAnsi" w:hAnsiTheme="majorHAnsi" w:cstheme="majorHAnsi"/>
          <w:color w:val="333333"/>
          <w:sz w:val="28"/>
          <w:szCs w:val="28"/>
          <w:bdr w:val="none" w:sz="0" w:space="0" w:color="auto" w:frame="1"/>
        </w:rPr>
        <w:t xml:space="preserve"> that power is better to be given to </w:t>
      </w:r>
      <w:r w:rsidR="0062249A">
        <w:rPr>
          <w:rStyle w:val="match"/>
          <w:rFonts w:asciiTheme="majorHAnsi" w:hAnsiTheme="majorHAnsi" w:cstheme="majorHAnsi"/>
          <w:color w:val="333333"/>
          <w:sz w:val="28"/>
          <w:szCs w:val="28"/>
          <w:bdr w:val="none" w:sz="0" w:space="0" w:color="auto" w:frame="1"/>
        </w:rPr>
        <w:t>a different body rather than to a single person or group. The reason is that the body can supervise the activities of others and make sure they behave properly. The role of the Government is to follow the legislation made by the Parliament and the courts to interpret the legislation given by the Parliament and implemented by the Government.</w:t>
      </w:r>
    </w:p>
    <w:p w14:paraId="140F7E24" w14:textId="0EBF81A1" w:rsidR="00333920" w:rsidRDefault="0062249A" w:rsidP="00CC4C7F">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 xml:space="preserve">The supremacy of the Parliament </w:t>
      </w:r>
    </w:p>
    <w:p w14:paraId="794227AB" w14:textId="1875FE9E" w:rsidR="0062249A" w:rsidRDefault="0062249A" w:rsidP="0062249A">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 xml:space="preserve">The parliament is the primary and highest source of English law, and once it, s been passed following the rules of parliamentary procedure it has to be applied by the courts. Dicey, the legal philosopher explained that the Parliament has </w:t>
      </w:r>
      <w:r>
        <w:rPr>
          <w:rStyle w:val="match"/>
          <w:rFonts w:asciiTheme="majorHAnsi" w:hAnsiTheme="majorHAnsi" w:cstheme="majorHAnsi"/>
          <w:color w:val="333333"/>
          <w:sz w:val="28"/>
          <w:szCs w:val="28"/>
          <w:bdr w:val="none" w:sz="0" w:space="0" w:color="auto" w:frame="1"/>
        </w:rPr>
        <w:lastRenderedPageBreak/>
        <w:t xml:space="preserve">‘under English Constitution, the right to make and unmake any law, and further, no person or body is recognized by the law of England as having a right to override or set aside the legislation of Parliament </w:t>
      </w:r>
      <w:r>
        <w:rPr>
          <w:rFonts w:asciiTheme="majorHAnsi" w:eastAsia="Times New Roman" w:hAnsiTheme="majorHAnsi" w:cstheme="majorHAnsi"/>
          <w:color w:val="333333"/>
          <w:kern w:val="0"/>
          <w:sz w:val="28"/>
          <w:szCs w:val="28"/>
          <w:lang w:eastAsia="en-GB"/>
          <w14:ligatures w14:val="none"/>
        </w:rPr>
        <w:t>(</w:t>
      </w:r>
      <w:r>
        <w:rPr>
          <w:rStyle w:val="match"/>
          <w:rFonts w:asciiTheme="majorHAnsi" w:hAnsiTheme="majorHAnsi" w:cstheme="majorHAnsi"/>
          <w:color w:val="333333"/>
          <w:sz w:val="28"/>
          <w:szCs w:val="28"/>
          <w:bdr w:val="none" w:sz="0" w:space="0" w:color="auto" w:frame="1"/>
        </w:rPr>
        <w:t>Allbon and Sanmeet Kaur Dua,2020, pg.</w:t>
      </w:r>
      <w:r>
        <w:rPr>
          <w:rStyle w:val="match"/>
          <w:rFonts w:asciiTheme="majorHAnsi" w:hAnsiTheme="majorHAnsi" w:cstheme="majorHAnsi"/>
          <w:color w:val="333333"/>
          <w:sz w:val="28"/>
          <w:szCs w:val="28"/>
          <w:bdr w:val="none" w:sz="0" w:space="0" w:color="auto" w:frame="1"/>
        </w:rPr>
        <w:t>6</w:t>
      </w:r>
      <w:r>
        <w:rPr>
          <w:rStyle w:val="match"/>
          <w:rFonts w:asciiTheme="majorHAnsi" w:hAnsiTheme="majorHAnsi" w:cstheme="majorHAnsi"/>
          <w:color w:val="333333"/>
          <w:sz w:val="28"/>
          <w:szCs w:val="28"/>
          <w:bdr w:val="none" w:sz="0" w:space="0" w:color="auto" w:frame="1"/>
        </w:rPr>
        <w:t>)</w:t>
      </w:r>
    </w:p>
    <w:p w14:paraId="5A4D25A7" w14:textId="2B9FEEF9" w:rsidR="00F53078" w:rsidRDefault="00F53078" w:rsidP="0062249A">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Parliament Accountability is another important principle of the constitution meaning that the Government and its policies can be recognized by MP, elected in the Parliament so they can protect the citizens from the government’s power.</w:t>
      </w:r>
    </w:p>
    <w:p w14:paraId="74593357" w14:textId="5E197273" w:rsidR="004058FF" w:rsidRDefault="00F53078" w:rsidP="004058FF">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 xml:space="preserve">The rule of law is the third principle of the constitution which according to Dicey it has three elements: no sanction without a breach, everyone should be governed by law and the rights of a person should not be secured by a written constitution, but by the judges in normal </w:t>
      </w:r>
      <w:r w:rsidR="004058FF">
        <w:rPr>
          <w:rStyle w:val="match"/>
          <w:rFonts w:asciiTheme="majorHAnsi" w:hAnsiTheme="majorHAnsi" w:cstheme="majorHAnsi"/>
          <w:color w:val="333333"/>
          <w:sz w:val="28"/>
          <w:szCs w:val="28"/>
          <w:bdr w:val="none" w:sz="0" w:space="0" w:color="auto" w:frame="1"/>
        </w:rPr>
        <w:t xml:space="preserve">law. In 2007 a group called JUSTICE manifested against the rule of law and they suggested that governments should: follow international standards of HR, stop the </w:t>
      </w:r>
      <w:r w:rsidR="00FC4F53">
        <w:rPr>
          <w:rStyle w:val="match"/>
          <w:rFonts w:asciiTheme="majorHAnsi" w:hAnsiTheme="majorHAnsi" w:cstheme="majorHAnsi"/>
          <w:color w:val="333333"/>
          <w:sz w:val="28"/>
          <w:szCs w:val="28"/>
          <w:bdr w:val="none" w:sz="0" w:space="0" w:color="auto" w:frame="1"/>
        </w:rPr>
        <w:t>judges’</w:t>
      </w:r>
      <w:r w:rsidR="004058FF">
        <w:rPr>
          <w:rStyle w:val="match"/>
          <w:rFonts w:asciiTheme="majorHAnsi" w:hAnsiTheme="majorHAnsi" w:cstheme="majorHAnsi"/>
          <w:color w:val="333333"/>
          <w:sz w:val="28"/>
          <w:szCs w:val="28"/>
          <w:bdr w:val="none" w:sz="0" w:space="0" w:color="auto" w:frame="1"/>
        </w:rPr>
        <w:t xml:space="preserve"> independence and the legal profession, protect the right to a fair trial, promote equality before the law, and access to justice all the time </w:t>
      </w:r>
      <w:r w:rsidR="004058FF">
        <w:rPr>
          <w:rFonts w:asciiTheme="majorHAnsi" w:eastAsia="Times New Roman" w:hAnsiTheme="majorHAnsi" w:cstheme="majorHAnsi"/>
          <w:color w:val="333333"/>
          <w:kern w:val="0"/>
          <w:sz w:val="28"/>
          <w:szCs w:val="28"/>
          <w:lang w:eastAsia="en-GB"/>
          <w14:ligatures w14:val="none"/>
        </w:rPr>
        <w:t>(</w:t>
      </w:r>
      <w:r w:rsidR="004058FF">
        <w:rPr>
          <w:rStyle w:val="match"/>
          <w:rFonts w:asciiTheme="majorHAnsi" w:hAnsiTheme="majorHAnsi" w:cstheme="majorHAnsi"/>
          <w:color w:val="333333"/>
          <w:sz w:val="28"/>
          <w:szCs w:val="28"/>
          <w:bdr w:val="none" w:sz="0" w:space="0" w:color="auto" w:frame="1"/>
        </w:rPr>
        <w:t>Allbon and Sanmeet Kaur Dua,2020, pg.</w:t>
      </w:r>
      <w:r w:rsidR="004058FF">
        <w:rPr>
          <w:rStyle w:val="match"/>
          <w:rFonts w:asciiTheme="majorHAnsi" w:hAnsiTheme="majorHAnsi" w:cstheme="majorHAnsi"/>
          <w:color w:val="333333"/>
          <w:sz w:val="28"/>
          <w:szCs w:val="28"/>
          <w:bdr w:val="none" w:sz="0" w:space="0" w:color="auto" w:frame="1"/>
        </w:rPr>
        <w:t>12-13</w:t>
      </w:r>
      <w:r w:rsidR="004058FF">
        <w:rPr>
          <w:rStyle w:val="match"/>
          <w:rFonts w:asciiTheme="majorHAnsi" w:hAnsiTheme="majorHAnsi" w:cstheme="majorHAnsi"/>
          <w:color w:val="333333"/>
          <w:sz w:val="28"/>
          <w:szCs w:val="28"/>
          <w:bdr w:val="none" w:sz="0" w:space="0" w:color="auto" w:frame="1"/>
        </w:rPr>
        <w:t>)</w:t>
      </w:r>
    </w:p>
    <w:p w14:paraId="0E36871E" w14:textId="0FF11122" w:rsidR="004058FF" w:rsidRDefault="004058FF" w:rsidP="004058FF">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 xml:space="preserve">SOURCES OF LAW </w:t>
      </w:r>
      <w:r w:rsidR="00FC4F53">
        <w:rPr>
          <w:rStyle w:val="match"/>
          <w:rFonts w:asciiTheme="majorHAnsi" w:hAnsiTheme="majorHAnsi" w:cstheme="majorHAnsi"/>
          <w:color w:val="333333"/>
          <w:sz w:val="28"/>
          <w:szCs w:val="28"/>
          <w:bdr w:val="none" w:sz="0" w:space="0" w:color="auto" w:frame="1"/>
        </w:rPr>
        <w:t>are</w:t>
      </w:r>
      <w:r>
        <w:rPr>
          <w:rStyle w:val="match"/>
          <w:rFonts w:asciiTheme="majorHAnsi" w:hAnsiTheme="majorHAnsi" w:cstheme="majorHAnsi"/>
          <w:color w:val="333333"/>
          <w:sz w:val="28"/>
          <w:szCs w:val="28"/>
          <w:bdr w:val="none" w:sz="0" w:space="0" w:color="auto" w:frame="1"/>
        </w:rPr>
        <w:t xml:space="preserve"> described as different things connected to the law and are made up of 8 main sources classed as very important. The law in day by day is a case law meaning that a judge-made decision that includes rules will be followed in a future court case. </w:t>
      </w:r>
    </w:p>
    <w:p w14:paraId="207266DC" w14:textId="77777777" w:rsidR="004058FF" w:rsidRDefault="004058FF" w:rsidP="004058FF">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 xml:space="preserve">The Supreme Court has been replaced in June 2003 by the House of Lords by the Labour government. </w:t>
      </w:r>
    </w:p>
    <w:p w14:paraId="6A68DEAD" w14:textId="77777777" w:rsidR="00FC4F53" w:rsidRDefault="004058FF" w:rsidP="004058FF">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Separation from Parliament</w:t>
      </w:r>
    </w:p>
    <w:p w14:paraId="74D8E3C3" w14:textId="427E2606" w:rsidR="004058FF" w:rsidRDefault="004058FF" w:rsidP="004058FF">
      <w:pPr>
        <w:rPr>
          <w:rStyle w:val="match"/>
          <w:rFonts w:asciiTheme="majorHAnsi" w:hAnsiTheme="majorHAnsi" w:cstheme="majorHAnsi"/>
          <w:color w:val="333333"/>
          <w:sz w:val="28"/>
          <w:szCs w:val="28"/>
          <w:bdr w:val="none" w:sz="0" w:space="0" w:color="auto" w:frame="1"/>
        </w:rPr>
      </w:pPr>
      <w:r>
        <w:rPr>
          <w:rStyle w:val="match"/>
          <w:rFonts w:asciiTheme="majorHAnsi" w:hAnsiTheme="majorHAnsi" w:cstheme="majorHAnsi"/>
          <w:color w:val="333333"/>
          <w:sz w:val="28"/>
          <w:szCs w:val="28"/>
          <w:bdr w:val="none" w:sz="0" w:space="0" w:color="auto" w:frame="1"/>
        </w:rPr>
        <w:t xml:space="preserve"> </w:t>
      </w:r>
      <w:r w:rsidR="00FC4F53">
        <w:rPr>
          <w:rStyle w:val="match"/>
          <w:rFonts w:asciiTheme="majorHAnsi" w:hAnsiTheme="majorHAnsi" w:cstheme="majorHAnsi"/>
          <w:color w:val="333333"/>
          <w:sz w:val="28"/>
          <w:szCs w:val="28"/>
          <w:bdr w:val="none" w:sz="0" w:space="0" w:color="auto" w:frame="1"/>
        </w:rPr>
        <w:t>I</w:t>
      </w:r>
      <w:r>
        <w:rPr>
          <w:rStyle w:val="match"/>
          <w:rFonts w:asciiTheme="majorHAnsi" w:hAnsiTheme="majorHAnsi" w:cstheme="majorHAnsi"/>
          <w:color w:val="333333"/>
          <w:sz w:val="28"/>
          <w:szCs w:val="28"/>
          <w:bdr w:val="none" w:sz="0" w:space="0" w:color="auto" w:frame="1"/>
        </w:rPr>
        <w:t>n the consultation</w:t>
      </w:r>
      <w:r w:rsidR="00FC4F53">
        <w:rPr>
          <w:rStyle w:val="match"/>
          <w:rFonts w:asciiTheme="majorHAnsi" w:hAnsiTheme="majorHAnsi" w:cstheme="majorHAnsi"/>
          <w:color w:val="333333"/>
          <w:sz w:val="28"/>
          <w:szCs w:val="28"/>
          <w:bdr w:val="none" w:sz="0" w:space="0" w:color="auto" w:frame="1"/>
        </w:rPr>
        <w:t>,</w:t>
      </w:r>
      <w:r>
        <w:rPr>
          <w:rStyle w:val="match"/>
          <w:rFonts w:asciiTheme="majorHAnsi" w:hAnsiTheme="majorHAnsi" w:cstheme="majorHAnsi"/>
          <w:color w:val="333333"/>
          <w:sz w:val="28"/>
          <w:szCs w:val="28"/>
          <w:bdr w:val="none" w:sz="0" w:space="0" w:color="auto" w:frame="1"/>
        </w:rPr>
        <w:t xml:space="preserve"> was mentioned that this reform was appropriate </w:t>
      </w:r>
      <w:r w:rsidR="00FC4F53">
        <w:rPr>
          <w:rStyle w:val="match"/>
          <w:rFonts w:asciiTheme="majorHAnsi" w:hAnsiTheme="majorHAnsi" w:cstheme="majorHAnsi"/>
          <w:color w:val="333333"/>
          <w:sz w:val="28"/>
          <w:szCs w:val="28"/>
          <w:bdr w:val="none" w:sz="0" w:space="0" w:color="auto" w:frame="1"/>
        </w:rPr>
        <w:t>to</w:t>
      </w:r>
      <w:r>
        <w:rPr>
          <w:rStyle w:val="match"/>
          <w:rFonts w:asciiTheme="majorHAnsi" w:hAnsiTheme="majorHAnsi" w:cstheme="majorHAnsi"/>
          <w:color w:val="333333"/>
          <w:sz w:val="28"/>
          <w:szCs w:val="28"/>
          <w:bdr w:val="none" w:sz="0" w:space="0" w:color="auto" w:frame="1"/>
        </w:rPr>
        <w:t xml:space="preserve"> increase the independence of the Judiciary from the Parliament </w:t>
      </w:r>
      <w:r w:rsidR="00FC4F53">
        <w:rPr>
          <w:rStyle w:val="match"/>
          <w:rFonts w:asciiTheme="majorHAnsi" w:hAnsiTheme="majorHAnsi" w:cstheme="majorHAnsi"/>
          <w:color w:val="333333"/>
          <w:sz w:val="28"/>
          <w:szCs w:val="28"/>
          <w:bdr w:val="none" w:sz="0" w:space="0" w:color="auto" w:frame="1"/>
        </w:rPr>
        <w:t xml:space="preserve">and the court. The benefit of this change is that the court doesn’t sit anymore in the Palace of Westminster where there is a shortage of space and is now based in a new building opposite Parliament. The disadvantage is regarding the financial arrangement as in the past the House of Lords’ expenses fell under Parliament’s budget but now fall under the Ministry of Justice and this can generate general cuts to reduce the nation’s debt. </w:t>
      </w:r>
    </w:p>
    <w:p w14:paraId="0CC8E145" w14:textId="112C1E96" w:rsidR="00A84E08" w:rsidRDefault="00FC4F53" w:rsidP="00A84E08">
      <w:pPr>
        <w:rPr>
          <w:rFonts w:ascii="Courier New" w:hAnsi="Courier New" w:cs="Courier New"/>
          <w:i/>
          <w:iCs/>
          <w:color w:val="000000"/>
          <w:shd w:val="clear" w:color="auto" w:fill="FFFFFF"/>
        </w:rPr>
      </w:pPr>
      <w:r>
        <w:rPr>
          <w:rStyle w:val="match"/>
          <w:rFonts w:asciiTheme="majorHAnsi" w:hAnsiTheme="majorHAnsi" w:cstheme="majorHAnsi"/>
          <w:color w:val="333333"/>
          <w:sz w:val="28"/>
          <w:szCs w:val="28"/>
          <w:bdr w:val="none" w:sz="0" w:space="0" w:color="auto" w:frame="1"/>
        </w:rPr>
        <w:t xml:space="preserve">Jurisdiction. The Supreme Court can hold appeals from all over places in the UK, both civil and criminal, and only civil from Scotland. Cases related to Human Rights can be heard by the Court of Justice in the </w:t>
      </w:r>
      <w:proofErr w:type="gramStart"/>
      <w:r>
        <w:rPr>
          <w:rStyle w:val="match"/>
          <w:rFonts w:asciiTheme="majorHAnsi" w:hAnsiTheme="majorHAnsi" w:cstheme="majorHAnsi"/>
          <w:color w:val="333333"/>
          <w:sz w:val="28"/>
          <w:szCs w:val="28"/>
          <w:bdr w:val="none" w:sz="0" w:space="0" w:color="auto" w:frame="1"/>
        </w:rPr>
        <w:t>EU</w:t>
      </w:r>
      <w:r w:rsidR="00A84E08">
        <w:rPr>
          <w:rFonts w:asciiTheme="majorHAnsi" w:eastAsia="Times New Roman" w:hAnsiTheme="majorHAnsi" w:cstheme="majorHAnsi"/>
          <w:color w:val="333333"/>
          <w:kern w:val="0"/>
          <w:sz w:val="28"/>
          <w:szCs w:val="28"/>
          <w:lang w:eastAsia="en-GB"/>
          <w14:ligatures w14:val="none"/>
        </w:rPr>
        <w:t>(</w:t>
      </w:r>
      <w:proofErr w:type="gramEnd"/>
      <w:r w:rsidR="00A84E08">
        <w:rPr>
          <w:rStyle w:val="match"/>
          <w:rFonts w:asciiTheme="majorHAnsi" w:hAnsiTheme="majorHAnsi" w:cstheme="majorHAnsi"/>
          <w:color w:val="333333"/>
          <w:sz w:val="28"/>
          <w:szCs w:val="28"/>
          <w:bdr w:val="none" w:sz="0" w:space="0" w:color="auto" w:frame="1"/>
        </w:rPr>
        <w:t>Allbon and Sanmeet Kaur Dua,2020, pg.</w:t>
      </w:r>
      <w:r w:rsidR="00A84E08">
        <w:rPr>
          <w:rStyle w:val="match"/>
          <w:rFonts w:asciiTheme="majorHAnsi" w:hAnsiTheme="majorHAnsi" w:cstheme="majorHAnsi"/>
          <w:color w:val="333333"/>
          <w:sz w:val="28"/>
          <w:szCs w:val="28"/>
          <w:bdr w:val="none" w:sz="0" w:space="0" w:color="auto" w:frame="1"/>
        </w:rPr>
        <w:t>22)</w:t>
      </w:r>
      <w:r w:rsidR="00271688">
        <w:rPr>
          <w:rFonts w:ascii="Courier New" w:hAnsi="Courier New" w:cs="Courier New"/>
          <w:i/>
          <w:iCs/>
          <w:color w:val="000000"/>
          <w:shd w:val="clear" w:color="auto" w:fill="FFFFFF"/>
        </w:rPr>
        <w:t xml:space="preserve"> </w:t>
      </w:r>
    </w:p>
    <w:p w14:paraId="2853EBA5" w14:textId="7782591D" w:rsidR="00700824" w:rsidRDefault="00355708" w:rsidP="00A84E08">
      <w:pPr>
        <w:rPr>
          <w:rFonts w:asciiTheme="majorHAnsi" w:hAnsiTheme="majorHAnsi" w:cstheme="majorHAnsi"/>
          <w:color w:val="000000"/>
          <w:sz w:val="28"/>
          <w:szCs w:val="28"/>
          <w:shd w:val="clear" w:color="auto" w:fill="FFFFFF"/>
        </w:rPr>
      </w:pPr>
      <w:r>
        <w:rPr>
          <w:rFonts w:asciiTheme="majorHAnsi" w:hAnsiTheme="majorHAnsi" w:cstheme="majorHAnsi"/>
          <w:color w:val="000000"/>
          <w:sz w:val="28"/>
          <w:szCs w:val="28"/>
          <w:shd w:val="clear" w:color="auto" w:fill="FFFFFF"/>
        </w:rPr>
        <w:lastRenderedPageBreak/>
        <w:t xml:space="preserve">MEMBERSHIP </w:t>
      </w:r>
      <w:r w:rsidR="00E07202">
        <w:rPr>
          <w:rFonts w:asciiTheme="majorHAnsi" w:hAnsiTheme="majorHAnsi" w:cstheme="majorHAnsi"/>
          <w:color w:val="000000"/>
          <w:sz w:val="28"/>
          <w:szCs w:val="28"/>
          <w:shd w:val="clear" w:color="auto" w:fill="FFFFFF"/>
        </w:rPr>
        <w:t>It has a maximum of 12 full-time judges, and they are called “Justices of the Supreme Court. The judges don’t become Lords automatically; instead, the males take the title of ‘Sir ’and the female take the title of ‘</w:t>
      </w:r>
      <w:r w:rsidR="00700824">
        <w:rPr>
          <w:rFonts w:asciiTheme="majorHAnsi" w:hAnsiTheme="majorHAnsi" w:cstheme="majorHAnsi"/>
          <w:color w:val="000000"/>
          <w:sz w:val="28"/>
          <w:szCs w:val="28"/>
          <w:shd w:val="clear" w:color="auto" w:fill="FFFFFF"/>
        </w:rPr>
        <w:t>Dame’. In the Supreme Court, each case is heard by five judges but seven or nine judges can sit together if is an important case. The Supreme Court at work tried to be more accessible, open, and friendly with the media. The layout of the Supreme Court building brings the judges together, to sit closer to each other when they are preparing their judgment.</w:t>
      </w:r>
    </w:p>
    <w:p w14:paraId="12B9E67A" w14:textId="19118375" w:rsidR="00700824" w:rsidRDefault="00700824" w:rsidP="00700824">
      <w:pPr>
        <w:rPr>
          <w:rFonts w:ascii="Courier New" w:hAnsi="Courier New" w:cs="Courier New"/>
          <w:i/>
          <w:iCs/>
          <w:color w:val="000000"/>
          <w:shd w:val="clear" w:color="auto" w:fill="FFFFFF"/>
        </w:rPr>
      </w:pPr>
      <w:r>
        <w:rPr>
          <w:rFonts w:asciiTheme="majorHAnsi" w:hAnsiTheme="majorHAnsi" w:cstheme="majorHAnsi"/>
          <w:color w:val="000000"/>
          <w:sz w:val="28"/>
          <w:szCs w:val="28"/>
          <w:shd w:val="clear" w:color="auto" w:fill="FFFFFF"/>
        </w:rPr>
        <w:t xml:space="preserve">An example from </w:t>
      </w:r>
      <w:r w:rsidRPr="00700824">
        <w:rPr>
          <w:rFonts w:asciiTheme="majorHAnsi" w:hAnsiTheme="majorHAnsi" w:cstheme="majorHAnsi"/>
          <w:color w:val="000000"/>
          <w:sz w:val="28"/>
          <w:szCs w:val="28"/>
          <w:shd w:val="clear" w:color="auto" w:fill="FFFFFF"/>
        </w:rPr>
        <w:t xml:space="preserve">Article 50 case of </w:t>
      </w:r>
      <w:r w:rsidRPr="00700824">
        <w:rPr>
          <w:rFonts w:asciiTheme="majorHAnsi" w:hAnsiTheme="majorHAnsi" w:cstheme="majorHAnsi"/>
          <w:i/>
          <w:iCs/>
          <w:color w:val="000000"/>
          <w:sz w:val="28"/>
          <w:szCs w:val="28"/>
          <w:shd w:val="clear" w:color="auto" w:fill="FFFFFF"/>
        </w:rPr>
        <w:t xml:space="preserve">R (on the application of Miller and Dos Santos) </w:t>
      </w:r>
      <w:r w:rsidRPr="00700824">
        <w:rPr>
          <w:rFonts w:asciiTheme="majorHAnsi" w:hAnsiTheme="majorHAnsi" w:cstheme="majorHAnsi"/>
          <w:i/>
          <w:iCs/>
          <w:color w:val="000000"/>
          <w:sz w:val="28"/>
          <w:szCs w:val="28"/>
          <w:shd w:val="clear" w:color="auto" w:fill="FFFFFF"/>
        </w:rPr>
        <w:t>v The</w:t>
      </w:r>
      <w:r w:rsidRPr="00700824">
        <w:rPr>
          <w:rFonts w:asciiTheme="majorHAnsi" w:hAnsiTheme="majorHAnsi" w:cstheme="majorHAnsi"/>
          <w:i/>
          <w:iCs/>
          <w:color w:val="000000"/>
          <w:sz w:val="28"/>
          <w:szCs w:val="28"/>
          <w:shd w:val="clear" w:color="auto" w:fill="FFFFFF"/>
        </w:rPr>
        <w:t xml:space="preserve"> Secretary of State for Exiting the European Union (2017)</w:t>
      </w:r>
      <w:r w:rsidRPr="00700824">
        <w:rPr>
          <w:rFonts w:asciiTheme="majorHAnsi" w:hAnsiTheme="majorHAnsi" w:cstheme="majorHAnsi"/>
          <w:color w:val="000000"/>
          <w:sz w:val="28"/>
          <w:szCs w:val="28"/>
          <w:shd w:val="clear" w:color="auto" w:fill="FFFFFF"/>
        </w:rPr>
        <w:t>,</w:t>
      </w:r>
      <w:r>
        <w:rPr>
          <w:rFonts w:asciiTheme="majorHAnsi" w:hAnsiTheme="majorHAnsi" w:cstheme="majorHAnsi"/>
          <w:color w:val="000000"/>
          <w:sz w:val="28"/>
          <w:szCs w:val="28"/>
          <w:shd w:val="clear" w:color="auto" w:fill="FFFFFF"/>
        </w:rPr>
        <w:t>11 judges sat to hear the case. Hearings at the Supreme Court are usually short and last around 2 days (</w:t>
      </w:r>
      <w:r>
        <w:rPr>
          <w:rStyle w:val="match"/>
          <w:rFonts w:asciiTheme="majorHAnsi" w:hAnsiTheme="majorHAnsi" w:cstheme="majorHAnsi"/>
          <w:color w:val="333333"/>
          <w:sz w:val="28"/>
          <w:szCs w:val="28"/>
          <w:bdr w:val="none" w:sz="0" w:space="0" w:color="auto" w:frame="1"/>
        </w:rPr>
        <w:t>Allbon and Sanmeet Kaur Dua,2020, pg.2</w:t>
      </w:r>
      <w:r>
        <w:rPr>
          <w:rStyle w:val="match"/>
          <w:rFonts w:asciiTheme="majorHAnsi" w:hAnsiTheme="majorHAnsi" w:cstheme="majorHAnsi"/>
          <w:color w:val="333333"/>
          <w:sz w:val="28"/>
          <w:szCs w:val="28"/>
          <w:bdr w:val="none" w:sz="0" w:space="0" w:color="auto" w:frame="1"/>
        </w:rPr>
        <w:t>3-24</w:t>
      </w:r>
      <w:r>
        <w:rPr>
          <w:rStyle w:val="match"/>
          <w:rFonts w:asciiTheme="majorHAnsi" w:hAnsiTheme="majorHAnsi" w:cstheme="majorHAnsi"/>
          <w:color w:val="333333"/>
          <w:sz w:val="28"/>
          <w:szCs w:val="28"/>
          <w:bdr w:val="none" w:sz="0" w:space="0" w:color="auto" w:frame="1"/>
        </w:rPr>
        <w:t>)</w:t>
      </w:r>
      <w:r>
        <w:rPr>
          <w:rFonts w:ascii="Courier New" w:hAnsi="Courier New" w:cs="Courier New"/>
          <w:i/>
          <w:iCs/>
          <w:color w:val="000000"/>
          <w:shd w:val="clear" w:color="auto" w:fill="FFFFFF"/>
        </w:rPr>
        <w:t xml:space="preserve"> </w:t>
      </w:r>
    </w:p>
    <w:p w14:paraId="75E2D800" w14:textId="00CB81A2" w:rsidR="00355708" w:rsidRDefault="00355708" w:rsidP="00A84E08">
      <w:pPr>
        <w:rPr>
          <w:rFonts w:asciiTheme="majorHAnsi" w:hAnsiTheme="majorHAnsi" w:cstheme="majorHAnsi"/>
          <w:color w:val="000000"/>
          <w:sz w:val="28"/>
          <w:szCs w:val="28"/>
          <w:shd w:val="clear" w:color="auto" w:fill="FFFFFF"/>
        </w:rPr>
      </w:pPr>
    </w:p>
    <w:p w14:paraId="09566333" w14:textId="522848EF" w:rsidR="00355708" w:rsidRDefault="00355708" w:rsidP="00A84E08">
      <w:pPr>
        <w:rPr>
          <w:rFonts w:asciiTheme="majorHAnsi" w:hAnsiTheme="majorHAnsi" w:cstheme="majorHAnsi"/>
          <w:color w:val="000000"/>
          <w:sz w:val="28"/>
          <w:szCs w:val="28"/>
          <w:shd w:val="clear" w:color="auto" w:fill="FFFFFF"/>
        </w:rPr>
      </w:pPr>
    </w:p>
    <w:p w14:paraId="6E82D582" w14:textId="2C45D084" w:rsidR="00355708" w:rsidRDefault="00355708" w:rsidP="00A84E08">
      <w:pPr>
        <w:rPr>
          <w:rFonts w:asciiTheme="majorHAnsi" w:hAnsiTheme="majorHAnsi" w:cstheme="majorHAnsi"/>
          <w:color w:val="000000"/>
          <w:sz w:val="28"/>
          <w:szCs w:val="28"/>
          <w:shd w:val="clear" w:color="auto" w:fill="FFFFFF"/>
        </w:rPr>
      </w:pPr>
    </w:p>
    <w:p w14:paraId="0D5D2E33" w14:textId="4AC210A0" w:rsidR="00355708" w:rsidRDefault="00355708" w:rsidP="00A84E08">
      <w:pPr>
        <w:rPr>
          <w:rFonts w:asciiTheme="majorHAnsi" w:hAnsiTheme="majorHAnsi" w:cstheme="majorHAnsi"/>
          <w:color w:val="000000"/>
          <w:sz w:val="28"/>
          <w:szCs w:val="28"/>
          <w:shd w:val="clear" w:color="auto" w:fill="FFFFFF"/>
        </w:rPr>
      </w:pPr>
    </w:p>
    <w:p w14:paraId="1204A983" w14:textId="77777777" w:rsidR="00355708" w:rsidRPr="00355708" w:rsidRDefault="00355708" w:rsidP="00A84E08">
      <w:pPr>
        <w:rPr>
          <w:rFonts w:asciiTheme="majorHAnsi" w:hAnsiTheme="majorHAnsi" w:cstheme="majorHAnsi"/>
          <w:color w:val="000000"/>
          <w:sz w:val="28"/>
          <w:szCs w:val="28"/>
          <w:shd w:val="clear" w:color="auto" w:fill="FFFFFF"/>
        </w:rPr>
      </w:pPr>
    </w:p>
    <w:p w14:paraId="7289BB53" w14:textId="77777777" w:rsidR="00524AF6" w:rsidRDefault="00524AF6" w:rsidP="00A84E08">
      <w:pPr>
        <w:rPr>
          <w:rFonts w:ascii="Courier New" w:hAnsi="Courier New" w:cs="Courier New"/>
          <w:i/>
          <w:iCs/>
          <w:color w:val="000000"/>
          <w:shd w:val="clear" w:color="auto" w:fill="FFFFFF"/>
        </w:rPr>
      </w:pPr>
    </w:p>
    <w:p w14:paraId="59B29441" w14:textId="77777777" w:rsidR="00524AF6" w:rsidRDefault="00524AF6" w:rsidP="00A84E08">
      <w:pPr>
        <w:rPr>
          <w:rFonts w:ascii="Courier New" w:hAnsi="Courier New" w:cs="Courier New"/>
          <w:i/>
          <w:iCs/>
          <w:color w:val="000000"/>
          <w:shd w:val="clear" w:color="auto" w:fill="FFFFFF"/>
        </w:rPr>
      </w:pPr>
    </w:p>
    <w:p w14:paraId="01D4ADAA" w14:textId="77777777" w:rsidR="00524AF6" w:rsidRDefault="00524AF6" w:rsidP="00A84E08">
      <w:pPr>
        <w:rPr>
          <w:rFonts w:ascii="Courier New" w:hAnsi="Courier New" w:cs="Courier New"/>
          <w:i/>
          <w:iCs/>
          <w:color w:val="000000"/>
          <w:shd w:val="clear" w:color="auto" w:fill="FFFFFF"/>
        </w:rPr>
      </w:pPr>
    </w:p>
    <w:p w14:paraId="28686835" w14:textId="77777777" w:rsidR="00524AF6" w:rsidRDefault="00524AF6" w:rsidP="00A84E08">
      <w:pPr>
        <w:rPr>
          <w:rFonts w:ascii="Courier New" w:hAnsi="Courier New" w:cs="Courier New"/>
          <w:i/>
          <w:iCs/>
          <w:color w:val="000000"/>
          <w:shd w:val="clear" w:color="auto" w:fill="FFFFFF"/>
        </w:rPr>
      </w:pPr>
    </w:p>
    <w:p w14:paraId="6BA7B23D" w14:textId="77777777" w:rsidR="00524AF6" w:rsidRDefault="00524AF6" w:rsidP="00A84E08">
      <w:pPr>
        <w:rPr>
          <w:rFonts w:ascii="Courier New" w:hAnsi="Courier New" w:cs="Courier New"/>
          <w:i/>
          <w:iCs/>
          <w:color w:val="000000"/>
          <w:shd w:val="clear" w:color="auto" w:fill="FFFFFF"/>
        </w:rPr>
      </w:pPr>
    </w:p>
    <w:p w14:paraId="5A6547A4" w14:textId="77777777" w:rsidR="00524AF6" w:rsidRDefault="00524AF6" w:rsidP="00A84E08">
      <w:pPr>
        <w:rPr>
          <w:rFonts w:ascii="Courier New" w:hAnsi="Courier New" w:cs="Courier New"/>
          <w:i/>
          <w:iCs/>
          <w:color w:val="000000"/>
          <w:shd w:val="clear" w:color="auto" w:fill="FFFFFF"/>
        </w:rPr>
      </w:pPr>
    </w:p>
    <w:p w14:paraId="3E93C9E1" w14:textId="77777777" w:rsidR="00524AF6" w:rsidRDefault="00524AF6" w:rsidP="00A84E08">
      <w:pPr>
        <w:rPr>
          <w:rFonts w:ascii="Courier New" w:hAnsi="Courier New" w:cs="Courier New"/>
          <w:i/>
          <w:iCs/>
          <w:color w:val="000000"/>
          <w:shd w:val="clear" w:color="auto" w:fill="FFFFFF"/>
        </w:rPr>
      </w:pPr>
    </w:p>
    <w:p w14:paraId="17D0CB26" w14:textId="77777777" w:rsidR="00524AF6" w:rsidRDefault="00524AF6" w:rsidP="00A84E08">
      <w:pPr>
        <w:rPr>
          <w:rFonts w:ascii="Courier New" w:hAnsi="Courier New" w:cs="Courier New"/>
          <w:i/>
          <w:iCs/>
          <w:color w:val="000000"/>
          <w:shd w:val="clear" w:color="auto" w:fill="FFFFFF"/>
        </w:rPr>
      </w:pPr>
    </w:p>
    <w:p w14:paraId="7BBA96FF" w14:textId="77777777" w:rsidR="00524AF6" w:rsidRDefault="00524AF6" w:rsidP="00A84E08">
      <w:pPr>
        <w:rPr>
          <w:rFonts w:ascii="Courier New" w:hAnsi="Courier New" w:cs="Courier New"/>
          <w:i/>
          <w:iCs/>
          <w:color w:val="000000"/>
          <w:shd w:val="clear" w:color="auto" w:fill="FFFFFF"/>
        </w:rPr>
      </w:pPr>
    </w:p>
    <w:p w14:paraId="63605803" w14:textId="77777777" w:rsidR="00524AF6" w:rsidRDefault="00524AF6" w:rsidP="00A84E08">
      <w:pPr>
        <w:rPr>
          <w:rFonts w:ascii="Courier New" w:hAnsi="Courier New" w:cs="Courier New"/>
          <w:i/>
          <w:iCs/>
          <w:color w:val="000000"/>
          <w:shd w:val="clear" w:color="auto" w:fill="FFFFFF"/>
        </w:rPr>
      </w:pPr>
    </w:p>
    <w:p w14:paraId="39010397" w14:textId="77777777" w:rsidR="00524AF6" w:rsidRDefault="00524AF6" w:rsidP="00A84E08">
      <w:pPr>
        <w:rPr>
          <w:rFonts w:ascii="Courier New" w:hAnsi="Courier New" w:cs="Courier New"/>
          <w:i/>
          <w:iCs/>
          <w:color w:val="000000"/>
          <w:shd w:val="clear" w:color="auto" w:fill="FFFFFF"/>
        </w:rPr>
      </w:pPr>
    </w:p>
    <w:p w14:paraId="76ADFEEB" w14:textId="77777777" w:rsidR="00524AF6" w:rsidRDefault="00524AF6" w:rsidP="00A84E08">
      <w:pPr>
        <w:rPr>
          <w:rFonts w:ascii="Courier New" w:hAnsi="Courier New" w:cs="Courier New"/>
          <w:i/>
          <w:iCs/>
          <w:color w:val="000000"/>
          <w:shd w:val="clear" w:color="auto" w:fill="FFFFFF"/>
        </w:rPr>
      </w:pPr>
    </w:p>
    <w:p w14:paraId="4607E3C6" w14:textId="77777777" w:rsidR="00524AF6" w:rsidRDefault="00524AF6" w:rsidP="00A84E08">
      <w:pPr>
        <w:rPr>
          <w:rFonts w:ascii="Courier New" w:hAnsi="Courier New" w:cs="Courier New"/>
          <w:i/>
          <w:iCs/>
          <w:color w:val="000000"/>
          <w:shd w:val="clear" w:color="auto" w:fill="FFFFFF"/>
        </w:rPr>
      </w:pPr>
    </w:p>
    <w:p w14:paraId="75B57CA4" w14:textId="77777777" w:rsidR="00524AF6" w:rsidRDefault="00524AF6" w:rsidP="00A84E08">
      <w:pPr>
        <w:rPr>
          <w:rFonts w:ascii="Courier New" w:hAnsi="Courier New" w:cs="Courier New"/>
          <w:i/>
          <w:iCs/>
          <w:color w:val="000000"/>
          <w:shd w:val="clear" w:color="auto" w:fill="FFFFFF"/>
        </w:rPr>
      </w:pPr>
    </w:p>
    <w:p w14:paraId="74DC0DC9" w14:textId="77777777" w:rsidR="00524AF6" w:rsidRDefault="00524AF6" w:rsidP="00A84E08">
      <w:pPr>
        <w:rPr>
          <w:rFonts w:ascii="Courier New" w:hAnsi="Courier New" w:cs="Courier New"/>
          <w:i/>
          <w:iCs/>
          <w:color w:val="000000"/>
          <w:shd w:val="clear" w:color="auto" w:fill="FFFFFF"/>
        </w:rPr>
      </w:pPr>
    </w:p>
    <w:p w14:paraId="183BC9DB" w14:textId="4E7B8CF9" w:rsidR="00A84E08" w:rsidRPr="00017544" w:rsidRDefault="00A84E08" w:rsidP="00A84E08">
      <w:pPr>
        <w:rPr>
          <w:rFonts w:ascii="Courier New" w:hAnsi="Courier New" w:cs="Courier New"/>
          <w:color w:val="000000"/>
          <w:shd w:val="clear" w:color="auto" w:fill="FFFFFF"/>
        </w:rPr>
      </w:pPr>
      <w:r>
        <w:rPr>
          <w:rFonts w:ascii="Courier New" w:hAnsi="Courier New" w:cs="Courier New"/>
          <w:i/>
          <w:iCs/>
          <w:color w:val="000000"/>
          <w:shd w:val="clear" w:color="auto" w:fill="FFFFFF"/>
        </w:rPr>
        <w:lastRenderedPageBreak/>
        <w:t>REFERENCES</w:t>
      </w:r>
    </w:p>
    <w:p w14:paraId="5F93F6F4" w14:textId="77777777" w:rsidR="00A84E08" w:rsidRDefault="00A84E08" w:rsidP="00A84E08">
      <w:pPr>
        <w:rPr>
          <w:rFonts w:ascii="Courier New" w:hAnsi="Courier New" w:cs="Courier New"/>
          <w:i/>
          <w:iCs/>
          <w:color w:val="000000"/>
          <w:shd w:val="clear" w:color="auto" w:fill="FFFFFF"/>
        </w:rPr>
      </w:pPr>
    </w:p>
    <w:p w14:paraId="27C6383F" w14:textId="6699A019" w:rsidR="00A84E08" w:rsidRPr="00017544" w:rsidRDefault="00017544" w:rsidP="00A84E08">
      <w:pPr>
        <w:rPr>
          <w:rFonts w:ascii="Courier New" w:hAnsi="Courier New" w:cs="Courier New"/>
          <w:color w:val="000000"/>
          <w:shd w:val="clear" w:color="auto" w:fill="FFFFFF"/>
        </w:rPr>
      </w:pPr>
      <w:r>
        <w:rPr>
          <w:rFonts w:ascii="Courier New" w:hAnsi="Courier New" w:cs="Courier New"/>
          <w:color w:val="000000"/>
          <w:shd w:val="clear" w:color="auto" w:fill="FFFFFF"/>
        </w:rPr>
        <w:t>Dainow, J. (1966). </w:t>
      </w:r>
      <w:r>
        <w:rPr>
          <w:rFonts w:ascii="Courier New" w:hAnsi="Courier New" w:cs="Courier New"/>
          <w:i/>
          <w:iCs/>
          <w:color w:val="000000"/>
          <w:shd w:val="clear" w:color="auto" w:fill="FFFFFF"/>
        </w:rPr>
        <w:t>The Civil Law and the Common Law: Some Points of Comparison. The American Journal of Comparative Law, 15(3), 419.</w:t>
      </w:r>
      <w:r>
        <w:rPr>
          <w:rFonts w:ascii="Courier New" w:hAnsi="Courier New" w:cs="Courier New"/>
          <w:color w:val="000000"/>
          <w:shd w:val="clear" w:color="auto" w:fill="FFFFFF"/>
        </w:rPr>
        <w:t> doi:10.2307/838275 </w:t>
      </w:r>
    </w:p>
    <w:p w14:paraId="72CF95FE" w14:textId="77777777" w:rsidR="00017544" w:rsidRDefault="00017544" w:rsidP="00FF6A25">
      <w:pPr>
        <w:shd w:val="clear" w:color="auto" w:fill="FFFFFF"/>
        <w:spacing w:after="150" w:line="480" w:lineRule="auto"/>
        <w:rPr>
          <w:rFonts w:ascii="Courier New" w:hAnsi="Courier New" w:cs="Courier New"/>
          <w:i/>
          <w:iCs/>
          <w:color w:val="000000"/>
          <w:shd w:val="clear" w:color="auto" w:fill="FFFFFF"/>
        </w:rPr>
      </w:pPr>
    </w:p>
    <w:p w14:paraId="17F5452F" w14:textId="20BA2065" w:rsidR="009C17D7" w:rsidRDefault="009C17D7" w:rsidP="00FF6A25">
      <w:pPr>
        <w:shd w:val="clear" w:color="auto" w:fill="FFFFFF"/>
        <w:spacing w:after="150" w:line="480" w:lineRule="auto"/>
        <w:rPr>
          <w:rFonts w:eastAsia="Times New Roman" w:cstheme="minorHAnsi"/>
          <w:color w:val="333333"/>
          <w:kern w:val="0"/>
          <w:sz w:val="28"/>
          <w:szCs w:val="28"/>
          <w:bdr w:val="none" w:sz="0" w:space="0" w:color="auto" w:frame="1"/>
          <w:lang w:eastAsia="en-GB"/>
          <w14:ligatures w14:val="none"/>
        </w:rPr>
      </w:pPr>
      <w:r>
        <w:rPr>
          <w:rFonts w:ascii="Calibri" w:hAnsi="Calibri" w:cs="Calibri"/>
          <w:color w:val="2C3E50"/>
          <w:sz w:val="27"/>
          <w:szCs w:val="27"/>
          <w:shd w:val="clear" w:color="auto" w:fill="FEF1C4"/>
        </w:rPr>
        <w:t>Allbon, E. and Sanmeet Kaur Dua (2020). </w:t>
      </w:r>
      <w:r>
        <w:rPr>
          <w:rFonts w:ascii="Calibri" w:hAnsi="Calibri" w:cs="Calibri"/>
          <w:i/>
          <w:iCs/>
          <w:color w:val="2C3E50"/>
          <w:sz w:val="27"/>
          <w:szCs w:val="27"/>
          <w:shd w:val="clear" w:color="auto" w:fill="FEF1C4"/>
        </w:rPr>
        <w:t xml:space="preserve">Elliott and </w:t>
      </w:r>
      <w:proofErr w:type="spellStart"/>
      <w:r>
        <w:rPr>
          <w:rFonts w:ascii="Calibri" w:hAnsi="Calibri" w:cs="Calibri"/>
          <w:i/>
          <w:iCs/>
          <w:color w:val="2C3E50"/>
          <w:sz w:val="27"/>
          <w:szCs w:val="27"/>
          <w:shd w:val="clear" w:color="auto" w:fill="FEF1C4"/>
        </w:rPr>
        <w:t>Quinnʹs</w:t>
      </w:r>
      <w:proofErr w:type="spellEnd"/>
      <w:r>
        <w:rPr>
          <w:rFonts w:ascii="Calibri" w:hAnsi="Calibri" w:cs="Calibri"/>
          <w:i/>
          <w:iCs/>
          <w:color w:val="2C3E50"/>
          <w:sz w:val="27"/>
          <w:szCs w:val="27"/>
          <w:shd w:val="clear" w:color="auto" w:fill="FEF1C4"/>
        </w:rPr>
        <w:t xml:space="preserve"> English legal system</w:t>
      </w:r>
      <w:r>
        <w:rPr>
          <w:rFonts w:ascii="Calibri" w:hAnsi="Calibri" w:cs="Calibri"/>
          <w:color w:val="2C3E50"/>
          <w:sz w:val="27"/>
          <w:szCs w:val="27"/>
          <w:shd w:val="clear" w:color="auto" w:fill="FEF1C4"/>
        </w:rPr>
        <w:t xml:space="preserve">. Harlow, United </w:t>
      </w:r>
      <w:proofErr w:type="gramStart"/>
      <w:r>
        <w:rPr>
          <w:rFonts w:ascii="Calibri" w:hAnsi="Calibri" w:cs="Calibri"/>
          <w:color w:val="2C3E50"/>
          <w:sz w:val="27"/>
          <w:szCs w:val="27"/>
          <w:shd w:val="clear" w:color="auto" w:fill="FEF1C4"/>
        </w:rPr>
        <w:t>Kingdom ;</w:t>
      </w:r>
      <w:proofErr w:type="gramEnd"/>
      <w:r>
        <w:rPr>
          <w:rFonts w:ascii="Calibri" w:hAnsi="Calibri" w:cs="Calibri"/>
          <w:color w:val="2C3E50"/>
          <w:sz w:val="27"/>
          <w:szCs w:val="27"/>
          <w:shd w:val="clear" w:color="auto" w:fill="FEF1C4"/>
        </w:rPr>
        <w:t xml:space="preserve"> New York: Pearson Education Limited.</w:t>
      </w:r>
    </w:p>
    <w:p w14:paraId="285EF8BE" w14:textId="77777777" w:rsidR="00E22823" w:rsidRDefault="00E22823">
      <w:pPr>
        <w:rPr>
          <w:rFonts w:eastAsia="Times New Roman" w:cstheme="minorHAnsi"/>
          <w:color w:val="333333"/>
          <w:kern w:val="0"/>
          <w:sz w:val="28"/>
          <w:szCs w:val="28"/>
          <w:bdr w:val="none" w:sz="0" w:space="0" w:color="auto" w:frame="1"/>
          <w:lang w:eastAsia="en-GB"/>
          <w14:ligatures w14:val="none"/>
        </w:rPr>
      </w:pPr>
      <w:r>
        <w:rPr>
          <w:rFonts w:eastAsia="Times New Roman" w:cstheme="minorHAnsi"/>
          <w:color w:val="333333"/>
          <w:kern w:val="0"/>
          <w:sz w:val="28"/>
          <w:szCs w:val="28"/>
          <w:bdr w:val="none" w:sz="0" w:space="0" w:color="auto" w:frame="1"/>
          <w:lang w:eastAsia="en-GB"/>
          <w14:ligatures w14:val="none"/>
        </w:rPr>
        <w:br w:type="page"/>
      </w:r>
    </w:p>
    <w:p w14:paraId="2FB1779F" w14:textId="77777777" w:rsidR="00E22823" w:rsidRPr="00E22823" w:rsidRDefault="00E22823" w:rsidP="00FF6A25">
      <w:pPr>
        <w:shd w:val="clear" w:color="auto" w:fill="FFFFFF"/>
        <w:spacing w:after="150" w:line="480" w:lineRule="auto"/>
        <w:rPr>
          <w:rFonts w:eastAsia="Times New Roman" w:cstheme="minorHAnsi"/>
          <w:color w:val="333333"/>
          <w:kern w:val="0"/>
          <w:sz w:val="28"/>
          <w:szCs w:val="28"/>
          <w:bdr w:val="none" w:sz="0" w:space="0" w:color="auto" w:frame="1"/>
          <w:lang w:eastAsia="en-GB"/>
          <w14:ligatures w14:val="none"/>
        </w:rPr>
      </w:pPr>
    </w:p>
    <w:sectPr w:rsidR="00E22823" w:rsidRPr="00E22823" w:rsidSect="00E228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3F39B" w14:textId="77777777" w:rsidR="008836C4" w:rsidRDefault="008836C4" w:rsidP="00E22823">
      <w:pPr>
        <w:spacing w:after="0" w:line="240" w:lineRule="auto"/>
      </w:pPr>
      <w:r>
        <w:separator/>
      </w:r>
    </w:p>
  </w:endnote>
  <w:endnote w:type="continuationSeparator" w:id="0">
    <w:p w14:paraId="52C3708A" w14:textId="77777777" w:rsidR="008836C4" w:rsidRDefault="008836C4" w:rsidP="00E22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6FD04" w14:textId="77777777" w:rsidR="008836C4" w:rsidRDefault="008836C4" w:rsidP="00E22823">
      <w:pPr>
        <w:spacing w:after="0" w:line="240" w:lineRule="auto"/>
      </w:pPr>
      <w:r>
        <w:separator/>
      </w:r>
    </w:p>
  </w:footnote>
  <w:footnote w:type="continuationSeparator" w:id="0">
    <w:p w14:paraId="00F86C53" w14:textId="77777777" w:rsidR="008836C4" w:rsidRDefault="008836C4" w:rsidP="00E228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84215"/>
    <w:multiLevelType w:val="multilevel"/>
    <w:tmpl w:val="A8D8F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5757CB"/>
    <w:multiLevelType w:val="multilevel"/>
    <w:tmpl w:val="A4D2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0278126">
    <w:abstractNumId w:val="1"/>
  </w:num>
  <w:num w:numId="2" w16cid:durableId="148517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A25"/>
    <w:rsid w:val="00017544"/>
    <w:rsid w:val="0008344B"/>
    <w:rsid w:val="000C778E"/>
    <w:rsid w:val="001B3728"/>
    <w:rsid w:val="001F7A37"/>
    <w:rsid w:val="00271688"/>
    <w:rsid w:val="00333920"/>
    <w:rsid w:val="00355708"/>
    <w:rsid w:val="00367C94"/>
    <w:rsid w:val="003C05F3"/>
    <w:rsid w:val="003D54D0"/>
    <w:rsid w:val="004058FF"/>
    <w:rsid w:val="00413793"/>
    <w:rsid w:val="004143E4"/>
    <w:rsid w:val="00456769"/>
    <w:rsid w:val="00494FED"/>
    <w:rsid w:val="00524AF6"/>
    <w:rsid w:val="00603F61"/>
    <w:rsid w:val="0062249A"/>
    <w:rsid w:val="0065223D"/>
    <w:rsid w:val="00684FCC"/>
    <w:rsid w:val="006B1823"/>
    <w:rsid w:val="006E1ED9"/>
    <w:rsid w:val="00700824"/>
    <w:rsid w:val="007A7DDC"/>
    <w:rsid w:val="007C10D2"/>
    <w:rsid w:val="007C7B34"/>
    <w:rsid w:val="007F6A88"/>
    <w:rsid w:val="008836C4"/>
    <w:rsid w:val="008A6A3A"/>
    <w:rsid w:val="0091142E"/>
    <w:rsid w:val="00923F2E"/>
    <w:rsid w:val="0099460A"/>
    <w:rsid w:val="009C17D7"/>
    <w:rsid w:val="00A84E08"/>
    <w:rsid w:val="00A94668"/>
    <w:rsid w:val="00AD2F3A"/>
    <w:rsid w:val="00BE5D7E"/>
    <w:rsid w:val="00C259A5"/>
    <w:rsid w:val="00C65424"/>
    <w:rsid w:val="00CA26AD"/>
    <w:rsid w:val="00CC499E"/>
    <w:rsid w:val="00CC4C7F"/>
    <w:rsid w:val="00D618EF"/>
    <w:rsid w:val="00D76BB5"/>
    <w:rsid w:val="00DB38CB"/>
    <w:rsid w:val="00E03876"/>
    <w:rsid w:val="00E06893"/>
    <w:rsid w:val="00E07202"/>
    <w:rsid w:val="00E22823"/>
    <w:rsid w:val="00F53078"/>
    <w:rsid w:val="00F9585D"/>
    <w:rsid w:val="00FB1FAF"/>
    <w:rsid w:val="00FC4F53"/>
    <w:rsid w:val="00FF6A25"/>
    <w:rsid w:val="00FF7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2E711"/>
  <w15:docId w15:val="{65407BB8-310B-496D-8723-84F951960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2823"/>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22823"/>
    <w:rPr>
      <w:rFonts w:eastAsiaTheme="minorEastAsia"/>
      <w:kern w:val="0"/>
      <w:lang w:val="en-US"/>
    </w:rPr>
  </w:style>
  <w:style w:type="paragraph" w:styleId="Header">
    <w:name w:val="header"/>
    <w:basedOn w:val="Normal"/>
    <w:link w:val="HeaderChar"/>
    <w:uiPriority w:val="99"/>
    <w:unhideWhenUsed/>
    <w:rsid w:val="00E228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823"/>
  </w:style>
  <w:style w:type="paragraph" w:styleId="Footer">
    <w:name w:val="footer"/>
    <w:basedOn w:val="Normal"/>
    <w:link w:val="FooterChar"/>
    <w:uiPriority w:val="99"/>
    <w:unhideWhenUsed/>
    <w:rsid w:val="00E228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823"/>
  </w:style>
  <w:style w:type="character" w:customStyle="1" w:styleId="match">
    <w:name w:val="match"/>
    <w:basedOn w:val="DefaultParagraphFont"/>
    <w:rsid w:val="004143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182190">
      <w:bodyDiv w:val="1"/>
      <w:marLeft w:val="0"/>
      <w:marRight w:val="0"/>
      <w:marTop w:val="0"/>
      <w:marBottom w:val="0"/>
      <w:divBdr>
        <w:top w:val="none" w:sz="0" w:space="0" w:color="auto"/>
        <w:left w:val="none" w:sz="0" w:space="0" w:color="auto"/>
        <w:bottom w:val="none" w:sz="0" w:space="0" w:color="auto"/>
        <w:right w:val="none" w:sz="0" w:space="0" w:color="auto"/>
      </w:divBdr>
      <w:divsChild>
        <w:div w:id="532116069">
          <w:marLeft w:val="0"/>
          <w:marRight w:val="0"/>
          <w:marTop w:val="150"/>
          <w:marBottom w:val="150"/>
          <w:divBdr>
            <w:top w:val="none" w:sz="0" w:space="0" w:color="auto"/>
            <w:left w:val="none" w:sz="0" w:space="0" w:color="auto"/>
            <w:bottom w:val="none" w:sz="0" w:space="0" w:color="auto"/>
            <w:right w:val="none" w:sz="0" w:space="0" w:color="auto"/>
          </w:divBdr>
          <w:divsChild>
            <w:div w:id="1978410431">
              <w:marLeft w:val="0"/>
              <w:marRight w:val="0"/>
              <w:marTop w:val="0"/>
              <w:marBottom w:val="0"/>
              <w:divBdr>
                <w:top w:val="none" w:sz="0" w:space="0" w:color="auto"/>
                <w:left w:val="none" w:sz="0" w:space="0" w:color="auto"/>
                <w:bottom w:val="none" w:sz="0" w:space="0" w:color="auto"/>
                <w:right w:val="none" w:sz="0" w:space="0" w:color="auto"/>
              </w:divBdr>
              <w:divsChild>
                <w:div w:id="1309938772">
                  <w:marLeft w:val="0"/>
                  <w:marRight w:val="0"/>
                  <w:marTop w:val="0"/>
                  <w:marBottom w:val="0"/>
                  <w:divBdr>
                    <w:top w:val="none" w:sz="0" w:space="0" w:color="auto"/>
                    <w:left w:val="none" w:sz="0" w:space="0" w:color="auto"/>
                    <w:bottom w:val="none" w:sz="0" w:space="0" w:color="auto"/>
                    <w:right w:val="none" w:sz="0" w:space="0" w:color="auto"/>
                  </w:divBdr>
                  <w:divsChild>
                    <w:div w:id="116991834">
                      <w:marLeft w:val="0"/>
                      <w:marRight w:val="0"/>
                      <w:marTop w:val="0"/>
                      <w:marBottom w:val="0"/>
                      <w:divBdr>
                        <w:top w:val="none" w:sz="0" w:space="0" w:color="auto"/>
                        <w:left w:val="none" w:sz="0" w:space="0" w:color="auto"/>
                        <w:bottom w:val="none" w:sz="0" w:space="0" w:color="auto"/>
                        <w:right w:val="none" w:sz="0" w:space="0" w:color="auto"/>
                      </w:divBdr>
                      <w:divsChild>
                        <w:div w:id="1711420470">
                          <w:marLeft w:val="0"/>
                          <w:marRight w:val="0"/>
                          <w:marTop w:val="0"/>
                          <w:marBottom w:val="150"/>
                          <w:divBdr>
                            <w:top w:val="single" w:sz="6" w:space="11" w:color="F5F5F5"/>
                            <w:left w:val="single" w:sz="6" w:space="11" w:color="F5F5F5"/>
                            <w:bottom w:val="single" w:sz="6" w:space="26" w:color="F5F5F5"/>
                            <w:right w:val="single" w:sz="6" w:space="11" w:color="F5F5F5"/>
                          </w:divBdr>
                        </w:div>
                      </w:divsChild>
                    </w:div>
                    <w:div w:id="165900128">
                      <w:marLeft w:val="0"/>
                      <w:marRight w:val="0"/>
                      <w:marTop w:val="0"/>
                      <w:marBottom w:val="0"/>
                      <w:divBdr>
                        <w:top w:val="none" w:sz="0" w:space="0" w:color="auto"/>
                        <w:left w:val="none" w:sz="0" w:space="0" w:color="auto"/>
                        <w:bottom w:val="none" w:sz="0" w:space="0" w:color="auto"/>
                        <w:right w:val="none" w:sz="0" w:space="0" w:color="auto"/>
                      </w:divBdr>
                      <w:divsChild>
                        <w:div w:id="26100762">
                          <w:marLeft w:val="0"/>
                          <w:marRight w:val="0"/>
                          <w:marTop w:val="0"/>
                          <w:marBottom w:val="150"/>
                          <w:divBdr>
                            <w:top w:val="single" w:sz="12" w:space="8" w:color="1CADAB"/>
                            <w:left w:val="none" w:sz="0" w:space="0" w:color="auto"/>
                            <w:bottom w:val="none" w:sz="0" w:space="0" w:color="auto"/>
                            <w:right w:val="none" w:sz="0" w:space="0" w:color="auto"/>
                          </w:divBdr>
                          <w:divsChild>
                            <w:div w:id="543640270">
                              <w:marLeft w:val="0"/>
                              <w:marRight w:val="0"/>
                              <w:marTop w:val="0"/>
                              <w:marBottom w:val="0"/>
                              <w:divBdr>
                                <w:top w:val="none" w:sz="0" w:space="0" w:color="auto"/>
                                <w:left w:val="none" w:sz="0" w:space="0" w:color="auto"/>
                                <w:bottom w:val="none" w:sz="0" w:space="0" w:color="auto"/>
                                <w:right w:val="none" w:sz="0" w:space="0" w:color="auto"/>
                              </w:divBdr>
                              <w:divsChild>
                                <w:div w:id="87585631">
                                  <w:marLeft w:val="0"/>
                                  <w:marRight w:val="0"/>
                                  <w:marTop w:val="0"/>
                                  <w:marBottom w:val="0"/>
                                  <w:divBdr>
                                    <w:top w:val="none" w:sz="0" w:space="0" w:color="auto"/>
                                    <w:left w:val="none" w:sz="0" w:space="0" w:color="auto"/>
                                    <w:bottom w:val="none" w:sz="0" w:space="0" w:color="auto"/>
                                    <w:right w:val="none" w:sz="0" w:space="0" w:color="auto"/>
                                  </w:divBdr>
                                  <w:divsChild>
                                    <w:div w:id="984092857">
                                      <w:marLeft w:val="450"/>
                                      <w:marRight w:val="0"/>
                                      <w:marTop w:val="100"/>
                                      <w:marBottom w:val="100"/>
                                      <w:divBdr>
                                        <w:top w:val="none" w:sz="0" w:space="0" w:color="auto"/>
                                        <w:left w:val="none" w:sz="0" w:space="0" w:color="auto"/>
                                        <w:bottom w:val="none" w:sz="0" w:space="0" w:color="auto"/>
                                        <w:right w:val="none" w:sz="0" w:space="0" w:color="auto"/>
                                      </w:divBdr>
                                    </w:div>
                                  </w:divsChild>
                                </w:div>
                              </w:divsChild>
                            </w:div>
                            <w:div w:id="1679649833">
                              <w:marLeft w:val="0"/>
                              <w:marRight w:val="0"/>
                              <w:marTop w:val="0"/>
                              <w:marBottom w:val="0"/>
                              <w:divBdr>
                                <w:top w:val="dashed" w:sz="6" w:space="8" w:color="CCCCCC"/>
                                <w:left w:val="none" w:sz="0" w:space="0" w:color="auto"/>
                                <w:bottom w:val="none" w:sz="0" w:space="0" w:color="auto"/>
                                <w:right w:val="none" w:sz="0" w:space="0" w:color="auto"/>
                              </w:divBdr>
                            </w:div>
                          </w:divsChild>
                        </w:div>
                        <w:div w:id="1282540341">
                          <w:marLeft w:val="0"/>
                          <w:marRight w:val="0"/>
                          <w:marTop w:val="0"/>
                          <w:marBottom w:val="0"/>
                          <w:divBdr>
                            <w:top w:val="none" w:sz="0" w:space="0" w:color="auto"/>
                            <w:left w:val="none" w:sz="0" w:space="0" w:color="auto"/>
                            <w:bottom w:val="none" w:sz="0" w:space="0" w:color="auto"/>
                            <w:right w:val="none" w:sz="0" w:space="0" w:color="auto"/>
                          </w:divBdr>
                          <w:divsChild>
                            <w:div w:id="724766033">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sChild>
        </w:div>
        <w:div w:id="2134860243">
          <w:marLeft w:val="0"/>
          <w:marRight w:val="0"/>
          <w:marTop w:val="0"/>
          <w:marBottom w:val="0"/>
          <w:divBdr>
            <w:top w:val="none" w:sz="0" w:space="0" w:color="auto"/>
            <w:left w:val="none" w:sz="0" w:space="0" w:color="auto"/>
            <w:bottom w:val="none" w:sz="0" w:space="0" w:color="auto"/>
            <w:right w:val="none" w:sz="0" w:space="0" w:color="auto"/>
          </w:divBdr>
          <w:divsChild>
            <w:div w:id="1457144086">
              <w:marLeft w:val="0"/>
              <w:marRight w:val="0"/>
              <w:marTop w:val="0"/>
              <w:marBottom w:val="0"/>
              <w:divBdr>
                <w:top w:val="none" w:sz="0" w:space="0" w:color="auto"/>
                <w:left w:val="none" w:sz="0" w:space="0" w:color="auto"/>
                <w:bottom w:val="none" w:sz="0" w:space="0" w:color="auto"/>
                <w:right w:val="none" w:sz="0" w:space="0" w:color="auto"/>
              </w:divBdr>
              <w:divsChild>
                <w:div w:id="879900214">
                  <w:marLeft w:val="0"/>
                  <w:marRight w:val="0"/>
                  <w:marTop w:val="0"/>
                  <w:marBottom w:val="0"/>
                  <w:divBdr>
                    <w:top w:val="none" w:sz="0" w:space="0" w:color="auto"/>
                    <w:left w:val="none" w:sz="0" w:space="0" w:color="auto"/>
                    <w:bottom w:val="none" w:sz="0" w:space="0" w:color="auto"/>
                    <w:right w:val="none" w:sz="0" w:space="0" w:color="auto"/>
                  </w:divBdr>
                  <w:divsChild>
                    <w:div w:id="1868827964">
                      <w:marLeft w:val="0"/>
                      <w:marRight w:val="0"/>
                      <w:marTop w:val="300"/>
                      <w:marBottom w:val="300"/>
                      <w:divBdr>
                        <w:top w:val="none" w:sz="0" w:space="0" w:color="auto"/>
                        <w:left w:val="none" w:sz="0" w:space="0" w:color="auto"/>
                        <w:bottom w:val="none" w:sz="0" w:space="0" w:color="auto"/>
                        <w:right w:val="none" w:sz="0" w:space="0" w:color="auto"/>
                      </w:divBdr>
                      <w:divsChild>
                        <w:div w:id="61484472">
                          <w:marLeft w:val="-225"/>
                          <w:marRight w:val="-225"/>
                          <w:marTop w:val="0"/>
                          <w:marBottom w:val="0"/>
                          <w:divBdr>
                            <w:top w:val="none" w:sz="0" w:space="0" w:color="auto"/>
                            <w:left w:val="none" w:sz="0" w:space="0" w:color="auto"/>
                            <w:bottom w:val="none" w:sz="0" w:space="0" w:color="auto"/>
                            <w:right w:val="none" w:sz="0" w:space="0" w:color="auto"/>
                          </w:divBdr>
                          <w:divsChild>
                            <w:div w:id="366490317">
                              <w:marLeft w:val="0"/>
                              <w:marRight w:val="0"/>
                              <w:marTop w:val="0"/>
                              <w:marBottom w:val="0"/>
                              <w:divBdr>
                                <w:top w:val="none" w:sz="0" w:space="0" w:color="auto"/>
                                <w:left w:val="none" w:sz="0" w:space="0" w:color="auto"/>
                                <w:bottom w:val="none" w:sz="0" w:space="0" w:color="auto"/>
                                <w:right w:val="none" w:sz="0" w:space="0" w:color="auto"/>
                              </w:divBdr>
                              <w:divsChild>
                                <w:div w:id="1065954458">
                                  <w:marLeft w:val="0"/>
                                  <w:marRight w:val="0"/>
                                  <w:marTop w:val="300"/>
                                  <w:marBottom w:val="240"/>
                                  <w:divBdr>
                                    <w:top w:val="none" w:sz="0" w:space="0" w:color="auto"/>
                                    <w:left w:val="none" w:sz="0" w:space="0" w:color="auto"/>
                                    <w:bottom w:val="none" w:sz="0" w:space="0" w:color="auto"/>
                                    <w:right w:val="none" w:sz="0" w:space="0" w:color="auto"/>
                                  </w:divBdr>
                                  <w:divsChild>
                                    <w:div w:id="66967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246539">
                              <w:marLeft w:val="0"/>
                              <w:marRight w:val="0"/>
                              <w:marTop w:val="0"/>
                              <w:marBottom w:val="0"/>
                              <w:divBdr>
                                <w:top w:val="none" w:sz="0" w:space="0" w:color="auto"/>
                                <w:left w:val="none" w:sz="0" w:space="0" w:color="auto"/>
                                <w:bottom w:val="none" w:sz="0" w:space="0" w:color="auto"/>
                                <w:right w:val="none" w:sz="0" w:space="0" w:color="auto"/>
                              </w:divBdr>
                              <w:divsChild>
                                <w:div w:id="1596329579">
                                  <w:marLeft w:val="0"/>
                                  <w:marRight w:val="0"/>
                                  <w:marTop w:val="30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1595</TotalTime>
  <Pages>7</Pages>
  <Words>251</Words>
  <Characters>7036</Characters>
  <Application>Microsoft Office Word</Application>
  <DocSecurity>0</DocSecurity>
  <Lines>219</Lines>
  <Paragraphs>169</Paragraphs>
  <ScaleCrop>false</ScaleCrop>
  <HeadingPairs>
    <vt:vector size="2" baseType="variant">
      <vt:variant>
        <vt:lpstr>Title</vt:lpstr>
      </vt:variant>
      <vt:variant>
        <vt:i4>1</vt:i4>
      </vt:variant>
    </vt:vector>
  </HeadingPairs>
  <TitlesOfParts>
    <vt:vector size="1" baseType="lpstr">
      <vt:lpstr>common law principles</vt:lpstr>
    </vt:vector>
  </TitlesOfParts>
  <Company>st</Company>
  <LinksUpToDate>false</LinksUpToDate>
  <CharactersWithSpaces>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common law principles</dc:title>
  <dc:subject/>
  <dc:creator>Mariana Valentina Marcu</dc:creator>
  <cp:keywords/>
  <dc:description/>
  <cp:lastModifiedBy>Mariana Valentina Marcu</cp:lastModifiedBy>
  <cp:revision>3</cp:revision>
  <dcterms:created xsi:type="dcterms:W3CDTF">2023-03-09T10:02:00Z</dcterms:created>
  <dcterms:modified xsi:type="dcterms:W3CDTF">2023-03-10T12:53:00Z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e3443ed5-4da3-47d8-aa95-f8d493f33189</vt:lpwstr>
  </property>
</Properties>
</file>