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3AE52F" w14:textId="77777777" w:rsidR="00370D3E" w:rsidRPr="00AE64A3" w:rsidRDefault="00370D3E" w:rsidP="00476939">
      <w:pPr>
        <w:spacing w:line="480" w:lineRule="auto"/>
        <w:rPr>
          <w:rFonts w:ascii="Arial" w:hAnsi="Arial" w:cs="Arial"/>
          <w:sz w:val="24"/>
          <w:szCs w:val="24"/>
        </w:rPr>
      </w:pPr>
    </w:p>
    <w:p w14:paraId="1A1458D0" w14:textId="77777777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</w:p>
    <w:p w14:paraId="261494C5" w14:textId="5AA914E0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Name:</w:t>
      </w:r>
      <w:r w:rsidR="009428B0" w:rsidRPr="00AE64A3">
        <w:rPr>
          <w:rFonts w:ascii="Arial" w:hAnsi="Arial" w:cs="Arial"/>
          <w:sz w:val="24"/>
          <w:szCs w:val="24"/>
        </w:rPr>
        <w:t xml:space="preserve"> Lorine Aikpaojie</w:t>
      </w:r>
    </w:p>
    <w:p w14:paraId="74FF3251" w14:textId="48B47743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Student Number:</w:t>
      </w:r>
      <w:r w:rsidR="009428B0" w:rsidRPr="00AE64A3">
        <w:rPr>
          <w:rFonts w:ascii="Arial" w:hAnsi="Arial" w:cs="Arial"/>
          <w:sz w:val="24"/>
          <w:szCs w:val="24"/>
        </w:rPr>
        <w:t xml:space="preserve"> 2532537</w:t>
      </w:r>
    </w:p>
    <w:p w14:paraId="669F7831" w14:textId="39E0CCAE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Module Code:</w:t>
      </w:r>
      <w:r w:rsidR="00E06801" w:rsidRPr="00AE64A3">
        <w:rPr>
          <w:rFonts w:ascii="Arial" w:hAnsi="Arial" w:cs="Arial"/>
          <w:sz w:val="24"/>
          <w:szCs w:val="24"/>
        </w:rPr>
        <w:t xml:space="preserve"> LCHS7008  </w:t>
      </w:r>
    </w:p>
    <w:p w14:paraId="7DCD342D" w14:textId="5C8C81BA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Module:</w:t>
      </w:r>
      <w:r w:rsidR="00E06801" w:rsidRPr="00AE64A3">
        <w:rPr>
          <w:rFonts w:ascii="Arial" w:hAnsi="Arial" w:cs="Arial"/>
          <w:sz w:val="24"/>
          <w:szCs w:val="24"/>
        </w:rPr>
        <w:t xml:space="preserve"> Practice-Based Research   </w:t>
      </w:r>
    </w:p>
    <w:p w14:paraId="190AC817" w14:textId="64DA8C1F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Lecturer Name:</w:t>
      </w:r>
      <w:r w:rsidR="009428B0" w:rsidRPr="00AE64A3">
        <w:rPr>
          <w:rFonts w:ascii="Arial" w:hAnsi="Arial" w:cs="Arial"/>
          <w:sz w:val="24"/>
          <w:szCs w:val="24"/>
        </w:rPr>
        <w:t xml:space="preserve"> Oluwadamilola Tayo</w:t>
      </w:r>
    </w:p>
    <w:p w14:paraId="23C755F1" w14:textId="550283F0" w:rsidR="00F43EE1" w:rsidRPr="00AE64A3" w:rsidRDefault="00F43EE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Assignment Title</w:t>
      </w:r>
      <w:r w:rsidR="00E06801" w:rsidRPr="00AE64A3">
        <w:rPr>
          <w:rFonts w:ascii="Arial" w:hAnsi="Arial" w:cs="Arial"/>
          <w:sz w:val="24"/>
          <w:szCs w:val="24"/>
        </w:rPr>
        <w:t xml:space="preserve">: Component 2 Written Research Proposal  </w:t>
      </w:r>
    </w:p>
    <w:p w14:paraId="4C9B4CF2" w14:textId="77777777" w:rsidR="002B3441" w:rsidRPr="00AE64A3" w:rsidRDefault="002B3441" w:rsidP="00476939">
      <w:pPr>
        <w:spacing w:line="480" w:lineRule="auto"/>
        <w:rPr>
          <w:rFonts w:ascii="Arial" w:hAnsi="Arial" w:cs="Arial"/>
          <w:sz w:val="24"/>
          <w:szCs w:val="24"/>
        </w:rPr>
      </w:pPr>
    </w:p>
    <w:p w14:paraId="488AA514" w14:textId="2F57431F" w:rsidR="002B3441" w:rsidRPr="00AE64A3" w:rsidRDefault="002B344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Research Title: A Qualitative Study Exploring the Perception of Healthcare Professionals of Environmental Risk Factors for Schizophrenia in the UK</w:t>
      </w:r>
    </w:p>
    <w:p w14:paraId="126F1047" w14:textId="77777777" w:rsidR="00763F93" w:rsidRPr="00AE64A3" w:rsidRDefault="00763F93" w:rsidP="00476939">
      <w:pPr>
        <w:spacing w:line="480" w:lineRule="auto"/>
        <w:rPr>
          <w:rFonts w:ascii="Arial" w:hAnsi="Arial" w:cs="Arial"/>
          <w:sz w:val="24"/>
          <w:szCs w:val="24"/>
        </w:rPr>
      </w:pPr>
    </w:p>
    <w:p w14:paraId="511D9822" w14:textId="776242C4" w:rsidR="00763F93" w:rsidRPr="00AE64A3" w:rsidRDefault="00763F93">
      <w:pPr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br w:type="page"/>
      </w:r>
    </w:p>
    <w:p w14:paraId="0FA8410F" w14:textId="6ECA9A40" w:rsidR="00763F93" w:rsidRPr="00AE64A3" w:rsidRDefault="00763F93" w:rsidP="00476939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lastRenderedPageBreak/>
        <w:t>Introduction and background</w:t>
      </w:r>
    </w:p>
    <w:p w14:paraId="417F6FF6" w14:textId="2E0FCB1B" w:rsidR="00763F93" w:rsidRPr="00AE64A3" w:rsidRDefault="000B5E39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Schizophrenia is seen to be a complex and chronic mental health condition</w:t>
      </w:r>
      <w:r w:rsidR="00694C5F" w:rsidRPr="00AE64A3">
        <w:rPr>
          <w:rFonts w:ascii="Arial" w:hAnsi="Arial" w:cs="Arial"/>
          <w:sz w:val="24"/>
          <w:szCs w:val="24"/>
        </w:rPr>
        <w:t xml:space="preserve"> that features a broad range of symptoms, such as hallucinations, disorganised behaviour or speech, delusions, and </w:t>
      </w:r>
      <w:r w:rsidR="00FF1C5A" w:rsidRPr="00AE64A3">
        <w:rPr>
          <w:rFonts w:ascii="Arial" w:hAnsi="Arial" w:cs="Arial"/>
          <w:sz w:val="24"/>
          <w:szCs w:val="24"/>
        </w:rPr>
        <w:t>impacted cognitive ability</w:t>
      </w:r>
      <w:r w:rsidR="00B61DCD" w:rsidRPr="00AE64A3">
        <w:rPr>
          <w:rFonts w:ascii="Arial" w:hAnsi="Arial" w:cs="Arial"/>
          <w:sz w:val="24"/>
          <w:szCs w:val="24"/>
        </w:rPr>
        <w:t xml:space="preserve"> (Patel </w:t>
      </w:r>
      <w:r w:rsidR="00B61DCD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B61DCD" w:rsidRPr="00AE64A3">
        <w:rPr>
          <w:rFonts w:ascii="Arial" w:hAnsi="Arial" w:cs="Arial"/>
          <w:sz w:val="24"/>
          <w:szCs w:val="24"/>
        </w:rPr>
        <w:t>, 2014)</w:t>
      </w:r>
      <w:r w:rsidR="00FF1C5A" w:rsidRPr="00AE64A3">
        <w:rPr>
          <w:rFonts w:ascii="Arial" w:hAnsi="Arial" w:cs="Arial"/>
          <w:sz w:val="24"/>
          <w:szCs w:val="24"/>
        </w:rPr>
        <w:t xml:space="preserve">. Its early onset and its journey of long-term management make it a </w:t>
      </w:r>
      <w:r w:rsidR="00E960C8" w:rsidRPr="00AE64A3">
        <w:rPr>
          <w:rFonts w:ascii="Arial" w:hAnsi="Arial" w:cs="Arial"/>
          <w:sz w:val="24"/>
          <w:szCs w:val="24"/>
        </w:rPr>
        <w:t>debilitating</w:t>
      </w:r>
      <w:r w:rsidR="00FF1C5A" w:rsidRPr="00AE64A3">
        <w:rPr>
          <w:rFonts w:ascii="Arial" w:hAnsi="Arial" w:cs="Arial"/>
          <w:sz w:val="24"/>
          <w:szCs w:val="24"/>
        </w:rPr>
        <w:t xml:space="preserve"> </w:t>
      </w:r>
      <w:r w:rsidR="007C6A1A" w:rsidRPr="00AE64A3">
        <w:rPr>
          <w:rFonts w:ascii="Arial" w:hAnsi="Arial" w:cs="Arial"/>
          <w:sz w:val="24"/>
          <w:szCs w:val="24"/>
        </w:rPr>
        <w:t xml:space="preserve">disorder affecting many patients and families. This disability leads to adverse </w:t>
      </w:r>
      <w:r w:rsidR="00E960C8" w:rsidRPr="00AE64A3">
        <w:rPr>
          <w:rFonts w:ascii="Arial" w:hAnsi="Arial" w:cs="Arial"/>
          <w:sz w:val="24"/>
          <w:szCs w:val="24"/>
        </w:rPr>
        <w:t>outcomes</w:t>
      </w:r>
      <w:r w:rsidR="007C6A1A" w:rsidRPr="00AE64A3">
        <w:rPr>
          <w:rFonts w:ascii="Arial" w:hAnsi="Arial" w:cs="Arial"/>
          <w:sz w:val="24"/>
          <w:szCs w:val="24"/>
        </w:rPr>
        <w:t xml:space="preserve"> and cognitive deficits, such as </w:t>
      </w:r>
      <w:r w:rsidR="00366E9B" w:rsidRPr="00AE64A3">
        <w:rPr>
          <w:rFonts w:ascii="Arial" w:hAnsi="Arial" w:cs="Arial"/>
          <w:sz w:val="24"/>
          <w:szCs w:val="24"/>
        </w:rPr>
        <w:t>impaired working memory, attention, or executive function</w:t>
      </w:r>
      <w:r w:rsidR="00B61DCD" w:rsidRPr="00AE64A3">
        <w:rPr>
          <w:rFonts w:ascii="Arial" w:hAnsi="Arial" w:cs="Arial"/>
          <w:sz w:val="24"/>
          <w:szCs w:val="24"/>
        </w:rPr>
        <w:t xml:space="preserve"> (Patel </w:t>
      </w:r>
      <w:r w:rsidR="00B61DCD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B61DCD" w:rsidRPr="00AE64A3">
        <w:rPr>
          <w:rFonts w:ascii="Arial" w:hAnsi="Arial" w:cs="Arial"/>
          <w:sz w:val="24"/>
          <w:szCs w:val="24"/>
        </w:rPr>
        <w:t>, 2014)</w:t>
      </w:r>
      <w:r w:rsidR="00366E9B" w:rsidRPr="00AE64A3">
        <w:rPr>
          <w:rFonts w:ascii="Arial" w:hAnsi="Arial" w:cs="Arial"/>
          <w:sz w:val="24"/>
          <w:szCs w:val="24"/>
        </w:rPr>
        <w:t>.</w:t>
      </w:r>
      <w:r w:rsidR="00583E0A" w:rsidRPr="00AE64A3">
        <w:rPr>
          <w:rFonts w:ascii="Arial" w:hAnsi="Arial" w:cs="Arial"/>
          <w:sz w:val="24"/>
          <w:szCs w:val="24"/>
        </w:rPr>
        <w:t xml:space="preserve"> According to the World Health Organisation (WHO) (2025), schizophrenia impacts about 23 million individuals worldwide</w:t>
      </w:r>
      <w:r w:rsidR="00F57648" w:rsidRPr="00AE64A3">
        <w:rPr>
          <w:rFonts w:ascii="Arial" w:hAnsi="Arial" w:cs="Arial"/>
          <w:sz w:val="24"/>
          <w:szCs w:val="24"/>
        </w:rPr>
        <w:t xml:space="preserve"> or about 1 in 345 people</w:t>
      </w:r>
      <w:r w:rsidR="00896C5E" w:rsidRPr="00AE64A3">
        <w:rPr>
          <w:rFonts w:ascii="Arial" w:hAnsi="Arial" w:cs="Arial"/>
          <w:sz w:val="24"/>
          <w:szCs w:val="24"/>
        </w:rPr>
        <w:t xml:space="preserve"> (0.29% of the global population)</w:t>
      </w:r>
      <w:r w:rsidR="00F57648" w:rsidRPr="00AE64A3">
        <w:rPr>
          <w:rFonts w:ascii="Arial" w:hAnsi="Arial" w:cs="Arial"/>
          <w:sz w:val="24"/>
          <w:szCs w:val="24"/>
        </w:rPr>
        <w:t>.</w:t>
      </w:r>
      <w:r w:rsidR="00F144B1" w:rsidRPr="00AE64A3">
        <w:rPr>
          <w:rFonts w:ascii="Arial" w:hAnsi="Arial" w:cs="Arial"/>
          <w:sz w:val="24"/>
          <w:szCs w:val="24"/>
        </w:rPr>
        <w:t xml:space="preserve"> In England, </w:t>
      </w:r>
      <w:r w:rsidR="00C14C4A" w:rsidRPr="00AE64A3">
        <w:rPr>
          <w:rFonts w:ascii="Arial" w:hAnsi="Arial" w:cs="Arial"/>
          <w:sz w:val="24"/>
          <w:szCs w:val="24"/>
        </w:rPr>
        <w:t>177,97</w:t>
      </w:r>
      <w:r w:rsidR="00D87074" w:rsidRPr="00AE64A3">
        <w:rPr>
          <w:rFonts w:ascii="Arial" w:hAnsi="Arial" w:cs="Arial"/>
          <w:sz w:val="24"/>
          <w:szCs w:val="24"/>
        </w:rPr>
        <w:t>9</w:t>
      </w:r>
      <w:r w:rsidR="00C14C4A" w:rsidRPr="00AE64A3">
        <w:rPr>
          <w:rFonts w:ascii="Arial" w:hAnsi="Arial" w:cs="Arial"/>
          <w:sz w:val="24"/>
          <w:szCs w:val="24"/>
        </w:rPr>
        <w:t xml:space="preserve"> people </w:t>
      </w:r>
      <w:r w:rsidR="00EA407F" w:rsidRPr="00AE64A3">
        <w:rPr>
          <w:rFonts w:ascii="Arial" w:hAnsi="Arial" w:cs="Arial"/>
          <w:sz w:val="24"/>
          <w:szCs w:val="24"/>
        </w:rPr>
        <w:t>aged</w:t>
      </w:r>
      <w:r w:rsidR="00C14C4A" w:rsidRPr="00AE64A3">
        <w:rPr>
          <w:rFonts w:ascii="Arial" w:hAnsi="Arial" w:cs="Arial"/>
          <w:sz w:val="24"/>
          <w:szCs w:val="24"/>
        </w:rPr>
        <w:t xml:space="preserve"> 14 </w:t>
      </w:r>
      <w:r w:rsidR="00EA407F" w:rsidRPr="00AE64A3">
        <w:rPr>
          <w:rFonts w:ascii="Arial" w:hAnsi="Arial" w:cs="Arial"/>
          <w:sz w:val="24"/>
          <w:szCs w:val="24"/>
        </w:rPr>
        <w:t>and above (a prevalence of about 0.38%)</w:t>
      </w:r>
      <w:r w:rsidR="00D87074" w:rsidRPr="00AE64A3">
        <w:rPr>
          <w:rFonts w:ascii="Arial" w:hAnsi="Arial" w:cs="Arial"/>
          <w:sz w:val="24"/>
          <w:szCs w:val="24"/>
        </w:rPr>
        <w:t xml:space="preserve"> were estimated to be living with schizophrenia in 2023</w:t>
      </w:r>
      <w:r w:rsidR="00B557B2" w:rsidRPr="00AE64A3">
        <w:rPr>
          <w:rFonts w:ascii="Arial" w:hAnsi="Arial" w:cs="Arial"/>
          <w:sz w:val="24"/>
          <w:szCs w:val="24"/>
        </w:rPr>
        <w:t xml:space="preserve"> (Office for Health Improvement and Disparities (OHID), 2026)</w:t>
      </w:r>
      <w:r w:rsidR="00E37615" w:rsidRPr="00AE64A3">
        <w:rPr>
          <w:rFonts w:ascii="Arial" w:hAnsi="Arial" w:cs="Arial"/>
          <w:sz w:val="24"/>
          <w:szCs w:val="24"/>
        </w:rPr>
        <w:t xml:space="preserve">. </w:t>
      </w:r>
    </w:p>
    <w:p w14:paraId="09BA494C" w14:textId="312F0A49" w:rsidR="00F748C2" w:rsidRPr="00AE64A3" w:rsidRDefault="00E37615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Modern understanding of the causes </w:t>
      </w:r>
      <w:r w:rsidR="004C49A0" w:rsidRPr="00AE64A3">
        <w:rPr>
          <w:rFonts w:ascii="Arial" w:hAnsi="Arial" w:cs="Arial"/>
          <w:sz w:val="24"/>
          <w:szCs w:val="24"/>
        </w:rPr>
        <w:t>of schizophre</w:t>
      </w:r>
      <w:r w:rsidR="00860A83" w:rsidRPr="00AE64A3">
        <w:rPr>
          <w:rFonts w:ascii="Arial" w:hAnsi="Arial" w:cs="Arial"/>
          <w:sz w:val="24"/>
          <w:szCs w:val="24"/>
        </w:rPr>
        <w:t xml:space="preserve">nia </w:t>
      </w:r>
      <w:r w:rsidR="009C5EB7" w:rsidRPr="00AE64A3">
        <w:rPr>
          <w:rFonts w:ascii="Arial" w:hAnsi="Arial" w:cs="Arial"/>
          <w:sz w:val="24"/>
          <w:szCs w:val="24"/>
        </w:rPr>
        <w:t>has taken a turn from earlier theorisation.</w:t>
      </w:r>
      <w:r w:rsidR="00920F48" w:rsidRPr="00AE64A3">
        <w:rPr>
          <w:rFonts w:ascii="Arial" w:hAnsi="Arial" w:cs="Arial"/>
          <w:sz w:val="24"/>
          <w:szCs w:val="24"/>
        </w:rPr>
        <w:t xml:space="preserve"> </w:t>
      </w:r>
      <w:r w:rsidR="0015434D" w:rsidRPr="00AE64A3">
        <w:rPr>
          <w:rFonts w:ascii="Arial" w:hAnsi="Arial" w:cs="Arial"/>
          <w:sz w:val="24"/>
          <w:szCs w:val="24"/>
        </w:rPr>
        <w:t>Newer</w:t>
      </w:r>
      <w:r w:rsidR="00810C04" w:rsidRPr="00AE64A3">
        <w:rPr>
          <w:rFonts w:ascii="Arial" w:hAnsi="Arial" w:cs="Arial"/>
          <w:sz w:val="24"/>
          <w:szCs w:val="24"/>
        </w:rPr>
        <w:t xml:space="preserve"> models recognise its aetiology as </w:t>
      </w:r>
      <w:r w:rsidR="0015434D" w:rsidRPr="00AE64A3">
        <w:rPr>
          <w:rFonts w:ascii="Arial" w:hAnsi="Arial" w:cs="Arial"/>
          <w:sz w:val="24"/>
          <w:szCs w:val="24"/>
        </w:rPr>
        <w:t>being</w:t>
      </w:r>
      <w:r w:rsidR="00810C04" w:rsidRPr="00AE64A3">
        <w:rPr>
          <w:rFonts w:ascii="Arial" w:hAnsi="Arial" w:cs="Arial"/>
          <w:sz w:val="24"/>
          <w:szCs w:val="24"/>
        </w:rPr>
        <w:t xml:space="preserve"> multifactorial</w:t>
      </w:r>
      <w:r w:rsidR="0015434D" w:rsidRPr="00AE64A3">
        <w:rPr>
          <w:rFonts w:ascii="Arial" w:hAnsi="Arial" w:cs="Arial"/>
          <w:sz w:val="24"/>
          <w:szCs w:val="24"/>
        </w:rPr>
        <w:t xml:space="preserve"> and show the complex </w:t>
      </w:r>
      <w:r w:rsidR="00763C1B" w:rsidRPr="00AE64A3">
        <w:rPr>
          <w:rFonts w:ascii="Arial" w:hAnsi="Arial" w:cs="Arial"/>
          <w:sz w:val="24"/>
          <w:szCs w:val="24"/>
        </w:rPr>
        <w:t>interrelation</w:t>
      </w:r>
      <w:r w:rsidR="0015434D" w:rsidRPr="00AE64A3">
        <w:rPr>
          <w:rFonts w:ascii="Arial" w:hAnsi="Arial" w:cs="Arial"/>
          <w:sz w:val="24"/>
          <w:szCs w:val="24"/>
        </w:rPr>
        <w:t xml:space="preserve"> between genetic vulnerability and environmental factors</w:t>
      </w:r>
      <w:r w:rsidR="007A7EBD" w:rsidRPr="00AE64A3">
        <w:rPr>
          <w:rFonts w:ascii="Arial" w:hAnsi="Arial" w:cs="Arial"/>
          <w:sz w:val="24"/>
          <w:szCs w:val="24"/>
        </w:rPr>
        <w:t xml:space="preserve"> (Davis </w:t>
      </w:r>
      <w:r w:rsidR="007A7EBD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7A7EBD" w:rsidRPr="00AE64A3">
        <w:rPr>
          <w:rFonts w:ascii="Arial" w:hAnsi="Arial" w:cs="Arial"/>
          <w:sz w:val="24"/>
          <w:szCs w:val="24"/>
        </w:rPr>
        <w:t>, 2016)</w:t>
      </w:r>
      <w:r w:rsidR="0015434D" w:rsidRPr="00AE64A3">
        <w:rPr>
          <w:rFonts w:ascii="Arial" w:hAnsi="Arial" w:cs="Arial"/>
          <w:sz w:val="24"/>
          <w:szCs w:val="24"/>
        </w:rPr>
        <w:t>.</w:t>
      </w:r>
      <w:r w:rsidR="007A7EBD" w:rsidRPr="00AE64A3">
        <w:rPr>
          <w:rFonts w:ascii="Arial" w:hAnsi="Arial" w:cs="Arial"/>
          <w:sz w:val="24"/>
          <w:szCs w:val="24"/>
        </w:rPr>
        <w:t xml:space="preserve"> </w:t>
      </w:r>
      <w:r w:rsidR="003C283B" w:rsidRPr="00AE64A3">
        <w:rPr>
          <w:rFonts w:ascii="Arial" w:hAnsi="Arial" w:cs="Arial"/>
          <w:sz w:val="24"/>
          <w:szCs w:val="24"/>
        </w:rPr>
        <w:t>It involves mechanisms that appear synergistic</w:t>
      </w:r>
      <w:r w:rsidR="00F748C2" w:rsidRPr="00AE64A3">
        <w:rPr>
          <w:rFonts w:ascii="Arial" w:hAnsi="Arial" w:cs="Arial"/>
          <w:sz w:val="24"/>
          <w:szCs w:val="24"/>
        </w:rPr>
        <w:t>,</w:t>
      </w:r>
      <w:r w:rsidR="003C283B" w:rsidRPr="00AE64A3">
        <w:rPr>
          <w:rFonts w:ascii="Arial" w:hAnsi="Arial" w:cs="Arial"/>
          <w:sz w:val="24"/>
          <w:szCs w:val="24"/>
        </w:rPr>
        <w:t xml:space="preserve"> where environmental exposures interact with </w:t>
      </w:r>
      <w:r w:rsidR="000115CF" w:rsidRPr="00AE64A3">
        <w:rPr>
          <w:rFonts w:ascii="Arial" w:hAnsi="Arial" w:cs="Arial"/>
          <w:sz w:val="24"/>
          <w:szCs w:val="24"/>
        </w:rPr>
        <w:t xml:space="preserve">some pre-existing </w:t>
      </w:r>
      <w:r w:rsidR="001537B0" w:rsidRPr="00AE64A3">
        <w:rPr>
          <w:rFonts w:ascii="Arial" w:hAnsi="Arial" w:cs="Arial"/>
          <w:sz w:val="24"/>
          <w:szCs w:val="24"/>
        </w:rPr>
        <w:t xml:space="preserve">susceptibility to </w:t>
      </w:r>
      <w:r w:rsidR="00FD393B" w:rsidRPr="00AE64A3">
        <w:rPr>
          <w:rFonts w:ascii="Arial" w:hAnsi="Arial" w:cs="Arial"/>
          <w:sz w:val="24"/>
          <w:szCs w:val="24"/>
        </w:rPr>
        <w:t>psychosis, creating cumulative risk effects.</w:t>
      </w:r>
      <w:r w:rsidR="00F748C2" w:rsidRPr="00AE64A3">
        <w:rPr>
          <w:rFonts w:ascii="Arial" w:hAnsi="Arial" w:cs="Arial"/>
          <w:sz w:val="24"/>
          <w:szCs w:val="24"/>
        </w:rPr>
        <w:t xml:space="preserve"> </w:t>
      </w:r>
      <w:r w:rsidR="00331639" w:rsidRPr="00AE64A3">
        <w:rPr>
          <w:rFonts w:ascii="Arial" w:hAnsi="Arial" w:cs="Arial"/>
          <w:sz w:val="24"/>
          <w:szCs w:val="24"/>
        </w:rPr>
        <w:t xml:space="preserve">Among the most regularly replicated environmental risk factors in high-income </w:t>
      </w:r>
      <w:r w:rsidR="000F4EFA" w:rsidRPr="00AE64A3">
        <w:rPr>
          <w:rFonts w:ascii="Arial" w:hAnsi="Arial" w:cs="Arial"/>
          <w:sz w:val="24"/>
          <w:szCs w:val="24"/>
        </w:rPr>
        <w:t>setting</w:t>
      </w:r>
      <w:r w:rsidR="00331639" w:rsidRPr="00AE64A3">
        <w:rPr>
          <w:rFonts w:ascii="Arial" w:hAnsi="Arial" w:cs="Arial"/>
          <w:sz w:val="24"/>
          <w:szCs w:val="24"/>
        </w:rPr>
        <w:t>s are childhood adversity, cannabis use, and urbanicity</w:t>
      </w:r>
      <w:r w:rsidR="000F4EFA" w:rsidRPr="00AE64A3">
        <w:rPr>
          <w:rFonts w:ascii="Arial" w:hAnsi="Arial" w:cs="Arial"/>
          <w:sz w:val="24"/>
          <w:szCs w:val="24"/>
        </w:rPr>
        <w:t xml:space="preserve"> </w:t>
      </w:r>
      <w:r w:rsidR="003A7A37" w:rsidRPr="00AE64A3">
        <w:rPr>
          <w:rFonts w:ascii="Arial" w:hAnsi="Arial" w:cs="Arial"/>
          <w:sz w:val="24"/>
          <w:szCs w:val="24"/>
        </w:rPr>
        <w:t>(</w:t>
      </w:r>
      <w:proofErr w:type="spellStart"/>
      <w:r w:rsidR="003A7A37" w:rsidRPr="00AE64A3">
        <w:rPr>
          <w:rFonts w:ascii="Arial" w:hAnsi="Arial" w:cs="Arial"/>
          <w:sz w:val="24"/>
          <w:szCs w:val="24"/>
        </w:rPr>
        <w:t>Radua</w:t>
      </w:r>
      <w:proofErr w:type="spellEnd"/>
      <w:r w:rsidR="003A7A37" w:rsidRPr="00AE64A3">
        <w:rPr>
          <w:rFonts w:ascii="Arial" w:hAnsi="Arial" w:cs="Arial"/>
          <w:sz w:val="24"/>
          <w:szCs w:val="24"/>
        </w:rPr>
        <w:t> </w:t>
      </w:r>
      <w:r w:rsidR="003A7A37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3A7A37" w:rsidRPr="00AE64A3">
        <w:rPr>
          <w:rFonts w:ascii="Arial" w:hAnsi="Arial" w:cs="Arial"/>
          <w:sz w:val="24"/>
          <w:szCs w:val="24"/>
        </w:rPr>
        <w:t>, 2018).</w:t>
      </w:r>
      <w:r w:rsidR="00505EE9" w:rsidRPr="00AE64A3">
        <w:rPr>
          <w:rFonts w:ascii="Arial" w:hAnsi="Arial" w:cs="Arial"/>
          <w:sz w:val="24"/>
          <w:szCs w:val="24"/>
        </w:rPr>
        <w:t xml:space="preserve"> Studies such as </w:t>
      </w:r>
      <w:r w:rsidR="00FC0991" w:rsidRPr="00AE64A3">
        <w:rPr>
          <w:rFonts w:ascii="Arial" w:hAnsi="Arial" w:cs="Arial"/>
          <w:sz w:val="24"/>
          <w:szCs w:val="24"/>
        </w:rPr>
        <w:t>Vassos </w:t>
      </w:r>
      <w:r w:rsidR="00FC0991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FC0991" w:rsidRPr="00AE64A3">
        <w:rPr>
          <w:rFonts w:ascii="Arial" w:hAnsi="Arial" w:cs="Arial"/>
          <w:sz w:val="24"/>
          <w:szCs w:val="24"/>
        </w:rPr>
        <w:t xml:space="preserve"> (2019) </w:t>
      </w:r>
      <w:r w:rsidR="00E50301" w:rsidRPr="00AE64A3">
        <w:rPr>
          <w:rFonts w:ascii="Arial" w:hAnsi="Arial" w:cs="Arial"/>
          <w:sz w:val="24"/>
          <w:szCs w:val="24"/>
        </w:rPr>
        <w:t xml:space="preserve">and Stilo and Murray (2019) </w:t>
      </w:r>
      <w:r w:rsidR="00FC0991" w:rsidRPr="00AE64A3">
        <w:rPr>
          <w:rFonts w:ascii="Arial" w:hAnsi="Arial" w:cs="Arial"/>
          <w:sz w:val="24"/>
          <w:szCs w:val="24"/>
        </w:rPr>
        <w:t xml:space="preserve">demonstrate that these factors </w:t>
      </w:r>
      <w:r w:rsidR="00E15F1E" w:rsidRPr="00AE64A3">
        <w:rPr>
          <w:rFonts w:ascii="Arial" w:hAnsi="Arial" w:cs="Arial"/>
          <w:sz w:val="24"/>
          <w:szCs w:val="24"/>
        </w:rPr>
        <w:t xml:space="preserve">act at many levels over a period of time and influence the likelihood of an individual developing schizophrenia. </w:t>
      </w:r>
    </w:p>
    <w:p w14:paraId="4A2677A3" w14:textId="28B83D46" w:rsidR="00F43EE1" w:rsidRPr="00AE64A3" w:rsidRDefault="007976EB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 xml:space="preserve">There are, however, knowledge gaps that remain despite the extensive research already conducted into the area. </w:t>
      </w:r>
      <w:r w:rsidR="00A7064B" w:rsidRPr="00AE64A3">
        <w:rPr>
          <w:rFonts w:ascii="Arial" w:hAnsi="Arial" w:cs="Arial"/>
          <w:sz w:val="24"/>
          <w:szCs w:val="24"/>
        </w:rPr>
        <w:t xml:space="preserve">The understanding of how these factors interact with each other and with genetic weaknesses </w:t>
      </w:r>
      <w:r w:rsidR="00FB0508" w:rsidRPr="00AE64A3">
        <w:rPr>
          <w:rFonts w:ascii="Arial" w:hAnsi="Arial" w:cs="Arial"/>
          <w:sz w:val="24"/>
          <w:szCs w:val="24"/>
        </w:rPr>
        <w:t xml:space="preserve">remains inadequate, particularly in contexts specific to the UK. Additionally, </w:t>
      </w:r>
      <w:r w:rsidR="000D7C27" w:rsidRPr="00AE64A3">
        <w:rPr>
          <w:rFonts w:ascii="Arial" w:hAnsi="Arial" w:cs="Arial"/>
          <w:sz w:val="24"/>
          <w:szCs w:val="24"/>
        </w:rPr>
        <w:t xml:space="preserve">turning this theoretical knowledge into practical prevention strategies is a challenge for health and social care systems. This study endeavours to </w:t>
      </w:r>
      <w:r w:rsidR="0042096F" w:rsidRPr="00AE64A3">
        <w:rPr>
          <w:rFonts w:ascii="Arial" w:hAnsi="Arial" w:cs="Arial"/>
          <w:sz w:val="24"/>
          <w:szCs w:val="24"/>
        </w:rPr>
        <w:t xml:space="preserve">address these gaps by exploring the perceptions </w:t>
      </w:r>
      <w:r w:rsidR="000075FC" w:rsidRPr="00AE64A3">
        <w:rPr>
          <w:rFonts w:ascii="Arial" w:hAnsi="Arial" w:cs="Arial"/>
          <w:sz w:val="24"/>
          <w:szCs w:val="24"/>
        </w:rPr>
        <w:t xml:space="preserve">of </w:t>
      </w:r>
      <w:r w:rsidR="0042096F" w:rsidRPr="00AE64A3">
        <w:rPr>
          <w:rFonts w:ascii="Arial" w:hAnsi="Arial" w:cs="Arial"/>
          <w:sz w:val="24"/>
          <w:szCs w:val="24"/>
        </w:rPr>
        <w:t>health care professionals</w:t>
      </w:r>
      <w:r w:rsidR="000075FC" w:rsidRPr="00AE64A3">
        <w:rPr>
          <w:rFonts w:ascii="Arial" w:hAnsi="Arial" w:cs="Arial"/>
          <w:sz w:val="24"/>
          <w:szCs w:val="24"/>
        </w:rPr>
        <w:t xml:space="preserve"> of these environmental risk factors and their implications for health practice.</w:t>
      </w:r>
    </w:p>
    <w:p w14:paraId="576E6BB0" w14:textId="20A417BC" w:rsidR="001C08F9" w:rsidRPr="00AE64A3" w:rsidRDefault="001C08F9" w:rsidP="00476939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Prevalence of the prob</w:t>
      </w:r>
      <w:r w:rsidR="00E81275" w:rsidRPr="00AE64A3">
        <w:rPr>
          <w:rFonts w:ascii="Arial" w:hAnsi="Arial" w:cs="Arial"/>
          <w:b/>
          <w:bCs/>
          <w:sz w:val="24"/>
          <w:szCs w:val="24"/>
        </w:rPr>
        <w:t>lem</w:t>
      </w:r>
    </w:p>
    <w:p w14:paraId="79560AF1" w14:textId="1764CA1B" w:rsidR="00E81275" w:rsidRPr="00AE64A3" w:rsidRDefault="00E81275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Schizophrenia </w:t>
      </w:r>
      <w:r w:rsidR="002B5A95" w:rsidRPr="00AE64A3">
        <w:rPr>
          <w:rFonts w:ascii="Arial" w:hAnsi="Arial" w:cs="Arial"/>
          <w:sz w:val="24"/>
          <w:szCs w:val="24"/>
        </w:rPr>
        <w:t xml:space="preserve">is a heavy burden on people living with the condition, their families, and global healthcare systems at large. </w:t>
      </w:r>
      <w:r w:rsidR="00AA3BD8" w:rsidRPr="00AE64A3">
        <w:rPr>
          <w:rFonts w:ascii="Arial" w:hAnsi="Arial" w:cs="Arial"/>
          <w:sz w:val="24"/>
          <w:szCs w:val="24"/>
        </w:rPr>
        <w:t>About 1 in 345 people, about 23 million people globally, are living with the disorder (WHO, 2025).</w:t>
      </w:r>
      <w:r w:rsidR="004975F3" w:rsidRPr="00AE64A3">
        <w:rPr>
          <w:rFonts w:ascii="Arial" w:hAnsi="Arial" w:cs="Arial"/>
          <w:sz w:val="24"/>
          <w:szCs w:val="24"/>
        </w:rPr>
        <w:t xml:space="preserve"> In England, OHID (2026) estimated that about 177,979 people aged 14 and older were living with schizophrenia in 2023, about </w:t>
      </w:r>
      <w:r w:rsidR="00C15A9E" w:rsidRPr="00AE64A3">
        <w:rPr>
          <w:rFonts w:ascii="Arial" w:hAnsi="Arial" w:cs="Arial"/>
          <w:sz w:val="24"/>
          <w:szCs w:val="24"/>
        </w:rPr>
        <w:t>0.</w:t>
      </w:r>
      <w:r w:rsidR="00C25F15" w:rsidRPr="00AE64A3">
        <w:rPr>
          <w:rFonts w:ascii="Arial" w:hAnsi="Arial" w:cs="Arial"/>
          <w:sz w:val="24"/>
          <w:szCs w:val="24"/>
        </w:rPr>
        <w:t>38% of the population.</w:t>
      </w:r>
      <w:r w:rsidR="0061229E" w:rsidRPr="00AE64A3">
        <w:rPr>
          <w:rFonts w:ascii="Arial" w:hAnsi="Arial" w:cs="Arial"/>
          <w:sz w:val="24"/>
          <w:szCs w:val="24"/>
        </w:rPr>
        <w:t xml:space="preserve"> Geographical </w:t>
      </w:r>
      <w:r w:rsidR="007133C7" w:rsidRPr="00AE64A3">
        <w:rPr>
          <w:rFonts w:ascii="Arial" w:hAnsi="Arial" w:cs="Arial"/>
          <w:sz w:val="24"/>
          <w:szCs w:val="24"/>
        </w:rPr>
        <w:t>variation</w:t>
      </w:r>
      <w:r w:rsidR="0061229E" w:rsidRPr="00AE64A3">
        <w:rPr>
          <w:rFonts w:ascii="Arial" w:hAnsi="Arial" w:cs="Arial"/>
          <w:sz w:val="24"/>
          <w:szCs w:val="24"/>
        </w:rPr>
        <w:t xml:space="preserve"> has also been seen in the country</w:t>
      </w:r>
      <w:r w:rsidR="006658CA" w:rsidRPr="00AE64A3">
        <w:rPr>
          <w:rFonts w:ascii="Arial" w:hAnsi="Arial" w:cs="Arial"/>
          <w:sz w:val="24"/>
          <w:szCs w:val="24"/>
        </w:rPr>
        <w:t>,</w:t>
      </w:r>
      <w:r w:rsidR="0061229E" w:rsidRPr="00AE64A3">
        <w:rPr>
          <w:rFonts w:ascii="Arial" w:hAnsi="Arial" w:cs="Arial"/>
          <w:sz w:val="24"/>
          <w:szCs w:val="24"/>
        </w:rPr>
        <w:t xml:space="preserve"> with prescription </w:t>
      </w:r>
      <w:r w:rsidR="000A5EF5" w:rsidRPr="00AE64A3">
        <w:rPr>
          <w:rFonts w:ascii="Arial" w:hAnsi="Arial" w:cs="Arial"/>
          <w:sz w:val="24"/>
          <w:szCs w:val="24"/>
        </w:rPr>
        <w:t xml:space="preserve">data from </w:t>
      </w:r>
      <w:r w:rsidR="006658CA" w:rsidRPr="00AE64A3">
        <w:rPr>
          <w:rFonts w:ascii="Arial" w:hAnsi="Arial" w:cs="Arial"/>
          <w:sz w:val="24"/>
          <w:szCs w:val="24"/>
        </w:rPr>
        <w:t xml:space="preserve">October 2015 </w:t>
      </w:r>
      <w:r w:rsidR="00632BA2" w:rsidRPr="00AE64A3">
        <w:rPr>
          <w:rFonts w:ascii="Arial" w:hAnsi="Arial" w:cs="Arial"/>
          <w:sz w:val="24"/>
          <w:szCs w:val="24"/>
        </w:rPr>
        <w:t>to</w:t>
      </w:r>
      <w:r w:rsidR="006658CA" w:rsidRPr="00AE64A3">
        <w:rPr>
          <w:rFonts w:ascii="Arial" w:hAnsi="Arial" w:cs="Arial"/>
          <w:sz w:val="24"/>
          <w:szCs w:val="24"/>
        </w:rPr>
        <w:t xml:space="preserve"> September </w:t>
      </w:r>
      <w:r w:rsidR="000A5EF5" w:rsidRPr="00AE64A3">
        <w:rPr>
          <w:rFonts w:ascii="Arial" w:hAnsi="Arial" w:cs="Arial"/>
          <w:sz w:val="24"/>
          <w:szCs w:val="24"/>
        </w:rPr>
        <w:t>2016 highlighting notable regional hotspots</w:t>
      </w:r>
      <w:r w:rsidR="00A767C1" w:rsidRPr="00AE64A3">
        <w:rPr>
          <w:rFonts w:ascii="Arial" w:hAnsi="Arial" w:cs="Arial"/>
          <w:sz w:val="24"/>
          <w:szCs w:val="24"/>
        </w:rPr>
        <w:t xml:space="preserve"> (Gallagher, 2017)</w:t>
      </w:r>
      <w:r w:rsidR="006658CA" w:rsidRPr="00AE64A3">
        <w:rPr>
          <w:rFonts w:ascii="Arial" w:hAnsi="Arial" w:cs="Arial"/>
          <w:sz w:val="24"/>
          <w:szCs w:val="24"/>
        </w:rPr>
        <w:t>.</w:t>
      </w:r>
    </w:p>
    <w:p w14:paraId="7A1D680E" w14:textId="1CBE1D7D" w:rsidR="001F7EA8" w:rsidRPr="00AE64A3" w:rsidRDefault="00632BA2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In addition to prevalence, the disability burden is also sizeable</w:t>
      </w:r>
      <w:r w:rsidR="0052190A" w:rsidRPr="00AE64A3">
        <w:rPr>
          <w:rFonts w:ascii="Arial" w:hAnsi="Arial" w:cs="Arial"/>
          <w:sz w:val="24"/>
          <w:szCs w:val="24"/>
        </w:rPr>
        <w:t xml:space="preserve"> and </w:t>
      </w:r>
      <w:r w:rsidR="00A240C6" w:rsidRPr="00AE64A3">
        <w:rPr>
          <w:rFonts w:ascii="Arial" w:hAnsi="Arial" w:cs="Arial"/>
          <w:sz w:val="24"/>
          <w:szCs w:val="24"/>
        </w:rPr>
        <w:t>affects all areas of life of the person affected and their family</w:t>
      </w:r>
      <w:r w:rsidR="002269E4" w:rsidRPr="00AE64A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269E4" w:rsidRPr="00AE64A3">
        <w:rPr>
          <w:rFonts w:ascii="Arial" w:hAnsi="Arial" w:cs="Arial"/>
          <w:sz w:val="24"/>
          <w:szCs w:val="24"/>
        </w:rPr>
        <w:t>Radua</w:t>
      </w:r>
      <w:proofErr w:type="spellEnd"/>
      <w:r w:rsidR="002269E4" w:rsidRPr="00AE64A3">
        <w:rPr>
          <w:rFonts w:ascii="Arial" w:hAnsi="Arial" w:cs="Arial"/>
          <w:sz w:val="24"/>
          <w:szCs w:val="24"/>
        </w:rPr>
        <w:t> </w:t>
      </w:r>
      <w:r w:rsidR="002269E4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2269E4" w:rsidRPr="00AE64A3">
        <w:rPr>
          <w:rFonts w:ascii="Arial" w:hAnsi="Arial" w:cs="Arial"/>
          <w:sz w:val="24"/>
          <w:szCs w:val="24"/>
        </w:rPr>
        <w:t>, 2018; Cambridgeshire and Peterborough NHS Foundation Trust, 2018)</w:t>
      </w:r>
      <w:r w:rsidR="00A240C6" w:rsidRPr="00AE64A3">
        <w:rPr>
          <w:rFonts w:ascii="Arial" w:hAnsi="Arial" w:cs="Arial"/>
          <w:sz w:val="24"/>
          <w:szCs w:val="24"/>
        </w:rPr>
        <w:t>.</w:t>
      </w:r>
      <w:r w:rsidR="0074369C" w:rsidRPr="00AE64A3">
        <w:rPr>
          <w:rFonts w:ascii="Arial" w:hAnsi="Arial" w:cs="Arial"/>
          <w:sz w:val="24"/>
          <w:szCs w:val="24"/>
        </w:rPr>
        <w:t xml:space="preserve"> </w:t>
      </w:r>
      <w:r w:rsidR="0092332D" w:rsidRPr="00AE64A3">
        <w:rPr>
          <w:rFonts w:ascii="Arial" w:hAnsi="Arial" w:cs="Arial"/>
          <w:sz w:val="24"/>
          <w:szCs w:val="24"/>
        </w:rPr>
        <w:t xml:space="preserve">People with the condition are seen to have a shorter lifespan than the general population by about 11-20 years, with the leading </w:t>
      </w:r>
      <w:r w:rsidR="00F04679" w:rsidRPr="00AE64A3">
        <w:rPr>
          <w:rFonts w:ascii="Arial" w:hAnsi="Arial" w:cs="Arial"/>
          <w:sz w:val="24"/>
          <w:szCs w:val="24"/>
        </w:rPr>
        <w:t>causes</w:t>
      </w:r>
      <w:r w:rsidR="0092332D" w:rsidRPr="00AE64A3">
        <w:rPr>
          <w:rFonts w:ascii="Arial" w:hAnsi="Arial" w:cs="Arial"/>
          <w:sz w:val="24"/>
          <w:szCs w:val="24"/>
        </w:rPr>
        <w:t xml:space="preserve"> of death</w:t>
      </w:r>
      <w:r w:rsidR="00F04679" w:rsidRPr="00AE64A3">
        <w:rPr>
          <w:rFonts w:ascii="Arial" w:hAnsi="Arial" w:cs="Arial"/>
          <w:sz w:val="24"/>
          <w:szCs w:val="24"/>
        </w:rPr>
        <w:t xml:space="preserve"> </w:t>
      </w:r>
      <w:r w:rsidR="0092332D" w:rsidRPr="00AE64A3">
        <w:rPr>
          <w:rFonts w:ascii="Arial" w:hAnsi="Arial" w:cs="Arial"/>
          <w:sz w:val="24"/>
          <w:szCs w:val="24"/>
        </w:rPr>
        <w:t>being</w:t>
      </w:r>
      <w:r w:rsidR="00F04679" w:rsidRPr="00AE64A3">
        <w:rPr>
          <w:rFonts w:ascii="Arial" w:hAnsi="Arial" w:cs="Arial"/>
          <w:sz w:val="24"/>
          <w:szCs w:val="24"/>
        </w:rPr>
        <w:t xml:space="preserve"> somatic illnesses, such as cardiovascular diseases (CVDs), and suicide</w:t>
      </w:r>
      <w:r w:rsidR="00D16A49" w:rsidRPr="00AE64A3">
        <w:rPr>
          <w:rFonts w:ascii="Arial" w:hAnsi="Arial" w:cs="Arial"/>
          <w:sz w:val="24"/>
          <w:szCs w:val="24"/>
        </w:rPr>
        <w:t xml:space="preserve"> (Westman </w:t>
      </w:r>
      <w:r w:rsidR="00D16A49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D16A49" w:rsidRPr="00AE64A3">
        <w:rPr>
          <w:rFonts w:ascii="Arial" w:hAnsi="Arial" w:cs="Arial"/>
          <w:sz w:val="24"/>
          <w:szCs w:val="24"/>
        </w:rPr>
        <w:t>, 2017)</w:t>
      </w:r>
      <w:r w:rsidR="00F04679" w:rsidRPr="00AE64A3">
        <w:rPr>
          <w:rFonts w:ascii="Arial" w:hAnsi="Arial" w:cs="Arial"/>
          <w:sz w:val="24"/>
          <w:szCs w:val="24"/>
        </w:rPr>
        <w:t>.</w:t>
      </w:r>
      <w:r w:rsidR="00D16A49" w:rsidRPr="00AE64A3">
        <w:rPr>
          <w:rFonts w:ascii="Arial" w:hAnsi="Arial" w:cs="Arial"/>
          <w:sz w:val="24"/>
          <w:szCs w:val="24"/>
        </w:rPr>
        <w:t xml:space="preserve"> The condition</w:t>
      </w:r>
      <w:r w:rsidR="00C04519" w:rsidRPr="00AE64A3">
        <w:rPr>
          <w:rFonts w:ascii="Arial" w:hAnsi="Arial" w:cs="Arial"/>
          <w:sz w:val="24"/>
          <w:szCs w:val="24"/>
        </w:rPr>
        <w:t xml:space="preserve"> of schizophrenia </w:t>
      </w:r>
      <w:r w:rsidR="00724008" w:rsidRPr="00AE64A3">
        <w:rPr>
          <w:rFonts w:ascii="Arial" w:hAnsi="Arial" w:cs="Arial"/>
          <w:sz w:val="24"/>
          <w:szCs w:val="24"/>
        </w:rPr>
        <w:t>in</w:t>
      </w:r>
      <w:r w:rsidR="00C04519" w:rsidRPr="00AE64A3">
        <w:rPr>
          <w:rFonts w:ascii="Arial" w:hAnsi="Arial" w:cs="Arial"/>
          <w:sz w:val="24"/>
          <w:szCs w:val="24"/>
        </w:rPr>
        <w:t xml:space="preserve"> the healthcare system in the UK</w:t>
      </w:r>
      <w:r w:rsidR="00724008" w:rsidRPr="00AE64A3">
        <w:rPr>
          <w:rFonts w:ascii="Arial" w:hAnsi="Arial" w:cs="Arial"/>
          <w:sz w:val="24"/>
          <w:szCs w:val="24"/>
        </w:rPr>
        <w:t xml:space="preserve"> is substantial</w:t>
      </w:r>
      <w:r w:rsidR="00F52A24" w:rsidRPr="00AE64A3">
        <w:rPr>
          <w:rFonts w:ascii="Arial" w:hAnsi="Arial" w:cs="Arial"/>
          <w:sz w:val="24"/>
          <w:szCs w:val="24"/>
        </w:rPr>
        <w:t>, accounting for about30% of the N</w:t>
      </w:r>
      <w:r w:rsidR="00E33E94" w:rsidRPr="00AE64A3">
        <w:rPr>
          <w:rFonts w:ascii="Arial" w:hAnsi="Arial" w:cs="Arial"/>
          <w:sz w:val="24"/>
          <w:szCs w:val="24"/>
        </w:rPr>
        <w:t xml:space="preserve">ational </w:t>
      </w:r>
      <w:r w:rsidR="00F52A24" w:rsidRPr="00AE64A3">
        <w:rPr>
          <w:rFonts w:ascii="Arial" w:hAnsi="Arial" w:cs="Arial"/>
          <w:sz w:val="24"/>
          <w:szCs w:val="24"/>
        </w:rPr>
        <w:t>H</w:t>
      </w:r>
      <w:r w:rsidR="00E33E94" w:rsidRPr="00AE64A3">
        <w:rPr>
          <w:rFonts w:ascii="Arial" w:hAnsi="Arial" w:cs="Arial"/>
          <w:sz w:val="24"/>
          <w:szCs w:val="24"/>
        </w:rPr>
        <w:t xml:space="preserve">ealth </w:t>
      </w:r>
      <w:r w:rsidR="00F52A24" w:rsidRPr="00AE64A3">
        <w:rPr>
          <w:rFonts w:ascii="Arial" w:hAnsi="Arial" w:cs="Arial"/>
          <w:sz w:val="24"/>
          <w:szCs w:val="24"/>
        </w:rPr>
        <w:t>S</w:t>
      </w:r>
      <w:r w:rsidR="00E33E94" w:rsidRPr="00AE64A3">
        <w:rPr>
          <w:rFonts w:ascii="Arial" w:hAnsi="Arial" w:cs="Arial"/>
          <w:sz w:val="24"/>
          <w:szCs w:val="24"/>
        </w:rPr>
        <w:t>ervice</w:t>
      </w:r>
      <w:r w:rsidR="00437A70" w:rsidRPr="00AE64A3">
        <w:rPr>
          <w:rFonts w:ascii="Arial" w:hAnsi="Arial" w:cs="Arial"/>
          <w:sz w:val="24"/>
          <w:szCs w:val="24"/>
        </w:rPr>
        <w:t xml:space="preserve">’s </w:t>
      </w:r>
      <w:r w:rsidR="00437A70" w:rsidRPr="00AE64A3">
        <w:rPr>
          <w:rFonts w:ascii="Arial" w:hAnsi="Arial" w:cs="Arial"/>
          <w:sz w:val="24"/>
          <w:szCs w:val="24"/>
        </w:rPr>
        <w:lastRenderedPageBreak/>
        <w:t>(NHS)</w:t>
      </w:r>
      <w:r w:rsidR="00F52A24" w:rsidRPr="00AE64A3">
        <w:rPr>
          <w:rFonts w:ascii="Arial" w:hAnsi="Arial" w:cs="Arial"/>
          <w:sz w:val="24"/>
          <w:szCs w:val="24"/>
        </w:rPr>
        <w:t xml:space="preserve"> expenditure in adult mental health</w:t>
      </w:r>
      <w:r w:rsidR="002B1311" w:rsidRPr="00AE64A3">
        <w:rPr>
          <w:rFonts w:ascii="Arial" w:hAnsi="Arial" w:cs="Arial"/>
          <w:sz w:val="24"/>
          <w:szCs w:val="24"/>
        </w:rPr>
        <w:t xml:space="preserve">; in England alone, its economic cost is about </w:t>
      </w:r>
      <w:r w:rsidR="001C2482" w:rsidRPr="00AE64A3">
        <w:rPr>
          <w:rFonts w:ascii="Arial" w:hAnsi="Arial" w:cs="Arial"/>
          <w:sz w:val="24"/>
          <w:szCs w:val="24"/>
        </w:rPr>
        <w:t>£12 billion annually</w:t>
      </w:r>
      <w:r w:rsidR="00A262E1" w:rsidRPr="00AE64A3">
        <w:rPr>
          <w:rFonts w:ascii="Arial" w:hAnsi="Arial" w:cs="Arial"/>
          <w:sz w:val="24"/>
          <w:szCs w:val="24"/>
        </w:rPr>
        <w:t xml:space="preserve"> (University of Bristol, 2023)</w:t>
      </w:r>
      <w:r w:rsidR="001C2482" w:rsidRPr="00AE64A3">
        <w:rPr>
          <w:rFonts w:ascii="Arial" w:hAnsi="Arial" w:cs="Arial"/>
          <w:sz w:val="24"/>
          <w:szCs w:val="24"/>
        </w:rPr>
        <w:t xml:space="preserve">. </w:t>
      </w:r>
      <w:r w:rsidR="00D76D62" w:rsidRPr="00AE64A3">
        <w:rPr>
          <w:rFonts w:ascii="Arial" w:hAnsi="Arial" w:cs="Arial"/>
          <w:sz w:val="24"/>
          <w:szCs w:val="24"/>
        </w:rPr>
        <w:t xml:space="preserve">In addition to costs seen in hospital admissions and community care, it also leads to lost </w:t>
      </w:r>
      <w:r w:rsidR="00795A37" w:rsidRPr="00AE64A3">
        <w:rPr>
          <w:rFonts w:ascii="Arial" w:hAnsi="Arial" w:cs="Arial"/>
          <w:sz w:val="24"/>
          <w:szCs w:val="24"/>
        </w:rPr>
        <w:t>productivity</w:t>
      </w:r>
      <w:r w:rsidR="00E561A1" w:rsidRPr="00AE64A3">
        <w:rPr>
          <w:rFonts w:ascii="Arial" w:hAnsi="Arial" w:cs="Arial"/>
          <w:sz w:val="24"/>
          <w:szCs w:val="24"/>
        </w:rPr>
        <w:t>,</w:t>
      </w:r>
      <w:r w:rsidR="00795A37" w:rsidRPr="00AE64A3">
        <w:rPr>
          <w:rFonts w:ascii="Arial" w:hAnsi="Arial" w:cs="Arial"/>
          <w:sz w:val="24"/>
          <w:szCs w:val="24"/>
        </w:rPr>
        <w:t xml:space="preserve"> thus affecting society at large.</w:t>
      </w:r>
    </w:p>
    <w:p w14:paraId="651F22EF" w14:textId="4161F341" w:rsidR="000075FC" w:rsidRPr="00AE64A3" w:rsidRDefault="00795A37" w:rsidP="00476939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Rationale</w:t>
      </w:r>
    </w:p>
    <w:p w14:paraId="36B4A890" w14:textId="77777777" w:rsidR="00163519" w:rsidRPr="00AE64A3" w:rsidRDefault="00917A71" w:rsidP="00476939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The rationale for this study is underpinned by the pressing need to go beyond merely identifying environmental risk factors to </w:t>
      </w:r>
      <w:r w:rsidR="00C71E58" w:rsidRPr="00AE64A3">
        <w:rPr>
          <w:rFonts w:ascii="Arial" w:hAnsi="Arial" w:cs="Arial"/>
          <w:sz w:val="24"/>
          <w:szCs w:val="24"/>
        </w:rPr>
        <w:t>understanding how they practically affect prevention</w:t>
      </w:r>
      <w:r w:rsidR="00E561A1" w:rsidRPr="00AE64A3">
        <w:rPr>
          <w:rFonts w:ascii="Arial" w:hAnsi="Arial" w:cs="Arial"/>
          <w:sz w:val="24"/>
          <w:szCs w:val="24"/>
        </w:rPr>
        <w:t xml:space="preserve"> </w:t>
      </w:r>
      <w:r w:rsidR="0091021D" w:rsidRPr="00AE64A3">
        <w:rPr>
          <w:rFonts w:ascii="Arial" w:hAnsi="Arial" w:cs="Arial"/>
          <w:sz w:val="24"/>
          <w:szCs w:val="24"/>
        </w:rPr>
        <w:t>(</w:t>
      </w:r>
      <w:r w:rsidR="00E561A1" w:rsidRPr="00AE64A3">
        <w:rPr>
          <w:rFonts w:ascii="Arial" w:hAnsi="Arial" w:cs="Arial"/>
          <w:sz w:val="24"/>
          <w:szCs w:val="24"/>
        </w:rPr>
        <w:t>Vassos </w:t>
      </w:r>
      <w:r w:rsidR="00E561A1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E561A1" w:rsidRPr="00AE64A3">
        <w:rPr>
          <w:rFonts w:ascii="Arial" w:hAnsi="Arial" w:cs="Arial"/>
          <w:sz w:val="24"/>
          <w:szCs w:val="24"/>
        </w:rPr>
        <w:t>, 2019)</w:t>
      </w:r>
      <w:r w:rsidR="002B2001" w:rsidRPr="00AE64A3">
        <w:rPr>
          <w:rFonts w:ascii="Arial" w:hAnsi="Arial" w:cs="Arial"/>
          <w:sz w:val="24"/>
          <w:szCs w:val="24"/>
        </w:rPr>
        <w:t>.</w:t>
      </w:r>
      <w:r w:rsidR="0091021D" w:rsidRPr="00AE64A3">
        <w:rPr>
          <w:rFonts w:ascii="Arial" w:hAnsi="Arial" w:cs="Arial"/>
          <w:sz w:val="24"/>
          <w:szCs w:val="24"/>
        </w:rPr>
        <w:t xml:space="preserve"> The three environmental factors of childhood adversity, cannabis use, and urbanicity were chosen </w:t>
      </w:r>
      <w:r w:rsidR="00195242" w:rsidRPr="00AE64A3">
        <w:rPr>
          <w:rFonts w:ascii="Arial" w:hAnsi="Arial" w:cs="Arial"/>
          <w:sz w:val="24"/>
          <w:szCs w:val="24"/>
        </w:rPr>
        <w:t xml:space="preserve">because they are </w:t>
      </w:r>
      <w:r w:rsidR="0049175E" w:rsidRPr="00AE64A3">
        <w:rPr>
          <w:rFonts w:ascii="Arial" w:hAnsi="Arial" w:cs="Arial"/>
          <w:sz w:val="24"/>
          <w:szCs w:val="24"/>
        </w:rPr>
        <w:t>increasingly replicated</w:t>
      </w:r>
      <w:r w:rsidR="00195242" w:rsidRPr="00AE64A3">
        <w:rPr>
          <w:rFonts w:ascii="Arial" w:hAnsi="Arial" w:cs="Arial"/>
          <w:sz w:val="24"/>
          <w:szCs w:val="24"/>
        </w:rPr>
        <w:t xml:space="preserve"> </w:t>
      </w:r>
      <w:r w:rsidR="0049175E" w:rsidRPr="00AE64A3">
        <w:rPr>
          <w:rFonts w:ascii="Arial" w:hAnsi="Arial" w:cs="Arial"/>
          <w:sz w:val="24"/>
          <w:szCs w:val="24"/>
        </w:rPr>
        <w:t>and</w:t>
      </w:r>
      <w:r w:rsidR="003052FF" w:rsidRPr="00AE64A3">
        <w:rPr>
          <w:rFonts w:ascii="Arial" w:hAnsi="Arial" w:cs="Arial"/>
          <w:sz w:val="24"/>
          <w:szCs w:val="24"/>
        </w:rPr>
        <w:t xml:space="preserve"> are potentially the most</w:t>
      </w:r>
      <w:r w:rsidR="00195242" w:rsidRPr="00AE64A3">
        <w:rPr>
          <w:rFonts w:ascii="Arial" w:hAnsi="Arial" w:cs="Arial"/>
          <w:sz w:val="24"/>
          <w:szCs w:val="24"/>
        </w:rPr>
        <w:t xml:space="preserve"> modifiabl</w:t>
      </w:r>
      <w:r w:rsidR="003052FF" w:rsidRPr="00AE64A3">
        <w:rPr>
          <w:rFonts w:ascii="Arial" w:hAnsi="Arial" w:cs="Arial"/>
          <w:sz w:val="24"/>
          <w:szCs w:val="24"/>
        </w:rPr>
        <w:t>e risks in high-income settings</w:t>
      </w:r>
      <w:r w:rsidR="00021A13" w:rsidRPr="00AE64A3">
        <w:rPr>
          <w:rFonts w:ascii="Arial" w:hAnsi="Arial" w:cs="Arial"/>
          <w:sz w:val="24"/>
          <w:szCs w:val="24"/>
        </w:rPr>
        <w:t xml:space="preserve"> (Robinson </w:t>
      </w:r>
      <w:r w:rsidR="00021A13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021A13" w:rsidRPr="00AE64A3">
        <w:rPr>
          <w:rFonts w:ascii="Arial" w:hAnsi="Arial" w:cs="Arial"/>
          <w:sz w:val="24"/>
          <w:szCs w:val="24"/>
        </w:rPr>
        <w:t>, 2024)</w:t>
      </w:r>
      <w:r w:rsidR="003052FF" w:rsidRPr="00AE64A3">
        <w:rPr>
          <w:rFonts w:ascii="Arial" w:hAnsi="Arial" w:cs="Arial"/>
          <w:sz w:val="24"/>
          <w:szCs w:val="24"/>
        </w:rPr>
        <w:t>.</w:t>
      </w:r>
    </w:p>
    <w:p w14:paraId="61766E71" w14:textId="73923ACB" w:rsidR="00A04D4A" w:rsidRPr="00AE64A3" w:rsidRDefault="00163519" w:rsidP="00245E50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There are various reasons why this time is optimal for this research</w:t>
      </w:r>
      <w:r w:rsidR="00E93086" w:rsidRPr="00AE64A3">
        <w:rPr>
          <w:rFonts w:ascii="Arial" w:hAnsi="Arial" w:cs="Arial"/>
          <w:sz w:val="24"/>
          <w:szCs w:val="24"/>
        </w:rPr>
        <w:t xml:space="preserve">. </w:t>
      </w:r>
      <w:r w:rsidR="00E614F3" w:rsidRPr="00AE64A3">
        <w:rPr>
          <w:rFonts w:ascii="Arial" w:hAnsi="Arial" w:cs="Arial"/>
          <w:sz w:val="24"/>
          <w:szCs w:val="24"/>
        </w:rPr>
        <w:t>At the present moment, ca</w:t>
      </w:r>
      <w:r w:rsidR="00C91EE9" w:rsidRPr="00AE64A3">
        <w:rPr>
          <w:rFonts w:ascii="Arial" w:hAnsi="Arial" w:cs="Arial"/>
          <w:sz w:val="24"/>
          <w:szCs w:val="24"/>
        </w:rPr>
        <w:t xml:space="preserve">nnabis use is </w:t>
      </w:r>
      <w:r w:rsidR="006F5E65" w:rsidRPr="00AE64A3">
        <w:rPr>
          <w:rFonts w:ascii="Arial" w:hAnsi="Arial" w:cs="Arial"/>
          <w:sz w:val="24"/>
          <w:szCs w:val="24"/>
        </w:rPr>
        <w:t xml:space="preserve">on the rise globally. </w:t>
      </w:r>
      <w:r w:rsidR="00F945B1" w:rsidRPr="00AE64A3">
        <w:rPr>
          <w:rFonts w:ascii="Arial" w:hAnsi="Arial" w:cs="Arial"/>
          <w:sz w:val="24"/>
          <w:szCs w:val="24"/>
        </w:rPr>
        <w:t>Daily</w:t>
      </w:r>
      <w:r w:rsidR="006F5E65" w:rsidRPr="00AE64A3">
        <w:rPr>
          <w:rFonts w:ascii="Arial" w:hAnsi="Arial" w:cs="Arial"/>
          <w:sz w:val="24"/>
          <w:szCs w:val="24"/>
        </w:rPr>
        <w:t xml:space="preserve"> use </w:t>
      </w:r>
      <w:r w:rsidR="00F945B1" w:rsidRPr="00AE64A3">
        <w:rPr>
          <w:rFonts w:ascii="Arial" w:hAnsi="Arial" w:cs="Arial"/>
          <w:sz w:val="24"/>
          <w:szCs w:val="24"/>
        </w:rPr>
        <w:t xml:space="preserve">of high-potency strains, those with a THC content of </w:t>
      </w:r>
      <w:r w:rsidR="00AE1C7C" w:rsidRPr="00AE64A3">
        <w:rPr>
          <w:rFonts w:ascii="Arial" w:hAnsi="Arial" w:cs="Arial"/>
          <w:sz w:val="24"/>
          <w:szCs w:val="24"/>
        </w:rPr>
        <w:t xml:space="preserve">over 10%, </w:t>
      </w:r>
      <w:r w:rsidR="00454CF9" w:rsidRPr="00AE64A3">
        <w:rPr>
          <w:rFonts w:ascii="Arial" w:hAnsi="Arial" w:cs="Arial"/>
          <w:sz w:val="24"/>
          <w:szCs w:val="24"/>
        </w:rPr>
        <w:t>i</w:t>
      </w:r>
      <w:r w:rsidR="003F4D24" w:rsidRPr="00AE64A3">
        <w:rPr>
          <w:rFonts w:ascii="Arial" w:hAnsi="Arial" w:cs="Arial"/>
          <w:sz w:val="24"/>
          <w:szCs w:val="24"/>
        </w:rPr>
        <w:t>s strongly linked to elevated rates of first-episode psychosis</w:t>
      </w:r>
      <w:r w:rsidR="00454CF9" w:rsidRPr="00AE64A3">
        <w:rPr>
          <w:rFonts w:ascii="Arial" w:hAnsi="Arial" w:cs="Arial"/>
          <w:sz w:val="24"/>
          <w:szCs w:val="24"/>
        </w:rPr>
        <w:t xml:space="preserve"> in Europe</w:t>
      </w:r>
      <w:r w:rsidR="00DC7DF9" w:rsidRPr="00AE64A3">
        <w:rPr>
          <w:rFonts w:ascii="Arial" w:hAnsi="Arial" w:cs="Arial"/>
          <w:sz w:val="24"/>
          <w:szCs w:val="24"/>
        </w:rPr>
        <w:t xml:space="preserve"> and Brazil</w:t>
      </w:r>
      <w:r w:rsidR="001B0A11" w:rsidRPr="00AE64A3">
        <w:rPr>
          <w:rFonts w:ascii="Arial" w:hAnsi="Arial" w:cs="Arial"/>
          <w:sz w:val="24"/>
          <w:szCs w:val="24"/>
        </w:rPr>
        <w:t xml:space="preserve"> (Di Forti </w:t>
      </w:r>
      <w:r w:rsidR="001B0A11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1B0A11" w:rsidRPr="00AE64A3">
        <w:rPr>
          <w:rFonts w:ascii="Arial" w:hAnsi="Arial" w:cs="Arial"/>
          <w:sz w:val="24"/>
          <w:szCs w:val="24"/>
        </w:rPr>
        <w:t>, 2019)</w:t>
      </w:r>
      <w:r w:rsidR="00454CF9" w:rsidRPr="00AE64A3">
        <w:rPr>
          <w:rFonts w:ascii="Arial" w:hAnsi="Arial" w:cs="Arial"/>
          <w:sz w:val="24"/>
          <w:szCs w:val="24"/>
        </w:rPr>
        <w:t>.</w:t>
      </w:r>
      <w:r w:rsidR="00FD4902" w:rsidRPr="00AE64A3">
        <w:rPr>
          <w:rFonts w:ascii="Arial" w:hAnsi="Arial" w:cs="Arial"/>
          <w:sz w:val="24"/>
          <w:szCs w:val="24"/>
        </w:rPr>
        <w:t xml:space="preserve"> </w:t>
      </w:r>
      <w:r w:rsidR="00673222" w:rsidRPr="00AE64A3">
        <w:rPr>
          <w:rFonts w:ascii="Arial" w:hAnsi="Arial" w:cs="Arial"/>
          <w:sz w:val="24"/>
          <w:szCs w:val="24"/>
        </w:rPr>
        <w:t>Public awareness of such risks remains low</w:t>
      </w:r>
      <w:r w:rsidR="004F4CD3" w:rsidRPr="00AE64A3">
        <w:rPr>
          <w:rFonts w:ascii="Arial" w:hAnsi="Arial" w:cs="Arial"/>
          <w:sz w:val="24"/>
          <w:szCs w:val="24"/>
        </w:rPr>
        <w:t>, especially among adolescents and young adults.</w:t>
      </w:r>
      <w:r w:rsidR="003241AB" w:rsidRPr="00AE64A3">
        <w:rPr>
          <w:rFonts w:ascii="Arial" w:hAnsi="Arial" w:cs="Arial"/>
          <w:sz w:val="24"/>
          <w:szCs w:val="24"/>
        </w:rPr>
        <w:t xml:space="preserve"> </w:t>
      </w:r>
      <w:r w:rsidR="0043716B" w:rsidRPr="00AE64A3">
        <w:rPr>
          <w:rFonts w:ascii="Arial" w:hAnsi="Arial" w:cs="Arial"/>
          <w:sz w:val="24"/>
          <w:szCs w:val="24"/>
        </w:rPr>
        <w:t xml:space="preserve">Beyond this, early interventions </w:t>
      </w:r>
      <w:r w:rsidR="003A33B6" w:rsidRPr="00AE64A3">
        <w:rPr>
          <w:rFonts w:ascii="Arial" w:hAnsi="Arial" w:cs="Arial"/>
          <w:sz w:val="24"/>
          <w:szCs w:val="24"/>
        </w:rPr>
        <w:t xml:space="preserve">during childhood adversity, such as physical abuse or parental separation, </w:t>
      </w:r>
      <w:r w:rsidR="0041210B" w:rsidRPr="00AE64A3">
        <w:rPr>
          <w:rFonts w:ascii="Arial" w:hAnsi="Arial" w:cs="Arial"/>
          <w:sz w:val="24"/>
          <w:szCs w:val="24"/>
        </w:rPr>
        <w:t>can mitigate schizophrenia risks</w:t>
      </w:r>
      <w:r w:rsidR="00A854A9" w:rsidRPr="00AE64A3">
        <w:rPr>
          <w:rFonts w:ascii="Arial" w:hAnsi="Arial" w:cs="Arial"/>
          <w:sz w:val="24"/>
          <w:szCs w:val="24"/>
        </w:rPr>
        <w:t>;</w:t>
      </w:r>
      <w:r w:rsidR="0041210B" w:rsidRPr="00AE64A3">
        <w:rPr>
          <w:rFonts w:ascii="Arial" w:hAnsi="Arial" w:cs="Arial"/>
          <w:sz w:val="24"/>
          <w:szCs w:val="24"/>
        </w:rPr>
        <w:t xml:space="preserve"> however, social care systems struggle </w:t>
      </w:r>
      <w:r w:rsidR="00A04D4A" w:rsidRPr="00AE64A3">
        <w:rPr>
          <w:rFonts w:ascii="Arial" w:hAnsi="Arial" w:cs="Arial"/>
          <w:sz w:val="24"/>
          <w:szCs w:val="24"/>
        </w:rPr>
        <w:t>to translate</w:t>
      </w:r>
      <w:r w:rsidR="0041210B" w:rsidRPr="00AE64A3">
        <w:rPr>
          <w:rFonts w:ascii="Arial" w:hAnsi="Arial" w:cs="Arial"/>
          <w:sz w:val="24"/>
          <w:szCs w:val="24"/>
        </w:rPr>
        <w:t xml:space="preserve"> this </w:t>
      </w:r>
      <w:r w:rsidR="00A854A9" w:rsidRPr="00AE64A3">
        <w:rPr>
          <w:rFonts w:ascii="Arial" w:hAnsi="Arial" w:cs="Arial"/>
          <w:sz w:val="24"/>
          <w:szCs w:val="24"/>
        </w:rPr>
        <w:t xml:space="preserve">knowledge into </w:t>
      </w:r>
      <w:r w:rsidR="00A04D4A" w:rsidRPr="00AE64A3">
        <w:rPr>
          <w:rFonts w:ascii="Arial" w:hAnsi="Arial" w:cs="Arial"/>
          <w:sz w:val="24"/>
          <w:szCs w:val="24"/>
        </w:rPr>
        <w:t>preventive</w:t>
      </w:r>
      <w:r w:rsidR="00A854A9" w:rsidRPr="00AE64A3">
        <w:rPr>
          <w:rFonts w:ascii="Arial" w:hAnsi="Arial" w:cs="Arial"/>
          <w:sz w:val="24"/>
          <w:szCs w:val="24"/>
        </w:rPr>
        <w:t xml:space="preserve"> practice</w:t>
      </w:r>
      <w:r w:rsidR="002A36B5" w:rsidRPr="00AE64A3">
        <w:rPr>
          <w:rFonts w:ascii="Arial" w:hAnsi="Arial" w:cs="Arial"/>
          <w:sz w:val="24"/>
          <w:szCs w:val="24"/>
        </w:rPr>
        <w:t xml:space="preserve"> (Centre for Mental Health, 2026</w:t>
      </w:r>
      <w:r w:rsidR="00BE50FB" w:rsidRPr="00AE64A3">
        <w:rPr>
          <w:rFonts w:ascii="Arial" w:hAnsi="Arial" w:cs="Arial"/>
          <w:sz w:val="24"/>
          <w:szCs w:val="24"/>
        </w:rPr>
        <w:t>). Another factor associated with increased psychosis risk is urbanicity</w:t>
      </w:r>
      <w:r w:rsidR="00522DC8" w:rsidRPr="00AE64A3">
        <w:rPr>
          <w:rFonts w:ascii="Arial" w:hAnsi="Arial" w:cs="Arial"/>
          <w:sz w:val="24"/>
          <w:szCs w:val="24"/>
        </w:rPr>
        <w:t>;</w:t>
      </w:r>
      <w:r w:rsidR="00BE50FB" w:rsidRPr="00AE64A3">
        <w:rPr>
          <w:rFonts w:ascii="Arial" w:hAnsi="Arial" w:cs="Arial"/>
          <w:sz w:val="24"/>
          <w:szCs w:val="24"/>
        </w:rPr>
        <w:t xml:space="preserve"> however, </w:t>
      </w:r>
      <w:r w:rsidR="00522DC8" w:rsidRPr="00AE64A3">
        <w:rPr>
          <w:rFonts w:ascii="Arial" w:hAnsi="Arial" w:cs="Arial"/>
          <w:sz w:val="24"/>
          <w:szCs w:val="24"/>
        </w:rPr>
        <w:t>the</w:t>
      </w:r>
      <w:r w:rsidR="00D25103" w:rsidRPr="00AE64A3">
        <w:rPr>
          <w:rFonts w:ascii="Arial" w:hAnsi="Arial" w:cs="Arial"/>
          <w:sz w:val="24"/>
          <w:szCs w:val="24"/>
        </w:rPr>
        <w:t xml:space="preserve"> precise mechanisms</w:t>
      </w:r>
      <w:r w:rsidR="00522DC8" w:rsidRPr="00AE64A3">
        <w:rPr>
          <w:rFonts w:ascii="Arial" w:hAnsi="Arial" w:cs="Arial"/>
          <w:sz w:val="24"/>
          <w:szCs w:val="24"/>
        </w:rPr>
        <w:t xml:space="preserve"> as to why this </w:t>
      </w:r>
      <w:r w:rsidR="00A53307" w:rsidRPr="00AE64A3">
        <w:rPr>
          <w:rFonts w:ascii="Arial" w:hAnsi="Arial" w:cs="Arial"/>
          <w:sz w:val="24"/>
          <w:szCs w:val="24"/>
        </w:rPr>
        <w:t>is so remain</w:t>
      </w:r>
      <w:r w:rsidR="00D25103" w:rsidRPr="00AE64A3">
        <w:rPr>
          <w:rFonts w:ascii="Arial" w:hAnsi="Arial" w:cs="Arial"/>
          <w:sz w:val="24"/>
          <w:szCs w:val="24"/>
        </w:rPr>
        <w:t xml:space="preserve"> poo</w:t>
      </w:r>
      <w:r w:rsidR="00522DC8" w:rsidRPr="00AE64A3">
        <w:rPr>
          <w:rFonts w:ascii="Arial" w:hAnsi="Arial" w:cs="Arial"/>
          <w:sz w:val="24"/>
          <w:szCs w:val="24"/>
        </w:rPr>
        <w:t>rly understood</w:t>
      </w:r>
      <w:r w:rsidR="008F5E96" w:rsidRPr="00AE64A3">
        <w:rPr>
          <w:rFonts w:ascii="Arial" w:hAnsi="Arial" w:cs="Arial"/>
          <w:sz w:val="24"/>
          <w:szCs w:val="24"/>
        </w:rPr>
        <w:t xml:space="preserve"> (Fett, Lemmers-Jansen and Krabbendam, 2019)</w:t>
      </w:r>
      <w:r w:rsidR="00522DC8" w:rsidRPr="00AE64A3">
        <w:rPr>
          <w:rFonts w:ascii="Arial" w:hAnsi="Arial" w:cs="Arial"/>
          <w:sz w:val="24"/>
          <w:szCs w:val="24"/>
        </w:rPr>
        <w:t>.</w:t>
      </w:r>
    </w:p>
    <w:p w14:paraId="65AB5750" w14:textId="59B23115" w:rsidR="00245E50" w:rsidRPr="00AE64A3" w:rsidRDefault="00245E50" w:rsidP="00245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lastRenderedPageBreak/>
        <w:t>Research question, aims, and obje</w:t>
      </w:r>
      <w:r w:rsidR="00F4431C" w:rsidRPr="00AE64A3">
        <w:rPr>
          <w:rFonts w:ascii="Arial" w:hAnsi="Arial" w:cs="Arial"/>
          <w:b/>
          <w:bCs/>
          <w:sz w:val="24"/>
          <w:szCs w:val="24"/>
        </w:rPr>
        <w:t>ctives</w:t>
      </w:r>
    </w:p>
    <w:p w14:paraId="58FDB35A" w14:textId="3B574E62" w:rsidR="00F4431C" w:rsidRPr="00AE64A3" w:rsidRDefault="00F4431C" w:rsidP="00245E5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Research question</w:t>
      </w:r>
    </w:p>
    <w:p w14:paraId="49B636CA" w14:textId="7DADF507" w:rsidR="00F4431C" w:rsidRPr="00AE64A3" w:rsidRDefault="0057337C" w:rsidP="0057337C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what extent do childhood adversity, cannabis use, and urbanicity influence schizophrenia development in the UK, and how can this inform prevention measures from the perspective of healthcare professionals?</w:t>
      </w:r>
    </w:p>
    <w:p w14:paraId="6CD27AED" w14:textId="58FE7CCA" w:rsidR="0057337C" w:rsidRPr="00AE64A3" w:rsidRDefault="0057337C" w:rsidP="0057337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Aim</w:t>
      </w:r>
      <w:r w:rsidR="004D630D" w:rsidRPr="00AE64A3">
        <w:rPr>
          <w:rFonts w:ascii="Arial" w:hAnsi="Arial" w:cs="Arial"/>
          <w:b/>
          <w:bCs/>
          <w:sz w:val="24"/>
          <w:szCs w:val="24"/>
        </w:rPr>
        <w:t>s</w:t>
      </w:r>
    </w:p>
    <w:p w14:paraId="5B85F96D" w14:textId="03DAB6B8" w:rsidR="00461F12" w:rsidRPr="00AE64A3" w:rsidRDefault="00461F12" w:rsidP="00C825E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explore the understanding of healthcare professionals of environmental risk factors for schizophrenia.</w:t>
      </w:r>
    </w:p>
    <w:p w14:paraId="77E1CF68" w14:textId="78197127" w:rsidR="00C825E0" w:rsidRPr="00AE64A3" w:rsidRDefault="00461F12" w:rsidP="00C825E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identify the facilitators and barriers to implementing effective prevention strategies in UK practice</w:t>
      </w:r>
      <w:r w:rsidR="00C825E0" w:rsidRPr="00AE64A3">
        <w:rPr>
          <w:rFonts w:ascii="Arial" w:hAnsi="Arial" w:cs="Arial"/>
          <w:sz w:val="24"/>
          <w:szCs w:val="24"/>
        </w:rPr>
        <w:t>.</w:t>
      </w:r>
    </w:p>
    <w:p w14:paraId="5B8766DE" w14:textId="4FEAA5A7" w:rsidR="0057337C" w:rsidRPr="00AE64A3" w:rsidRDefault="00461F12" w:rsidP="00C825E0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develop recommendations for policy and practice improvement in the UK.</w:t>
      </w:r>
    </w:p>
    <w:p w14:paraId="101358E3" w14:textId="5D2A9001" w:rsidR="00461F12" w:rsidRPr="00AE64A3" w:rsidRDefault="00C825E0" w:rsidP="00461F1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Objectives</w:t>
      </w:r>
    </w:p>
    <w:p w14:paraId="620DF3F4" w14:textId="77777777" w:rsidR="00A56CE6" w:rsidRPr="00AE64A3" w:rsidRDefault="00A56CE6" w:rsidP="00A56CE6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carry out semi-structured interviews with 10-15 healthcare professionals based in the UK.</w:t>
      </w:r>
    </w:p>
    <w:p w14:paraId="6C5BB628" w14:textId="0142A10E" w:rsidR="00A56CE6" w:rsidRPr="00AE64A3" w:rsidRDefault="00A56CE6" w:rsidP="00A56CE6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determine critical themes regarding risk perception and its effect on practice using thematic analysis.</w:t>
      </w:r>
    </w:p>
    <w:p w14:paraId="63FDD938" w14:textId="0A7C7C4B" w:rsidR="00C825E0" w:rsidRPr="00AE64A3" w:rsidRDefault="00A56CE6" w:rsidP="00A56CE6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To synthesise findings into evidence-based recommendations for the enhancement of health and social care.</w:t>
      </w:r>
    </w:p>
    <w:p w14:paraId="708067E3" w14:textId="4B348D13" w:rsidR="003B1B15" w:rsidRPr="00AE64A3" w:rsidRDefault="003B1B15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Research methodology</w:t>
      </w:r>
    </w:p>
    <w:p w14:paraId="5281A8B7" w14:textId="00F224D2" w:rsidR="003B1B15" w:rsidRPr="00AE64A3" w:rsidRDefault="003B1B15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Research approach and design</w:t>
      </w:r>
    </w:p>
    <w:p w14:paraId="0DC9ABD9" w14:textId="77777777" w:rsidR="009378B4" w:rsidRPr="00AE64A3" w:rsidRDefault="00BE61AD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 xml:space="preserve">A qualitative research </w:t>
      </w:r>
      <w:r w:rsidR="002E4AD2" w:rsidRPr="00AE64A3">
        <w:rPr>
          <w:rFonts w:ascii="Arial" w:hAnsi="Arial" w:cs="Arial"/>
          <w:sz w:val="24"/>
          <w:szCs w:val="24"/>
        </w:rPr>
        <w:t xml:space="preserve">approach is used for this study. It is seen as especially suited </w:t>
      </w:r>
      <w:r w:rsidR="007962EA" w:rsidRPr="00AE64A3">
        <w:rPr>
          <w:rFonts w:ascii="Arial" w:hAnsi="Arial" w:cs="Arial"/>
          <w:sz w:val="24"/>
          <w:szCs w:val="24"/>
        </w:rPr>
        <w:t>for exploring the experiences and perceptions of healthcare professionals with regard to the environmental risk factors of schizophrenia</w:t>
      </w:r>
      <w:r w:rsidR="002E40E8" w:rsidRPr="00AE64A3">
        <w:rPr>
          <w:rFonts w:ascii="Arial" w:hAnsi="Arial" w:cs="Arial"/>
          <w:sz w:val="24"/>
          <w:szCs w:val="24"/>
        </w:rPr>
        <w:t xml:space="preserve"> (Tenny, Brannan and Brann, 2022)</w:t>
      </w:r>
      <w:r w:rsidR="00DC2916" w:rsidRPr="00AE64A3">
        <w:rPr>
          <w:rFonts w:ascii="Arial" w:hAnsi="Arial" w:cs="Arial"/>
          <w:sz w:val="24"/>
          <w:szCs w:val="24"/>
        </w:rPr>
        <w:t>.</w:t>
      </w:r>
      <w:r w:rsidR="0095278D" w:rsidRPr="00AE64A3">
        <w:rPr>
          <w:rFonts w:ascii="Arial" w:hAnsi="Arial" w:cs="Arial"/>
          <w:sz w:val="24"/>
          <w:szCs w:val="24"/>
        </w:rPr>
        <w:t xml:space="preserve"> Qualitative inquiry, unlike quantitative methods that test hypotheses or measure </w:t>
      </w:r>
      <w:r w:rsidR="006567A4" w:rsidRPr="00AE64A3">
        <w:rPr>
          <w:rFonts w:ascii="Arial" w:hAnsi="Arial" w:cs="Arial"/>
          <w:sz w:val="24"/>
          <w:szCs w:val="24"/>
        </w:rPr>
        <w:t>cause-and-effect</w:t>
      </w:r>
      <w:r w:rsidR="0095278D" w:rsidRPr="00AE64A3">
        <w:rPr>
          <w:rFonts w:ascii="Arial" w:hAnsi="Arial" w:cs="Arial"/>
          <w:sz w:val="24"/>
          <w:szCs w:val="24"/>
        </w:rPr>
        <w:t xml:space="preserve"> relationships, </w:t>
      </w:r>
      <w:r w:rsidR="006567A4" w:rsidRPr="00AE64A3">
        <w:rPr>
          <w:rFonts w:ascii="Arial" w:hAnsi="Arial" w:cs="Arial"/>
          <w:sz w:val="24"/>
          <w:szCs w:val="24"/>
        </w:rPr>
        <w:t xml:space="preserve">makes it possible for in-depth assessment of complex social </w:t>
      </w:r>
      <w:r w:rsidR="00E55996" w:rsidRPr="00AE64A3">
        <w:rPr>
          <w:rFonts w:ascii="Arial" w:hAnsi="Arial" w:cs="Arial"/>
          <w:sz w:val="24"/>
          <w:szCs w:val="24"/>
        </w:rPr>
        <w:t xml:space="preserve">phenomena to be done with the aim of understanding the perspectives of participants in their professional </w:t>
      </w:r>
      <w:r w:rsidR="00442EC1" w:rsidRPr="00AE64A3">
        <w:rPr>
          <w:rFonts w:ascii="Arial" w:hAnsi="Arial" w:cs="Arial"/>
          <w:sz w:val="24"/>
          <w:szCs w:val="24"/>
        </w:rPr>
        <w:t xml:space="preserve">capacities. Given that the research question intends to understand how professionals view environmental risks and how this </w:t>
      </w:r>
      <w:r w:rsidR="001B6A0F" w:rsidRPr="00AE64A3">
        <w:rPr>
          <w:rFonts w:ascii="Arial" w:hAnsi="Arial" w:cs="Arial"/>
          <w:sz w:val="24"/>
          <w:szCs w:val="24"/>
        </w:rPr>
        <w:t xml:space="preserve">informs prevention strategies, a qualitative strategy would be what is required to generate data that </w:t>
      </w:r>
      <w:r w:rsidR="009378B4" w:rsidRPr="00AE64A3">
        <w:rPr>
          <w:rFonts w:ascii="Arial" w:hAnsi="Arial" w:cs="Arial"/>
          <w:sz w:val="24"/>
          <w:szCs w:val="24"/>
        </w:rPr>
        <w:t>captures contextual factors, nuance, and important contradictions.</w:t>
      </w:r>
    </w:p>
    <w:p w14:paraId="64EB8F29" w14:textId="2B88C775" w:rsidR="003B1B15" w:rsidRPr="00AE64A3" w:rsidRDefault="001256DD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The cross-sectional research design is </w:t>
      </w:r>
      <w:r w:rsidR="002C656B" w:rsidRPr="00AE64A3">
        <w:rPr>
          <w:rFonts w:ascii="Arial" w:hAnsi="Arial" w:cs="Arial"/>
          <w:sz w:val="24"/>
          <w:szCs w:val="24"/>
        </w:rPr>
        <w:t>used,</w:t>
      </w:r>
      <w:r w:rsidR="00D66147" w:rsidRPr="00AE64A3">
        <w:rPr>
          <w:rFonts w:ascii="Arial" w:hAnsi="Arial" w:cs="Arial"/>
          <w:sz w:val="24"/>
          <w:szCs w:val="24"/>
        </w:rPr>
        <w:t xml:space="preserve"> and </w:t>
      </w:r>
      <w:r w:rsidR="002C656B" w:rsidRPr="00AE64A3">
        <w:rPr>
          <w:rFonts w:ascii="Arial" w:hAnsi="Arial" w:cs="Arial"/>
          <w:sz w:val="24"/>
          <w:szCs w:val="24"/>
        </w:rPr>
        <w:t>participants'</w:t>
      </w:r>
      <w:r w:rsidR="00D66147" w:rsidRPr="00AE64A3">
        <w:rPr>
          <w:rFonts w:ascii="Arial" w:hAnsi="Arial" w:cs="Arial"/>
          <w:sz w:val="24"/>
          <w:szCs w:val="24"/>
        </w:rPr>
        <w:t xml:space="preserve"> views are captured at a single point in time</w:t>
      </w:r>
      <w:r w:rsidR="000173EF" w:rsidRPr="00AE64A3">
        <w:rPr>
          <w:rFonts w:ascii="Arial" w:hAnsi="Arial" w:cs="Arial"/>
          <w:sz w:val="24"/>
          <w:szCs w:val="24"/>
        </w:rPr>
        <w:t xml:space="preserve"> (Wang and Cheng, 2020)</w:t>
      </w:r>
      <w:r w:rsidR="00D66147" w:rsidRPr="00AE64A3">
        <w:rPr>
          <w:rFonts w:ascii="Arial" w:hAnsi="Arial" w:cs="Arial"/>
          <w:sz w:val="24"/>
          <w:szCs w:val="24"/>
        </w:rPr>
        <w:t>.</w:t>
      </w:r>
      <w:r w:rsidR="000173EF" w:rsidRPr="00AE64A3">
        <w:rPr>
          <w:rFonts w:ascii="Arial" w:hAnsi="Arial" w:cs="Arial"/>
          <w:sz w:val="24"/>
          <w:szCs w:val="24"/>
        </w:rPr>
        <w:t xml:space="preserve"> </w:t>
      </w:r>
      <w:r w:rsidR="00B45391" w:rsidRPr="00AE64A3">
        <w:rPr>
          <w:rFonts w:ascii="Arial" w:hAnsi="Arial" w:cs="Arial"/>
          <w:sz w:val="24"/>
          <w:szCs w:val="24"/>
        </w:rPr>
        <w:t xml:space="preserve">This is a </w:t>
      </w:r>
      <w:r w:rsidR="00AD26F6" w:rsidRPr="00AE64A3">
        <w:rPr>
          <w:rFonts w:ascii="Arial" w:hAnsi="Arial" w:cs="Arial"/>
          <w:sz w:val="24"/>
          <w:szCs w:val="24"/>
        </w:rPr>
        <w:t>practical design</w:t>
      </w:r>
      <w:r w:rsidR="00B45391" w:rsidRPr="00AE64A3">
        <w:rPr>
          <w:rFonts w:ascii="Arial" w:hAnsi="Arial" w:cs="Arial"/>
          <w:sz w:val="24"/>
          <w:szCs w:val="24"/>
        </w:rPr>
        <w:t xml:space="preserve"> </w:t>
      </w:r>
      <w:r w:rsidR="00AF5944" w:rsidRPr="00AE64A3">
        <w:rPr>
          <w:rFonts w:ascii="Arial" w:hAnsi="Arial" w:cs="Arial"/>
          <w:sz w:val="24"/>
          <w:szCs w:val="24"/>
        </w:rPr>
        <w:t>within</w:t>
      </w:r>
      <w:r w:rsidR="00B45391" w:rsidRPr="00AE64A3">
        <w:rPr>
          <w:rFonts w:ascii="Arial" w:hAnsi="Arial" w:cs="Arial"/>
          <w:sz w:val="24"/>
          <w:szCs w:val="24"/>
        </w:rPr>
        <w:t xml:space="preserve"> the timeframe of a typical </w:t>
      </w:r>
      <w:r w:rsidR="00AD26F6" w:rsidRPr="00AE64A3">
        <w:rPr>
          <w:rFonts w:ascii="Arial" w:hAnsi="Arial" w:cs="Arial"/>
          <w:sz w:val="24"/>
          <w:szCs w:val="24"/>
        </w:rPr>
        <w:t>master’s</w:t>
      </w:r>
      <w:r w:rsidR="00B45391" w:rsidRPr="00AE64A3">
        <w:rPr>
          <w:rFonts w:ascii="Arial" w:hAnsi="Arial" w:cs="Arial"/>
          <w:sz w:val="24"/>
          <w:szCs w:val="24"/>
        </w:rPr>
        <w:t xml:space="preserve"> dissertation and allows </w:t>
      </w:r>
      <w:r w:rsidR="003A7C3C" w:rsidRPr="00AE64A3">
        <w:rPr>
          <w:rFonts w:ascii="Arial" w:hAnsi="Arial" w:cs="Arial"/>
          <w:sz w:val="24"/>
          <w:szCs w:val="24"/>
        </w:rPr>
        <w:t>for comparison across participants without the need for long</w:t>
      </w:r>
      <w:r w:rsidR="00AF5944" w:rsidRPr="00AE64A3">
        <w:rPr>
          <w:rFonts w:ascii="Arial" w:hAnsi="Arial" w:cs="Arial"/>
          <w:sz w:val="24"/>
          <w:szCs w:val="24"/>
        </w:rPr>
        <w:t>itudinal follow-up.</w:t>
      </w:r>
      <w:r w:rsidR="00D66147" w:rsidRPr="00AE64A3">
        <w:rPr>
          <w:rFonts w:ascii="Arial" w:hAnsi="Arial" w:cs="Arial"/>
          <w:sz w:val="24"/>
          <w:szCs w:val="24"/>
        </w:rPr>
        <w:t xml:space="preserve"> </w:t>
      </w:r>
      <w:r w:rsidR="005000C8" w:rsidRPr="00AE64A3">
        <w:rPr>
          <w:rFonts w:ascii="Arial" w:hAnsi="Arial" w:cs="Arial"/>
          <w:sz w:val="24"/>
          <w:szCs w:val="24"/>
        </w:rPr>
        <w:t xml:space="preserve">The cross-sectional design </w:t>
      </w:r>
      <w:r w:rsidR="00D97C21" w:rsidRPr="00AE64A3">
        <w:rPr>
          <w:rFonts w:ascii="Arial" w:hAnsi="Arial" w:cs="Arial"/>
          <w:sz w:val="24"/>
          <w:szCs w:val="24"/>
        </w:rPr>
        <w:t xml:space="preserve">is in alignment </w:t>
      </w:r>
      <w:r w:rsidR="00615451" w:rsidRPr="00AE64A3">
        <w:rPr>
          <w:rFonts w:ascii="Arial" w:hAnsi="Arial" w:cs="Arial"/>
          <w:sz w:val="24"/>
          <w:szCs w:val="24"/>
        </w:rPr>
        <w:t xml:space="preserve">with the exploratory nature of the research question and the </w:t>
      </w:r>
      <w:r w:rsidR="00B65CAF" w:rsidRPr="00AE64A3">
        <w:rPr>
          <w:rFonts w:ascii="Arial" w:hAnsi="Arial" w:cs="Arial"/>
          <w:sz w:val="24"/>
          <w:szCs w:val="24"/>
        </w:rPr>
        <w:t>limited resources available for postgraduate study</w:t>
      </w:r>
      <w:r w:rsidR="00BF5ADA" w:rsidRPr="00AE64A3">
        <w:rPr>
          <w:rFonts w:ascii="Arial" w:hAnsi="Arial" w:cs="Arial"/>
          <w:sz w:val="24"/>
          <w:szCs w:val="24"/>
        </w:rPr>
        <w:t>, and the methodological</w:t>
      </w:r>
      <w:r w:rsidR="006757DB" w:rsidRPr="00AE64A3">
        <w:rPr>
          <w:rFonts w:ascii="Arial" w:hAnsi="Arial" w:cs="Arial"/>
          <w:sz w:val="24"/>
          <w:szCs w:val="24"/>
        </w:rPr>
        <w:t xml:space="preserve"> choices </w:t>
      </w:r>
      <w:r w:rsidR="00BF5ADA" w:rsidRPr="00AE64A3">
        <w:rPr>
          <w:rFonts w:ascii="Arial" w:hAnsi="Arial" w:cs="Arial"/>
          <w:sz w:val="24"/>
          <w:szCs w:val="24"/>
        </w:rPr>
        <w:t>made have been defended as appropriate to address the research aims.</w:t>
      </w:r>
    </w:p>
    <w:p w14:paraId="38F0FEF9" w14:textId="6CCC2A39" w:rsidR="00BF5ADA" w:rsidRPr="00AE64A3" w:rsidRDefault="00BF5ADA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Recruitment, sampling, and study participants</w:t>
      </w:r>
    </w:p>
    <w:p w14:paraId="1D054F7D" w14:textId="430D2F78" w:rsidR="00BF5ADA" w:rsidRPr="00AE64A3" w:rsidRDefault="00DD4B48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The study will use purposive sampling to recruit participants who have the specific expertise relevant to the research question</w:t>
      </w:r>
      <w:r w:rsidR="001C67CA" w:rsidRPr="00AE64A3">
        <w:rPr>
          <w:rFonts w:ascii="Arial" w:hAnsi="Arial" w:cs="Arial"/>
          <w:sz w:val="24"/>
          <w:szCs w:val="24"/>
        </w:rPr>
        <w:t xml:space="preserve"> (Campbell </w:t>
      </w:r>
      <w:r w:rsidR="001C67CA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1C67CA" w:rsidRPr="00AE64A3">
        <w:rPr>
          <w:rFonts w:ascii="Arial" w:hAnsi="Arial" w:cs="Arial"/>
          <w:sz w:val="24"/>
          <w:szCs w:val="24"/>
        </w:rPr>
        <w:t>, 2020)</w:t>
      </w:r>
      <w:r w:rsidRPr="00AE64A3">
        <w:rPr>
          <w:rFonts w:ascii="Arial" w:hAnsi="Arial" w:cs="Arial"/>
          <w:sz w:val="24"/>
          <w:szCs w:val="24"/>
        </w:rPr>
        <w:t>.</w:t>
      </w:r>
      <w:r w:rsidR="001C67CA" w:rsidRPr="00AE64A3">
        <w:rPr>
          <w:rFonts w:ascii="Arial" w:hAnsi="Arial" w:cs="Arial"/>
          <w:sz w:val="24"/>
          <w:szCs w:val="24"/>
        </w:rPr>
        <w:t xml:space="preserve"> </w:t>
      </w:r>
      <w:r w:rsidR="005C575F" w:rsidRPr="00AE64A3">
        <w:rPr>
          <w:rFonts w:ascii="Arial" w:hAnsi="Arial" w:cs="Arial"/>
          <w:sz w:val="24"/>
          <w:szCs w:val="24"/>
        </w:rPr>
        <w:t xml:space="preserve">The inclusion criteria included </w:t>
      </w:r>
      <w:r w:rsidR="00E4578F" w:rsidRPr="00AE64A3">
        <w:rPr>
          <w:rFonts w:ascii="Arial" w:hAnsi="Arial" w:cs="Arial"/>
          <w:sz w:val="24"/>
          <w:szCs w:val="24"/>
        </w:rPr>
        <w:t xml:space="preserve">healthcare professionals registered </w:t>
      </w:r>
      <w:r w:rsidR="00C5584E" w:rsidRPr="00AE64A3">
        <w:rPr>
          <w:rFonts w:ascii="Arial" w:hAnsi="Arial" w:cs="Arial"/>
          <w:sz w:val="24"/>
          <w:szCs w:val="24"/>
        </w:rPr>
        <w:t>with</w:t>
      </w:r>
      <w:r w:rsidR="00E4578F" w:rsidRPr="00AE64A3">
        <w:rPr>
          <w:rFonts w:ascii="Arial" w:hAnsi="Arial" w:cs="Arial"/>
          <w:sz w:val="24"/>
          <w:szCs w:val="24"/>
        </w:rPr>
        <w:t xml:space="preserve"> relevant professional bodies (</w:t>
      </w:r>
      <w:r w:rsidR="009C48B9" w:rsidRPr="00AE64A3">
        <w:rPr>
          <w:rFonts w:ascii="Arial" w:hAnsi="Arial" w:cs="Arial"/>
          <w:sz w:val="24"/>
          <w:szCs w:val="24"/>
        </w:rPr>
        <w:t>GMC (General Medical Council), NMC</w:t>
      </w:r>
      <w:r w:rsidR="00C5584E" w:rsidRPr="00AE64A3">
        <w:rPr>
          <w:rFonts w:ascii="Arial" w:hAnsi="Arial" w:cs="Arial"/>
          <w:sz w:val="24"/>
          <w:szCs w:val="24"/>
        </w:rPr>
        <w:t xml:space="preserve"> (Nursing and Midwifery Council)</w:t>
      </w:r>
      <w:r w:rsidR="009C48B9" w:rsidRPr="00AE64A3">
        <w:rPr>
          <w:rFonts w:ascii="Arial" w:hAnsi="Arial" w:cs="Arial"/>
          <w:sz w:val="24"/>
          <w:szCs w:val="24"/>
        </w:rPr>
        <w:t xml:space="preserve">, or HCPC </w:t>
      </w:r>
      <w:r w:rsidR="00C5584E" w:rsidRPr="00AE64A3">
        <w:rPr>
          <w:rFonts w:ascii="Arial" w:hAnsi="Arial" w:cs="Arial"/>
          <w:sz w:val="24"/>
          <w:szCs w:val="24"/>
        </w:rPr>
        <w:t>(Health and Care Professions Council)</w:t>
      </w:r>
      <w:r w:rsidR="00E4578F" w:rsidRPr="00AE64A3">
        <w:rPr>
          <w:rFonts w:ascii="Arial" w:hAnsi="Arial" w:cs="Arial"/>
          <w:sz w:val="24"/>
          <w:szCs w:val="24"/>
        </w:rPr>
        <w:t>)</w:t>
      </w:r>
      <w:r w:rsidR="00C5584E" w:rsidRPr="00AE64A3">
        <w:rPr>
          <w:rFonts w:ascii="Arial" w:hAnsi="Arial" w:cs="Arial"/>
          <w:sz w:val="24"/>
          <w:szCs w:val="24"/>
        </w:rPr>
        <w:t xml:space="preserve">, </w:t>
      </w:r>
      <w:r w:rsidR="00255FB1" w:rsidRPr="00AE64A3">
        <w:rPr>
          <w:rFonts w:ascii="Arial" w:hAnsi="Arial" w:cs="Arial"/>
          <w:sz w:val="24"/>
          <w:szCs w:val="24"/>
        </w:rPr>
        <w:t xml:space="preserve">who are currently in practice, and </w:t>
      </w:r>
      <w:r w:rsidR="00C5584E" w:rsidRPr="00AE64A3">
        <w:rPr>
          <w:rFonts w:ascii="Arial" w:hAnsi="Arial" w:cs="Arial"/>
          <w:sz w:val="24"/>
          <w:szCs w:val="24"/>
        </w:rPr>
        <w:t xml:space="preserve">with a </w:t>
      </w:r>
      <w:r w:rsidR="00C5584E" w:rsidRPr="00AE64A3">
        <w:rPr>
          <w:rFonts w:ascii="Arial" w:hAnsi="Arial" w:cs="Arial"/>
          <w:sz w:val="24"/>
          <w:szCs w:val="24"/>
        </w:rPr>
        <w:lastRenderedPageBreak/>
        <w:t xml:space="preserve">minimum of </w:t>
      </w:r>
      <w:r w:rsidR="00AB254F" w:rsidRPr="00AE64A3">
        <w:rPr>
          <w:rFonts w:ascii="Arial" w:hAnsi="Arial" w:cs="Arial"/>
          <w:sz w:val="24"/>
          <w:szCs w:val="24"/>
        </w:rPr>
        <w:t>two years of experience in UK mental health settings. The target sample is 10-15 participants</w:t>
      </w:r>
      <w:r w:rsidR="00255FB1" w:rsidRPr="00AE64A3">
        <w:rPr>
          <w:rFonts w:ascii="Arial" w:hAnsi="Arial" w:cs="Arial"/>
          <w:sz w:val="24"/>
          <w:szCs w:val="24"/>
        </w:rPr>
        <w:t>.</w:t>
      </w:r>
      <w:r w:rsidR="00A15D6D" w:rsidRPr="00AE64A3">
        <w:rPr>
          <w:rFonts w:ascii="Arial" w:hAnsi="Arial" w:cs="Arial"/>
          <w:sz w:val="24"/>
          <w:szCs w:val="24"/>
        </w:rPr>
        <w:t xml:space="preserve"> </w:t>
      </w:r>
      <w:r w:rsidR="00255FB1" w:rsidRPr="00AE64A3">
        <w:rPr>
          <w:rFonts w:ascii="Arial" w:hAnsi="Arial" w:cs="Arial"/>
          <w:sz w:val="24"/>
          <w:szCs w:val="24"/>
        </w:rPr>
        <w:t>This number</w:t>
      </w:r>
      <w:r w:rsidR="00A15D6D" w:rsidRPr="00AE64A3">
        <w:rPr>
          <w:rFonts w:ascii="Arial" w:hAnsi="Arial" w:cs="Arial"/>
          <w:sz w:val="24"/>
          <w:szCs w:val="24"/>
        </w:rPr>
        <w:t xml:space="preserve"> is sufficient for data saturation in studies involving qualitative interviews</w:t>
      </w:r>
      <w:r w:rsidR="00CD35DF" w:rsidRPr="00AE64A3">
        <w:rPr>
          <w:rFonts w:ascii="Arial" w:hAnsi="Arial" w:cs="Arial"/>
          <w:sz w:val="24"/>
          <w:szCs w:val="24"/>
        </w:rPr>
        <w:t xml:space="preserve"> (Ahmed, 2025)</w:t>
      </w:r>
      <w:r w:rsidR="00A15D6D" w:rsidRPr="00AE64A3">
        <w:rPr>
          <w:rFonts w:ascii="Arial" w:hAnsi="Arial" w:cs="Arial"/>
          <w:sz w:val="24"/>
          <w:szCs w:val="24"/>
        </w:rPr>
        <w:t>.</w:t>
      </w:r>
      <w:r w:rsidR="00401AAE" w:rsidRPr="00AE64A3">
        <w:rPr>
          <w:rFonts w:ascii="Arial" w:hAnsi="Arial" w:cs="Arial"/>
          <w:sz w:val="24"/>
          <w:szCs w:val="24"/>
        </w:rPr>
        <w:t xml:space="preserve"> Participants will include general practitioners (GPs), mental health nurses, and social workers. </w:t>
      </w:r>
      <w:r w:rsidR="00EE5384" w:rsidRPr="00AE64A3">
        <w:rPr>
          <w:rFonts w:ascii="Arial" w:hAnsi="Arial" w:cs="Arial"/>
          <w:sz w:val="24"/>
          <w:szCs w:val="24"/>
        </w:rPr>
        <w:t xml:space="preserve">The choice of this varied group of professionals is because they represent the multidisciplinary nature of UK mental health care. </w:t>
      </w:r>
      <w:r w:rsidR="007407CF" w:rsidRPr="00AE64A3">
        <w:rPr>
          <w:rFonts w:ascii="Arial" w:hAnsi="Arial" w:cs="Arial"/>
          <w:sz w:val="24"/>
          <w:szCs w:val="24"/>
        </w:rPr>
        <w:t xml:space="preserve">The recruitment method used </w:t>
      </w:r>
      <w:r w:rsidR="00E33E94" w:rsidRPr="00AE64A3">
        <w:rPr>
          <w:rFonts w:ascii="Arial" w:hAnsi="Arial" w:cs="Arial"/>
          <w:sz w:val="24"/>
          <w:szCs w:val="24"/>
        </w:rPr>
        <w:t>was</w:t>
      </w:r>
      <w:r w:rsidR="007407CF" w:rsidRPr="00AE64A3">
        <w:rPr>
          <w:rFonts w:ascii="Arial" w:hAnsi="Arial" w:cs="Arial"/>
          <w:sz w:val="24"/>
          <w:szCs w:val="24"/>
        </w:rPr>
        <w:t xml:space="preserve"> gatekeeper access </w:t>
      </w:r>
      <w:r w:rsidR="00E33E94" w:rsidRPr="00AE64A3">
        <w:rPr>
          <w:rFonts w:ascii="Arial" w:hAnsi="Arial" w:cs="Arial"/>
          <w:sz w:val="24"/>
          <w:szCs w:val="24"/>
        </w:rPr>
        <w:t xml:space="preserve">through NHS </w:t>
      </w:r>
      <w:r w:rsidR="00437A70" w:rsidRPr="00AE64A3">
        <w:rPr>
          <w:rFonts w:ascii="Arial" w:hAnsi="Arial" w:cs="Arial"/>
          <w:sz w:val="24"/>
          <w:szCs w:val="24"/>
        </w:rPr>
        <w:t xml:space="preserve">trusts, mental health charities such as Rethink and Mind, and GP practices. </w:t>
      </w:r>
      <w:r w:rsidR="00784B62" w:rsidRPr="00AE64A3">
        <w:rPr>
          <w:rFonts w:ascii="Arial" w:hAnsi="Arial" w:cs="Arial"/>
          <w:sz w:val="24"/>
          <w:szCs w:val="24"/>
        </w:rPr>
        <w:t>P</w:t>
      </w:r>
      <w:r w:rsidR="009C3124" w:rsidRPr="00AE64A3">
        <w:rPr>
          <w:rFonts w:ascii="Arial" w:hAnsi="Arial" w:cs="Arial"/>
          <w:sz w:val="24"/>
          <w:szCs w:val="24"/>
        </w:rPr>
        <w:t>rofessional networks and social media</w:t>
      </w:r>
      <w:r w:rsidR="00480AA2" w:rsidRPr="00AE64A3">
        <w:rPr>
          <w:rFonts w:ascii="Arial" w:hAnsi="Arial" w:cs="Arial"/>
          <w:sz w:val="24"/>
          <w:szCs w:val="24"/>
        </w:rPr>
        <w:t>, such as LinkedIn,</w:t>
      </w:r>
      <w:r w:rsidR="009C3124" w:rsidRPr="00AE64A3">
        <w:rPr>
          <w:rFonts w:ascii="Arial" w:hAnsi="Arial" w:cs="Arial"/>
          <w:sz w:val="24"/>
          <w:szCs w:val="24"/>
        </w:rPr>
        <w:t xml:space="preserve"> </w:t>
      </w:r>
      <w:r w:rsidR="00480AA2" w:rsidRPr="00AE64A3">
        <w:rPr>
          <w:rFonts w:ascii="Arial" w:hAnsi="Arial" w:cs="Arial"/>
          <w:sz w:val="24"/>
          <w:szCs w:val="24"/>
        </w:rPr>
        <w:t>were used</w:t>
      </w:r>
      <w:r w:rsidR="00784B62" w:rsidRPr="00AE64A3">
        <w:rPr>
          <w:rFonts w:ascii="Arial" w:hAnsi="Arial" w:cs="Arial"/>
          <w:sz w:val="24"/>
          <w:szCs w:val="24"/>
        </w:rPr>
        <w:t xml:space="preserve"> to advertise the study</w:t>
      </w:r>
      <w:r w:rsidR="00410C9F" w:rsidRPr="00AE64A3">
        <w:rPr>
          <w:rFonts w:ascii="Arial" w:hAnsi="Arial" w:cs="Arial"/>
          <w:sz w:val="24"/>
          <w:szCs w:val="24"/>
        </w:rPr>
        <w:t>;</w:t>
      </w:r>
      <w:r w:rsidR="008E0F21" w:rsidRPr="00AE64A3">
        <w:rPr>
          <w:rFonts w:ascii="Arial" w:hAnsi="Arial" w:cs="Arial"/>
          <w:sz w:val="24"/>
          <w:szCs w:val="24"/>
        </w:rPr>
        <w:t xml:space="preserve"> snowball sampling </w:t>
      </w:r>
      <w:r w:rsidR="00410C9F" w:rsidRPr="00AE64A3">
        <w:rPr>
          <w:rFonts w:ascii="Arial" w:hAnsi="Arial" w:cs="Arial"/>
          <w:sz w:val="24"/>
          <w:szCs w:val="24"/>
        </w:rPr>
        <w:t xml:space="preserve">was </w:t>
      </w:r>
      <w:r w:rsidR="008E0F21" w:rsidRPr="00AE64A3">
        <w:rPr>
          <w:rFonts w:ascii="Arial" w:hAnsi="Arial" w:cs="Arial"/>
          <w:sz w:val="24"/>
          <w:szCs w:val="24"/>
        </w:rPr>
        <w:t xml:space="preserve">employed so that the initial participants recruited </w:t>
      </w:r>
      <w:r w:rsidR="00480AA2" w:rsidRPr="00AE64A3">
        <w:rPr>
          <w:rFonts w:ascii="Arial" w:hAnsi="Arial" w:cs="Arial"/>
          <w:sz w:val="24"/>
          <w:szCs w:val="24"/>
        </w:rPr>
        <w:t>could recommend their colleagues</w:t>
      </w:r>
      <w:r w:rsidR="001A565D" w:rsidRPr="00AE64A3">
        <w:rPr>
          <w:rFonts w:ascii="Arial" w:hAnsi="Arial" w:cs="Arial"/>
          <w:sz w:val="24"/>
          <w:szCs w:val="24"/>
        </w:rPr>
        <w:t xml:space="preserve"> (Ungvarsky, 2020)</w:t>
      </w:r>
      <w:r w:rsidR="00480AA2" w:rsidRPr="00AE64A3">
        <w:rPr>
          <w:rFonts w:ascii="Arial" w:hAnsi="Arial" w:cs="Arial"/>
          <w:sz w:val="24"/>
          <w:szCs w:val="24"/>
        </w:rPr>
        <w:t>.</w:t>
      </w:r>
    </w:p>
    <w:p w14:paraId="5C1C5185" w14:textId="4844804C" w:rsidR="00FF291F" w:rsidRPr="00AE64A3" w:rsidRDefault="00FF291F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Data collection method</w:t>
      </w:r>
    </w:p>
    <w:p w14:paraId="5D9BB265" w14:textId="2B6CA1CA" w:rsidR="00FF291F" w:rsidRPr="00AE64A3" w:rsidRDefault="0051668D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Semi-structured interviews were used as the primary data collection method. </w:t>
      </w:r>
      <w:r w:rsidR="00CF175E" w:rsidRPr="00AE64A3">
        <w:rPr>
          <w:rFonts w:ascii="Arial" w:hAnsi="Arial" w:cs="Arial"/>
          <w:sz w:val="24"/>
          <w:szCs w:val="24"/>
        </w:rPr>
        <w:t xml:space="preserve">This approach was chosen over questionnaires or the use of focus groups due to its flexibility in exploring the responses of participants </w:t>
      </w:r>
      <w:r w:rsidR="008D7AFA" w:rsidRPr="00AE64A3">
        <w:rPr>
          <w:rFonts w:ascii="Arial" w:hAnsi="Arial" w:cs="Arial"/>
          <w:sz w:val="24"/>
          <w:szCs w:val="24"/>
        </w:rPr>
        <w:t>while still</w:t>
      </w:r>
      <w:r w:rsidR="00CF175E" w:rsidRPr="00AE64A3">
        <w:rPr>
          <w:rFonts w:ascii="Arial" w:hAnsi="Arial" w:cs="Arial"/>
          <w:sz w:val="24"/>
          <w:szCs w:val="24"/>
        </w:rPr>
        <w:t xml:space="preserve"> maintaining</w:t>
      </w:r>
      <w:r w:rsidR="008D7AFA" w:rsidRPr="00AE64A3">
        <w:rPr>
          <w:rFonts w:ascii="Arial" w:hAnsi="Arial" w:cs="Arial"/>
          <w:sz w:val="24"/>
          <w:szCs w:val="24"/>
        </w:rPr>
        <w:t xml:space="preserve"> a focus on the research question. Semi-structured interviews also enable th</w:t>
      </w:r>
      <w:r w:rsidR="0086251C" w:rsidRPr="00AE64A3">
        <w:rPr>
          <w:rFonts w:ascii="Arial" w:hAnsi="Arial" w:cs="Arial"/>
          <w:sz w:val="24"/>
          <w:szCs w:val="24"/>
        </w:rPr>
        <w:t>e researcher to probe further into emergent themes, note and capture contradictions</w:t>
      </w:r>
      <w:r w:rsidR="009C6894" w:rsidRPr="00AE64A3">
        <w:rPr>
          <w:rFonts w:ascii="Arial" w:hAnsi="Arial" w:cs="Arial"/>
          <w:sz w:val="24"/>
          <w:szCs w:val="24"/>
        </w:rPr>
        <w:t xml:space="preserve">, and let participants raise issues that were not anticipated when the interview guide was being </w:t>
      </w:r>
      <w:r w:rsidR="00CC70DF" w:rsidRPr="00AE64A3">
        <w:rPr>
          <w:rFonts w:ascii="Arial" w:hAnsi="Arial" w:cs="Arial"/>
          <w:sz w:val="24"/>
          <w:szCs w:val="24"/>
        </w:rPr>
        <w:t>designed. This strategy is one that can generate data that is richer than what can be acquired through closed-ended techniques</w:t>
      </w:r>
      <w:r w:rsidR="000B5DD3" w:rsidRPr="00AE64A3">
        <w:rPr>
          <w:rFonts w:ascii="Arial" w:hAnsi="Arial" w:cs="Arial"/>
          <w:sz w:val="24"/>
          <w:szCs w:val="24"/>
        </w:rPr>
        <w:t xml:space="preserve">, which might force certain participant information into </w:t>
      </w:r>
      <w:r w:rsidR="00F018BA" w:rsidRPr="00AE64A3">
        <w:rPr>
          <w:rFonts w:ascii="Arial" w:hAnsi="Arial" w:cs="Arial"/>
          <w:sz w:val="24"/>
          <w:szCs w:val="24"/>
        </w:rPr>
        <w:t xml:space="preserve">an </w:t>
      </w:r>
      <w:r w:rsidR="000B5DD3" w:rsidRPr="00AE64A3">
        <w:rPr>
          <w:rFonts w:ascii="Arial" w:hAnsi="Arial" w:cs="Arial"/>
          <w:sz w:val="24"/>
          <w:szCs w:val="24"/>
        </w:rPr>
        <w:t>ill-fitting categor</w:t>
      </w:r>
      <w:r w:rsidR="00F018BA" w:rsidRPr="00AE64A3">
        <w:rPr>
          <w:rFonts w:ascii="Arial" w:hAnsi="Arial" w:cs="Arial"/>
          <w:sz w:val="24"/>
          <w:szCs w:val="24"/>
        </w:rPr>
        <w:t>y</w:t>
      </w:r>
      <w:r w:rsidR="00496775" w:rsidRPr="00AE64A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96775" w:rsidRPr="00AE64A3">
        <w:rPr>
          <w:rFonts w:ascii="Arial" w:hAnsi="Arial" w:cs="Arial"/>
          <w:sz w:val="24"/>
          <w:szCs w:val="24"/>
        </w:rPr>
        <w:t>Ruslin</w:t>
      </w:r>
      <w:proofErr w:type="spellEnd"/>
      <w:r w:rsidR="00496775" w:rsidRPr="00AE64A3">
        <w:rPr>
          <w:rFonts w:ascii="Arial" w:hAnsi="Arial" w:cs="Arial"/>
          <w:sz w:val="24"/>
          <w:szCs w:val="24"/>
        </w:rPr>
        <w:t> </w:t>
      </w:r>
      <w:r w:rsidR="00496775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496775" w:rsidRPr="00AE64A3">
        <w:rPr>
          <w:rFonts w:ascii="Arial" w:hAnsi="Arial" w:cs="Arial"/>
          <w:sz w:val="24"/>
          <w:szCs w:val="24"/>
        </w:rPr>
        <w:t>, 2022)</w:t>
      </w:r>
      <w:r w:rsidR="00CC70DF" w:rsidRPr="00AE64A3">
        <w:rPr>
          <w:rFonts w:ascii="Arial" w:hAnsi="Arial" w:cs="Arial"/>
          <w:sz w:val="24"/>
          <w:szCs w:val="24"/>
        </w:rPr>
        <w:t xml:space="preserve">. </w:t>
      </w:r>
    </w:p>
    <w:p w14:paraId="176F7711" w14:textId="38EDBC4E" w:rsidR="0013347C" w:rsidRPr="00AE64A3" w:rsidRDefault="0013347C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Interviews are to be </w:t>
      </w:r>
      <w:r w:rsidR="002A1249" w:rsidRPr="00AE64A3">
        <w:rPr>
          <w:rFonts w:ascii="Arial" w:hAnsi="Arial" w:cs="Arial"/>
          <w:sz w:val="24"/>
          <w:szCs w:val="24"/>
        </w:rPr>
        <w:t>conducted</w:t>
      </w:r>
      <w:r w:rsidRPr="00AE64A3">
        <w:rPr>
          <w:rFonts w:ascii="Arial" w:hAnsi="Arial" w:cs="Arial"/>
          <w:sz w:val="24"/>
          <w:szCs w:val="24"/>
        </w:rPr>
        <w:t xml:space="preserve"> either in-person at the workplaces of participants or through video conferencing using the Microsoft Teams platform. The set period for each interview </w:t>
      </w:r>
      <w:r w:rsidR="002A1249" w:rsidRPr="00AE64A3">
        <w:rPr>
          <w:rFonts w:ascii="Arial" w:hAnsi="Arial" w:cs="Arial"/>
          <w:sz w:val="24"/>
          <w:szCs w:val="24"/>
        </w:rPr>
        <w:t xml:space="preserve">was approximately 45-60 minutes, and the audio will be recorded with consent </w:t>
      </w:r>
      <w:r w:rsidR="002A1249" w:rsidRPr="00AE64A3">
        <w:rPr>
          <w:rFonts w:ascii="Arial" w:hAnsi="Arial" w:cs="Arial"/>
          <w:sz w:val="24"/>
          <w:szCs w:val="24"/>
        </w:rPr>
        <w:lastRenderedPageBreak/>
        <w:t xml:space="preserve">of the participant. </w:t>
      </w:r>
      <w:r w:rsidR="00C50D9E" w:rsidRPr="00AE64A3">
        <w:rPr>
          <w:rFonts w:ascii="Arial" w:hAnsi="Arial" w:cs="Arial"/>
          <w:sz w:val="24"/>
          <w:szCs w:val="24"/>
        </w:rPr>
        <w:t xml:space="preserve">An interview guide will include open-ended questions </w:t>
      </w:r>
      <w:r w:rsidR="00A6224D" w:rsidRPr="00AE64A3">
        <w:rPr>
          <w:rFonts w:ascii="Arial" w:hAnsi="Arial" w:cs="Arial"/>
          <w:sz w:val="24"/>
          <w:szCs w:val="24"/>
        </w:rPr>
        <w:t xml:space="preserve">formulated to explore the experiences, knowledge, and </w:t>
      </w:r>
      <w:r w:rsidR="00A30E86" w:rsidRPr="00AE64A3">
        <w:rPr>
          <w:rFonts w:ascii="Arial" w:hAnsi="Arial" w:cs="Arial"/>
          <w:sz w:val="24"/>
          <w:szCs w:val="24"/>
        </w:rPr>
        <w:t xml:space="preserve">health practices with regard to childhood adversity, cannabis use, and urbanicity, and the development of schizophrenia. </w:t>
      </w:r>
      <w:r w:rsidR="003C02F7" w:rsidRPr="00AE64A3">
        <w:rPr>
          <w:rFonts w:ascii="Arial" w:hAnsi="Arial" w:cs="Arial"/>
          <w:sz w:val="24"/>
          <w:szCs w:val="24"/>
        </w:rPr>
        <w:t xml:space="preserve">A few example questions include: “In your experience, how do you normally assess the role of childhood adversity in patients who present with psychotic symptoms?” and “What barriers </w:t>
      </w:r>
      <w:r w:rsidR="000202FB" w:rsidRPr="00AE64A3">
        <w:rPr>
          <w:rFonts w:ascii="Arial" w:hAnsi="Arial" w:cs="Arial"/>
          <w:sz w:val="24"/>
          <w:szCs w:val="24"/>
        </w:rPr>
        <w:t>do you face in implementing prevention strategies</w:t>
      </w:r>
      <w:r w:rsidR="00C413F1" w:rsidRPr="00AE64A3">
        <w:rPr>
          <w:rFonts w:ascii="Arial" w:hAnsi="Arial" w:cs="Arial"/>
          <w:sz w:val="24"/>
          <w:szCs w:val="24"/>
        </w:rPr>
        <w:t>?</w:t>
      </w:r>
      <w:r w:rsidR="003C02F7" w:rsidRPr="00AE64A3">
        <w:rPr>
          <w:rFonts w:ascii="Arial" w:hAnsi="Arial" w:cs="Arial"/>
          <w:sz w:val="24"/>
          <w:szCs w:val="24"/>
        </w:rPr>
        <w:t>”</w:t>
      </w:r>
      <w:r w:rsidR="000202FB" w:rsidRPr="00AE64A3">
        <w:rPr>
          <w:rFonts w:ascii="Arial" w:hAnsi="Arial" w:cs="Arial"/>
          <w:sz w:val="24"/>
          <w:szCs w:val="24"/>
        </w:rPr>
        <w:t xml:space="preserve"> </w:t>
      </w:r>
      <w:r w:rsidR="00C413F1" w:rsidRPr="00AE64A3">
        <w:rPr>
          <w:rFonts w:ascii="Arial" w:hAnsi="Arial" w:cs="Arial"/>
          <w:sz w:val="24"/>
          <w:szCs w:val="24"/>
        </w:rPr>
        <w:t>T</w:t>
      </w:r>
      <w:r w:rsidR="000202FB" w:rsidRPr="00AE64A3">
        <w:rPr>
          <w:rFonts w:ascii="Arial" w:hAnsi="Arial" w:cs="Arial"/>
          <w:sz w:val="24"/>
          <w:szCs w:val="24"/>
        </w:rPr>
        <w:t>he</w:t>
      </w:r>
      <w:r w:rsidR="00C413F1" w:rsidRPr="00AE64A3">
        <w:rPr>
          <w:rFonts w:ascii="Arial" w:hAnsi="Arial" w:cs="Arial"/>
          <w:sz w:val="24"/>
          <w:szCs w:val="24"/>
        </w:rPr>
        <w:t>se</w:t>
      </w:r>
      <w:r w:rsidR="000202FB" w:rsidRPr="00AE64A3">
        <w:rPr>
          <w:rFonts w:ascii="Arial" w:hAnsi="Arial" w:cs="Arial"/>
          <w:sz w:val="24"/>
          <w:szCs w:val="24"/>
        </w:rPr>
        <w:t xml:space="preserve"> question</w:t>
      </w:r>
      <w:r w:rsidR="00C413F1" w:rsidRPr="00AE64A3">
        <w:rPr>
          <w:rFonts w:ascii="Arial" w:hAnsi="Arial" w:cs="Arial"/>
          <w:sz w:val="24"/>
          <w:szCs w:val="24"/>
        </w:rPr>
        <w:t xml:space="preserve">s </w:t>
      </w:r>
      <w:r w:rsidR="008D6BA3" w:rsidRPr="00AE64A3">
        <w:rPr>
          <w:rFonts w:ascii="Arial" w:hAnsi="Arial" w:cs="Arial"/>
          <w:sz w:val="24"/>
          <w:szCs w:val="24"/>
        </w:rPr>
        <w:t>have been crafted in such a way that they reflect the research object</w:t>
      </w:r>
      <w:r w:rsidR="003F795B" w:rsidRPr="00AE64A3">
        <w:rPr>
          <w:rFonts w:ascii="Arial" w:hAnsi="Arial" w:cs="Arial"/>
          <w:sz w:val="24"/>
          <w:szCs w:val="24"/>
        </w:rPr>
        <w:t>i</w:t>
      </w:r>
      <w:r w:rsidR="008D6BA3" w:rsidRPr="00AE64A3">
        <w:rPr>
          <w:rFonts w:ascii="Arial" w:hAnsi="Arial" w:cs="Arial"/>
          <w:sz w:val="24"/>
          <w:szCs w:val="24"/>
        </w:rPr>
        <w:t xml:space="preserve">ves and </w:t>
      </w:r>
      <w:r w:rsidR="003F795B" w:rsidRPr="00AE64A3">
        <w:rPr>
          <w:rFonts w:ascii="Arial" w:hAnsi="Arial" w:cs="Arial"/>
          <w:sz w:val="24"/>
          <w:szCs w:val="24"/>
        </w:rPr>
        <w:t>will be piloted with one participant to refine the wording used and to make sure the content is clear.</w:t>
      </w:r>
    </w:p>
    <w:p w14:paraId="592F2F27" w14:textId="779B6703" w:rsidR="00F57F08" w:rsidRPr="00AE64A3" w:rsidRDefault="00F57F08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Proposed data analysis</w:t>
      </w:r>
    </w:p>
    <w:p w14:paraId="685D33A7" w14:textId="2FB18F84" w:rsidR="00D654ED" w:rsidRPr="00AE64A3" w:rsidRDefault="00ED4BD4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Thematic analysis is a </w:t>
      </w:r>
      <w:r w:rsidR="004962EC" w:rsidRPr="00AE64A3">
        <w:rPr>
          <w:rFonts w:ascii="Arial" w:hAnsi="Arial" w:cs="Arial"/>
          <w:sz w:val="24"/>
          <w:szCs w:val="24"/>
        </w:rPr>
        <w:t>technique used to examine qualitative data</w:t>
      </w:r>
      <w:r w:rsidR="005D00B6" w:rsidRPr="00AE64A3">
        <w:rPr>
          <w:rFonts w:ascii="Arial" w:hAnsi="Arial" w:cs="Arial"/>
          <w:sz w:val="24"/>
          <w:szCs w:val="24"/>
        </w:rPr>
        <w:t xml:space="preserve"> and can be broken down into six steps, namely</w:t>
      </w:r>
      <w:r w:rsidR="00813999" w:rsidRPr="00AE64A3">
        <w:rPr>
          <w:rFonts w:ascii="Arial" w:hAnsi="Arial" w:cs="Arial"/>
          <w:sz w:val="24"/>
          <w:szCs w:val="24"/>
        </w:rPr>
        <w:t xml:space="preserve">, data familiarisation and transcript creation, identification of keywords, code selection, development of themes, </w:t>
      </w:r>
      <w:r w:rsidR="00485750" w:rsidRPr="00AE64A3">
        <w:rPr>
          <w:rFonts w:ascii="Arial" w:hAnsi="Arial" w:cs="Arial"/>
          <w:sz w:val="24"/>
          <w:szCs w:val="24"/>
        </w:rPr>
        <w:t>conceptualisation through theme, code, and keyword interpretation, and finally, the formulation of a conceptual model</w:t>
      </w:r>
      <w:r w:rsidR="007F3629" w:rsidRPr="00AE64A3">
        <w:rPr>
          <w:rFonts w:ascii="Arial" w:hAnsi="Arial" w:cs="Arial"/>
          <w:sz w:val="24"/>
          <w:szCs w:val="24"/>
        </w:rPr>
        <w:t xml:space="preserve"> (Naeem </w:t>
      </w:r>
      <w:r w:rsidR="007F3629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7F3629" w:rsidRPr="00AE64A3">
        <w:rPr>
          <w:rFonts w:ascii="Arial" w:hAnsi="Arial" w:cs="Arial"/>
          <w:sz w:val="24"/>
          <w:szCs w:val="24"/>
        </w:rPr>
        <w:t>, 2023)</w:t>
      </w:r>
      <w:r w:rsidR="00485750" w:rsidRPr="00AE64A3">
        <w:rPr>
          <w:rFonts w:ascii="Arial" w:hAnsi="Arial" w:cs="Arial"/>
          <w:sz w:val="24"/>
          <w:szCs w:val="24"/>
        </w:rPr>
        <w:t>.</w:t>
      </w:r>
      <w:r w:rsidR="002E47AD" w:rsidRPr="00AE64A3">
        <w:rPr>
          <w:rFonts w:ascii="Arial" w:hAnsi="Arial" w:cs="Arial"/>
          <w:sz w:val="24"/>
          <w:szCs w:val="24"/>
        </w:rPr>
        <w:t xml:space="preserve"> The method was chosen because it is flexible, </w:t>
      </w:r>
      <w:r w:rsidR="00DF2C96" w:rsidRPr="00AE64A3">
        <w:rPr>
          <w:rFonts w:ascii="Arial" w:hAnsi="Arial" w:cs="Arial"/>
          <w:sz w:val="24"/>
          <w:szCs w:val="24"/>
        </w:rPr>
        <w:t>accessible, and suitable for identifying patterns in the qualitative data collected at the master’s level.</w:t>
      </w:r>
    </w:p>
    <w:p w14:paraId="07A8C444" w14:textId="5C87D0C4" w:rsidR="00DF2C96" w:rsidRPr="00AE64A3" w:rsidRDefault="00DF2C96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The transcripts will be transcribed verbatim and read repeatedly to</w:t>
      </w:r>
      <w:r w:rsidR="00133CF6" w:rsidRPr="00AE64A3">
        <w:rPr>
          <w:rFonts w:ascii="Arial" w:hAnsi="Arial" w:cs="Arial"/>
          <w:sz w:val="24"/>
          <w:szCs w:val="24"/>
        </w:rPr>
        <w:t xml:space="preserve"> guarantee </w:t>
      </w:r>
      <w:r w:rsidR="007E7A4D" w:rsidRPr="00AE64A3">
        <w:rPr>
          <w:rFonts w:ascii="Arial" w:hAnsi="Arial" w:cs="Arial"/>
          <w:sz w:val="24"/>
          <w:szCs w:val="24"/>
        </w:rPr>
        <w:t xml:space="preserve">a deep understanding of the data. </w:t>
      </w:r>
      <w:r w:rsidR="007029D9" w:rsidRPr="00AE64A3">
        <w:rPr>
          <w:rFonts w:ascii="Arial" w:hAnsi="Arial" w:cs="Arial"/>
          <w:sz w:val="24"/>
          <w:szCs w:val="24"/>
        </w:rPr>
        <w:t>Initial coding is to be carried out systematically over the whole dataset, and the codes will be grouped into potential themes</w:t>
      </w:r>
      <w:r w:rsidR="002A4508" w:rsidRPr="00AE64A3">
        <w:rPr>
          <w:rFonts w:ascii="Arial" w:hAnsi="Arial" w:cs="Arial"/>
          <w:sz w:val="24"/>
          <w:szCs w:val="24"/>
        </w:rPr>
        <w:t xml:space="preserve"> (Jowsey, Deng and Weller, 2021)</w:t>
      </w:r>
      <w:r w:rsidR="007029D9" w:rsidRPr="00AE64A3">
        <w:rPr>
          <w:rFonts w:ascii="Arial" w:hAnsi="Arial" w:cs="Arial"/>
          <w:sz w:val="24"/>
          <w:szCs w:val="24"/>
        </w:rPr>
        <w:t xml:space="preserve">. These themes would be reviewed against coded extracts and the full dataset to make sure the </w:t>
      </w:r>
      <w:r w:rsidR="00694F13" w:rsidRPr="00AE64A3">
        <w:rPr>
          <w:rFonts w:ascii="Arial" w:hAnsi="Arial" w:cs="Arial"/>
          <w:sz w:val="24"/>
          <w:szCs w:val="24"/>
        </w:rPr>
        <w:t>information is not only accurate, but coherent. The final themes would be named and further defined. Supporting quotations would be identified and</w:t>
      </w:r>
      <w:r w:rsidR="00187A0D" w:rsidRPr="00AE64A3">
        <w:rPr>
          <w:rFonts w:ascii="Arial" w:hAnsi="Arial" w:cs="Arial"/>
          <w:sz w:val="24"/>
          <w:szCs w:val="24"/>
        </w:rPr>
        <w:t xml:space="preserve"> then</w:t>
      </w:r>
      <w:r w:rsidR="00694F13" w:rsidRPr="00AE64A3">
        <w:rPr>
          <w:rFonts w:ascii="Arial" w:hAnsi="Arial" w:cs="Arial"/>
          <w:sz w:val="24"/>
          <w:szCs w:val="24"/>
        </w:rPr>
        <w:t xml:space="preserve"> selected for the write-up.</w:t>
      </w:r>
    </w:p>
    <w:p w14:paraId="5B971F70" w14:textId="1D20C185" w:rsidR="00187A0D" w:rsidRPr="00AE64A3" w:rsidRDefault="00011583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 xml:space="preserve">The inductive approach would be used for data analysis. </w:t>
      </w:r>
      <w:r w:rsidR="007E22D6" w:rsidRPr="00AE64A3">
        <w:rPr>
          <w:rFonts w:ascii="Arial" w:hAnsi="Arial" w:cs="Arial"/>
          <w:sz w:val="24"/>
          <w:szCs w:val="24"/>
        </w:rPr>
        <w:t xml:space="preserve">University of Warwick (2016) describes it as a process in which general conclusions are </w:t>
      </w:r>
      <w:r w:rsidR="00265722" w:rsidRPr="00AE64A3">
        <w:rPr>
          <w:rFonts w:ascii="Arial" w:hAnsi="Arial" w:cs="Arial"/>
          <w:sz w:val="24"/>
          <w:szCs w:val="24"/>
        </w:rPr>
        <w:t>drawn from</w:t>
      </w:r>
      <w:r w:rsidR="007E22D6" w:rsidRPr="00AE64A3">
        <w:rPr>
          <w:rFonts w:ascii="Arial" w:hAnsi="Arial" w:cs="Arial"/>
          <w:sz w:val="24"/>
          <w:szCs w:val="24"/>
        </w:rPr>
        <w:t xml:space="preserve"> individual observations or instances.</w:t>
      </w:r>
      <w:r w:rsidR="00265722" w:rsidRPr="00AE64A3">
        <w:rPr>
          <w:rFonts w:ascii="Arial" w:hAnsi="Arial" w:cs="Arial"/>
          <w:sz w:val="24"/>
          <w:szCs w:val="24"/>
        </w:rPr>
        <w:t xml:space="preserve"> In this study, it would act to facilitate the emergence of themes direct</w:t>
      </w:r>
      <w:r w:rsidR="00E94ECF" w:rsidRPr="00AE64A3">
        <w:rPr>
          <w:rFonts w:ascii="Arial" w:hAnsi="Arial" w:cs="Arial"/>
          <w:sz w:val="24"/>
          <w:szCs w:val="24"/>
        </w:rPr>
        <w:t>ly from the data instead of being imposed from pre-existing frameworks.</w:t>
      </w:r>
      <w:r w:rsidR="00F77856" w:rsidRPr="00AE64A3">
        <w:rPr>
          <w:rFonts w:ascii="Arial" w:hAnsi="Arial" w:cs="Arial"/>
          <w:sz w:val="24"/>
          <w:szCs w:val="24"/>
        </w:rPr>
        <w:t xml:space="preserve"> Expected themes may include professional awareness of environmental risk factors, the perceived hindrances to prevention, and the recommendations for practice improvement. </w:t>
      </w:r>
      <w:r w:rsidR="007F3C71" w:rsidRPr="00AE64A3">
        <w:rPr>
          <w:rFonts w:ascii="Arial" w:hAnsi="Arial" w:cs="Arial"/>
          <w:sz w:val="24"/>
          <w:szCs w:val="24"/>
        </w:rPr>
        <w:t>It is worth noting that a reflexive diary would be maintained throughout the duration of the process as a way of guaranteeing rigour</w:t>
      </w:r>
      <w:r w:rsidR="00AF28A5" w:rsidRPr="00AE64A3">
        <w:rPr>
          <w:rFonts w:ascii="Arial" w:hAnsi="Arial" w:cs="Arial"/>
          <w:sz w:val="24"/>
          <w:szCs w:val="24"/>
        </w:rPr>
        <w:t xml:space="preserve"> in qualitative </w:t>
      </w:r>
      <w:r w:rsidR="00A773F2" w:rsidRPr="00AE64A3">
        <w:rPr>
          <w:rFonts w:ascii="Arial" w:hAnsi="Arial" w:cs="Arial"/>
          <w:sz w:val="24"/>
          <w:szCs w:val="24"/>
        </w:rPr>
        <w:t>studies</w:t>
      </w:r>
      <w:r w:rsidR="00B6502C" w:rsidRPr="00AE64A3">
        <w:rPr>
          <w:rFonts w:ascii="Arial" w:hAnsi="Arial" w:cs="Arial"/>
          <w:sz w:val="24"/>
          <w:szCs w:val="24"/>
        </w:rPr>
        <w:t xml:space="preserve"> (Maher, 2025)</w:t>
      </w:r>
      <w:r w:rsidR="007F3C71" w:rsidRPr="00AE64A3">
        <w:rPr>
          <w:rFonts w:ascii="Arial" w:hAnsi="Arial" w:cs="Arial"/>
          <w:sz w:val="24"/>
          <w:szCs w:val="24"/>
        </w:rPr>
        <w:t xml:space="preserve">. </w:t>
      </w:r>
      <w:r w:rsidR="006970C2" w:rsidRPr="00AE64A3">
        <w:rPr>
          <w:rFonts w:ascii="Arial" w:hAnsi="Arial" w:cs="Arial"/>
          <w:sz w:val="24"/>
          <w:szCs w:val="24"/>
        </w:rPr>
        <w:t>Additionally, the findings are to be reviewed by the supervisor for the sake of maintaining trustworthiness.</w:t>
      </w:r>
    </w:p>
    <w:p w14:paraId="4A48AEAD" w14:textId="08F23ED5" w:rsidR="008C73CF" w:rsidRPr="00AE64A3" w:rsidRDefault="008C73CF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Ethical considerations</w:t>
      </w:r>
    </w:p>
    <w:p w14:paraId="3A20339C" w14:textId="6DD5D9EF" w:rsidR="008C73CF" w:rsidRPr="00AE64A3" w:rsidRDefault="00910B02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Ethical </w:t>
      </w:r>
      <w:r w:rsidR="00F032EA" w:rsidRPr="00AE64A3">
        <w:rPr>
          <w:rFonts w:ascii="Arial" w:hAnsi="Arial" w:cs="Arial"/>
          <w:sz w:val="24"/>
          <w:szCs w:val="24"/>
        </w:rPr>
        <w:t>approval</w:t>
      </w:r>
      <w:r w:rsidRPr="00AE64A3">
        <w:rPr>
          <w:rFonts w:ascii="Arial" w:hAnsi="Arial" w:cs="Arial"/>
          <w:sz w:val="24"/>
          <w:szCs w:val="24"/>
        </w:rPr>
        <w:t xml:space="preserve"> is to be obtained from the </w:t>
      </w:r>
      <w:r w:rsidR="004041FB" w:rsidRPr="00AE64A3">
        <w:rPr>
          <w:rFonts w:ascii="Arial" w:hAnsi="Arial" w:cs="Arial"/>
          <w:sz w:val="24"/>
          <w:szCs w:val="24"/>
        </w:rPr>
        <w:t xml:space="preserve">university's research ethics committee before data collection begins. </w:t>
      </w:r>
      <w:r w:rsidR="00F032EA" w:rsidRPr="00AE64A3">
        <w:rPr>
          <w:rFonts w:ascii="Arial" w:hAnsi="Arial" w:cs="Arial"/>
          <w:sz w:val="24"/>
          <w:szCs w:val="24"/>
        </w:rPr>
        <w:t xml:space="preserve">In addition to this, the study will adhere to the UWTSD </w:t>
      </w:r>
      <w:r w:rsidR="00DA2306" w:rsidRPr="00AE64A3">
        <w:rPr>
          <w:rFonts w:ascii="Arial" w:hAnsi="Arial" w:cs="Arial"/>
          <w:sz w:val="24"/>
          <w:szCs w:val="24"/>
        </w:rPr>
        <w:t xml:space="preserve">Research Ethics and Integrity Code of Practice and the British Sociological Association's </w:t>
      </w:r>
      <w:r w:rsidR="00C22008" w:rsidRPr="00AE64A3">
        <w:rPr>
          <w:rFonts w:ascii="Arial" w:hAnsi="Arial" w:cs="Arial"/>
          <w:sz w:val="24"/>
          <w:szCs w:val="24"/>
        </w:rPr>
        <w:t>Statement of Ethical Practice</w:t>
      </w:r>
      <w:r w:rsidR="00DA2306" w:rsidRPr="00AE64A3">
        <w:rPr>
          <w:rFonts w:ascii="Arial" w:hAnsi="Arial" w:cs="Arial"/>
          <w:sz w:val="24"/>
          <w:szCs w:val="24"/>
        </w:rPr>
        <w:t>.</w:t>
      </w:r>
    </w:p>
    <w:p w14:paraId="0965703B" w14:textId="348C7671" w:rsidR="00D47444" w:rsidRPr="00AE64A3" w:rsidRDefault="004C6E23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Before interviews commence, informed consent will have been obtained in writing from all participants prior to interviews. </w:t>
      </w:r>
      <w:r w:rsidR="00587506" w:rsidRPr="00AE64A3">
        <w:rPr>
          <w:rFonts w:ascii="Arial" w:hAnsi="Arial" w:cs="Arial"/>
          <w:sz w:val="24"/>
          <w:szCs w:val="24"/>
        </w:rPr>
        <w:t>Participants will al</w:t>
      </w:r>
      <w:r w:rsidR="00B03EC2" w:rsidRPr="00AE64A3">
        <w:rPr>
          <w:rFonts w:ascii="Arial" w:hAnsi="Arial" w:cs="Arial"/>
          <w:sz w:val="24"/>
          <w:szCs w:val="24"/>
        </w:rPr>
        <w:t>so receive a participant information sheet at least 48 hours in advance. This document details the pu</w:t>
      </w:r>
      <w:r w:rsidR="008E47E9" w:rsidRPr="00AE64A3">
        <w:rPr>
          <w:rFonts w:ascii="Arial" w:hAnsi="Arial" w:cs="Arial"/>
          <w:sz w:val="24"/>
          <w:szCs w:val="24"/>
        </w:rPr>
        <w:t xml:space="preserve">rpose </w:t>
      </w:r>
      <w:r w:rsidR="00B5084B" w:rsidRPr="00AE64A3">
        <w:rPr>
          <w:rFonts w:ascii="Arial" w:hAnsi="Arial" w:cs="Arial"/>
          <w:sz w:val="24"/>
          <w:szCs w:val="24"/>
        </w:rPr>
        <w:t xml:space="preserve">of </w:t>
      </w:r>
      <w:r w:rsidR="008E47E9" w:rsidRPr="00AE64A3">
        <w:rPr>
          <w:rFonts w:ascii="Arial" w:hAnsi="Arial" w:cs="Arial"/>
          <w:sz w:val="24"/>
          <w:szCs w:val="24"/>
        </w:rPr>
        <w:t xml:space="preserve">the study, procedures to be used, confidentiality, </w:t>
      </w:r>
      <w:r w:rsidR="008A2BC5" w:rsidRPr="00AE64A3">
        <w:rPr>
          <w:rFonts w:ascii="Arial" w:hAnsi="Arial" w:cs="Arial"/>
          <w:sz w:val="24"/>
          <w:szCs w:val="24"/>
        </w:rPr>
        <w:t>the right to withdraw, and data usage. Part of the information that would be passed to participants is that participation remains voluntary and that they may withdraw a</w:t>
      </w:r>
      <w:r w:rsidR="001A773F" w:rsidRPr="00AE64A3">
        <w:rPr>
          <w:rFonts w:ascii="Arial" w:hAnsi="Arial" w:cs="Arial"/>
          <w:sz w:val="24"/>
          <w:szCs w:val="24"/>
        </w:rPr>
        <w:t xml:space="preserve">t any point in time with no </w:t>
      </w:r>
      <w:r w:rsidR="00D47444" w:rsidRPr="00AE64A3">
        <w:rPr>
          <w:rFonts w:ascii="Arial" w:hAnsi="Arial" w:cs="Arial"/>
          <w:sz w:val="24"/>
          <w:szCs w:val="24"/>
        </w:rPr>
        <w:t>consequences</w:t>
      </w:r>
      <w:r w:rsidR="000B7351" w:rsidRPr="00AE64A3">
        <w:rPr>
          <w:rFonts w:ascii="Arial" w:hAnsi="Arial" w:cs="Arial"/>
          <w:sz w:val="24"/>
          <w:szCs w:val="24"/>
        </w:rPr>
        <w:t xml:space="preserve"> (Government Digital Service, 2018)</w:t>
      </w:r>
      <w:r w:rsidR="001A773F" w:rsidRPr="00AE64A3">
        <w:rPr>
          <w:rFonts w:ascii="Arial" w:hAnsi="Arial" w:cs="Arial"/>
          <w:sz w:val="24"/>
          <w:szCs w:val="24"/>
        </w:rPr>
        <w:t>.</w:t>
      </w:r>
    </w:p>
    <w:p w14:paraId="700F9CD9" w14:textId="39C13B9D" w:rsidR="004C6E23" w:rsidRPr="00AE64A3" w:rsidRDefault="00D47444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>Anonymisation would</w:t>
      </w:r>
      <w:r w:rsidR="001A773F" w:rsidRPr="00AE64A3">
        <w:rPr>
          <w:rFonts w:ascii="Arial" w:hAnsi="Arial" w:cs="Arial"/>
          <w:sz w:val="24"/>
          <w:szCs w:val="24"/>
        </w:rPr>
        <w:t xml:space="preserve"> </w:t>
      </w:r>
      <w:r w:rsidRPr="00AE64A3">
        <w:rPr>
          <w:rFonts w:ascii="Arial" w:hAnsi="Arial" w:cs="Arial"/>
          <w:sz w:val="24"/>
          <w:szCs w:val="24"/>
        </w:rPr>
        <w:t xml:space="preserve">be used to maintain the anonymity of study participants. Participant codes, such as </w:t>
      </w:r>
      <w:r w:rsidR="00FF0095" w:rsidRPr="00AE64A3">
        <w:rPr>
          <w:rFonts w:ascii="Arial" w:hAnsi="Arial" w:cs="Arial"/>
          <w:sz w:val="24"/>
          <w:szCs w:val="24"/>
        </w:rPr>
        <w:t>P01-P15, would be used in all transcripts and documented</w:t>
      </w:r>
      <w:r w:rsidR="00042AD4" w:rsidRPr="00AE64A3">
        <w:rPr>
          <w:rFonts w:ascii="Arial" w:hAnsi="Arial" w:cs="Arial"/>
          <w:sz w:val="24"/>
          <w:szCs w:val="24"/>
        </w:rPr>
        <w:t xml:space="preserve"> outputs </w:t>
      </w:r>
      <w:r w:rsidR="0062132A" w:rsidRPr="00AE64A3">
        <w:rPr>
          <w:rFonts w:ascii="Arial" w:hAnsi="Arial" w:cs="Arial"/>
          <w:sz w:val="24"/>
          <w:szCs w:val="24"/>
        </w:rPr>
        <w:t>to replace direct identifiers</w:t>
      </w:r>
      <w:r w:rsidR="00FF0095" w:rsidRPr="00AE64A3">
        <w:rPr>
          <w:rFonts w:ascii="Arial" w:hAnsi="Arial" w:cs="Arial"/>
          <w:sz w:val="24"/>
          <w:szCs w:val="24"/>
        </w:rPr>
        <w:t xml:space="preserve">. </w:t>
      </w:r>
      <w:r w:rsidR="0062132A" w:rsidRPr="00AE64A3">
        <w:rPr>
          <w:rFonts w:ascii="Arial" w:hAnsi="Arial" w:cs="Arial"/>
          <w:sz w:val="24"/>
          <w:szCs w:val="24"/>
        </w:rPr>
        <w:t>Furthermore</w:t>
      </w:r>
      <w:r w:rsidR="00FF0095" w:rsidRPr="00AE64A3">
        <w:rPr>
          <w:rFonts w:ascii="Arial" w:hAnsi="Arial" w:cs="Arial"/>
          <w:sz w:val="24"/>
          <w:szCs w:val="24"/>
        </w:rPr>
        <w:t xml:space="preserve">, any </w:t>
      </w:r>
      <w:r w:rsidR="0062132A" w:rsidRPr="00AE64A3">
        <w:rPr>
          <w:rFonts w:ascii="Arial" w:hAnsi="Arial" w:cs="Arial"/>
          <w:sz w:val="24"/>
          <w:szCs w:val="24"/>
        </w:rPr>
        <w:t xml:space="preserve">master key or personal </w:t>
      </w:r>
      <w:r w:rsidR="00FF0095" w:rsidRPr="00AE64A3">
        <w:rPr>
          <w:rFonts w:ascii="Arial" w:hAnsi="Arial" w:cs="Arial"/>
          <w:sz w:val="24"/>
          <w:szCs w:val="24"/>
        </w:rPr>
        <w:t>information that could l</w:t>
      </w:r>
      <w:r w:rsidR="0062132A" w:rsidRPr="00AE64A3">
        <w:rPr>
          <w:rFonts w:ascii="Arial" w:hAnsi="Arial" w:cs="Arial"/>
          <w:sz w:val="24"/>
          <w:szCs w:val="24"/>
        </w:rPr>
        <w:t>ink the codes back to the</w:t>
      </w:r>
      <w:r w:rsidR="00FF0095" w:rsidRPr="00AE64A3">
        <w:rPr>
          <w:rFonts w:ascii="Arial" w:hAnsi="Arial" w:cs="Arial"/>
          <w:sz w:val="24"/>
          <w:szCs w:val="24"/>
        </w:rPr>
        <w:t xml:space="preserve"> participants would be stored </w:t>
      </w:r>
      <w:r w:rsidR="00125BD9" w:rsidRPr="00AE64A3">
        <w:rPr>
          <w:rFonts w:ascii="Arial" w:hAnsi="Arial" w:cs="Arial"/>
          <w:sz w:val="24"/>
          <w:szCs w:val="24"/>
        </w:rPr>
        <w:t>separately from the</w:t>
      </w:r>
      <w:r w:rsidR="0062132A" w:rsidRPr="00AE64A3">
        <w:rPr>
          <w:rFonts w:ascii="Arial" w:hAnsi="Arial" w:cs="Arial"/>
          <w:sz w:val="24"/>
          <w:szCs w:val="24"/>
        </w:rPr>
        <w:t xml:space="preserve"> primary research</w:t>
      </w:r>
      <w:r w:rsidR="00125BD9" w:rsidRPr="00AE64A3">
        <w:rPr>
          <w:rFonts w:ascii="Arial" w:hAnsi="Arial" w:cs="Arial"/>
          <w:sz w:val="24"/>
          <w:szCs w:val="24"/>
        </w:rPr>
        <w:t xml:space="preserve"> data</w:t>
      </w:r>
      <w:r w:rsidR="0062132A" w:rsidRPr="00AE64A3">
        <w:rPr>
          <w:rFonts w:ascii="Arial" w:hAnsi="Arial" w:cs="Arial"/>
          <w:sz w:val="24"/>
          <w:szCs w:val="24"/>
        </w:rPr>
        <w:t>set</w:t>
      </w:r>
      <w:r w:rsidR="00125BD9" w:rsidRPr="00AE64A3">
        <w:rPr>
          <w:rFonts w:ascii="Arial" w:hAnsi="Arial" w:cs="Arial"/>
          <w:sz w:val="24"/>
          <w:szCs w:val="24"/>
        </w:rPr>
        <w:t xml:space="preserve">. </w:t>
      </w:r>
      <w:r w:rsidR="00E249BD" w:rsidRPr="00AE64A3">
        <w:rPr>
          <w:rFonts w:ascii="Arial" w:hAnsi="Arial" w:cs="Arial"/>
          <w:sz w:val="24"/>
          <w:szCs w:val="24"/>
        </w:rPr>
        <w:t xml:space="preserve">During the consent process, they would be informed that every effort has been </w:t>
      </w:r>
      <w:r w:rsidR="005A1AC6" w:rsidRPr="00AE64A3">
        <w:rPr>
          <w:rFonts w:ascii="Arial" w:hAnsi="Arial" w:cs="Arial"/>
          <w:sz w:val="24"/>
          <w:szCs w:val="24"/>
        </w:rPr>
        <w:t>made to remove</w:t>
      </w:r>
      <w:r w:rsidR="00B27F6B" w:rsidRPr="00AE64A3">
        <w:rPr>
          <w:rFonts w:ascii="Arial" w:hAnsi="Arial" w:cs="Arial"/>
          <w:sz w:val="24"/>
          <w:szCs w:val="24"/>
        </w:rPr>
        <w:t xml:space="preserve"> or heavily </w:t>
      </w:r>
      <w:r w:rsidR="005A1AC6" w:rsidRPr="00AE64A3">
        <w:rPr>
          <w:rFonts w:ascii="Arial" w:hAnsi="Arial" w:cs="Arial"/>
          <w:sz w:val="24"/>
          <w:szCs w:val="24"/>
        </w:rPr>
        <w:t>disguise</w:t>
      </w:r>
      <w:r w:rsidR="00B27F6B" w:rsidRPr="00AE64A3">
        <w:rPr>
          <w:rFonts w:ascii="Arial" w:hAnsi="Arial" w:cs="Arial"/>
          <w:sz w:val="24"/>
          <w:szCs w:val="24"/>
        </w:rPr>
        <w:t xml:space="preserve"> direct names, distinct organisational characteristics, and specific geographical </w:t>
      </w:r>
      <w:r w:rsidR="005A1AC6" w:rsidRPr="00AE64A3">
        <w:rPr>
          <w:rFonts w:ascii="Arial" w:hAnsi="Arial" w:cs="Arial"/>
          <w:sz w:val="24"/>
          <w:szCs w:val="24"/>
        </w:rPr>
        <w:t>identifiers in any resulting publications to make deductive re-identification impossible.</w:t>
      </w:r>
      <w:r w:rsidR="00EE3F97" w:rsidRPr="00AE64A3">
        <w:rPr>
          <w:rFonts w:ascii="Arial" w:hAnsi="Arial" w:cs="Arial"/>
          <w:sz w:val="24"/>
          <w:szCs w:val="24"/>
        </w:rPr>
        <w:t xml:space="preserve"> T</w:t>
      </w:r>
      <w:r w:rsidR="00045564" w:rsidRPr="00AE64A3">
        <w:rPr>
          <w:rFonts w:ascii="Arial" w:hAnsi="Arial" w:cs="Arial"/>
          <w:sz w:val="24"/>
          <w:szCs w:val="24"/>
        </w:rPr>
        <w:t xml:space="preserve">hese measures and more features to protect the data and information of service users </w:t>
      </w:r>
      <w:r w:rsidR="00EA04B7" w:rsidRPr="00AE64A3">
        <w:rPr>
          <w:rFonts w:ascii="Arial" w:hAnsi="Arial" w:cs="Arial"/>
          <w:sz w:val="24"/>
          <w:szCs w:val="24"/>
        </w:rPr>
        <w:t xml:space="preserve">are enshrined in the UK </w:t>
      </w:r>
      <w:r w:rsidR="006B7D5B" w:rsidRPr="00AE64A3">
        <w:rPr>
          <w:rFonts w:ascii="Arial" w:hAnsi="Arial" w:cs="Arial"/>
          <w:sz w:val="24"/>
          <w:szCs w:val="24"/>
        </w:rPr>
        <w:t>General Data Protection Regulation</w:t>
      </w:r>
      <w:r w:rsidR="008626AC" w:rsidRPr="00AE64A3">
        <w:rPr>
          <w:rFonts w:ascii="Arial" w:hAnsi="Arial" w:cs="Arial"/>
          <w:sz w:val="24"/>
          <w:szCs w:val="24"/>
        </w:rPr>
        <w:t xml:space="preserve"> (UK GDPR</w:t>
      </w:r>
      <w:r w:rsidR="006B7D5B" w:rsidRPr="00AE64A3">
        <w:rPr>
          <w:rFonts w:ascii="Arial" w:hAnsi="Arial" w:cs="Arial"/>
          <w:sz w:val="24"/>
          <w:szCs w:val="24"/>
        </w:rPr>
        <w:t>)</w:t>
      </w:r>
      <w:r w:rsidR="00EA04B7" w:rsidRPr="00AE64A3">
        <w:rPr>
          <w:rFonts w:ascii="Arial" w:hAnsi="Arial" w:cs="Arial"/>
          <w:sz w:val="24"/>
          <w:szCs w:val="24"/>
        </w:rPr>
        <w:t xml:space="preserve"> and </w:t>
      </w:r>
      <w:r w:rsidR="00B87675" w:rsidRPr="00AE64A3">
        <w:rPr>
          <w:rFonts w:ascii="Arial" w:hAnsi="Arial" w:cs="Arial"/>
          <w:sz w:val="24"/>
          <w:szCs w:val="24"/>
        </w:rPr>
        <w:t xml:space="preserve">the </w:t>
      </w:r>
      <w:r w:rsidR="00EA04B7" w:rsidRPr="00AE64A3">
        <w:rPr>
          <w:rFonts w:ascii="Arial" w:hAnsi="Arial" w:cs="Arial"/>
          <w:sz w:val="24"/>
          <w:szCs w:val="24"/>
        </w:rPr>
        <w:t>Data Protection Act</w:t>
      </w:r>
      <w:r w:rsidR="008626AC" w:rsidRPr="00AE64A3">
        <w:rPr>
          <w:rFonts w:ascii="Arial" w:hAnsi="Arial" w:cs="Arial"/>
          <w:sz w:val="24"/>
          <w:szCs w:val="24"/>
        </w:rPr>
        <w:t xml:space="preserve"> (DPA)</w:t>
      </w:r>
      <w:r w:rsidR="00EA04B7" w:rsidRPr="00AE64A3">
        <w:rPr>
          <w:rFonts w:ascii="Arial" w:hAnsi="Arial" w:cs="Arial"/>
          <w:sz w:val="24"/>
          <w:szCs w:val="24"/>
        </w:rPr>
        <w:t xml:space="preserve"> 2018</w:t>
      </w:r>
      <w:r w:rsidR="00B87675" w:rsidRPr="00AE64A3">
        <w:rPr>
          <w:rFonts w:ascii="Arial" w:hAnsi="Arial" w:cs="Arial"/>
          <w:sz w:val="24"/>
          <w:szCs w:val="24"/>
        </w:rPr>
        <w:t xml:space="preserve"> (Information Commissioner's Office, 2025).</w:t>
      </w:r>
      <w:r w:rsidR="00125F97" w:rsidRPr="00AE64A3">
        <w:rPr>
          <w:rFonts w:ascii="Arial" w:hAnsi="Arial" w:cs="Arial"/>
          <w:sz w:val="24"/>
          <w:szCs w:val="24"/>
        </w:rPr>
        <w:t xml:space="preserve"> All data is to be stored on password-protected university Office 365 cloud storage</w:t>
      </w:r>
      <w:r w:rsidR="00DF41F9" w:rsidRPr="00AE64A3">
        <w:rPr>
          <w:rFonts w:ascii="Arial" w:hAnsi="Arial" w:cs="Arial"/>
          <w:sz w:val="24"/>
          <w:szCs w:val="24"/>
        </w:rPr>
        <w:t>,</w:t>
      </w:r>
      <w:r w:rsidR="00125F97" w:rsidRPr="00AE64A3">
        <w:rPr>
          <w:rFonts w:ascii="Arial" w:hAnsi="Arial" w:cs="Arial"/>
          <w:sz w:val="24"/>
          <w:szCs w:val="24"/>
        </w:rPr>
        <w:t xml:space="preserve"> and all audio files are to be encrypted.</w:t>
      </w:r>
      <w:r w:rsidR="00DF41F9" w:rsidRPr="00AE64A3">
        <w:rPr>
          <w:rFonts w:ascii="Arial" w:hAnsi="Arial" w:cs="Arial"/>
          <w:sz w:val="24"/>
          <w:szCs w:val="24"/>
        </w:rPr>
        <w:t xml:space="preserve"> Only the principal researcher and supervisor will have access to the data, which </w:t>
      </w:r>
      <w:r w:rsidR="00697456" w:rsidRPr="00AE64A3">
        <w:rPr>
          <w:rFonts w:ascii="Arial" w:hAnsi="Arial" w:cs="Arial"/>
          <w:sz w:val="24"/>
          <w:szCs w:val="24"/>
        </w:rPr>
        <w:t>will</w:t>
      </w:r>
      <w:r w:rsidR="00DF41F9" w:rsidRPr="00AE64A3">
        <w:rPr>
          <w:rFonts w:ascii="Arial" w:hAnsi="Arial" w:cs="Arial"/>
          <w:sz w:val="24"/>
          <w:szCs w:val="24"/>
        </w:rPr>
        <w:t xml:space="preserve"> be retained until the date </w:t>
      </w:r>
      <w:r w:rsidR="00697456" w:rsidRPr="00AE64A3">
        <w:rPr>
          <w:rFonts w:ascii="Arial" w:hAnsi="Arial" w:cs="Arial"/>
          <w:sz w:val="24"/>
          <w:szCs w:val="24"/>
        </w:rPr>
        <w:t xml:space="preserve">of </w:t>
      </w:r>
      <w:r w:rsidR="00DF41F9" w:rsidRPr="00AE64A3">
        <w:rPr>
          <w:rFonts w:ascii="Arial" w:hAnsi="Arial" w:cs="Arial"/>
          <w:sz w:val="24"/>
          <w:szCs w:val="24"/>
        </w:rPr>
        <w:t>project completion</w:t>
      </w:r>
      <w:r w:rsidR="00697456" w:rsidRPr="00AE64A3">
        <w:rPr>
          <w:rFonts w:ascii="Arial" w:hAnsi="Arial" w:cs="Arial"/>
          <w:sz w:val="24"/>
          <w:szCs w:val="24"/>
        </w:rPr>
        <w:t>,</w:t>
      </w:r>
      <w:r w:rsidR="00DF41F9" w:rsidRPr="00AE64A3">
        <w:rPr>
          <w:rFonts w:ascii="Arial" w:hAnsi="Arial" w:cs="Arial"/>
          <w:sz w:val="24"/>
          <w:szCs w:val="24"/>
        </w:rPr>
        <w:t xml:space="preserve"> </w:t>
      </w:r>
      <w:r w:rsidR="00697456" w:rsidRPr="00AE64A3">
        <w:rPr>
          <w:rFonts w:ascii="Arial" w:hAnsi="Arial" w:cs="Arial"/>
          <w:sz w:val="24"/>
          <w:szCs w:val="24"/>
        </w:rPr>
        <w:t>after which it will be securely deleted.</w:t>
      </w:r>
    </w:p>
    <w:p w14:paraId="342FADC8" w14:textId="1376F1B7" w:rsidR="00012CB0" w:rsidRPr="00AE64A3" w:rsidRDefault="00012CB0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Implications of research</w:t>
      </w:r>
    </w:p>
    <w:p w14:paraId="548F6619" w14:textId="23D23F51" w:rsidR="00012CB0" w:rsidRPr="00AE64A3" w:rsidRDefault="00012CB0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 xml:space="preserve">The research will generate insights that are evidence-based and actionable </w:t>
      </w:r>
      <w:r w:rsidR="006A2F46" w:rsidRPr="00AE64A3">
        <w:rPr>
          <w:rFonts w:ascii="Arial" w:hAnsi="Arial" w:cs="Arial"/>
          <w:sz w:val="24"/>
          <w:szCs w:val="24"/>
        </w:rPr>
        <w:t xml:space="preserve">for UK health and social care practice. Through the exploration of the perceptions of healthcare professionals on </w:t>
      </w:r>
      <w:r w:rsidR="00D645CB" w:rsidRPr="00AE64A3">
        <w:rPr>
          <w:rFonts w:ascii="Arial" w:hAnsi="Arial" w:cs="Arial"/>
          <w:sz w:val="24"/>
          <w:szCs w:val="24"/>
        </w:rPr>
        <w:t>the three environmental risk factors, the findings can aid the development of tailored training programmes</w:t>
      </w:r>
      <w:r w:rsidR="00456131" w:rsidRPr="00AE64A3">
        <w:rPr>
          <w:rFonts w:ascii="Arial" w:hAnsi="Arial" w:cs="Arial"/>
          <w:sz w:val="24"/>
          <w:szCs w:val="24"/>
        </w:rPr>
        <w:t xml:space="preserve">, which would increase risk awareness </w:t>
      </w:r>
      <w:r w:rsidR="00A75800" w:rsidRPr="00AE64A3">
        <w:rPr>
          <w:rFonts w:ascii="Arial" w:hAnsi="Arial" w:cs="Arial"/>
          <w:sz w:val="24"/>
          <w:szCs w:val="24"/>
        </w:rPr>
        <w:t xml:space="preserve">for schizophrenia among GPs, mental health nurses, and social workers. The study </w:t>
      </w:r>
      <w:r w:rsidR="005F566A" w:rsidRPr="00AE64A3">
        <w:rPr>
          <w:rFonts w:ascii="Arial" w:hAnsi="Arial" w:cs="Arial"/>
          <w:sz w:val="24"/>
          <w:szCs w:val="24"/>
        </w:rPr>
        <w:t>also needs to identify the barriers that hinder effective prevention strategies from being implemented</w:t>
      </w:r>
      <w:r w:rsidR="00714FFB" w:rsidRPr="00AE64A3">
        <w:rPr>
          <w:rFonts w:ascii="Arial" w:hAnsi="Arial" w:cs="Arial"/>
          <w:sz w:val="24"/>
          <w:szCs w:val="24"/>
        </w:rPr>
        <w:t xml:space="preserve">. This knowledge would then enable policymakers to </w:t>
      </w:r>
      <w:r w:rsidR="002724A8" w:rsidRPr="00AE64A3">
        <w:rPr>
          <w:rFonts w:ascii="Arial" w:hAnsi="Arial" w:cs="Arial"/>
          <w:sz w:val="24"/>
          <w:szCs w:val="24"/>
        </w:rPr>
        <w:t>guide the creation of interventions that address systemic problems.</w:t>
      </w:r>
    </w:p>
    <w:p w14:paraId="1C4A3628" w14:textId="77777777" w:rsidR="00482FED" w:rsidRPr="00AE64A3" w:rsidRDefault="002724A8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 xml:space="preserve">The findings </w:t>
      </w:r>
      <w:r w:rsidR="00257E79" w:rsidRPr="00AE64A3">
        <w:rPr>
          <w:rFonts w:ascii="Arial" w:hAnsi="Arial" w:cs="Arial"/>
          <w:sz w:val="24"/>
          <w:szCs w:val="24"/>
        </w:rPr>
        <w:t xml:space="preserve">can </w:t>
      </w:r>
      <w:r w:rsidR="00EB60D9" w:rsidRPr="00AE64A3">
        <w:rPr>
          <w:rFonts w:ascii="Arial" w:hAnsi="Arial" w:cs="Arial"/>
          <w:sz w:val="24"/>
          <w:szCs w:val="24"/>
        </w:rPr>
        <w:t>further make the case for environmental risk assessments being further embedded in routine clinical practice. As such, earlier re</w:t>
      </w:r>
      <w:r w:rsidR="001B71B9" w:rsidRPr="00AE64A3">
        <w:rPr>
          <w:rFonts w:ascii="Arial" w:hAnsi="Arial" w:cs="Arial"/>
          <w:sz w:val="24"/>
          <w:szCs w:val="24"/>
        </w:rPr>
        <w:t xml:space="preserve">cognition of warning signs associated with schizophrenia </w:t>
      </w:r>
      <w:r w:rsidR="003D7FDE" w:rsidRPr="00AE64A3">
        <w:rPr>
          <w:rFonts w:ascii="Arial" w:hAnsi="Arial" w:cs="Arial"/>
          <w:sz w:val="24"/>
          <w:szCs w:val="24"/>
        </w:rPr>
        <w:t xml:space="preserve">among individuals </w:t>
      </w:r>
      <w:r w:rsidR="001B71B9" w:rsidRPr="00AE64A3">
        <w:rPr>
          <w:rFonts w:ascii="Arial" w:hAnsi="Arial" w:cs="Arial"/>
          <w:sz w:val="24"/>
          <w:szCs w:val="24"/>
        </w:rPr>
        <w:t xml:space="preserve">would </w:t>
      </w:r>
      <w:r w:rsidR="003D7FDE" w:rsidRPr="00AE64A3">
        <w:rPr>
          <w:rFonts w:ascii="Arial" w:hAnsi="Arial" w:cs="Arial"/>
          <w:sz w:val="24"/>
          <w:szCs w:val="24"/>
        </w:rPr>
        <w:t xml:space="preserve">be possible. The research may also </w:t>
      </w:r>
      <w:r w:rsidR="00796C21" w:rsidRPr="00AE64A3">
        <w:rPr>
          <w:rFonts w:ascii="Arial" w:hAnsi="Arial" w:cs="Arial"/>
          <w:sz w:val="24"/>
          <w:szCs w:val="24"/>
        </w:rPr>
        <w:t xml:space="preserve">enrich public health messaging, </w:t>
      </w:r>
      <w:r w:rsidR="00A642FF" w:rsidRPr="00AE64A3">
        <w:rPr>
          <w:rFonts w:ascii="Arial" w:hAnsi="Arial" w:cs="Arial"/>
          <w:sz w:val="24"/>
          <w:szCs w:val="24"/>
        </w:rPr>
        <w:t>particularly concerning the awareness of risks associated with cannabis use and</w:t>
      </w:r>
      <w:r w:rsidR="00796C21" w:rsidRPr="00AE64A3">
        <w:rPr>
          <w:rFonts w:ascii="Arial" w:hAnsi="Arial" w:cs="Arial"/>
          <w:sz w:val="24"/>
          <w:szCs w:val="24"/>
        </w:rPr>
        <w:t xml:space="preserve"> </w:t>
      </w:r>
      <w:r w:rsidR="00EC1A83" w:rsidRPr="00AE64A3">
        <w:rPr>
          <w:rFonts w:ascii="Arial" w:hAnsi="Arial" w:cs="Arial"/>
          <w:sz w:val="24"/>
          <w:szCs w:val="24"/>
        </w:rPr>
        <w:t>interventions in childhood adversity</w:t>
      </w:r>
      <w:r w:rsidR="004705F9" w:rsidRPr="00AE64A3">
        <w:rPr>
          <w:rFonts w:ascii="Arial" w:hAnsi="Arial" w:cs="Arial"/>
          <w:sz w:val="24"/>
          <w:szCs w:val="24"/>
        </w:rPr>
        <w:t xml:space="preserve"> (Robinson </w:t>
      </w:r>
      <w:r w:rsidR="004705F9" w:rsidRPr="00AE64A3">
        <w:rPr>
          <w:rFonts w:ascii="Arial" w:hAnsi="Arial" w:cs="Arial"/>
          <w:i/>
          <w:iCs/>
          <w:sz w:val="24"/>
          <w:szCs w:val="24"/>
        </w:rPr>
        <w:t>et al.</w:t>
      </w:r>
      <w:r w:rsidR="004705F9" w:rsidRPr="00AE64A3">
        <w:rPr>
          <w:rFonts w:ascii="Arial" w:hAnsi="Arial" w:cs="Arial"/>
          <w:sz w:val="24"/>
          <w:szCs w:val="24"/>
        </w:rPr>
        <w:t>, 2024)</w:t>
      </w:r>
      <w:r w:rsidR="00EC1A83" w:rsidRPr="00AE64A3">
        <w:rPr>
          <w:rFonts w:ascii="Arial" w:hAnsi="Arial" w:cs="Arial"/>
          <w:sz w:val="24"/>
          <w:szCs w:val="24"/>
        </w:rPr>
        <w:t>.</w:t>
      </w:r>
    </w:p>
    <w:p w14:paraId="0AFAE310" w14:textId="4AC01F1B" w:rsidR="00DB1937" w:rsidRPr="00AE64A3" w:rsidRDefault="00482FED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t>Plan of work and time schedule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4"/>
        <w:gridCol w:w="1106"/>
        <w:gridCol w:w="1106"/>
        <w:gridCol w:w="1106"/>
        <w:gridCol w:w="1107"/>
        <w:gridCol w:w="1107"/>
        <w:gridCol w:w="1107"/>
        <w:gridCol w:w="1107"/>
      </w:tblGrid>
      <w:tr w:rsidR="00DB1937" w:rsidRPr="00AE64A3" w14:paraId="0373C1AD" w14:textId="77777777" w:rsidTr="00DB1937">
        <w:tc>
          <w:tcPr>
            <w:tcW w:w="1197" w:type="dxa"/>
          </w:tcPr>
          <w:p w14:paraId="40FA556D" w14:textId="0EE0A645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1197" w:type="dxa"/>
          </w:tcPr>
          <w:p w14:paraId="5EAC1348" w14:textId="0914C80C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1</w:t>
            </w:r>
          </w:p>
        </w:tc>
        <w:tc>
          <w:tcPr>
            <w:tcW w:w="1197" w:type="dxa"/>
          </w:tcPr>
          <w:p w14:paraId="0A6CA573" w14:textId="66755984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2</w:t>
            </w:r>
          </w:p>
        </w:tc>
        <w:tc>
          <w:tcPr>
            <w:tcW w:w="1197" w:type="dxa"/>
          </w:tcPr>
          <w:p w14:paraId="0513DCA9" w14:textId="4F73CA95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3</w:t>
            </w:r>
          </w:p>
        </w:tc>
        <w:tc>
          <w:tcPr>
            <w:tcW w:w="1197" w:type="dxa"/>
          </w:tcPr>
          <w:p w14:paraId="6604F57E" w14:textId="2EF5737F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4</w:t>
            </w:r>
          </w:p>
        </w:tc>
        <w:tc>
          <w:tcPr>
            <w:tcW w:w="1197" w:type="dxa"/>
          </w:tcPr>
          <w:p w14:paraId="674AC228" w14:textId="74095230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5</w:t>
            </w:r>
          </w:p>
        </w:tc>
        <w:tc>
          <w:tcPr>
            <w:tcW w:w="1197" w:type="dxa"/>
          </w:tcPr>
          <w:p w14:paraId="3A075B23" w14:textId="24A2EF4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6</w:t>
            </w:r>
          </w:p>
        </w:tc>
        <w:tc>
          <w:tcPr>
            <w:tcW w:w="1197" w:type="dxa"/>
          </w:tcPr>
          <w:p w14:paraId="4740290D" w14:textId="77BBC8AF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64A3">
              <w:rPr>
                <w:rFonts w:ascii="Arial" w:hAnsi="Arial" w:cs="Arial"/>
                <w:b/>
                <w:bCs/>
                <w:sz w:val="24"/>
                <w:szCs w:val="24"/>
              </w:rPr>
              <w:t>Month 7</w:t>
            </w:r>
          </w:p>
        </w:tc>
      </w:tr>
      <w:tr w:rsidR="00DB1937" w:rsidRPr="00AE64A3" w14:paraId="09D24235" w14:textId="77777777" w:rsidTr="00DB1937">
        <w:tc>
          <w:tcPr>
            <w:tcW w:w="1197" w:type="dxa"/>
          </w:tcPr>
          <w:p w14:paraId="0AD9B72F" w14:textId="079C04CF" w:rsidR="00DB1937" w:rsidRPr="00AE64A3" w:rsidRDefault="005C7A43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Ethical approval</w:t>
            </w:r>
          </w:p>
        </w:tc>
        <w:tc>
          <w:tcPr>
            <w:tcW w:w="1197" w:type="dxa"/>
          </w:tcPr>
          <w:p w14:paraId="5D55356D" w14:textId="32DE4BA4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28EF8F02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94E159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39F4834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0A1C084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86368B0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8B3EE85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10C38FE2" w14:textId="77777777" w:rsidTr="00DB1937">
        <w:tc>
          <w:tcPr>
            <w:tcW w:w="1197" w:type="dxa"/>
          </w:tcPr>
          <w:p w14:paraId="62428F38" w14:textId="0A14CCDF" w:rsidR="00DB1937" w:rsidRPr="00AE64A3" w:rsidRDefault="00353C45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Refine interview guide</w:t>
            </w:r>
          </w:p>
        </w:tc>
        <w:tc>
          <w:tcPr>
            <w:tcW w:w="1197" w:type="dxa"/>
          </w:tcPr>
          <w:p w14:paraId="2E7D3861" w14:textId="150897AA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14E89D55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AE89348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766FCFD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504227F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AAC188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73614AB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5CD23D9E" w14:textId="77777777" w:rsidTr="00DB1937">
        <w:tc>
          <w:tcPr>
            <w:tcW w:w="1197" w:type="dxa"/>
          </w:tcPr>
          <w:p w14:paraId="39738793" w14:textId="716C0C0C" w:rsidR="00DB1937" w:rsidRPr="00AE64A3" w:rsidRDefault="00353C45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Pilot interview</w:t>
            </w:r>
          </w:p>
        </w:tc>
        <w:tc>
          <w:tcPr>
            <w:tcW w:w="1197" w:type="dxa"/>
          </w:tcPr>
          <w:p w14:paraId="2024EE44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3D574B4" w14:textId="05AF1A5F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6EEAFA9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79CBE4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33CD65A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FF820C0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D0D285C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4D8A73B6" w14:textId="77777777" w:rsidTr="00DB1937">
        <w:tc>
          <w:tcPr>
            <w:tcW w:w="1197" w:type="dxa"/>
          </w:tcPr>
          <w:p w14:paraId="0892BB55" w14:textId="41458756" w:rsidR="00DB1937" w:rsidRPr="00AE64A3" w:rsidRDefault="00353C45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Recruitment</w:t>
            </w:r>
          </w:p>
        </w:tc>
        <w:tc>
          <w:tcPr>
            <w:tcW w:w="1197" w:type="dxa"/>
          </w:tcPr>
          <w:p w14:paraId="002952B2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C562D96" w14:textId="2993582C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211FB2CE" w14:textId="14AA6987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581B4C7F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A527ECD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9D75012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42794F7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420F1604" w14:textId="77777777" w:rsidTr="00DB1937">
        <w:tc>
          <w:tcPr>
            <w:tcW w:w="1197" w:type="dxa"/>
          </w:tcPr>
          <w:p w14:paraId="5385FEDC" w14:textId="69E0B547" w:rsidR="00DB1937" w:rsidRPr="00AE64A3" w:rsidRDefault="00353C45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Conduct interviews</w:t>
            </w:r>
          </w:p>
        </w:tc>
        <w:tc>
          <w:tcPr>
            <w:tcW w:w="1197" w:type="dxa"/>
          </w:tcPr>
          <w:p w14:paraId="568F0D6B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902B75C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8411712" w14:textId="689F15D7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441ECE6D" w14:textId="3A15C2FB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6CE210F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7B21772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63A34F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0FA8B4E8" w14:textId="77777777" w:rsidTr="00DB1937">
        <w:tc>
          <w:tcPr>
            <w:tcW w:w="1197" w:type="dxa"/>
          </w:tcPr>
          <w:p w14:paraId="57CC5DF6" w14:textId="56BF2660" w:rsidR="00DB1937" w:rsidRPr="00AE64A3" w:rsidRDefault="00353C45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Transcription</w:t>
            </w:r>
          </w:p>
        </w:tc>
        <w:tc>
          <w:tcPr>
            <w:tcW w:w="1197" w:type="dxa"/>
          </w:tcPr>
          <w:p w14:paraId="563D7D48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FFC27F9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79635C0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898ECBA" w14:textId="6FE5E3E8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5DBE7D93" w14:textId="61653B7B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6FE460B8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75F5766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46D22C71" w14:textId="77777777" w:rsidTr="00DB1937">
        <w:tc>
          <w:tcPr>
            <w:tcW w:w="1197" w:type="dxa"/>
          </w:tcPr>
          <w:p w14:paraId="5630DB62" w14:textId="1351F0A8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Thematic analysis</w:t>
            </w:r>
          </w:p>
        </w:tc>
        <w:tc>
          <w:tcPr>
            <w:tcW w:w="1197" w:type="dxa"/>
          </w:tcPr>
          <w:p w14:paraId="2B5D13CC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CCD40BE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9398560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EBE913D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FD69113" w14:textId="03A7D5CC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25885D6C" w14:textId="58C1AD1A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7B74B1B3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1937" w:rsidRPr="00AE64A3" w14:paraId="05BD1939" w14:textId="77777777" w:rsidTr="00DB1937">
        <w:tc>
          <w:tcPr>
            <w:tcW w:w="1197" w:type="dxa"/>
          </w:tcPr>
          <w:p w14:paraId="07FFD42E" w14:textId="7DD48874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lastRenderedPageBreak/>
              <w:t>Write-up</w:t>
            </w:r>
          </w:p>
        </w:tc>
        <w:tc>
          <w:tcPr>
            <w:tcW w:w="1197" w:type="dxa"/>
          </w:tcPr>
          <w:p w14:paraId="7C7B961D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C3AD996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8BA1D7E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70A47FC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07866E2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60FF239" w14:textId="191AAEEA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197" w:type="dxa"/>
          </w:tcPr>
          <w:p w14:paraId="3CCC53F1" w14:textId="2FB51323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</w:tr>
      <w:tr w:rsidR="00DB1937" w:rsidRPr="00AE64A3" w14:paraId="7BDBBEE6" w14:textId="77777777" w:rsidTr="00DB1937">
        <w:tc>
          <w:tcPr>
            <w:tcW w:w="1197" w:type="dxa"/>
          </w:tcPr>
          <w:p w14:paraId="427D5CEC" w14:textId="0356C55E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Submission</w:t>
            </w:r>
          </w:p>
        </w:tc>
        <w:tc>
          <w:tcPr>
            <w:tcW w:w="1197" w:type="dxa"/>
          </w:tcPr>
          <w:p w14:paraId="5E62B2EF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B775591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C1A4DE0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82A7F0B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158756E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99DCBCA" w14:textId="77777777" w:rsidR="00DB1937" w:rsidRPr="00AE64A3" w:rsidRDefault="00DB1937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59FBB28" w14:textId="50ABEE2B" w:rsidR="00DB1937" w:rsidRPr="00AE64A3" w:rsidRDefault="00AA5FFF" w:rsidP="003B1B15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AE64A3">
              <w:rPr>
                <w:rFonts w:ascii="Arial" w:hAnsi="Arial" w:cs="Arial"/>
                <w:sz w:val="24"/>
                <w:szCs w:val="24"/>
              </w:rPr>
              <w:t>X</w:t>
            </w:r>
          </w:p>
        </w:tc>
      </w:tr>
    </w:tbl>
    <w:p w14:paraId="2496B45C" w14:textId="3904DF64" w:rsidR="002724A8" w:rsidRPr="00AE64A3" w:rsidRDefault="002724A8" w:rsidP="003B1B15">
      <w:pPr>
        <w:spacing w:line="480" w:lineRule="auto"/>
        <w:rPr>
          <w:rFonts w:ascii="Arial" w:hAnsi="Arial" w:cs="Arial"/>
          <w:sz w:val="24"/>
          <w:szCs w:val="24"/>
        </w:rPr>
      </w:pPr>
    </w:p>
    <w:p w14:paraId="29AE12BC" w14:textId="5BCD423C" w:rsidR="00763C1B" w:rsidRPr="00AE64A3" w:rsidRDefault="00AA5FFF" w:rsidP="003B1B15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The timeline spans a period of s</w:t>
      </w:r>
      <w:r w:rsidR="001E7BF6" w:rsidRPr="00AE64A3">
        <w:rPr>
          <w:rFonts w:ascii="Arial" w:hAnsi="Arial" w:cs="Arial"/>
          <w:sz w:val="24"/>
          <w:szCs w:val="24"/>
        </w:rPr>
        <w:t>even</w:t>
      </w:r>
      <w:r w:rsidRPr="00AE64A3">
        <w:rPr>
          <w:rFonts w:ascii="Arial" w:hAnsi="Arial" w:cs="Arial"/>
          <w:sz w:val="24"/>
          <w:szCs w:val="24"/>
        </w:rPr>
        <w:t xml:space="preserve"> months. </w:t>
      </w:r>
      <w:r w:rsidR="003A2C71" w:rsidRPr="00AE64A3">
        <w:rPr>
          <w:rFonts w:ascii="Arial" w:hAnsi="Arial" w:cs="Arial"/>
          <w:sz w:val="24"/>
          <w:szCs w:val="24"/>
        </w:rPr>
        <w:t xml:space="preserve">Ethical </w:t>
      </w:r>
      <w:r w:rsidR="0022790B" w:rsidRPr="00AE64A3">
        <w:rPr>
          <w:rFonts w:ascii="Arial" w:hAnsi="Arial" w:cs="Arial"/>
          <w:sz w:val="24"/>
          <w:szCs w:val="24"/>
        </w:rPr>
        <w:t xml:space="preserve">approval </w:t>
      </w:r>
      <w:r w:rsidR="003A2C71" w:rsidRPr="00AE64A3">
        <w:rPr>
          <w:rFonts w:ascii="Arial" w:hAnsi="Arial" w:cs="Arial"/>
          <w:sz w:val="24"/>
          <w:szCs w:val="24"/>
        </w:rPr>
        <w:t>is to be sought in the first month. Meanwhile, recruitment and interviews would take place betwe</w:t>
      </w:r>
      <w:r w:rsidR="001B06CE" w:rsidRPr="00AE64A3">
        <w:rPr>
          <w:rFonts w:ascii="Arial" w:hAnsi="Arial" w:cs="Arial"/>
          <w:sz w:val="24"/>
          <w:szCs w:val="24"/>
        </w:rPr>
        <w:t>e</w:t>
      </w:r>
      <w:r w:rsidR="003A2C71" w:rsidRPr="00AE64A3">
        <w:rPr>
          <w:rFonts w:ascii="Arial" w:hAnsi="Arial" w:cs="Arial"/>
          <w:sz w:val="24"/>
          <w:szCs w:val="24"/>
        </w:rPr>
        <w:t>n</w:t>
      </w:r>
      <w:r w:rsidR="001B06CE" w:rsidRPr="00AE64A3">
        <w:rPr>
          <w:rFonts w:ascii="Arial" w:hAnsi="Arial" w:cs="Arial"/>
          <w:sz w:val="24"/>
          <w:szCs w:val="24"/>
        </w:rPr>
        <w:t xml:space="preserve"> months 3 and 4, while transcription and analysis would continue through</w:t>
      </w:r>
      <w:r w:rsidR="001E7BF6" w:rsidRPr="00AE64A3">
        <w:rPr>
          <w:rFonts w:ascii="Arial" w:hAnsi="Arial" w:cs="Arial"/>
          <w:sz w:val="24"/>
          <w:szCs w:val="24"/>
        </w:rPr>
        <w:t xml:space="preserve"> month 6. </w:t>
      </w:r>
      <w:r w:rsidR="00DE0084" w:rsidRPr="00AE64A3">
        <w:rPr>
          <w:rFonts w:ascii="Arial" w:hAnsi="Arial" w:cs="Arial"/>
          <w:sz w:val="24"/>
          <w:szCs w:val="24"/>
        </w:rPr>
        <w:t xml:space="preserve">The write-up is to be finished by month 7. Submission would then follow this. </w:t>
      </w:r>
    </w:p>
    <w:p w14:paraId="6C72DC93" w14:textId="77777777" w:rsidR="00763C1B" w:rsidRPr="00AE64A3" w:rsidRDefault="00763C1B">
      <w:pPr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br w:type="page"/>
      </w:r>
    </w:p>
    <w:p w14:paraId="75A526C5" w14:textId="142A2EEF" w:rsidR="00AA5FFF" w:rsidRPr="00AE64A3" w:rsidRDefault="00763C1B" w:rsidP="003B1B15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4A3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5CA0DB8B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Ahmed, S. K. (2025) ‘Sample size for saturation in qualitative research: Debates, definitions, and strategies’, </w:t>
      </w:r>
      <w:r w:rsidRPr="00AE64A3">
        <w:rPr>
          <w:rFonts w:ascii="Arial" w:hAnsi="Arial" w:cs="Arial"/>
          <w:i/>
          <w:iCs/>
          <w:sz w:val="24"/>
          <w:szCs w:val="24"/>
        </w:rPr>
        <w:t>Journal of Medicine, Surgery, and Public Health</w:t>
      </w:r>
      <w:r w:rsidRPr="00AE64A3">
        <w:rPr>
          <w:rFonts w:ascii="Arial" w:hAnsi="Arial" w:cs="Arial"/>
          <w:sz w:val="24"/>
          <w:szCs w:val="24"/>
        </w:rPr>
        <w:t>, 5(April), article 100171. Available at: </w:t>
      </w:r>
      <w:hyperlink r:id="rId7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https://doi.org/10.1016/j.glmedi.2024.100171</w:t>
        </w:r>
      </w:hyperlink>
    </w:p>
    <w:p w14:paraId="22134940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Cambridgeshire and Peterborough NHS Foundation Trust (2018) </w:t>
      </w:r>
      <w:r w:rsidRPr="00AE64A3">
        <w:rPr>
          <w:rFonts w:ascii="Arial" w:hAnsi="Arial" w:cs="Arial"/>
          <w:i/>
          <w:iCs/>
          <w:sz w:val="24"/>
          <w:szCs w:val="24"/>
        </w:rPr>
        <w:t>Insight into schizophrenia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8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https://www.cpft.nhs.uk/download.cfm?doc=docm93jijm4n5459.pdf&amp;amp;ver=7436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58EDE95A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Campbell, S.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(2020) ‘Purposive sampling: complex or simple? Research case examples’, </w:t>
      </w:r>
      <w:r w:rsidRPr="00AE64A3">
        <w:rPr>
          <w:rFonts w:ascii="Arial" w:hAnsi="Arial" w:cs="Arial"/>
          <w:i/>
          <w:iCs/>
          <w:sz w:val="24"/>
          <w:szCs w:val="24"/>
        </w:rPr>
        <w:t>Journal of Research in Nursing</w:t>
      </w:r>
      <w:r w:rsidRPr="00AE64A3">
        <w:rPr>
          <w:rFonts w:ascii="Arial" w:hAnsi="Arial" w:cs="Arial"/>
          <w:sz w:val="24"/>
          <w:szCs w:val="24"/>
        </w:rPr>
        <w:t>, 25(8), pp. 652–661. Available at: </w:t>
      </w:r>
      <w:hyperlink r:id="rId9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https://doi.org/10.1177/1744987120927206</w:t>
        </w:r>
      </w:hyperlink>
    </w:p>
    <w:p w14:paraId="3A1DF803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Centre for Mental Health (2026) </w:t>
      </w:r>
      <w:r w:rsidRPr="00AE64A3">
        <w:rPr>
          <w:rFonts w:ascii="Arial" w:hAnsi="Arial" w:cs="Arial"/>
          <w:i/>
          <w:iCs/>
          <w:sz w:val="24"/>
          <w:szCs w:val="24"/>
        </w:rPr>
        <w:t>Future Minds: A roadmap to transform children and young people’s mental health by 2035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10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https://www.centreformentalhealth.org.uk/wp-content/uploads/2026/01/Future-Minds-Report-2026-D4.pdf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2AC06E85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Davis, J.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 xml:space="preserve"> (2016) ‘A review of vulnerability and risks for schizophrenia: Beyond the </w:t>
      </w:r>
      <w:proofErr w:type="gramStart"/>
      <w:r w:rsidRPr="00AE64A3">
        <w:rPr>
          <w:rFonts w:ascii="Arial" w:hAnsi="Arial" w:cs="Arial"/>
          <w:sz w:val="24"/>
          <w:szCs w:val="24"/>
        </w:rPr>
        <w:t>two hit</w:t>
      </w:r>
      <w:proofErr w:type="gramEnd"/>
      <w:r w:rsidRPr="00AE64A3">
        <w:rPr>
          <w:rFonts w:ascii="Arial" w:hAnsi="Arial" w:cs="Arial"/>
          <w:sz w:val="24"/>
          <w:szCs w:val="24"/>
        </w:rPr>
        <w:t xml:space="preserve"> hypothesis’, </w:t>
      </w:r>
      <w:r w:rsidRPr="00AE64A3">
        <w:rPr>
          <w:rFonts w:ascii="Arial" w:hAnsi="Arial" w:cs="Arial"/>
          <w:i/>
          <w:iCs/>
          <w:sz w:val="24"/>
          <w:szCs w:val="24"/>
        </w:rPr>
        <w:t xml:space="preserve">Neuroscience &amp; </w:t>
      </w:r>
      <w:proofErr w:type="spellStart"/>
      <w:r w:rsidRPr="00AE64A3">
        <w:rPr>
          <w:rFonts w:ascii="Arial" w:hAnsi="Arial" w:cs="Arial"/>
          <w:i/>
          <w:iCs/>
          <w:sz w:val="24"/>
          <w:szCs w:val="24"/>
        </w:rPr>
        <w:t>Biobehavioral</w:t>
      </w:r>
      <w:proofErr w:type="spellEnd"/>
      <w:r w:rsidRPr="00AE64A3">
        <w:rPr>
          <w:rFonts w:ascii="Arial" w:hAnsi="Arial" w:cs="Arial"/>
          <w:i/>
          <w:iCs/>
          <w:sz w:val="24"/>
          <w:szCs w:val="24"/>
        </w:rPr>
        <w:t xml:space="preserve"> Reviews</w:t>
      </w:r>
      <w:r w:rsidRPr="00AE64A3">
        <w:rPr>
          <w:rFonts w:ascii="Arial" w:hAnsi="Arial" w:cs="Arial"/>
          <w:sz w:val="24"/>
          <w:szCs w:val="24"/>
        </w:rPr>
        <w:t>, 65(June), pp. 185–194. Available at: </w:t>
      </w:r>
      <w:hyperlink r:id="rId11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https://doi.org/10.1016/j.neubiorev.2016.03.017</w:t>
        </w:r>
      </w:hyperlink>
    </w:p>
    <w:p w14:paraId="335CBF95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Di Forti, M.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(2019) ‘The contribution of cannabis use to variation in the incidence of psychotic disorder across Europe (EU-GEI): a multicentre case-control study’, </w:t>
      </w:r>
      <w:r w:rsidRPr="00AE64A3">
        <w:rPr>
          <w:rFonts w:ascii="Arial" w:hAnsi="Arial" w:cs="Arial"/>
          <w:i/>
          <w:iCs/>
          <w:sz w:val="24"/>
          <w:szCs w:val="24"/>
        </w:rPr>
        <w:t>The Lancet Psychiatry</w:t>
      </w:r>
      <w:r w:rsidRPr="00AE64A3">
        <w:rPr>
          <w:rFonts w:ascii="Arial" w:hAnsi="Arial" w:cs="Arial"/>
          <w:sz w:val="24"/>
          <w:szCs w:val="24"/>
        </w:rPr>
        <w:t>, 6(5), pp. 427–436. Available at: </w:t>
      </w:r>
      <w:hyperlink r:id="rId12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https://doi.org/10.1016/s2215-0366(19)30048-3</w:t>
        </w:r>
      </w:hyperlink>
    </w:p>
    <w:p w14:paraId="082E73C0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 xml:space="preserve">Fett, A.-K. J., Lemmers-Jansen, I. L. J. and </w:t>
      </w:r>
      <w:proofErr w:type="spellStart"/>
      <w:r w:rsidRPr="00AE64A3">
        <w:rPr>
          <w:rFonts w:ascii="Arial" w:hAnsi="Arial" w:cs="Arial"/>
          <w:sz w:val="24"/>
          <w:szCs w:val="24"/>
        </w:rPr>
        <w:t>Krabbendam</w:t>
      </w:r>
      <w:proofErr w:type="spellEnd"/>
      <w:r w:rsidRPr="00AE64A3">
        <w:rPr>
          <w:rFonts w:ascii="Arial" w:hAnsi="Arial" w:cs="Arial"/>
          <w:sz w:val="24"/>
          <w:szCs w:val="24"/>
        </w:rPr>
        <w:t>, L. (2019) ‘Psychosis and urbanicity’, </w:t>
      </w:r>
      <w:r w:rsidRPr="00AE64A3">
        <w:rPr>
          <w:rFonts w:ascii="Arial" w:hAnsi="Arial" w:cs="Arial"/>
          <w:i/>
          <w:iCs/>
          <w:sz w:val="24"/>
          <w:szCs w:val="24"/>
        </w:rPr>
        <w:t>Current Opinion in Psychiatry</w:t>
      </w:r>
      <w:r w:rsidRPr="00AE64A3">
        <w:rPr>
          <w:rFonts w:ascii="Arial" w:hAnsi="Arial" w:cs="Arial"/>
          <w:sz w:val="24"/>
          <w:szCs w:val="24"/>
        </w:rPr>
        <w:t>, 32(3), pp. 232–241. Available at: </w:t>
      </w:r>
      <w:hyperlink r:id="rId13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https://doi.org/10.1097/yco.0000000000000486</w:t>
        </w:r>
      </w:hyperlink>
    </w:p>
    <w:p w14:paraId="791B3E33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Gallagher, J. (2017) </w:t>
      </w:r>
      <w:r w:rsidRPr="00AE64A3">
        <w:rPr>
          <w:rFonts w:ascii="Arial" w:hAnsi="Arial" w:cs="Arial"/>
          <w:i/>
          <w:iCs/>
          <w:sz w:val="24"/>
          <w:szCs w:val="24"/>
        </w:rPr>
        <w:t>Maps reveal schizophrenia 'hotspots' in England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14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https://www.bbc.com/news/health-39082595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252E263C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Government Digital Service (2018) </w:t>
      </w:r>
      <w:r w:rsidRPr="00AE64A3">
        <w:rPr>
          <w:rFonts w:ascii="Arial" w:hAnsi="Arial" w:cs="Arial"/>
          <w:i/>
          <w:iCs/>
          <w:sz w:val="24"/>
          <w:szCs w:val="24"/>
        </w:rPr>
        <w:t>Getting informed consent for user research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15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https://www.gov.uk/service-manual/user-research/getting-users-consent-for-research</w:t>
        </w:r>
      </w:hyperlink>
      <w:r w:rsidRPr="00AE64A3">
        <w:rPr>
          <w:rFonts w:ascii="Arial" w:hAnsi="Arial" w:cs="Arial"/>
          <w:sz w:val="24"/>
          <w:szCs w:val="24"/>
        </w:rPr>
        <w:t> (Accessed: 12 August 2026).</w:t>
      </w:r>
    </w:p>
    <w:p w14:paraId="767DA170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Information Commissioner's Office (2025) </w:t>
      </w:r>
      <w:r w:rsidRPr="00AE64A3">
        <w:rPr>
          <w:rFonts w:ascii="Arial" w:hAnsi="Arial" w:cs="Arial"/>
          <w:i/>
          <w:iCs/>
          <w:sz w:val="24"/>
          <w:szCs w:val="24"/>
        </w:rPr>
        <w:t>Anonymisation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16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https://ico.org.uk/for-organisations/uk-gdpr-guidance-and-resources/data-sharing/anonymisation/</w:t>
        </w:r>
      </w:hyperlink>
      <w:r w:rsidRPr="00AE64A3">
        <w:rPr>
          <w:rFonts w:ascii="Arial" w:hAnsi="Arial" w:cs="Arial"/>
          <w:sz w:val="24"/>
          <w:szCs w:val="24"/>
        </w:rPr>
        <w:t> (Accessed: 12 August 2026).</w:t>
      </w:r>
    </w:p>
    <w:p w14:paraId="4CA73721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Jowsey, T., Deng, C. and Weller, J. (2021) ‘General-purpose thematic analysis: a useful qualitative method for anaesthesia research’, </w:t>
      </w:r>
      <w:r w:rsidRPr="00AE64A3">
        <w:rPr>
          <w:rFonts w:ascii="Arial" w:hAnsi="Arial" w:cs="Arial"/>
          <w:i/>
          <w:iCs/>
          <w:sz w:val="24"/>
          <w:szCs w:val="24"/>
        </w:rPr>
        <w:t>BJA Education</w:t>
      </w:r>
      <w:r w:rsidRPr="00AE64A3">
        <w:rPr>
          <w:rFonts w:ascii="Arial" w:hAnsi="Arial" w:cs="Arial"/>
          <w:sz w:val="24"/>
          <w:szCs w:val="24"/>
        </w:rPr>
        <w:t>, 21(12), pp. 472–478. Available at: </w:t>
      </w:r>
      <w:hyperlink r:id="rId17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https://doi.org/10.1016/j.bjae.2021.07.006</w:t>
        </w:r>
      </w:hyperlink>
    </w:p>
    <w:p w14:paraId="45FAC721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Maher, A. J. (2025) ‘Rigour in interpretive qualitative research in education: Ideas to think with’, </w:t>
      </w:r>
      <w:r w:rsidRPr="00AE64A3">
        <w:rPr>
          <w:rFonts w:ascii="Arial" w:hAnsi="Arial" w:cs="Arial"/>
          <w:i/>
          <w:iCs/>
          <w:sz w:val="24"/>
          <w:szCs w:val="24"/>
        </w:rPr>
        <w:t>British Educational Research Journal</w:t>
      </w:r>
      <w:r w:rsidRPr="00AE64A3">
        <w:rPr>
          <w:rFonts w:ascii="Arial" w:hAnsi="Arial" w:cs="Arial"/>
          <w:sz w:val="24"/>
          <w:szCs w:val="24"/>
        </w:rPr>
        <w:t>, (29 March), pp. 1–17. Available at: </w:t>
      </w:r>
      <w:hyperlink r:id="rId18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https://doi.org/10.1002/berj.4156</w:t>
        </w:r>
      </w:hyperlink>
    </w:p>
    <w:p w14:paraId="40B6042C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Naeem, M.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(2023) ‘A Step-by-Step Process of Thematic Analysis to Develop a Conceptual Model in Qualitative Research’, </w:t>
      </w:r>
      <w:r w:rsidRPr="00AE64A3">
        <w:rPr>
          <w:rFonts w:ascii="Arial" w:hAnsi="Arial" w:cs="Arial"/>
          <w:i/>
          <w:iCs/>
          <w:sz w:val="24"/>
          <w:szCs w:val="24"/>
        </w:rPr>
        <w:t>International Journal of Qualitative Methods</w:t>
      </w:r>
      <w:r w:rsidRPr="00AE64A3">
        <w:rPr>
          <w:rFonts w:ascii="Arial" w:hAnsi="Arial" w:cs="Arial"/>
          <w:sz w:val="24"/>
          <w:szCs w:val="24"/>
        </w:rPr>
        <w:t>, 22(January). Available at: </w:t>
      </w:r>
      <w:hyperlink r:id="rId19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https://doi.org/10.1177/16094069231205789</w:t>
        </w:r>
      </w:hyperlink>
    </w:p>
    <w:p w14:paraId="21CAD4E4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>Office for Health Improvement and Disparities (OHID) (2026) </w:t>
      </w:r>
      <w:r w:rsidRPr="00AE64A3">
        <w:rPr>
          <w:rFonts w:ascii="Arial" w:hAnsi="Arial" w:cs="Arial"/>
          <w:i/>
          <w:iCs/>
          <w:sz w:val="24"/>
          <w:szCs w:val="24"/>
        </w:rPr>
        <w:t>Estimated prevalence of severe mental illness in England: report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20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https://www.gov.uk/government/statistics/adult-mental-health-and-wellbeing-profile-april-2026-update/estimated-prevalence-of-severe-mental-illness-in-england-report</w:t>
        </w:r>
      </w:hyperlink>
      <w:r w:rsidRPr="00AE64A3">
        <w:rPr>
          <w:rFonts w:ascii="Arial" w:hAnsi="Arial" w:cs="Arial"/>
          <w:sz w:val="24"/>
          <w:szCs w:val="24"/>
        </w:rPr>
        <w:t> (Accessed: 10 August 2026).</w:t>
      </w:r>
    </w:p>
    <w:p w14:paraId="7D55FE8C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Patel, K. R.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(2014) ‘Schizophrenia: Overview and Treatment Options’, </w:t>
      </w:r>
      <w:r w:rsidRPr="00AE64A3">
        <w:rPr>
          <w:rFonts w:ascii="Arial" w:hAnsi="Arial" w:cs="Arial"/>
          <w:i/>
          <w:iCs/>
          <w:sz w:val="24"/>
          <w:szCs w:val="24"/>
        </w:rPr>
        <w:t>Pharmacy and Therapeutics (P &amp; T)</w:t>
      </w:r>
      <w:r w:rsidRPr="00AE64A3">
        <w:rPr>
          <w:rFonts w:ascii="Arial" w:hAnsi="Arial" w:cs="Arial"/>
          <w:sz w:val="24"/>
          <w:szCs w:val="24"/>
        </w:rPr>
        <w:t>, 39(9), pp. 638–645. Available at: </w:t>
      </w:r>
      <w:hyperlink r:id="rId21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https://pmc.ncbi.nlm.nih.gov/articles/PMC4159061/</w:t>
        </w:r>
      </w:hyperlink>
      <w:r w:rsidRPr="00AE64A3">
        <w:rPr>
          <w:rFonts w:ascii="Arial" w:hAnsi="Arial" w:cs="Arial"/>
          <w:sz w:val="24"/>
          <w:szCs w:val="24"/>
        </w:rPr>
        <w:t> (Accessed: 10 August 2026).</w:t>
      </w:r>
    </w:p>
    <w:p w14:paraId="67134B40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AE64A3">
        <w:rPr>
          <w:rFonts w:ascii="Arial" w:hAnsi="Arial" w:cs="Arial"/>
          <w:sz w:val="24"/>
          <w:szCs w:val="24"/>
        </w:rPr>
        <w:t>Radua</w:t>
      </w:r>
      <w:proofErr w:type="spellEnd"/>
      <w:r w:rsidRPr="00AE64A3">
        <w:rPr>
          <w:rFonts w:ascii="Arial" w:hAnsi="Arial" w:cs="Arial"/>
          <w:sz w:val="24"/>
          <w:szCs w:val="24"/>
        </w:rPr>
        <w:t>, J.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(2018) ‘What causes psychosis? An umbrella review of risk and protective factors’, </w:t>
      </w:r>
      <w:r w:rsidRPr="00AE64A3">
        <w:rPr>
          <w:rFonts w:ascii="Arial" w:hAnsi="Arial" w:cs="Arial"/>
          <w:i/>
          <w:iCs/>
          <w:sz w:val="24"/>
          <w:szCs w:val="24"/>
        </w:rPr>
        <w:t>World Psychiatry</w:t>
      </w:r>
      <w:r w:rsidRPr="00AE64A3">
        <w:rPr>
          <w:rFonts w:ascii="Arial" w:hAnsi="Arial" w:cs="Arial"/>
          <w:sz w:val="24"/>
          <w:szCs w:val="24"/>
        </w:rPr>
        <w:t>, 17(1), pp. 49–66. Available at: </w:t>
      </w:r>
      <w:hyperlink r:id="rId22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https://doi.org/10.1002/wps.20490</w:t>
        </w:r>
      </w:hyperlink>
    </w:p>
    <w:p w14:paraId="6A3AC2F8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Robinson, N.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(2024) ‘Environmental risk factors for schizophrenia and bipolar disorder from childhood to diagnosis: a Swedish nested case–control study’, </w:t>
      </w:r>
      <w:r w:rsidRPr="00AE64A3">
        <w:rPr>
          <w:rFonts w:ascii="Arial" w:hAnsi="Arial" w:cs="Arial"/>
          <w:i/>
          <w:iCs/>
          <w:sz w:val="24"/>
          <w:szCs w:val="24"/>
        </w:rPr>
        <w:t>Psychological Medicine</w:t>
      </w:r>
      <w:r w:rsidRPr="00AE64A3">
        <w:rPr>
          <w:rFonts w:ascii="Arial" w:hAnsi="Arial" w:cs="Arial"/>
          <w:sz w:val="24"/>
          <w:szCs w:val="24"/>
        </w:rPr>
        <w:t>, 54(9), pp. 2162–2171. Available at: </w:t>
      </w:r>
      <w:hyperlink r:id="rId23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https://doi.org/10.1017/s0033291724000266</w:t>
        </w:r>
      </w:hyperlink>
    </w:p>
    <w:p w14:paraId="6B56936F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AE64A3">
        <w:rPr>
          <w:rFonts w:ascii="Arial" w:hAnsi="Arial" w:cs="Arial"/>
          <w:sz w:val="24"/>
          <w:szCs w:val="24"/>
        </w:rPr>
        <w:t>Ruslin</w:t>
      </w:r>
      <w:proofErr w:type="spellEnd"/>
      <w:r w:rsidRPr="00AE64A3">
        <w:rPr>
          <w:rFonts w:ascii="Arial" w:hAnsi="Arial" w:cs="Arial"/>
          <w:sz w:val="24"/>
          <w:szCs w:val="24"/>
        </w:rPr>
        <w:t>, R.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(2022) ‘Semi-structured Interview: A Methodological Reflection on the Development of a Qualitative Research Instrument in Educational Studies’, </w:t>
      </w:r>
      <w:r w:rsidRPr="00AE64A3">
        <w:rPr>
          <w:rFonts w:ascii="Arial" w:hAnsi="Arial" w:cs="Arial"/>
          <w:i/>
          <w:iCs/>
          <w:sz w:val="24"/>
          <w:szCs w:val="24"/>
        </w:rPr>
        <w:t>IOSR Journal of Research &amp; Method in Education</w:t>
      </w:r>
      <w:r w:rsidRPr="00AE64A3">
        <w:rPr>
          <w:rFonts w:ascii="Arial" w:hAnsi="Arial" w:cs="Arial"/>
          <w:sz w:val="24"/>
          <w:szCs w:val="24"/>
        </w:rPr>
        <w:t>, 12(1), pp. 22–29. Available at: </w:t>
      </w:r>
      <w:hyperlink r:id="rId24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https://www.researchgate.net/publication/358906376_Semi-structured_Interview_A_Methodological_Reflection_on_the_Development_of_a_Qualitative_Research_Instrument_in_Educational_Studies_Ruslin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73630660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>Stilo, S. A. and Murray, R. M. (2019) ‘Non-Genetic Factors in Schizophrenia’, </w:t>
      </w:r>
      <w:r w:rsidRPr="00AE64A3">
        <w:rPr>
          <w:rFonts w:ascii="Arial" w:hAnsi="Arial" w:cs="Arial"/>
          <w:i/>
          <w:iCs/>
          <w:sz w:val="24"/>
          <w:szCs w:val="24"/>
        </w:rPr>
        <w:t>Current Psychiatry Reports</w:t>
      </w:r>
      <w:r w:rsidRPr="00AE64A3">
        <w:rPr>
          <w:rFonts w:ascii="Arial" w:hAnsi="Arial" w:cs="Arial"/>
          <w:sz w:val="24"/>
          <w:szCs w:val="24"/>
        </w:rPr>
        <w:t>, 21(10), article 100. Available at: </w:t>
      </w:r>
      <w:hyperlink r:id="rId25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https://doi.org/10.1007/s11920-019-1091-3</w:t>
        </w:r>
      </w:hyperlink>
    </w:p>
    <w:p w14:paraId="38F89739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Tenny, S., Brannan, J. M. and Brann, G. D. (2022) </w:t>
      </w:r>
      <w:r w:rsidRPr="00AE64A3">
        <w:rPr>
          <w:rFonts w:ascii="Arial" w:hAnsi="Arial" w:cs="Arial"/>
          <w:i/>
          <w:iCs/>
          <w:sz w:val="24"/>
          <w:szCs w:val="24"/>
        </w:rPr>
        <w:t>Qualitative Study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26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https://www.ncbi.nlm.nih.gov/books/NBK470395/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33CE3369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Ungvarsky, J. (2020) </w:t>
      </w:r>
      <w:r w:rsidRPr="00AE64A3">
        <w:rPr>
          <w:rFonts w:ascii="Arial" w:hAnsi="Arial" w:cs="Arial"/>
          <w:i/>
          <w:iCs/>
          <w:sz w:val="24"/>
          <w:szCs w:val="24"/>
        </w:rPr>
        <w:t>Snowball sampling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27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https://www.ebsco.com/research-starters/social-sciences-and-humanities/snowball-sampling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0897047C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University of Bristol (2023) </w:t>
      </w:r>
      <w:r w:rsidRPr="00AE64A3">
        <w:rPr>
          <w:rFonts w:ascii="Arial" w:hAnsi="Arial" w:cs="Arial"/>
          <w:i/>
          <w:iCs/>
          <w:sz w:val="24"/>
          <w:szCs w:val="24"/>
        </w:rPr>
        <w:t>Neuroscience researchers awarded £2.1 million to study the biological changes that occur in schizophrenia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28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https://www.bristol.ac.uk/blackwell/news/2023/grant-for-schizophrenia.html</w:t>
        </w:r>
      </w:hyperlink>
      <w:r w:rsidRPr="00AE64A3">
        <w:rPr>
          <w:rFonts w:ascii="Arial" w:hAnsi="Arial" w:cs="Arial"/>
          <w:sz w:val="24"/>
          <w:szCs w:val="24"/>
        </w:rPr>
        <w:t> (Accessed: 11 August 2026).</w:t>
      </w:r>
    </w:p>
    <w:p w14:paraId="2493CB83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University of Warwick (2016) </w:t>
      </w:r>
      <w:r w:rsidRPr="00AE64A3">
        <w:rPr>
          <w:rFonts w:ascii="Arial" w:hAnsi="Arial" w:cs="Arial"/>
          <w:i/>
          <w:iCs/>
          <w:sz w:val="24"/>
          <w:szCs w:val="24"/>
        </w:rPr>
        <w:t>Inductive or deductive approaches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29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https://warwick.ac.uk/fac/soc/ces/research/current/socialtheory/maps/when/</w:t>
        </w:r>
      </w:hyperlink>
      <w:r w:rsidRPr="00AE64A3">
        <w:rPr>
          <w:rFonts w:ascii="Arial" w:hAnsi="Arial" w:cs="Arial"/>
          <w:sz w:val="24"/>
          <w:szCs w:val="24"/>
        </w:rPr>
        <w:t> (Accessed: 12 August 2026).</w:t>
      </w:r>
    </w:p>
    <w:p w14:paraId="54F3187C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Vassos, E.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(2019) ‘The Maudsley environmental risk score for psychosis’, </w:t>
      </w:r>
      <w:r w:rsidRPr="00AE64A3">
        <w:rPr>
          <w:rFonts w:ascii="Arial" w:hAnsi="Arial" w:cs="Arial"/>
          <w:i/>
          <w:iCs/>
          <w:sz w:val="24"/>
          <w:szCs w:val="24"/>
        </w:rPr>
        <w:t>Psychological Medicine</w:t>
      </w:r>
      <w:r w:rsidRPr="00AE64A3">
        <w:rPr>
          <w:rFonts w:ascii="Arial" w:hAnsi="Arial" w:cs="Arial"/>
          <w:sz w:val="24"/>
          <w:szCs w:val="24"/>
        </w:rPr>
        <w:t>, 50(13), pp. 2213–2220. Available at: </w:t>
      </w:r>
      <w:hyperlink r:id="rId30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https://doi.org/10.1017/s0033291719002319</w:t>
        </w:r>
      </w:hyperlink>
    </w:p>
    <w:p w14:paraId="0CFF3A39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Wang, X. and Cheng, Z. (2020) ‘Cross-Sectional Studies’, </w:t>
      </w:r>
      <w:r w:rsidRPr="00AE64A3">
        <w:rPr>
          <w:rFonts w:ascii="Arial" w:hAnsi="Arial" w:cs="Arial"/>
          <w:i/>
          <w:iCs/>
          <w:sz w:val="24"/>
          <w:szCs w:val="24"/>
        </w:rPr>
        <w:t>Chest</w:t>
      </w:r>
      <w:r w:rsidRPr="00AE64A3">
        <w:rPr>
          <w:rFonts w:ascii="Arial" w:hAnsi="Arial" w:cs="Arial"/>
          <w:sz w:val="24"/>
          <w:szCs w:val="24"/>
        </w:rPr>
        <w:t>, 158(1). Available at: </w:t>
      </w:r>
      <w:hyperlink r:id="rId31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https://doi.org/10.1016/j.chest.2020.03.012</w:t>
        </w:r>
      </w:hyperlink>
    </w:p>
    <w:p w14:paraId="366942C6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lastRenderedPageBreak/>
        <w:t>Westman, J. </w:t>
      </w:r>
      <w:r w:rsidRPr="00AE64A3">
        <w:rPr>
          <w:rFonts w:ascii="Arial" w:hAnsi="Arial" w:cs="Arial"/>
          <w:i/>
          <w:iCs/>
          <w:sz w:val="24"/>
          <w:szCs w:val="24"/>
        </w:rPr>
        <w:t>et al.</w:t>
      </w:r>
      <w:r w:rsidRPr="00AE64A3">
        <w:rPr>
          <w:rFonts w:ascii="Arial" w:hAnsi="Arial" w:cs="Arial"/>
          <w:sz w:val="24"/>
          <w:szCs w:val="24"/>
        </w:rPr>
        <w:t> (2017) ‘Increased cardiovascular mortality in people with schizophrenia: a 24-year national register study’, </w:t>
      </w:r>
      <w:r w:rsidRPr="00AE64A3">
        <w:rPr>
          <w:rFonts w:ascii="Arial" w:hAnsi="Arial" w:cs="Arial"/>
          <w:i/>
          <w:iCs/>
          <w:sz w:val="24"/>
          <w:szCs w:val="24"/>
        </w:rPr>
        <w:t>Epidemiology and Psychiatric Sciences</w:t>
      </w:r>
      <w:r w:rsidRPr="00AE64A3">
        <w:rPr>
          <w:rFonts w:ascii="Arial" w:hAnsi="Arial" w:cs="Arial"/>
          <w:sz w:val="24"/>
          <w:szCs w:val="24"/>
        </w:rPr>
        <w:t>, 27(5), pp. 519–527. Available at: </w:t>
      </w:r>
      <w:hyperlink r:id="rId32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https://doi.org/10.1017/s2045796017000166</w:t>
        </w:r>
      </w:hyperlink>
    </w:p>
    <w:p w14:paraId="7F3363E4" w14:textId="77777777" w:rsidR="00763C1B" w:rsidRPr="00AE64A3" w:rsidRDefault="00763C1B" w:rsidP="00763C1B">
      <w:pPr>
        <w:spacing w:line="480" w:lineRule="auto"/>
        <w:rPr>
          <w:rFonts w:ascii="Arial" w:hAnsi="Arial" w:cs="Arial"/>
          <w:sz w:val="24"/>
          <w:szCs w:val="24"/>
        </w:rPr>
      </w:pPr>
      <w:r w:rsidRPr="00AE64A3">
        <w:rPr>
          <w:rFonts w:ascii="Arial" w:hAnsi="Arial" w:cs="Arial"/>
          <w:sz w:val="24"/>
          <w:szCs w:val="24"/>
        </w:rPr>
        <w:t>World Health Organisation (WHO) (2025) </w:t>
      </w:r>
      <w:r w:rsidRPr="00AE64A3">
        <w:rPr>
          <w:rFonts w:ascii="Arial" w:hAnsi="Arial" w:cs="Arial"/>
          <w:i/>
          <w:iCs/>
          <w:sz w:val="24"/>
          <w:szCs w:val="24"/>
        </w:rPr>
        <w:t>Schizophrenia</w:t>
      </w:r>
      <w:r w:rsidRPr="00AE64A3">
        <w:rPr>
          <w:rFonts w:ascii="Arial" w:hAnsi="Arial" w:cs="Arial"/>
          <w:sz w:val="24"/>
          <w:szCs w:val="24"/>
        </w:rPr>
        <w:t>. Available at: </w:t>
      </w:r>
      <w:hyperlink r:id="rId33" w:tgtFrame="_blank" w:history="1">
        <w:r w:rsidRPr="00AE64A3">
          <w:rPr>
            <w:rStyle w:val="Hyperlink"/>
            <w:rFonts w:ascii="Arial" w:hAnsi="Arial" w:cs="Arial"/>
            <w:sz w:val="24"/>
            <w:szCs w:val="24"/>
          </w:rPr>
          <w:t>https://www.who.int/news-room/fact-sheets/detail/schizophrenia</w:t>
        </w:r>
      </w:hyperlink>
      <w:r w:rsidRPr="00AE64A3">
        <w:rPr>
          <w:rFonts w:ascii="Arial" w:hAnsi="Arial" w:cs="Arial"/>
          <w:sz w:val="24"/>
          <w:szCs w:val="24"/>
        </w:rPr>
        <w:t> (Accessed: 10 August 2026).</w:t>
      </w:r>
    </w:p>
    <w:p w14:paraId="7CA8B78B" w14:textId="77777777" w:rsidR="00763C1B" w:rsidRPr="00AE64A3" w:rsidRDefault="00763C1B" w:rsidP="003B1B15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763C1B" w:rsidRPr="00AE64A3" w:rsidSect="0068575F">
      <w:footerReference w:type="default" r:id="rId3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41522D8" w14:textId="77777777" w:rsidR="003137A4" w:rsidRDefault="003137A4" w:rsidP="00F43EE1">
      <w:pPr>
        <w:spacing w:after="0" w:line="240" w:lineRule="auto"/>
      </w:pPr>
      <w:r>
        <w:separator/>
      </w:r>
    </w:p>
  </w:endnote>
  <w:endnote w:type="continuationSeparator" w:id="0">
    <w:p w14:paraId="55F92968" w14:textId="77777777" w:rsidR="003137A4" w:rsidRDefault="003137A4" w:rsidP="00F4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7561290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E7B422" w14:textId="54F182D9" w:rsidR="00F43EE1" w:rsidRDefault="00F43EE1" w:rsidP="00AE64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12E7859" w14:textId="77777777" w:rsidR="003137A4" w:rsidRDefault="003137A4" w:rsidP="00F43EE1">
      <w:pPr>
        <w:spacing w:after="0" w:line="240" w:lineRule="auto"/>
      </w:pPr>
      <w:r>
        <w:separator/>
      </w:r>
    </w:p>
  </w:footnote>
  <w:footnote w:type="continuationSeparator" w:id="0">
    <w:p w14:paraId="6D5D540A" w14:textId="77777777" w:rsidR="003137A4" w:rsidRDefault="003137A4" w:rsidP="00F43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113F2D"/>
    <w:multiLevelType w:val="hybridMultilevel"/>
    <w:tmpl w:val="AE7A0F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3087E"/>
    <w:multiLevelType w:val="hybridMultilevel"/>
    <w:tmpl w:val="DE564C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81424">
    <w:abstractNumId w:val="0"/>
  </w:num>
  <w:num w:numId="2" w16cid:durableId="48085073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BC6"/>
    <w:rsid w:val="000075FC"/>
    <w:rsid w:val="00011583"/>
    <w:rsid w:val="000115CF"/>
    <w:rsid w:val="00012CB0"/>
    <w:rsid w:val="000173EF"/>
    <w:rsid w:val="000202FB"/>
    <w:rsid w:val="00021A13"/>
    <w:rsid w:val="00042AD4"/>
    <w:rsid w:val="00045564"/>
    <w:rsid w:val="000A5EF5"/>
    <w:rsid w:val="000B5DD3"/>
    <w:rsid w:val="000B5E39"/>
    <w:rsid w:val="000B7351"/>
    <w:rsid w:val="000D7C27"/>
    <w:rsid w:val="000F4EFA"/>
    <w:rsid w:val="001256DD"/>
    <w:rsid w:val="00125BD9"/>
    <w:rsid w:val="00125F97"/>
    <w:rsid w:val="0013347C"/>
    <w:rsid w:val="00133CF6"/>
    <w:rsid w:val="00134B50"/>
    <w:rsid w:val="001537B0"/>
    <w:rsid w:val="0015434D"/>
    <w:rsid w:val="00163519"/>
    <w:rsid w:val="00187A0D"/>
    <w:rsid w:val="00195242"/>
    <w:rsid w:val="001A565D"/>
    <w:rsid w:val="001A773F"/>
    <w:rsid w:val="001B06CE"/>
    <w:rsid w:val="001B0A11"/>
    <w:rsid w:val="001B6A0F"/>
    <w:rsid w:val="001B71B9"/>
    <w:rsid w:val="001C08F9"/>
    <w:rsid w:val="001C2482"/>
    <w:rsid w:val="001C67CA"/>
    <w:rsid w:val="001E7BF6"/>
    <w:rsid w:val="001F7EA8"/>
    <w:rsid w:val="002269E4"/>
    <w:rsid w:val="0022790B"/>
    <w:rsid w:val="00245E50"/>
    <w:rsid w:val="00255FB1"/>
    <w:rsid w:val="00257E79"/>
    <w:rsid w:val="00265722"/>
    <w:rsid w:val="002724A8"/>
    <w:rsid w:val="002732AC"/>
    <w:rsid w:val="002A1249"/>
    <w:rsid w:val="002A36B5"/>
    <w:rsid w:val="002A4508"/>
    <w:rsid w:val="002B1311"/>
    <w:rsid w:val="002B2001"/>
    <w:rsid w:val="002B3441"/>
    <w:rsid w:val="002B5A95"/>
    <w:rsid w:val="002C656B"/>
    <w:rsid w:val="002E3001"/>
    <w:rsid w:val="002E40E8"/>
    <w:rsid w:val="002E47AD"/>
    <w:rsid w:val="002E4AD2"/>
    <w:rsid w:val="003052FF"/>
    <w:rsid w:val="003137A4"/>
    <w:rsid w:val="003241AB"/>
    <w:rsid w:val="00330CB8"/>
    <w:rsid w:val="00331639"/>
    <w:rsid w:val="00335AD4"/>
    <w:rsid w:val="00353C45"/>
    <w:rsid w:val="00366E9B"/>
    <w:rsid w:val="00370D3E"/>
    <w:rsid w:val="003A2C71"/>
    <w:rsid w:val="003A33B6"/>
    <w:rsid w:val="003A7A37"/>
    <w:rsid w:val="003A7C3C"/>
    <w:rsid w:val="003B1B15"/>
    <w:rsid w:val="003C02F7"/>
    <w:rsid w:val="003C283B"/>
    <w:rsid w:val="003D7FDE"/>
    <w:rsid w:val="003F4D24"/>
    <w:rsid w:val="003F795B"/>
    <w:rsid w:val="00401AAE"/>
    <w:rsid w:val="004041FB"/>
    <w:rsid w:val="00410C9F"/>
    <w:rsid w:val="0041210B"/>
    <w:rsid w:val="0042096F"/>
    <w:rsid w:val="0043716B"/>
    <w:rsid w:val="0043789E"/>
    <w:rsid w:val="00437A70"/>
    <w:rsid w:val="00442EC1"/>
    <w:rsid w:val="00454CF9"/>
    <w:rsid w:val="00456131"/>
    <w:rsid w:val="00461F12"/>
    <w:rsid w:val="004705F9"/>
    <w:rsid w:val="00476939"/>
    <w:rsid w:val="00480AA2"/>
    <w:rsid w:val="00482FED"/>
    <w:rsid w:val="00485750"/>
    <w:rsid w:val="0049175E"/>
    <w:rsid w:val="004962EC"/>
    <w:rsid w:val="00496775"/>
    <w:rsid w:val="004975F3"/>
    <w:rsid w:val="004C49A0"/>
    <w:rsid w:val="004C6E23"/>
    <w:rsid w:val="004D630D"/>
    <w:rsid w:val="004F4CD3"/>
    <w:rsid w:val="005000C8"/>
    <w:rsid w:val="00505EE9"/>
    <w:rsid w:val="0051668D"/>
    <w:rsid w:val="0052190A"/>
    <w:rsid w:val="00522DC8"/>
    <w:rsid w:val="005541EE"/>
    <w:rsid w:val="0057337C"/>
    <w:rsid w:val="00583E0A"/>
    <w:rsid w:val="00587506"/>
    <w:rsid w:val="005937B5"/>
    <w:rsid w:val="005A1AC6"/>
    <w:rsid w:val="005C575F"/>
    <w:rsid w:val="005C7A43"/>
    <w:rsid w:val="005D00B6"/>
    <w:rsid w:val="005F2E97"/>
    <w:rsid w:val="005F566A"/>
    <w:rsid w:val="00605040"/>
    <w:rsid w:val="0061229E"/>
    <w:rsid w:val="00615451"/>
    <w:rsid w:val="0062132A"/>
    <w:rsid w:val="00632BA2"/>
    <w:rsid w:val="006567A4"/>
    <w:rsid w:val="0066011E"/>
    <w:rsid w:val="006658CA"/>
    <w:rsid w:val="00673222"/>
    <w:rsid w:val="006757DB"/>
    <w:rsid w:val="0068575F"/>
    <w:rsid w:val="00694C5F"/>
    <w:rsid w:val="00694F13"/>
    <w:rsid w:val="006970C2"/>
    <w:rsid w:val="00697456"/>
    <w:rsid w:val="006A2F46"/>
    <w:rsid w:val="006B7D5B"/>
    <w:rsid w:val="006F5E65"/>
    <w:rsid w:val="007029D9"/>
    <w:rsid w:val="007133C7"/>
    <w:rsid w:val="00714FFB"/>
    <w:rsid w:val="00724008"/>
    <w:rsid w:val="007407CF"/>
    <w:rsid w:val="0074369C"/>
    <w:rsid w:val="00763BC6"/>
    <w:rsid w:val="00763C1B"/>
    <w:rsid w:val="00763F93"/>
    <w:rsid w:val="00784B62"/>
    <w:rsid w:val="00795A37"/>
    <w:rsid w:val="007962EA"/>
    <w:rsid w:val="00796BDE"/>
    <w:rsid w:val="00796C21"/>
    <w:rsid w:val="007976EB"/>
    <w:rsid w:val="007A7148"/>
    <w:rsid w:val="007A7EBD"/>
    <w:rsid w:val="007C6A1A"/>
    <w:rsid w:val="007E22D6"/>
    <w:rsid w:val="007E4A91"/>
    <w:rsid w:val="007E7A4D"/>
    <w:rsid w:val="007F3629"/>
    <w:rsid w:val="007F3C71"/>
    <w:rsid w:val="00810C04"/>
    <w:rsid w:val="00813999"/>
    <w:rsid w:val="00860A83"/>
    <w:rsid w:val="0086251C"/>
    <w:rsid w:val="008626AC"/>
    <w:rsid w:val="00896C5E"/>
    <w:rsid w:val="008A2BC5"/>
    <w:rsid w:val="008C73CF"/>
    <w:rsid w:val="008D6BA3"/>
    <w:rsid w:val="008D7AFA"/>
    <w:rsid w:val="008E0F21"/>
    <w:rsid w:val="008E47E9"/>
    <w:rsid w:val="008F5E96"/>
    <w:rsid w:val="009040F7"/>
    <w:rsid w:val="0091021D"/>
    <w:rsid w:val="00910B02"/>
    <w:rsid w:val="00917A71"/>
    <w:rsid w:val="00920F48"/>
    <w:rsid w:val="0092332D"/>
    <w:rsid w:val="009313FE"/>
    <w:rsid w:val="009378B4"/>
    <w:rsid w:val="009428B0"/>
    <w:rsid w:val="0095278D"/>
    <w:rsid w:val="009C3124"/>
    <w:rsid w:val="009C48B9"/>
    <w:rsid w:val="009C5EB7"/>
    <w:rsid w:val="009C6894"/>
    <w:rsid w:val="00A04D4A"/>
    <w:rsid w:val="00A15D6D"/>
    <w:rsid w:val="00A240C6"/>
    <w:rsid w:val="00A262E1"/>
    <w:rsid w:val="00A30E86"/>
    <w:rsid w:val="00A34C82"/>
    <w:rsid w:val="00A364A0"/>
    <w:rsid w:val="00A53307"/>
    <w:rsid w:val="00A56CE6"/>
    <w:rsid w:val="00A6224D"/>
    <w:rsid w:val="00A642FF"/>
    <w:rsid w:val="00A7064B"/>
    <w:rsid w:val="00A75800"/>
    <w:rsid w:val="00A767C1"/>
    <w:rsid w:val="00A773F2"/>
    <w:rsid w:val="00A854A9"/>
    <w:rsid w:val="00AA3BD8"/>
    <w:rsid w:val="00AA5FFF"/>
    <w:rsid w:val="00AB254F"/>
    <w:rsid w:val="00AD26F6"/>
    <w:rsid w:val="00AE1BBE"/>
    <w:rsid w:val="00AE1C7C"/>
    <w:rsid w:val="00AE64A3"/>
    <w:rsid w:val="00AF28A5"/>
    <w:rsid w:val="00AF5944"/>
    <w:rsid w:val="00B03EC2"/>
    <w:rsid w:val="00B06D80"/>
    <w:rsid w:val="00B27F6B"/>
    <w:rsid w:val="00B45391"/>
    <w:rsid w:val="00B5084B"/>
    <w:rsid w:val="00B557B2"/>
    <w:rsid w:val="00B61DCD"/>
    <w:rsid w:val="00B6502C"/>
    <w:rsid w:val="00B65CAF"/>
    <w:rsid w:val="00B87675"/>
    <w:rsid w:val="00BA212A"/>
    <w:rsid w:val="00BC2148"/>
    <w:rsid w:val="00BD0C7D"/>
    <w:rsid w:val="00BE50FB"/>
    <w:rsid w:val="00BE5886"/>
    <w:rsid w:val="00BE5C0F"/>
    <w:rsid w:val="00BE61AD"/>
    <w:rsid w:val="00BF5ADA"/>
    <w:rsid w:val="00C0234E"/>
    <w:rsid w:val="00C04519"/>
    <w:rsid w:val="00C14C4A"/>
    <w:rsid w:val="00C15A9E"/>
    <w:rsid w:val="00C22008"/>
    <w:rsid w:val="00C25F15"/>
    <w:rsid w:val="00C413F1"/>
    <w:rsid w:val="00C50D9E"/>
    <w:rsid w:val="00C5584E"/>
    <w:rsid w:val="00C71E58"/>
    <w:rsid w:val="00C825E0"/>
    <w:rsid w:val="00C91EE9"/>
    <w:rsid w:val="00CC70DF"/>
    <w:rsid w:val="00CD35DF"/>
    <w:rsid w:val="00CF175E"/>
    <w:rsid w:val="00D16A49"/>
    <w:rsid w:val="00D25103"/>
    <w:rsid w:val="00D4461D"/>
    <w:rsid w:val="00D47444"/>
    <w:rsid w:val="00D645CB"/>
    <w:rsid w:val="00D654ED"/>
    <w:rsid w:val="00D66147"/>
    <w:rsid w:val="00D76D62"/>
    <w:rsid w:val="00D87074"/>
    <w:rsid w:val="00D97C21"/>
    <w:rsid w:val="00DA2306"/>
    <w:rsid w:val="00DB1937"/>
    <w:rsid w:val="00DC2916"/>
    <w:rsid w:val="00DC7DF9"/>
    <w:rsid w:val="00DD4B48"/>
    <w:rsid w:val="00DE0084"/>
    <w:rsid w:val="00DF2C96"/>
    <w:rsid w:val="00DF41F9"/>
    <w:rsid w:val="00E06801"/>
    <w:rsid w:val="00E15F1E"/>
    <w:rsid w:val="00E249BD"/>
    <w:rsid w:val="00E33E94"/>
    <w:rsid w:val="00E37615"/>
    <w:rsid w:val="00E41C02"/>
    <w:rsid w:val="00E4578F"/>
    <w:rsid w:val="00E50301"/>
    <w:rsid w:val="00E55996"/>
    <w:rsid w:val="00E561A1"/>
    <w:rsid w:val="00E614F3"/>
    <w:rsid w:val="00E81275"/>
    <w:rsid w:val="00E93086"/>
    <w:rsid w:val="00E94ECF"/>
    <w:rsid w:val="00E960C8"/>
    <w:rsid w:val="00EA04B7"/>
    <w:rsid w:val="00EA407F"/>
    <w:rsid w:val="00EB60D9"/>
    <w:rsid w:val="00EC1A83"/>
    <w:rsid w:val="00ED4BD4"/>
    <w:rsid w:val="00EE3F97"/>
    <w:rsid w:val="00EE5384"/>
    <w:rsid w:val="00F018BA"/>
    <w:rsid w:val="00F032EA"/>
    <w:rsid w:val="00F04679"/>
    <w:rsid w:val="00F122F3"/>
    <w:rsid w:val="00F144B1"/>
    <w:rsid w:val="00F43EE1"/>
    <w:rsid w:val="00F4431C"/>
    <w:rsid w:val="00F52A24"/>
    <w:rsid w:val="00F57648"/>
    <w:rsid w:val="00F57F08"/>
    <w:rsid w:val="00F748C2"/>
    <w:rsid w:val="00F77856"/>
    <w:rsid w:val="00F945B1"/>
    <w:rsid w:val="00FA2B14"/>
    <w:rsid w:val="00FB0508"/>
    <w:rsid w:val="00FB12A1"/>
    <w:rsid w:val="00FC0991"/>
    <w:rsid w:val="00FC12EC"/>
    <w:rsid w:val="00FD393B"/>
    <w:rsid w:val="00FD4902"/>
    <w:rsid w:val="00FF0095"/>
    <w:rsid w:val="00FF1C5A"/>
    <w:rsid w:val="00FF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A7E51"/>
  <w15:chartTrackingRefBased/>
  <w15:docId w15:val="{BB94496E-438C-46BA-84C0-66BCAC76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B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B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B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B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B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B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B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B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B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B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B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B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B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B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B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B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B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B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B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B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BC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3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EE1"/>
  </w:style>
  <w:style w:type="paragraph" w:styleId="Footer">
    <w:name w:val="footer"/>
    <w:basedOn w:val="Normal"/>
    <w:link w:val="FooterChar"/>
    <w:uiPriority w:val="99"/>
    <w:unhideWhenUsed/>
    <w:rsid w:val="00F43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EE1"/>
  </w:style>
  <w:style w:type="table" w:styleId="TableGrid">
    <w:name w:val="Table Grid"/>
    <w:basedOn w:val="TableNormal"/>
    <w:uiPriority w:val="39"/>
    <w:rsid w:val="00DB1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3C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97/yco.0000000000000486" TargetMode="External"/><Relationship Id="rId18" Type="http://schemas.openxmlformats.org/officeDocument/2006/relationships/hyperlink" Target="https://doi.org/10.1002/berj.4156" TargetMode="External"/><Relationship Id="rId26" Type="http://schemas.openxmlformats.org/officeDocument/2006/relationships/hyperlink" Target="https://www.ncbi.nlm.nih.gov/books/NBK470395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mc.ncbi.nlm.nih.gov/articles/PMC4159061/" TargetMode="External"/><Relationship Id="rId34" Type="http://schemas.openxmlformats.org/officeDocument/2006/relationships/footer" Target="footer1.xml"/><Relationship Id="rId7" Type="http://schemas.openxmlformats.org/officeDocument/2006/relationships/hyperlink" Target="https://doi.org/10.1016/j.glmedi.2024.100171" TargetMode="External"/><Relationship Id="rId12" Type="http://schemas.openxmlformats.org/officeDocument/2006/relationships/hyperlink" Target="https://doi.org/10.1016/s2215-0366(19)30048-3" TargetMode="External"/><Relationship Id="rId17" Type="http://schemas.openxmlformats.org/officeDocument/2006/relationships/hyperlink" Target="https://doi.org/10.1016/j.bjae.2021.07.006" TargetMode="External"/><Relationship Id="rId25" Type="http://schemas.openxmlformats.org/officeDocument/2006/relationships/hyperlink" Target="https://doi.org/10.1007/s11920-019-1091-3" TargetMode="External"/><Relationship Id="rId33" Type="http://schemas.openxmlformats.org/officeDocument/2006/relationships/hyperlink" Target="https://www.who.int/news-room/fact-sheets/detail/schizophren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ico.org.uk/for-organisations/uk-gdpr-guidance-and-resources/data-sharing/anonymisation/" TargetMode="External"/><Relationship Id="rId20" Type="http://schemas.openxmlformats.org/officeDocument/2006/relationships/hyperlink" Target="https://www.gov.uk/government/statistics/adult-mental-health-and-wellbeing-profile-april-2026-update/estimated-prevalence-of-severe-mental-illness-in-england-report" TargetMode="External"/><Relationship Id="rId29" Type="http://schemas.openxmlformats.org/officeDocument/2006/relationships/hyperlink" Target="https://warwick.ac.uk/fac/soc/ces/research/current/socialtheory/maps/whe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neubiorev.2016.03.017" TargetMode="External"/><Relationship Id="rId24" Type="http://schemas.openxmlformats.org/officeDocument/2006/relationships/hyperlink" Target="https://www.researchgate.net/publication/358906376_Semi-structured_Interview_A_Methodological_Reflection_on_the_Development_of_a_Qualitative_Research_Instrument_in_Educational_Studies_Ruslin" TargetMode="External"/><Relationship Id="rId32" Type="http://schemas.openxmlformats.org/officeDocument/2006/relationships/hyperlink" Target="https://doi.org/10.1017/s204579601700016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service-manual/user-research/getting-users-consent-for-research" TargetMode="External"/><Relationship Id="rId23" Type="http://schemas.openxmlformats.org/officeDocument/2006/relationships/hyperlink" Target="https://doi.org/10.1017/s0033291724000266" TargetMode="External"/><Relationship Id="rId28" Type="http://schemas.openxmlformats.org/officeDocument/2006/relationships/hyperlink" Target="https://www.bristol.ac.uk/blackwell/news/2023/grant-for-schizophrenia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entreformentalhealth.org.uk/wp-content/uploads/2026/01/Future-Minds-Report-2026-D4.pdf" TargetMode="External"/><Relationship Id="rId19" Type="http://schemas.openxmlformats.org/officeDocument/2006/relationships/hyperlink" Target="https://doi.org/10.1177/16094069231205789" TargetMode="External"/><Relationship Id="rId31" Type="http://schemas.openxmlformats.org/officeDocument/2006/relationships/hyperlink" Target="https://doi.org/10.1016/j.chest.2020.03.0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1744987120927206" TargetMode="External"/><Relationship Id="rId14" Type="http://schemas.openxmlformats.org/officeDocument/2006/relationships/hyperlink" Target="https://www.bbc.com/news/health-39082595" TargetMode="External"/><Relationship Id="rId22" Type="http://schemas.openxmlformats.org/officeDocument/2006/relationships/hyperlink" Target="https://doi.org/10.1002/wps.20490" TargetMode="External"/><Relationship Id="rId27" Type="http://schemas.openxmlformats.org/officeDocument/2006/relationships/hyperlink" Target="https://www.ebsco.com/research-starters/social-sciences-and-humanities/snowball-sampling" TargetMode="External"/><Relationship Id="rId30" Type="http://schemas.openxmlformats.org/officeDocument/2006/relationships/hyperlink" Target="https://doi.org/10.1017/s0033291719002319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cpft.nhs.uk/download.cfm?doc=docm93jijm4n5459.pdf&amp;amp;ver=74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3702</Words>
  <Characters>21108</Characters>
  <Application>Microsoft Office Word</Application>
  <DocSecurity>0</DocSecurity>
  <Lines>175</Lines>
  <Paragraphs>49</Paragraphs>
  <ScaleCrop>false</ScaleCrop>
  <Company/>
  <LinksUpToDate>false</LinksUpToDate>
  <CharactersWithSpaces>24761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Lorine Onyemhen Aikpaojie (2532537)</cp:lastModifiedBy>
  <cp:revision>2</cp:revision>
  <dcterms:created xsi:type="dcterms:W3CDTF">2026-08-18T07:36:00Z</dcterms:created>
  <dcterms:modified xsi:type="dcterms:W3CDTF">2026-08-18T07:36:00Z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a3c1b7ab-e86a-44e1-866f-f4354eff66d0</vt:lpwstr>
  </property>
</Properties>
</file>