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2C465" w14:textId="77777777" w:rsidR="00F51AB1" w:rsidRPr="00F7382E" w:rsidRDefault="00F51AB1" w:rsidP="000E4478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F7382E">
        <w:rPr>
          <w:rFonts w:ascii="Times New Roman" w:hAnsi="Times New Roman" w:cs="Times New Roman"/>
          <w:b/>
          <w:bCs/>
          <w:sz w:val="52"/>
          <w:szCs w:val="52"/>
        </w:rPr>
        <w:t>Activity 4 - Reflection</w:t>
      </w:r>
    </w:p>
    <w:p w14:paraId="06D976E4" w14:textId="77777777" w:rsidR="00F51AB1" w:rsidRPr="00F7382E" w:rsidRDefault="00F51AB1" w:rsidP="000E44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3262A" w14:textId="03FF6EF5" w:rsidR="00B94CE6" w:rsidRPr="00F7382E" w:rsidRDefault="00B94CE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>Description – What Happened?</w:t>
      </w:r>
    </w:p>
    <w:p w14:paraId="15FF79EF" w14:textId="7A524ECE" w:rsidR="00A678A1" w:rsidRPr="00F7382E" w:rsidRDefault="00275B86" w:rsidP="000E4478">
      <w:pPr>
        <w:jc w:val="both"/>
        <w:rPr>
          <w:rFonts w:ascii="Times New Roman" w:hAnsi="Times New Roman" w:cs="Times New Roman"/>
          <w:color w:val="374151"/>
          <w:sz w:val="24"/>
          <w:szCs w:val="24"/>
        </w:rPr>
      </w:pPr>
      <w:r w:rsidRPr="00F7382E">
        <w:rPr>
          <w:rFonts w:ascii="Times New Roman" w:hAnsi="Times New Roman" w:cs="Times New Roman"/>
          <w:color w:val="374151"/>
          <w:sz w:val="24"/>
          <w:szCs w:val="24"/>
        </w:rPr>
        <w:t>As a nurse nutritionist, Sera worked with a patient, Mrs</w:t>
      </w:r>
      <w:r w:rsidR="00C65131" w:rsidRPr="00F7382E">
        <w:rPr>
          <w:rFonts w:ascii="Times New Roman" w:hAnsi="Times New Roman" w:cs="Times New Roman"/>
          <w:color w:val="374151"/>
          <w:sz w:val="24"/>
          <w:szCs w:val="24"/>
        </w:rPr>
        <w:t>.</w:t>
      </w:r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Davis, who was struggling with type 2 diabetes management. Mrs. Davis exhibited resistance to dietary changes, which stemmed from long-standing eating habits and a lack of understanding of how diet impacts her condition. </w:t>
      </w:r>
      <w:r w:rsidR="00E40F0E" w:rsidRPr="00F7382E">
        <w:rPr>
          <w:rFonts w:ascii="Times New Roman" w:hAnsi="Times New Roman" w:cs="Times New Roman"/>
          <w:color w:val="374151"/>
          <w:sz w:val="24"/>
          <w:szCs w:val="24"/>
        </w:rPr>
        <w:t>Sauer (2022) and (McManus</w:t>
      </w:r>
      <w:r w:rsidR="008817CF" w:rsidRPr="00F7382E">
        <w:rPr>
          <w:rFonts w:ascii="Times New Roman" w:hAnsi="Times New Roman" w:cs="Times New Roman"/>
          <w:color w:val="374151"/>
          <w:sz w:val="24"/>
          <w:szCs w:val="24"/>
        </w:rPr>
        <w:t>,</w:t>
      </w:r>
      <w:r w:rsidR="00E40F0E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2023</w:t>
      </w:r>
      <w:r w:rsidR="008817CF" w:rsidRPr="00F7382E">
        <w:rPr>
          <w:rFonts w:ascii="Times New Roman" w:hAnsi="Times New Roman" w:cs="Times New Roman"/>
          <w:color w:val="374151"/>
          <w:sz w:val="24"/>
          <w:szCs w:val="24"/>
        </w:rPr>
        <w:t>)</w:t>
      </w:r>
      <w:r w:rsidR="00E40F0E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</w:t>
      </w:r>
      <w:r w:rsidR="008A6CF8" w:rsidRPr="00F7382E">
        <w:rPr>
          <w:rFonts w:ascii="Times New Roman" w:hAnsi="Times New Roman" w:cs="Times New Roman"/>
          <w:color w:val="374151"/>
          <w:sz w:val="24"/>
          <w:szCs w:val="24"/>
        </w:rPr>
        <w:t>agreed the complexity of managing chronic conditions like type 2 diabetes, where patient education and behaviour change play a crucial role.</w:t>
      </w:r>
    </w:p>
    <w:p w14:paraId="0750B784" w14:textId="06C5F530" w:rsidR="00B94CE6" w:rsidRPr="00F7382E" w:rsidRDefault="00B94CE6" w:rsidP="000E4478">
      <w:p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>Feelings – What Were You Thinking and Feeling?</w:t>
      </w:r>
    </w:p>
    <w:p w14:paraId="3E9CF468" w14:textId="426DD2BF" w:rsidR="00B94CE6" w:rsidRPr="00F7382E" w:rsidRDefault="00B247E4" w:rsidP="000E4478">
      <w:pPr>
        <w:jc w:val="both"/>
        <w:rPr>
          <w:rFonts w:ascii="Times New Roman" w:hAnsi="Times New Roman" w:cs="Times New Roman"/>
          <w:color w:val="374151"/>
          <w:sz w:val="24"/>
          <w:szCs w:val="24"/>
        </w:rPr>
      </w:pPr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Sera felt empathetic towards Mrs </w:t>
      </w:r>
      <w:proofErr w:type="spellStart"/>
      <w:r w:rsidRPr="00F7382E">
        <w:rPr>
          <w:rFonts w:ascii="Times New Roman" w:hAnsi="Times New Roman" w:cs="Times New Roman"/>
          <w:color w:val="374151"/>
          <w:sz w:val="24"/>
          <w:szCs w:val="24"/>
        </w:rPr>
        <w:t>Davis'</w:t>
      </w:r>
      <w:proofErr w:type="spellEnd"/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situation but also recognized the urgency of her adopting a healthier diet. She was concerned about her health and motivated to find a way to communicate the importance of dietary changes effectively</w:t>
      </w:r>
      <w:r w:rsidR="00C83965" w:rsidRPr="00F7382E">
        <w:rPr>
          <w:rFonts w:ascii="Times New Roman" w:hAnsi="Times New Roman" w:cs="Times New Roman"/>
          <w:color w:val="374151"/>
          <w:sz w:val="24"/>
          <w:szCs w:val="24"/>
        </w:rPr>
        <w:t>.</w:t>
      </w:r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</w:t>
      </w:r>
      <w:r w:rsidR="00DA3C68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</w:t>
      </w:r>
      <w:r w:rsidR="00C83965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Castelino and Mendonca (2021) and </w:t>
      </w:r>
      <w:proofErr w:type="spellStart"/>
      <w:r w:rsidR="00C83965" w:rsidRPr="00F7382E">
        <w:rPr>
          <w:rFonts w:ascii="Times New Roman" w:hAnsi="Times New Roman" w:cs="Times New Roman"/>
          <w:color w:val="374151"/>
          <w:sz w:val="24"/>
          <w:szCs w:val="24"/>
        </w:rPr>
        <w:t>Nnate</w:t>
      </w:r>
      <w:proofErr w:type="spellEnd"/>
      <w:r w:rsidR="00C83965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and Nashwan (2023)</w:t>
      </w:r>
      <w:r w:rsidR="005741D6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concurred that t</w:t>
      </w:r>
      <w:r w:rsidRPr="00F7382E">
        <w:rPr>
          <w:rFonts w:ascii="Times New Roman" w:hAnsi="Times New Roman" w:cs="Times New Roman"/>
          <w:color w:val="374151"/>
          <w:sz w:val="24"/>
          <w:szCs w:val="24"/>
        </w:rPr>
        <w:t>he emotional complexity of this situation highlights the emotional intelligence required in nursing practice</w:t>
      </w:r>
      <w:r w:rsidR="00C83965" w:rsidRPr="00F7382E">
        <w:rPr>
          <w:rFonts w:ascii="Times New Roman" w:hAnsi="Times New Roman" w:cs="Times New Roman"/>
          <w:color w:val="374151"/>
          <w:sz w:val="24"/>
          <w:szCs w:val="24"/>
        </w:rPr>
        <w:t>.</w:t>
      </w:r>
    </w:p>
    <w:p w14:paraId="26590F20" w14:textId="50290D6A" w:rsidR="00B94CE6" w:rsidRPr="00F7382E" w:rsidRDefault="00B94CE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 xml:space="preserve"> Evaluation – What Was Good or Bad About the Experience?</w:t>
      </w:r>
    </w:p>
    <w:p w14:paraId="50ECAF2C" w14:textId="3EB0BF1E" w:rsidR="001F37B5" w:rsidRPr="00F7382E" w:rsidRDefault="00E4576C" w:rsidP="000E4478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The positive aspect of this experience was the opportunity it provided Sera to practice empathy and patient-centred communication, essential skills in nursing. However, the challenge lay in addressing Mrs. Davis's emotional barriers and resistance to change, which required a delicate balance of empathy and assertiveness. </w:t>
      </w:r>
      <w:r w:rsidR="008835B7" w:rsidRPr="00F7382E">
        <w:rPr>
          <w:rFonts w:ascii="Times New Roman" w:hAnsi="Times New Roman" w:cs="Times New Roman"/>
          <w:color w:val="374151"/>
          <w:sz w:val="24"/>
          <w:szCs w:val="24"/>
        </w:rPr>
        <w:t>Rieffestahl et at (202</w:t>
      </w:r>
      <w:r w:rsidR="00E17ADB" w:rsidRPr="00F7382E">
        <w:rPr>
          <w:rFonts w:ascii="Times New Roman" w:hAnsi="Times New Roman" w:cs="Times New Roman"/>
          <w:color w:val="374151"/>
          <w:sz w:val="24"/>
          <w:szCs w:val="24"/>
        </w:rPr>
        <w:t>1</w:t>
      </w:r>
      <w:r w:rsidR="008835B7" w:rsidRPr="00F7382E">
        <w:rPr>
          <w:rFonts w:ascii="Times New Roman" w:hAnsi="Times New Roman" w:cs="Times New Roman"/>
          <w:color w:val="374151"/>
          <w:sz w:val="24"/>
          <w:szCs w:val="24"/>
        </w:rPr>
        <w:t>) and Grilo et al (2023) demonstrated the process by which medical students acquire knowledge from patients with long-term illnesses during communication skills training. They highlighted the significance of communication and empathy in facilitating effective patient contacts.</w:t>
      </w:r>
    </w:p>
    <w:p w14:paraId="1B618647" w14:textId="3F8466E9" w:rsidR="00B94CE6" w:rsidRPr="00F7382E" w:rsidRDefault="00B94CE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>Analysis – What Sense Can You Make of the Situation? What Have You Learned?</w:t>
      </w:r>
    </w:p>
    <w:p w14:paraId="7D3A7F14" w14:textId="4963DD7E" w:rsidR="00A14C6C" w:rsidRPr="00F7382E" w:rsidRDefault="00396B72" w:rsidP="000E4478">
      <w:pPr>
        <w:jc w:val="both"/>
        <w:rPr>
          <w:rFonts w:ascii="Times New Roman" w:hAnsi="Times New Roman" w:cs="Times New Roman"/>
          <w:color w:val="374151"/>
          <w:sz w:val="24"/>
          <w:szCs w:val="24"/>
        </w:rPr>
      </w:pPr>
      <w:r w:rsidRPr="00F7382E">
        <w:rPr>
          <w:rFonts w:ascii="Times New Roman" w:hAnsi="Times New Roman" w:cs="Times New Roman"/>
          <w:color w:val="374151"/>
          <w:sz w:val="24"/>
          <w:szCs w:val="24"/>
        </w:rPr>
        <w:t>This experience taught Sera the importance of empathetic listening and tailored communication in nutrition counselling.</w:t>
      </w:r>
      <w:r w:rsidR="000D5C99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Ball </w:t>
      </w:r>
      <w:r w:rsidR="00D317E7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et al (2016) </w:t>
      </w:r>
      <w:r w:rsidR="000D5C99" w:rsidRPr="00F7382E">
        <w:rPr>
          <w:rFonts w:ascii="Times New Roman" w:hAnsi="Times New Roman" w:cs="Times New Roman"/>
          <w:color w:val="374151"/>
          <w:sz w:val="24"/>
          <w:szCs w:val="24"/>
        </w:rPr>
        <w:t>examines the perspectives of individuals who have recently been diagnosed with type 2 diabetes regarding the nutritional treatment they receive from dietitians. The study emphasises the need of personalised dietary recommendations and supportive counselling approaches in the field of dietetics</w:t>
      </w:r>
      <w:r w:rsidR="00685DD9" w:rsidRPr="00F7382E">
        <w:rPr>
          <w:rFonts w:ascii="Times New Roman" w:hAnsi="Times New Roman" w:cs="Times New Roman"/>
          <w:color w:val="374151"/>
          <w:sz w:val="24"/>
          <w:szCs w:val="24"/>
        </w:rPr>
        <w:t>, which</w:t>
      </w:r>
      <w:r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highlighted the need to understand the patient's perspective and to communicate in a way that is both informative and motivating </w:t>
      </w:r>
      <w:r w:rsidR="00156FF3" w:rsidRPr="00F7382E">
        <w:rPr>
          <w:rFonts w:ascii="Times New Roman" w:hAnsi="Times New Roman" w:cs="Times New Roman"/>
          <w:color w:val="374151"/>
          <w:sz w:val="24"/>
          <w:szCs w:val="24"/>
        </w:rPr>
        <w:t>(</w:t>
      </w:r>
      <w:r w:rsidR="009F0C1A" w:rsidRPr="00F7382E">
        <w:rPr>
          <w:rFonts w:ascii="Times New Roman" w:hAnsi="Times New Roman" w:cs="Times New Roman"/>
          <w:color w:val="374151"/>
          <w:sz w:val="24"/>
          <w:szCs w:val="24"/>
        </w:rPr>
        <w:t>Pan</w:t>
      </w:r>
      <w:r w:rsidR="00F1598F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et al</w:t>
      </w:r>
      <w:r w:rsidR="00156FF3" w:rsidRPr="00F7382E">
        <w:rPr>
          <w:rFonts w:ascii="Times New Roman" w:hAnsi="Times New Roman" w:cs="Times New Roman"/>
          <w:color w:val="374151"/>
          <w:sz w:val="24"/>
          <w:szCs w:val="24"/>
        </w:rPr>
        <w:t>,</w:t>
      </w:r>
      <w:r w:rsidR="009F0C1A" w:rsidRPr="00F7382E">
        <w:rPr>
          <w:rFonts w:ascii="Times New Roman" w:hAnsi="Times New Roman" w:cs="Times New Roman"/>
          <w:color w:val="374151"/>
          <w:sz w:val="24"/>
          <w:szCs w:val="24"/>
        </w:rPr>
        <w:t xml:space="preserve"> 2018</w:t>
      </w:r>
      <w:r w:rsidR="00156FF3" w:rsidRPr="00F7382E">
        <w:rPr>
          <w:rFonts w:ascii="Times New Roman" w:hAnsi="Times New Roman" w:cs="Times New Roman"/>
          <w:color w:val="374151"/>
          <w:sz w:val="24"/>
          <w:szCs w:val="24"/>
        </w:rPr>
        <w:t>).</w:t>
      </w:r>
    </w:p>
    <w:p w14:paraId="639FD25D" w14:textId="694962F4" w:rsidR="00B94CE6" w:rsidRPr="00F7382E" w:rsidRDefault="00B94CE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 xml:space="preserve"> Conclusion – What Else Could You Have Done?</w:t>
      </w:r>
    </w:p>
    <w:p w14:paraId="055634D2" w14:textId="59E06DE7" w:rsidR="00B94CE6" w:rsidRPr="00F7382E" w:rsidRDefault="00DF09E6" w:rsidP="000E4478">
      <w:p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The nurse</w:t>
      </w:r>
      <w:r w:rsidR="00B94CE6" w:rsidRPr="00F7382E">
        <w:rPr>
          <w:rFonts w:ascii="Times New Roman" w:hAnsi="Times New Roman" w:cs="Times New Roman"/>
          <w:sz w:val="24"/>
          <w:szCs w:val="24"/>
        </w:rPr>
        <w:t xml:space="preserve"> could have spent more time exploring Mr</w:t>
      </w:r>
      <w:r w:rsidR="00907ACF" w:rsidRPr="00F7382E">
        <w:rPr>
          <w:rFonts w:ascii="Times New Roman" w:hAnsi="Times New Roman" w:cs="Times New Roman"/>
          <w:sz w:val="24"/>
          <w:szCs w:val="24"/>
        </w:rPr>
        <w:t>s. Davis’s</w:t>
      </w:r>
      <w:r w:rsidR="00B94CE6" w:rsidRPr="00F7382E">
        <w:rPr>
          <w:rFonts w:ascii="Times New Roman" w:hAnsi="Times New Roman" w:cs="Times New Roman"/>
          <w:sz w:val="24"/>
          <w:szCs w:val="24"/>
        </w:rPr>
        <w:t xml:space="preserve"> past experiences with diet and health to better understand </w:t>
      </w:r>
      <w:r w:rsidR="00907ACF" w:rsidRPr="00F7382E">
        <w:rPr>
          <w:rFonts w:ascii="Times New Roman" w:hAnsi="Times New Roman" w:cs="Times New Roman"/>
          <w:sz w:val="24"/>
          <w:szCs w:val="24"/>
        </w:rPr>
        <w:t>her</w:t>
      </w:r>
      <w:r w:rsidR="00B94CE6" w:rsidRPr="00F7382E">
        <w:rPr>
          <w:rFonts w:ascii="Times New Roman" w:hAnsi="Times New Roman" w:cs="Times New Roman"/>
          <w:sz w:val="24"/>
          <w:szCs w:val="24"/>
        </w:rPr>
        <w:t xml:space="preserve"> resistance to change. Additionally, involving him more actively in setting h</w:t>
      </w:r>
      <w:r w:rsidR="00907ACF" w:rsidRPr="00F7382E">
        <w:rPr>
          <w:rFonts w:ascii="Times New Roman" w:hAnsi="Times New Roman" w:cs="Times New Roman"/>
          <w:sz w:val="24"/>
          <w:szCs w:val="24"/>
        </w:rPr>
        <w:t>er</w:t>
      </w:r>
      <w:r w:rsidR="00B94CE6" w:rsidRPr="00F7382E">
        <w:rPr>
          <w:rFonts w:ascii="Times New Roman" w:hAnsi="Times New Roman" w:cs="Times New Roman"/>
          <w:sz w:val="24"/>
          <w:szCs w:val="24"/>
        </w:rPr>
        <w:t xml:space="preserve"> nutritional goals might have increased </w:t>
      </w:r>
      <w:r w:rsidR="00907ACF" w:rsidRPr="00F7382E">
        <w:rPr>
          <w:rFonts w:ascii="Times New Roman" w:hAnsi="Times New Roman" w:cs="Times New Roman"/>
          <w:sz w:val="24"/>
          <w:szCs w:val="24"/>
        </w:rPr>
        <w:t>her</w:t>
      </w:r>
      <w:r w:rsidR="00B94CE6" w:rsidRPr="00F7382E">
        <w:rPr>
          <w:rFonts w:ascii="Times New Roman" w:hAnsi="Times New Roman" w:cs="Times New Roman"/>
          <w:sz w:val="24"/>
          <w:szCs w:val="24"/>
        </w:rPr>
        <w:t xml:space="preserve"> engagement and commitment to the plan.</w:t>
      </w:r>
      <w:r w:rsidR="00E71A46" w:rsidRPr="00F7382E">
        <w:rPr>
          <w:rFonts w:ascii="Times New Roman" w:hAnsi="Times New Roman" w:cs="Times New Roman"/>
          <w:sz w:val="24"/>
          <w:szCs w:val="24"/>
        </w:rPr>
        <w:t xml:space="preserve"> (Al-Adili et al, 2022)</w:t>
      </w:r>
      <w:r w:rsidR="00EB1DEF" w:rsidRPr="00F7382E">
        <w:rPr>
          <w:rFonts w:ascii="Times New Roman" w:hAnsi="Times New Roman" w:cs="Times New Roman"/>
          <w:sz w:val="24"/>
          <w:szCs w:val="24"/>
        </w:rPr>
        <w:t>.</w:t>
      </w:r>
    </w:p>
    <w:p w14:paraId="3C8BE1A7" w14:textId="1E6E1C34" w:rsidR="00F967FD" w:rsidRPr="00F7382E" w:rsidRDefault="00F967FD" w:rsidP="000E4478">
      <w:pPr>
        <w:jc w:val="both"/>
        <w:rPr>
          <w:rFonts w:ascii="Times New Roman" w:hAnsi="Times New Roman" w:cs="Times New Roman"/>
          <w:color w:val="343541"/>
          <w:sz w:val="24"/>
          <w:szCs w:val="24"/>
        </w:rPr>
      </w:pPr>
      <w:r w:rsidRPr="00F7382E">
        <w:rPr>
          <w:rFonts w:ascii="Times New Roman" w:hAnsi="Times New Roman" w:cs="Times New Roman"/>
          <w:color w:val="343541"/>
          <w:sz w:val="24"/>
          <w:szCs w:val="24"/>
        </w:rPr>
        <w:lastRenderedPageBreak/>
        <w:t xml:space="preserve">In summary, the Gibbs Reflective Cycle has provided a structured framework for </w:t>
      </w:r>
      <w:r w:rsidR="001976F4" w:rsidRPr="00F7382E">
        <w:rPr>
          <w:rFonts w:ascii="Times New Roman" w:hAnsi="Times New Roman" w:cs="Times New Roman"/>
          <w:color w:val="343541"/>
          <w:sz w:val="24"/>
          <w:szCs w:val="24"/>
        </w:rPr>
        <w:t xml:space="preserve">the </w:t>
      </w:r>
      <w:r w:rsidR="004E72CF" w:rsidRPr="00F7382E">
        <w:rPr>
          <w:rFonts w:ascii="Times New Roman" w:hAnsi="Times New Roman" w:cs="Times New Roman"/>
          <w:color w:val="343541"/>
          <w:sz w:val="24"/>
          <w:szCs w:val="24"/>
        </w:rPr>
        <w:t>students</w:t>
      </w:r>
      <w:r w:rsidRPr="00F7382E">
        <w:rPr>
          <w:rFonts w:ascii="Times New Roman" w:hAnsi="Times New Roman" w:cs="Times New Roman"/>
          <w:color w:val="343541"/>
          <w:sz w:val="24"/>
          <w:szCs w:val="24"/>
        </w:rPr>
        <w:t xml:space="preserve"> to analyse and learn from this experience, ultimately making </w:t>
      </w:r>
      <w:r w:rsidR="00F51F23" w:rsidRPr="00F7382E">
        <w:rPr>
          <w:rFonts w:ascii="Times New Roman" w:hAnsi="Times New Roman" w:cs="Times New Roman"/>
          <w:color w:val="343541"/>
          <w:sz w:val="24"/>
          <w:szCs w:val="24"/>
        </w:rPr>
        <w:t>them</w:t>
      </w:r>
      <w:r w:rsidRPr="00F7382E">
        <w:rPr>
          <w:rFonts w:ascii="Times New Roman" w:hAnsi="Times New Roman" w:cs="Times New Roman"/>
          <w:color w:val="343541"/>
          <w:sz w:val="24"/>
          <w:szCs w:val="24"/>
        </w:rPr>
        <w:t xml:space="preserve"> a more empathetic and effective nursing student (Gibbs, 1988).</w:t>
      </w:r>
    </w:p>
    <w:p w14:paraId="57351981" w14:textId="66025CD0" w:rsidR="00B94CE6" w:rsidRPr="00F7382E" w:rsidRDefault="00B94CE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 xml:space="preserve"> Action Plan - If I Have to Do the Same Thing Again, What Would I Do Differently?</w:t>
      </w:r>
    </w:p>
    <w:p w14:paraId="2B205310" w14:textId="4BD7A535" w:rsidR="00B94CE6" w:rsidRPr="00F7382E" w:rsidRDefault="00B94CE6" w:rsidP="000E4478">
      <w:p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In future similar situations, </w:t>
      </w:r>
      <w:r w:rsidR="004E72CF" w:rsidRPr="00F7382E">
        <w:rPr>
          <w:rFonts w:ascii="Times New Roman" w:hAnsi="Times New Roman" w:cs="Times New Roman"/>
          <w:sz w:val="24"/>
          <w:szCs w:val="24"/>
        </w:rPr>
        <w:t>Sara</w:t>
      </w:r>
      <w:r w:rsidRPr="00F7382E">
        <w:rPr>
          <w:rFonts w:ascii="Times New Roman" w:hAnsi="Times New Roman" w:cs="Times New Roman"/>
          <w:sz w:val="24"/>
          <w:szCs w:val="24"/>
        </w:rPr>
        <w:t xml:space="preserve"> would focus more on building a rapport and trust with the patient from the beginning. </w:t>
      </w:r>
      <w:r w:rsidR="004E72CF" w:rsidRPr="00F7382E">
        <w:rPr>
          <w:rFonts w:ascii="Times New Roman" w:hAnsi="Times New Roman" w:cs="Times New Roman"/>
          <w:sz w:val="24"/>
          <w:szCs w:val="24"/>
        </w:rPr>
        <w:t>The nurse</w:t>
      </w:r>
      <w:r w:rsidRPr="00F7382E">
        <w:rPr>
          <w:rFonts w:ascii="Times New Roman" w:hAnsi="Times New Roman" w:cs="Times New Roman"/>
          <w:sz w:val="24"/>
          <w:szCs w:val="24"/>
        </w:rPr>
        <w:t xml:space="preserve"> would also use motivational interviewing techniques to help patients like Mr</w:t>
      </w:r>
      <w:r w:rsidR="00907ACF" w:rsidRPr="00F7382E">
        <w:rPr>
          <w:rFonts w:ascii="Times New Roman" w:hAnsi="Times New Roman" w:cs="Times New Roman"/>
          <w:sz w:val="24"/>
          <w:szCs w:val="24"/>
        </w:rPr>
        <w:t>s. Davis</w:t>
      </w:r>
      <w:r w:rsidRPr="00F7382E">
        <w:rPr>
          <w:rFonts w:ascii="Times New Roman" w:hAnsi="Times New Roman" w:cs="Times New Roman"/>
          <w:sz w:val="24"/>
          <w:szCs w:val="24"/>
        </w:rPr>
        <w:t xml:space="preserve"> explore their ambivalence and find their own motivations for change (Tuohy </w:t>
      </w:r>
      <w:r w:rsidR="00D85820" w:rsidRPr="00F7382E">
        <w:rPr>
          <w:rFonts w:ascii="Times New Roman" w:hAnsi="Times New Roman" w:cs="Times New Roman"/>
          <w:sz w:val="24"/>
          <w:szCs w:val="24"/>
        </w:rPr>
        <w:t>and</w:t>
      </w:r>
      <w:r w:rsidRPr="00F7382E">
        <w:rPr>
          <w:rFonts w:ascii="Times New Roman" w:hAnsi="Times New Roman" w:cs="Times New Roman"/>
          <w:sz w:val="24"/>
          <w:szCs w:val="24"/>
        </w:rPr>
        <w:t xml:space="preserve"> Wallace, 2023).</w:t>
      </w:r>
    </w:p>
    <w:p w14:paraId="030A68BA" w14:textId="29E7B95C" w:rsidR="00E71A46" w:rsidRPr="00F7382E" w:rsidRDefault="00E71A46" w:rsidP="000E4478">
      <w:p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By empowering patients to take an active role in their dietary management, </w:t>
      </w:r>
      <w:r w:rsidR="004E72CF" w:rsidRPr="00F7382E">
        <w:rPr>
          <w:rFonts w:ascii="Times New Roman" w:hAnsi="Times New Roman" w:cs="Times New Roman"/>
          <w:sz w:val="24"/>
          <w:szCs w:val="24"/>
        </w:rPr>
        <w:t>the nurse</w:t>
      </w:r>
      <w:r w:rsidRPr="00F738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382E">
        <w:rPr>
          <w:rFonts w:ascii="Times New Roman" w:hAnsi="Times New Roman" w:cs="Times New Roman"/>
          <w:sz w:val="24"/>
          <w:szCs w:val="24"/>
        </w:rPr>
        <w:t>aim</w:t>
      </w:r>
      <w:proofErr w:type="gramEnd"/>
      <w:r w:rsidRPr="00F7382E">
        <w:rPr>
          <w:rFonts w:ascii="Times New Roman" w:hAnsi="Times New Roman" w:cs="Times New Roman"/>
          <w:sz w:val="24"/>
          <w:szCs w:val="24"/>
        </w:rPr>
        <w:t xml:space="preserve"> to foster a more collaborative and supportive relationship, which is essential for long-term success in managing conditions like diabetes (Alshammari et al, 2021)</w:t>
      </w:r>
      <w:r w:rsidR="00D85820" w:rsidRPr="00F7382E">
        <w:rPr>
          <w:rFonts w:ascii="Times New Roman" w:hAnsi="Times New Roman" w:cs="Times New Roman"/>
          <w:sz w:val="24"/>
          <w:szCs w:val="24"/>
        </w:rPr>
        <w:t>.</w:t>
      </w:r>
    </w:p>
    <w:p w14:paraId="784D0AE6" w14:textId="77777777" w:rsidR="00E71A46" w:rsidRPr="00F7382E" w:rsidRDefault="00E71A46" w:rsidP="000E44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31450" w14:textId="66D3C823" w:rsidR="00E71A46" w:rsidRPr="00F7382E" w:rsidRDefault="00E71A46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82E">
        <w:rPr>
          <w:rFonts w:ascii="Times New Roman" w:hAnsi="Times New Roman" w:cs="Times New Roman"/>
          <w:b/>
          <w:bCs/>
          <w:sz w:val="24"/>
          <w:szCs w:val="24"/>
        </w:rPr>
        <w:t>References:</w:t>
      </w:r>
    </w:p>
    <w:p w14:paraId="08FA6C97" w14:textId="7820BACC" w:rsidR="00F7382E" w:rsidRPr="00F7382E" w:rsidRDefault="00F7382E" w:rsidP="00CD793A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Al-Adili, L., McGreevy, J.,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Orrevall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 xml:space="preserve">, Y., Nydahl, M., Boström, A.-M. and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Lövestam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E. (2022)</w:t>
      </w:r>
      <w:r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Setting goals with patients at risk of malnutrition: A focus group study with clinical dietitians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 xml:space="preserve">Patient Education and </w:t>
      </w:r>
      <w:proofErr w:type="spellStart"/>
      <w:r w:rsidRPr="00F7382E">
        <w:rPr>
          <w:rFonts w:ascii="Times New Roman" w:hAnsi="Times New Roman" w:cs="Times New Roman"/>
          <w:i/>
          <w:iCs/>
          <w:sz w:val="24"/>
          <w:szCs w:val="24"/>
        </w:rPr>
        <w:t>Counseling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105(7).</w:t>
      </w:r>
      <w:r>
        <w:rPr>
          <w:rFonts w:ascii="Times New Roman" w:hAnsi="Times New Roman" w:cs="Times New Roman"/>
          <w:sz w:val="24"/>
          <w:szCs w:val="24"/>
        </w:rPr>
        <w:t xml:space="preserve"> Available to: </w:t>
      </w:r>
      <w:r w:rsidRPr="00F7382E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https://doi.org/10.1016/j.pec.2022.02.015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54FB3F49" w14:textId="182A845A" w:rsidR="00F7382E" w:rsidRPr="00F7382E" w:rsidRDefault="00F7382E" w:rsidP="00514180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Alshammari, M., Windle, R.,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Bowskill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D. and Adams, G. (2021)</w:t>
      </w:r>
      <w:r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The Role of Nurses in Diabetes Care: A Qualitative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Open Journal of Nursing</w:t>
      </w:r>
      <w:r w:rsidRPr="00F7382E">
        <w:rPr>
          <w:rFonts w:ascii="Times New Roman" w:hAnsi="Times New Roman" w:cs="Times New Roman"/>
          <w:sz w:val="24"/>
          <w:szCs w:val="24"/>
        </w:rPr>
        <w:t>, 11(08), pp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sz w:val="24"/>
          <w:szCs w:val="24"/>
        </w:rPr>
        <w:t>682–695.</w:t>
      </w:r>
      <w:r>
        <w:rPr>
          <w:rFonts w:ascii="Times New Roman" w:hAnsi="Times New Roman" w:cs="Times New Roman"/>
          <w:sz w:val="24"/>
          <w:szCs w:val="24"/>
        </w:rPr>
        <w:t xml:space="preserve"> Avai</w:t>
      </w:r>
      <w:r w:rsidR="00A46AB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able </w:t>
      </w:r>
      <w:r w:rsidR="00A46AB7">
        <w:rPr>
          <w:rFonts w:ascii="Times New Roman" w:hAnsi="Times New Roman" w:cs="Times New Roman"/>
          <w:sz w:val="24"/>
          <w:szCs w:val="24"/>
        </w:rPr>
        <w:t xml:space="preserve">to: </w:t>
      </w:r>
      <w:hyperlink r:id="rId6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https://doi.org/10.4236/ojn.2021.118058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4A00D371" w14:textId="05B63979" w:rsidR="00F7382E" w:rsidRPr="00F7382E" w:rsidRDefault="00F7382E" w:rsidP="007F004C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Ball, L.,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Davmor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 xml:space="preserve">, R., Leveritt, M.,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Desbrow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 xml:space="preserve">, B., Ehrlich, C. and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Chaboyer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W. (2016)</w:t>
      </w:r>
      <w:r w:rsidR="00A46AB7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The nutrition care needs of patients newly diagnosed with type 2 diabetes: informing dietetic practice</w:t>
      </w:r>
      <w:r w:rsidR="00A46AB7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Journal of Human Nutrition and Dietetics</w:t>
      </w:r>
      <w:r w:rsidRPr="00F7382E">
        <w:rPr>
          <w:rFonts w:ascii="Times New Roman" w:hAnsi="Times New Roman" w:cs="Times New Roman"/>
          <w:sz w:val="24"/>
          <w:szCs w:val="24"/>
        </w:rPr>
        <w:t>, 29(4), pp</w:t>
      </w:r>
      <w:r w:rsidR="00A46AB7"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sz w:val="24"/>
          <w:szCs w:val="24"/>
        </w:rPr>
        <w:t>487–494.</w:t>
      </w:r>
      <w:r w:rsidR="00A46AB7">
        <w:rPr>
          <w:rFonts w:ascii="Times New Roman" w:hAnsi="Times New Roman" w:cs="Times New Roman"/>
          <w:sz w:val="24"/>
          <w:szCs w:val="24"/>
        </w:rPr>
        <w:t xml:space="preserve"> Available to: </w:t>
      </w:r>
      <w:hyperlink r:id="rId7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https://doi.org/10.1111/jhn.12357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124ACE4C" w14:textId="38790EA8" w:rsidR="00F7382E" w:rsidRPr="00F7382E" w:rsidRDefault="00F7382E" w:rsidP="00975395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Castelino, P.S. and Mendonca, T.L. (2021)</w:t>
      </w:r>
      <w:r w:rsidR="00051CA2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Emotional Intelligence in Nursing: The Heart of the Art – A Review</w:t>
      </w:r>
      <w:r w:rsidR="00051CA2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Journal of Complementary and Alternative Medical Research</w:t>
      </w:r>
      <w:r w:rsidRPr="00F7382E">
        <w:rPr>
          <w:rFonts w:ascii="Times New Roman" w:hAnsi="Times New Roman" w:cs="Times New Roman"/>
          <w:sz w:val="24"/>
          <w:szCs w:val="24"/>
        </w:rPr>
        <w:t>, pp</w:t>
      </w:r>
      <w:r w:rsidR="00051CA2"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sz w:val="24"/>
          <w:szCs w:val="24"/>
        </w:rPr>
        <w:t xml:space="preserve">1–6. </w:t>
      </w:r>
      <w:r w:rsidR="00051CA2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8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https://doi.org/10.9734/jocamr/2021/v14i330244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1D28E955" w14:textId="7D409098" w:rsidR="00F7382E" w:rsidRPr="00F7382E" w:rsidRDefault="00F7382E" w:rsidP="00F54DEA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Gibbs, G. (1988)</w:t>
      </w:r>
      <w:r w:rsidR="009A494F">
        <w:rPr>
          <w:rFonts w:ascii="Times New Roman" w:hAnsi="Times New Roman" w:cs="Times New Roman"/>
          <w:sz w:val="24"/>
          <w:szCs w:val="24"/>
        </w:rPr>
        <w:t xml:space="preserve">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 xml:space="preserve">Learning by </w:t>
      </w:r>
      <w:proofErr w:type="gramStart"/>
      <w:r w:rsidRPr="00F7382E">
        <w:rPr>
          <w:rFonts w:ascii="Times New Roman" w:hAnsi="Times New Roman" w:cs="Times New Roman"/>
          <w:i/>
          <w:iCs/>
          <w:sz w:val="24"/>
          <w:szCs w:val="24"/>
        </w:rPr>
        <w:t>doing :</w:t>
      </w:r>
      <w:proofErr w:type="gramEnd"/>
      <w:r w:rsidRPr="00F7382E">
        <w:rPr>
          <w:rFonts w:ascii="Times New Roman" w:hAnsi="Times New Roman" w:cs="Times New Roman"/>
          <w:i/>
          <w:iCs/>
          <w:sz w:val="24"/>
          <w:szCs w:val="24"/>
        </w:rPr>
        <w:t xml:space="preserve"> a guide to teaching and learning methods / Graham Gibbs. - Version details</w:t>
      </w:r>
      <w:r w:rsidRPr="00F7382E">
        <w:rPr>
          <w:rFonts w:ascii="Times New Roman" w:hAnsi="Times New Roman" w:cs="Times New Roman"/>
          <w:sz w:val="24"/>
          <w:szCs w:val="24"/>
        </w:rPr>
        <w:t xml:space="preserve">. Trove. Available at: </w:t>
      </w:r>
      <w:hyperlink r:id="rId9" w:history="1">
        <w:r w:rsidRPr="00F7382E">
          <w:rPr>
            <w:rFonts w:ascii="Times New Roman" w:hAnsi="Times New Roman" w:cs="Times New Roman"/>
            <w:sz w:val="24"/>
            <w:szCs w:val="24"/>
          </w:rPr>
          <w:t>https://trove.nla.gov.au/work/16621092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6B365ADC" w14:textId="298B6DF5" w:rsidR="00F7382E" w:rsidRPr="00F7382E" w:rsidRDefault="00F7382E" w:rsidP="00B656A4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Grilo, A.M., Vinagre, G., Santos, M.C.D., Martinho, J.F. and Gomes, A.I. (2023)</w:t>
      </w:r>
      <w:r w:rsidR="009A494F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Attitudes toward Patient-Centred Care, Empathy, and Assertiveness among Students in Rehabilitation Areas: A Longitudinal Study</w:t>
      </w:r>
      <w:r w:rsidR="009A494F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Healthcare (Basel, Switzerland)</w:t>
      </w:r>
      <w:r w:rsidRPr="00F7382E">
        <w:rPr>
          <w:rFonts w:ascii="Times New Roman" w:hAnsi="Times New Roman" w:cs="Times New Roman"/>
          <w:sz w:val="24"/>
          <w:szCs w:val="24"/>
        </w:rPr>
        <w:t>, 11(20), p</w:t>
      </w:r>
      <w:r w:rsidR="00F26CA1">
        <w:rPr>
          <w:rFonts w:ascii="Times New Roman" w:hAnsi="Times New Roman" w:cs="Times New Roman"/>
          <w:sz w:val="24"/>
          <w:szCs w:val="24"/>
        </w:rPr>
        <w:t xml:space="preserve">p </w:t>
      </w:r>
      <w:r w:rsidRPr="00F7382E">
        <w:rPr>
          <w:rFonts w:ascii="Times New Roman" w:hAnsi="Times New Roman" w:cs="Times New Roman"/>
          <w:sz w:val="24"/>
          <w:szCs w:val="24"/>
        </w:rPr>
        <w:t xml:space="preserve">2803. </w:t>
      </w:r>
      <w:r w:rsidR="00F26CA1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10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https://doi.org/10.3390/healthcare11202803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415614C1" w14:textId="0BB6A86B" w:rsidR="00F7382E" w:rsidRPr="00F7382E" w:rsidRDefault="00F7382E" w:rsidP="004430B3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McManus, C.R.,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Barkoukis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 xml:space="preserve">, H.D., Burns, A.C.,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Ricelli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O., McWhorter, J.W. and Harris, S.R. (2023)</w:t>
      </w:r>
      <w:r w:rsidR="00F26CA1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Preparing RDNs for Leadership in Culinary Medicine: Opportunities, Barriers, and Alternatives in RDN Education and Training</w:t>
      </w:r>
      <w:r w:rsidR="00D179E1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Journal of the Academy of Nutrition and Dietetics</w:t>
      </w:r>
      <w:r w:rsidRPr="00F7382E">
        <w:rPr>
          <w:rFonts w:ascii="Times New Roman" w:hAnsi="Times New Roman" w:cs="Times New Roman"/>
          <w:sz w:val="24"/>
          <w:szCs w:val="24"/>
        </w:rPr>
        <w:t xml:space="preserve">. </w:t>
      </w:r>
      <w:r w:rsidR="00D179E1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11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https://doi.org/10.1016/j.jand.2023.01.015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170C23DA" w14:textId="7F6F73AD" w:rsidR="00F7382E" w:rsidRPr="00F7382E" w:rsidRDefault="00F7382E" w:rsidP="00A64F80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82E">
        <w:rPr>
          <w:rFonts w:ascii="Times New Roman" w:hAnsi="Times New Roman" w:cs="Times New Roman"/>
          <w:sz w:val="24"/>
          <w:szCs w:val="24"/>
        </w:rPr>
        <w:t>Nnate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D.A. and Nashwan, A.J. (2023)</w:t>
      </w:r>
      <w:r w:rsidR="00D179E1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Emotional intelligence and delivering bad news in professional nursing practice</w:t>
      </w:r>
      <w:r w:rsidR="00D179E1">
        <w:rPr>
          <w:rFonts w:ascii="Times New Roman" w:hAnsi="Times New Roman" w:cs="Times New Roman"/>
          <w:sz w:val="24"/>
          <w:szCs w:val="24"/>
        </w:rPr>
        <w:t xml:space="preserve">’, </w:t>
      </w:r>
      <w:r w:rsidR="00145FFE" w:rsidRPr="00F7382E">
        <w:rPr>
          <w:rFonts w:ascii="Times New Roman" w:hAnsi="Times New Roman" w:cs="Times New Roman"/>
          <w:i/>
          <w:iCs/>
          <w:sz w:val="24"/>
          <w:szCs w:val="24"/>
        </w:rPr>
        <w:t>Cures</w:t>
      </w:r>
      <w:r w:rsidRPr="00F7382E">
        <w:rPr>
          <w:rFonts w:ascii="Times New Roman" w:hAnsi="Times New Roman" w:cs="Times New Roman"/>
          <w:sz w:val="24"/>
          <w:szCs w:val="24"/>
        </w:rPr>
        <w:t xml:space="preserve">, 15(6). </w:t>
      </w:r>
      <w:r w:rsidR="00145FFE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12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https://doi.org/10.7759/cureus.40353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3BDE0CA3" w14:textId="77AD9860" w:rsidR="00F7382E" w:rsidRPr="00F7382E" w:rsidRDefault="00F7382E" w:rsidP="00526C57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Pan, J.F. (Alex), Hurley, K., Curran, J. and Fitzpatrick, E. (2018)</w:t>
      </w:r>
      <w:r w:rsidR="00145FFE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 xml:space="preserve">INTERVENTIONS TO ASSIST PARENTS IN ACCURATELY DOSING LIQUID MEDICATIONS FOR THEIR </w:t>
      </w:r>
      <w:r w:rsidRPr="00F7382E">
        <w:rPr>
          <w:rFonts w:ascii="Times New Roman" w:hAnsi="Times New Roman" w:cs="Times New Roman"/>
          <w:sz w:val="24"/>
          <w:szCs w:val="24"/>
        </w:rPr>
        <w:lastRenderedPageBreak/>
        <w:t>CHILDREN: A SCOPING REVIEW</w:t>
      </w:r>
      <w:r w:rsidR="008E6394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Paediatrics &amp; Child Health</w:t>
      </w:r>
      <w:r w:rsidRPr="00F7382E">
        <w:rPr>
          <w:rFonts w:ascii="Times New Roman" w:hAnsi="Times New Roman" w:cs="Times New Roman"/>
          <w:sz w:val="24"/>
          <w:szCs w:val="24"/>
        </w:rPr>
        <w:t>, 23(suppl_1), pp</w:t>
      </w:r>
      <w:r w:rsidR="008E6394"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sz w:val="24"/>
          <w:szCs w:val="24"/>
        </w:rPr>
        <w:t xml:space="preserve">e9–e9. </w:t>
      </w:r>
      <w:r w:rsidR="008E6394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13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https://doi.org/10.1093/pch/pxy054.023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6D0FD147" w14:textId="3E3077C4" w:rsidR="00F7382E" w:rsidRPr="00F7382E" w:rsidRDefault="00F7382E" w:rsidP="005B5942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 xml:space="preserve">Rieffestahl, A.M., Risør, T., Mogensen, H.O., Reventlow, S. and </w:t>
      </w:r>
      <w:proofErr w:type="spellStart"/>
      <w:r w:rsidRPr="00F7382E">
        <w:rPr>
          <w:rFonts w:ascii="Times New Roman" w:hAnsi="Times New Roman" w:cs="Times New Roman"/>
          <w:sz w:val="24"/>
          <w:szCs w:val="24"/>
        </w:rPr>
        <w:t>Morcke</w:t>
      </w:r>
      <w:proofErr w:type="spellEnd"/>
      <w:r w:rsidRPr="00F7382E">
        <w:rPr>
          <w:rFonts w:ascii="Times New Roman" w:hAnsi="Times New Roman" w:cs="Times New Roman"/>
          <w:sz w:val="24"/>
          <w:szCs w:val="24"/>
        </w:rPr>
        <w:t>, A.M. (2021)</w:t>
      </w:r>
      <w:r w:rsidR="008E6394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Ignitions of empathy. Medical students feel touched and shaken by interacting with patients with chronic conditions in communication skills training</w:t>
      </w:r>
      <w:r w:rsidR="008E6394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 xml:space="preserve">Patient Education and </w:t>
      </w:r>
      <w:r w:rsidR="008E6394" w:rsidRPr="00F7382E">
        <w:rPr>
          <w:rFonts w:ascii="Times New Roman" w:hAnsi="Times New Roman" w:cs="Times New Roman"/>
          <w:i/>
          <w:iCs/>
          <w:sz w:val="24"/>
          <w:szCs w:val="24"/>
        </w:rPr>
        <w:t>Counselling</w:t>
      </w:r>
      <w:r w:rsidRPr="00F7382E">
        <w:rPr>
          <w:rFonts w:ascii="Times New Roman" w:hAnsi="Times New Roman" w:cs="Times New Roman"/>
          <w:sz w:val="24"/>
          <w:szCs w:val="24"/>
        </w:rPr>
        <w:t>, 104(7), pp</w:t>
      </w:r>
      <w:r w:rsidR="008E6394"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sz w:val="24"/>
          <w:szCs w:val="24"/>
        </w:rPr>
        <w:t xml:space="preserve">1668–1673. </w:t>
      </w:r>
      <w:r w:rsidR="008E6394">
        <w:rPr>
          <w:rFonts w:ascii="Times New Roman" w:hAnsi="Times New Roman" w:cs="Times New Roman"/>
          <w:sz w:val="24"/>
          <w:szCs w:val="24"/>
        </w:rPr>
        <w:t>Available to</w:t>
      </w:r>
      <w:r w:rsidR="00DD36F0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https://doi.org/10.1016/j.pec.2020.12.015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257C2A2C" w14:textId="40FBFA31" w:rsidR="00F7382E" w:rsidRPr="00F7382E" w:rsidRDefault="00F7382E" w:rsidP="00D64413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Sauer, K.L. (2022)</w:t>
      </w:r>
      <w:r w:rsidR="00DD36F0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Preceptors: Life-Changing Hidden Heroes of Our Profession</w:t>
      </w:r>
      <w:proofErr w:type="gramStart"/>
      <w:r w:rsidR="00DD36F0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sz w:val="24"/>
          <w:szCs w:val="24"/>
        </w:rPr>
        <w:t xml:space="preserve">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Journal</w:t>
      </w:r>
      <w:proofErr w:type="gramEnd"/>
      <w:r w:rsidRPr="00F7382E">
        <w:rPr>
          <w:rFonts w:ascii="Times New Roman" w:hAnsi="Times New Roman" w:cs="Times New Roman"/>
          <w:i/>
          <w:iCs/>
          <w:sz w:val="24"/>
          <w:szCs w:val="24"/>
        </w:rPr>
        <w:t xml:space="preserve"> of the Academy of Nutrition and Dietetics</w:t>
      </w:r>
      <w:r w:rsidRPr="00F7382E">
        <w:rPr>
          <w:rFonts w:ascii="Times New Roman" w:hAnsi="Times New Roman" w:cs="Times New Roman"/>
          <w:sz w:val="24"/>
          <w:szCs w:val="24"/>
        </w:rPr>
        <w:t>, 122(4), p</w:t>
      </w:r>
      <w:r w:rsidR="00DD36F0">
        <w:rPr>
          <w:rFonts w:ascii="Times New Roman" w:hAnsi="Times New Roman" w:cs="Times New Roman"/>
          <w:sz w:val="24"/>
          <w:szCs w:val="24"/>
        </w:rPr>
        <w:t xml:space="preserve">p </w:t>
      </w:r>
      <w:r w:rsidRPr="00F7382E">
        <w:rPr>
          <w:rFonts w:ascii="Times New Roman" w:hAnsi="Times New Roman" w:cs="Times New Roman"/>
          <w:sz w:val="24"/>
          <w:szCs w:val="24"/>
        </w:rPr>
        <w:t>695.</w:t>
      </w:r>
      <w:r w:rsidR="00DD36F0">
        <w:rPr>
          <w:rFonts w:ascii="Times New Roman" w:hAnsi="Times New Roman" w:cs="Times New Roman"/>
          <w:sz w:val="24"/>
          <w:szCs w:val="24"/>
        </w:rPr>
        <w:t xml:space="preserve"> Available to: </w:t>
      </w:r>
      <w:hyperlink r:id="rId15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https://doi.org/10.1016/j.jand.2022.01.015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1E5D0C97" w14:textId="7FDE10A3" w:rsidR="00F7382E" w:rsidRPr="00F7382E" w:rsidRDefault="00F7382E" w:rsidP="00D64413">
      <w:pPr>
        <w:pStyle w:val="NoSpacing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382E">
        <w:rPr>
          <w:rFonts w:ascii="Times New Roman" w:hAnsi="Times New Roman" w:cs="Times New Roman"/>
          <w:sz w:val="24"/>
          <w:szCs w:val="24"/>
        </w:rPr>
        <w:t>Tuohy, D. and Wallace, E. (2023)</w:t>
      </w:r>
      <w:r w:rsidR="00DD36F0">
        <w:rPr>
          <w:rFonts w:ascii="Times New Roman" w:hAnsi="Times New Roman" w:cs="Times New Roman"/>
          <w:sz w:val="24"/>
          <w:szCs w:val="24"/>
        </w:rPr>
        <w:t>, ‘</w:t>
      </w:r>
      <w:r w:rsidRPr="00F7382E">
        <w:rPr>
          <w:rFonts w:ascii="Times New Roman" w:hAnsi="Times New Roman" w:cs="Times New Roman"/>
          <w:sz w:val="24"/>
          <w:szCs w:val="24"/>
        </w:rPr>
        <w:t>Maximising nurse-patient communication in the emergency department</w:t>
      </w:r>
      <w:r w:rsidR="00DD36F0">
        <w:rPr>
          <w:rFonts w:ascii="Times New Roman" w:hAnsi="Times New Roman" w:cs="Times New Roman"/>
          <w:sz w:val="24"/>
          <w:szCs w:val="24"/>
        </w:rPr>
        <w:t xml:space="preserve">’, </w:t>
      </w:r>
      <w:r w:rsidRPr="00F7382E">
        <w:rPr>
          <w:rFonts w:ascii="Times New Roman" w:hAnsi="Times New Roman" w:cs="Times New Roman"/>
          <w:i/>
          <w:iCs/>
          <w:sz w:val="24"/>
          <w:szCs w:val="24"/>
        </w:rPr>
        <w:t>Emergency Nurse</w:t>
      </w:r>
      <w:r w:rsidRPr="00F7382E">
        <w:rPr>
          <w:rFonts w:ascii="Times New Roman" w:hAnsi="Times New Roman" w:cs="Times New Roman"/>
          <w:sz w:val="24"/>
          <w:szCs w:val="24"/>
        </w:rPr>
        <w:t xml:space="preserve">. </w:t>
      </w:r>
      <w:r w:rsidR="00DD36F0">
        <w:rPr>
          <w:rFonts w:ascii="Times New Roman" w:hAnsi="Times New Roman" w:cs="Times New Roman"/>
          <w:sz w:val="24"/>
          <w:szCs w:val="24"/>
        </w:rPr>
        <w:t xml:space="preserve">Available to: </w:t>
      </w:r>
      <w:hyperlink r:id="rId16" w:history="1">
        <w:r w:rsidRPr="00F7382E">
          <w:rPr>
            <w:rFonts w:ascii="Times New Roman" w:hAnsi="Times New Roman" w:cs="Times New Roman"/>
            <w:sz w:val="24"/>
            <w:szCs w:val="24"/>
          </w:rPr>
          <w:t>https://doi.org/10.7748/en.2023.e2179</w:t>
        </w:r>
      </w:hyperlink>
      <w:r w:rsidRPr="00F7382E">
        <w:rPr>
          <w:rFonts w:ascii="Times New Roman" w:hAnsi="Times New Roman" w:cs="Times New Roman"/>
          <w:sz w:val="24"/>
          <w:szCs w:val="24"/>
        </w:rPr>
        <w:t>.</w:t>
      </w:r>
    </w:p>
    <w:p w14:paraId="605AA66D" w14:textId="2B81BB93" w:rsidR="0058307C" w:rsidRPr="00F7382E" w:rsidRDefault="0058307C" w:rsidP="000E44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8307C" w:rsidRPr="00F738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5A65"/>
    <w:multiLevelType w:val="multilevel"/>
    <w:tmpl w:val="2D568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2D0CBD"/>
    <w:multiLevelType w:val="hybridMultilevel"/>
    <w:tmpl w:val="A2B20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D483A"/>
    <w:multiLevelType w:val="hybridMultilevel"/>
    <w:tmpl w:val="2A6863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71794"/>
    <w:multiLevelType w:val="multilevel"/>
    <w:tmpl w:val="69E0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083E0D"/>
    <w:multiLevelType w:val="multilevel"/>
    <w:tmpl w:val="68E23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D15CAC"/>
    <w:multiLevelType w:val="hybridMultilevel"/>
    <w:tmpl w:val="C688C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00F62"/>
    <w:multiLevelType w:val="hybridMultilevel"/>
    <w:tmpl w:val="8E20DA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1826C4"/>
    <w:multiLevelType w:val="multilevel"/>
    <w:tmpl w:val="EEC6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861001"/>
    <w:multiLevelType w:val="hybridMultilevel"/>
    <w:tmpl w:val="869A5B56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4E026D"/>
    <w:multiLevelType w:val="multilevel"/>
    <w:tmpl w:val="70E6A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4F1B66"/>
    <w:multiLevelType w:val="hybridMultilevel"/>
    <w:tmpl w:val="54A2244A"/>
    <w:lvl w:ilvl="0" w:tplc="91109DA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5600263">
    <w:abstractNumId w:val="10"/>
  </w:num>
  <w:num w:numId="2" w16cid:durableId="679818625">
    <w:abstractNumId w:val="1"/>
  </w:num>
  <w:num w:numId="3" w16cid:durableId="1957326972">
    <w:abstractNumId w:val="2"/>
  </w:num>
  <w:num w:numId="4" w16cid:durableId="2081248209">
    <w:abstractNumId w:val="8"/>
  </w:num>
  <w:num w:numId="5" w16cid:durableId="1524202631">
    <w:abstractNumId w:val="7"/>
  </w:num>
  <w:num w:numId="6" w16cid:durableId="2141343005">
    <w:abstractNumId w:val="4"/>
  </w:num>
  <w:num w:numId="7" w16cid:durableId="815102589">
    <w:abstractNumId w:val="3"/>
  </w:num>
  <w:num w:numId="8" w16cid:durableId="420106082">
    <w:abstractNumId w:val="9"/>
  </w:num>
  <w:num w:numId="9" w16cid:durableId="991636744">
    <w:abstractNumId w:val="0"/>
  </w:num>
  <w:num w:numId="10" w16cid:durableId="1030838803">
    <w:abstractNumId w:val="6"/>
  </w:num>
  <w:num w:numId="11" w16cid:durableId="15970548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E6"/>
    <w:rsid w:val="00051CA2"/>
    <w:rsid w:val="000A4A20"/>
    <w:rsid w:val="000D5C99"/>
    <w:rsid w:val="000E3274"/>
    <w:rsid w:val="000E4478"/>
    <w:rsid w:val="000F64F9"/>
    <w:rsid w:val="00134162"/>
    <w:rsid w:val="00145FFE"/>
    <w:rsid w:val="00156FF3"/>
    <w:rsid w:val="001604F9"/>
    <w:rsid w:val="0019520E"/>
    <w:rsid w:val="001976F4"/>
    <w:rsid w:val="001F37B5"/>
    <w:rsid w:val="001F7AD0"/>
    <w:rsid w:val="0023554D"/>
    <w:rsid w:val="00275B86"/>
    <w:rsid w:val="002E0686"/>
    <w:rsid w:val="002F4815"/>
    <w:rsid w:val="00396B72"/>
    <w:rsid w:val="00396DE2"/>
    <w:rsid w:val="003B1275"/>
    <w:rsid w:val="0041210B"/>
    <w:rsid w:val="004A2E58"/>
    <w:rsid w:val="004B3E42"/>
    <w:rsid w:val="004E72CF"/>
    <w:rsid w:val="00527EB1"/>
    <w:rsid w:val="005679FC"/>
    <w:rsid w:val="00572F59"/>
    <w:rsid w:val="005741D6"/>
    <w:rsid w:val="00577168"/>
    <w:rsid w:val="0058307C"/>
    <w:rsid w:val="00602890"/>
    <w:rsid w:val="00631872"/>
    <w:rsid w:val="00685DD9"/>
    <w:rsid w:val="006A7102"/>
    <w:rsid w:val="006F5265"/>
    <w:rsid w:val="00753DB5"/>
    <w:rsid w:val="007769A7"/>
    <w:rsid w:val="007850F5"/>
    <w:rsid w:val="007D39E3"/>
    <w:rsid w:val="0082007C"/>
    <w:rsid w:val="008317FC"/>
    <w:rsid w:val="00852B93"/>
    <w:rsid w:val="008574A6"/>
    <w:rsid w:val="0087084B"/>
    <w:rsid w:val="008817CF"/>
    <w:rsid w:val="008835B7"/>
    <w:rsid w:val="008A6CF8"/>
    <w:rsid w:val="008B50A1"/>
    <w:rsid w:val="008E6394"/>
    <w:rsid w:val="00907ACF"/>
    <w:rsid w:val="00960997"/>
    <w:rsid w:val="0096737A"/>
    <w:rsid w:val="009A494F"/>
    <w:rsid w:val="009A4C0E"/>
    <w:rsid w:val="009E3957"/>
    <w:rsid w:val="009F0C1A"/>
    <w:rsid w:val="009F7D76"/>
    <w:rsid w:val="00A14C6C"/>
    <w:rsid w:val="00A152EE"/>
    <w:rsid w:val="00A46AB7"/>
    <w:rsid w:val="00A53D7B"/>
    <w:rsid w:val="00A678A1"/>
    <w:rsid w:val="00A7095F"/>
    <w:rsid w:val="00AB425A"/>
    <w:rsid w:val="00AB7841"/>
    <w:rsid w:val="00AD6DC1"/>
    <w:rsid w:val="00B24632"/>
    <w:rsid w:val="00B247E4"/>
    <w:rsid w:val="00B36763"/>
    <w:rsid w:val="00B45540"/>
    <w:rsid w:val="00B6015A"/>
    <w:rsid w:val="00B94CE6"/>
    <w:rsid w:val="00BC4A4C"/>
    <w:rsid w:val="00C31C20"/>
    <w:rsid w:val="00C3344E"/>
    <w:rsid w:val="00C50E41"/>
    <w:rsid w:val="00C57625"/>
    <w:rsid w:val="00C65131"/>
    <w:rsid w:val="00C83965"/>
    <w:rsid w:val="00CB58FD"/>
    <w:rsid w:val="00D179E1"/>
    <w:rsid w:val="00D317E7"/>
    <w:rsid w:val="00D85820"/>
    <w:rsid w:val="00D94305"/>
    <w:rsid w:val="00DA3C68"/>
    <w:rsid w:val="00DD36F0"/>
    <w:rsid w:val="00DF09E6"/>
    <w:rsid w:val="00E17ADB"/>
    <w:rsid w:val="00E40F0E"/>
    <w:rsid w:val="00E4576C"/>
    <w:rsid w:val="00E51B19"/>
    <w:rsid w:val="00E71A46"/>
    <w:rsid w:val="00E725CF"/>
    <w:rsid w:val="00EA09B0"/>
    <w:rsid w:val="00EB1DEF"/>
    <w:rsid w:val="00F0078F"/>
    <w:rsid w:val="00F1598F"/>
    <w:rsid w:val="00F20F79"/>
    <w:rsid w:val="00F26CA1"/>
    <w:rsid w:val="00F51AB1"/>
    <w:rsid w:val="00F51F23"/>
    <w:rsid w:val="00F7382E"/>
    <w:rsid w:val="00F766EC"/>
    <w:rsid w:val="00F967FD"/>
    <w:rsid w:val="00FA2CA2"/>
    <w:rsid w:val="00FC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1E0D"/>
  <w15:chartTrackingRefBased/>
  <w15:docId w15:val="{C01A1DE5-AA6E-4242-A0B9-48D15A5E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C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A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A4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40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E40F0E"/>
    <w:rPr>
      <w:i/>
      <w:iCs/>
    </w:rPr>
  </w:style>
  <w:style w:type="paragraph" w:styleId="NoSpacing">
    <w:name w:val="No Spacing"/>
    <w:uiPriority w:val="1"/>
    <w:qFormat/>
    <w:rsid w:val="00F7382E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9734/jocamr/2021/v14i330244" TargetMode="External"/><Relationship Id="rId13" Type="http://schemas.openxmlformats.org/officeDocument/2006/relationships/hyperlink" Target="https://doi.org/10.1093/pch/pxy054.02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111/jhn.12357" TargetMode="External"/><Relationship Id="rId12" Type="http://schemas.openxmlformats.org/officeDocument/2006/relationships/hyperlink" Target="https://doi.org/10.7759/cureus.4035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7748/en.2023.e217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4236/ojn.2021.118058" TargetMode="External"/><Relationship Id="rId11" Type="http://schemas.openxmlformats.org/officeDocument/2006/relationships/hyperlink" Target="https://doi.org/10.1016/j.jand.2023.01.015" TargetMode="External"/><Relationship Id="rId5" Type="http://schemas.openxmlformats.org/officeDocument/2006/relationships/hyperlink" Target="https://doi.org/10.1016/j.pec.2022.02.015" TargetMode="External"/><Relationship Id="rId15" Type="http://schemas.openxmlformats.org/officeDocument/2006/relationships/hyperlink" Target="https://doi.org/10.1016/j.jand.2022.01.015" TargetMode="External"/><Relationship Id="rId10" Type="http://schemas.openxmlformats.org/officeDocument/2006/relationships/hyperlink" Target="https://doi.org/10.3390/healthcare112028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ove.nla.gov.au/work/16621092" TargetMode="External"/><Relationship Id="rId14" Type="http://schemas.openxmlformats.org/officeDocument/2006/relationships/hyperlink" Target="https://doi.org/10.1016/j.pec.2020.12.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 razv</dc:creator>
  <cp:keywords/>
  <dc:description/>
  <cp:lastModifiedBy>Marinel Biban</cp:lastModifiedBy>
  <cp:revision>20</cp:revision>
  <dcterms:created xsi:type="dcterms:W3CDTF">2023-12-12T21:52:00Z</dcterms:created>
  <dcterms:modified xsi:type="dcterms:W3CDTF">2023-12-12T22:20:00Z</dcterms:modified>
</cp:coreProperties>
</file>