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64CE492" wp14:paraId="2E4D2BCB" wp14:textId="4198A448">
      <w:pPr>
        <w:spacing w:before="300" w:beforeAutospacing="off" w:after="0" w:afterAutospacing="off" w:line="24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43DB13B3">
        <w:drawing>
          <wp:inline xmlns:wp14="http://schemas.microsoft.com/office/word/2010/wordprocessingDrawing" wp14:editId="2AD1D680" wp14:anchorId="57674EFB">
            <wp:extent cx="5905500" cy="1809750"/>
            <wp:effectExtent l="0" t="0" r="0" b="0"/>
            <wp:docPr id="1459778108" name="drawing" title="Bright modern office space with employees at desk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9778108" name="Picture 1459778108"/>
                    <pic:cNvPicPr/>
                  </pic:nvPicPr>
                  <pic:blipFill>
                    <a:blip xmlns:r="http://schemas.openxmlformats.org/officeDocument/2006/relationships" r:embed="rId846995095">
                      <a:extLst>
                        <a:ext uri="{28A0092B-C50C-407E-A947-70E740481C1C}">
                          <a14:useLocalDpi xmlns:a14="http://schemas.microsoft.com/office/drawing/2010/main"/>
                        </a:ext>
                      </a:extLst>
                    </a:blip>
                    <a:stretch>
                      <a:fillRect/>
                    </a:stretch>
                  </pic:blipFill>
                  <pic:spPr>
                    <a:xfrm>
                      <a:off x="0" y="0"/>
                      <a:ext cx="5905500" cy="1809750"/>
                    </a:xfrm>
                    <a:prstGeom prst="rect">
                      <a:avLst/>
                    </a:prstGeom>
                  </pic:spPr>
                </pic:pic>
              </a:graphicData>
            </a:graphic>
          </wp:inline>
        </w:drawing>
      </w:r>
    </w:p>
    <w:p xmlns:wp14="http://schemas.microsoft.com/office/word/2010/wordml" w:rsidP="4686C544" wp14:paraId="10D0052D" wp14:textId="7D2F586A">
      <w:pPr>
        <w:pStyle w:val="Normal"/>
        <w:spacing w:before="300" w:beforeAutospacing="off" w:after="300" w:afterAutospacing="off"/>
        <w:rPr>
          <w:rFonts w:ascii="Arial" w:hAnsi="Arial" w:eastAsia="Arial" w:cs="Arial"/>
          <w:b w:val="0"/>
          <w:bCs w:val="0"/>
          <w:i w:val="0"/>
          <w:iCs w:val="0"/>
          <w:caps w:val="0"/>
          <w:smallCaps w:val="0"/>
          <w:noProof w:val="0"/>
          <w:color w:val="202124"/>
          <w:sz w:val="56"/>
          <w:szCs w:val="56"/>
          <w:lang w:val="en-GB"/>
        </w:rPr>
      </w:pPr>
      <w:r w:rsidRPr="4686C544" w:rsidR="29F4209F">
        <w:rPr>
          <w:rFonts w:ascii="Arial" w:hAnsi="Arial" w:eastAsia="Arial" w:cs="Arial"/>
          <w:b w:val="0"/>
          <w:bCs w:val="0"/>
          <w:i w:val="0"/>
          <w:iCs w:val="0"/>
          <w:caps w:val="0"/>
          <w:smallCaps w:val="0"/>
          <w:noProof w:val="0"/>
          <w:color w:val="202124"/>
          <w:sz w:val="56"/>
          <w:szCs w:val="56"/>
          <w:lang w:val="en-US"/>
        </w:rPr>
        <w:t>Human</w:t>
      </w:r>
      <w:r w:rsidRPr="4686C544" w:rsidR="29F4209F">
        <w:rPr>
          <w:rFonts w:ascii="Arial" w:hAnsi="Arial" w:eastAsia="Arial" w:cs="Arial"/>
          <w:b w:val="0"/>
          <w:bCs w:val="0"/>
          <w:i w:val="0"/>
          <w:iCs w:val="0"/>
          <w:caps w:val="0"/>
          <w:smallCaps w:val="0"/>
          <w:noProof w:val="0"/>
          <w:color w:val="202124"/>
          <w:sz w:val="56"/>
          <w:szCs w:val="56"/>
          <w:lang w:val="en-US"/>
        </w:rPr>
        <w:t xml:space="preserve"> Capital Management</w:t>
      </w:r>
      <w:r w:rsidRPr="4686C544" w:rsidR="43DB13B3">
        <w:rPr>
          <w:rFonts w:ascii="Arial" w:hAnsi="Arial" w:eastAsia="Arial" w:cs="Arial"/>
          <w:b w:val="0"/>
          <w:bCs w:val="0"/>
          <w:i w:val="0"/>
          <w:iCs w:val="0"/>
          <w:caps w:val="0"/>
          <w:smallCaps w:val="0"/>
          <w:noProof w:val="0"/>
          <w:color w:val="202124"/>
          <w:sz w:val="56"/>
          <w:szCs w:val="56"/>
          <w:lang w:val="en-US"/>
        </w:rPr>
        <w:t xml:space="preserve"> </w:t>
      </w:r>
    </w:p>
    <w:p xmlns:wp14="http://schemas.microsoft.com/office/word/2010/wordml" w:rsidP="164CE492" wp14:paraId="134E8A5A" wp14:textId="4AC972B3">
      <w:pPr>
        <w:spacing w:before="300" w:beforeAutospacing="off" w:after="300" w:afterAutospacing="off"/>
        <w:rPr>
          <w:rFonts w:ascii="Arial" w:hAnsi="Arial" w:eastAsia="Arial" w:cs="Arial"/>
          <w:b w:val="0"/>
          <w:bCs w:val="0"/>
          <w:i w:val="0"/>
          <w:iCs w:val="0"/>
          <w:caps w:val="0"/>
          <w:smallCaps w:val="0"/>
          <w:noProof w:val="0"/>
          <w:color w:val="202124"/>
          <w:sz w:val="56"/>
          <w:szCs w:val="56"/>
          <w:lang w:val="en-US"/>
        </w:rPr>
      </w:pPr>
      <w:r w:rsidRPr="164CE492" w:rsidR="43DB13B3">
        <w:rPr>
          <w:rFonts w:ascii="Arial" w:hAnsi="Arial" w:eastAsia="Arial" w:cs="Arial"/>
          <w:b w:val="0"/>
          <w:bCs w:val="0"/>
          <w:i w:val="0"/>
          <w:iCs w:val="0"/>
          <w:caps w:val="0"/>
          <w:smallCaps w:val="0"/>
          <w:noProof w:val="0"/>
          <w:color w:val="202124"/>
          <w:sz w:val="56"/>
          <w:szCs w:val="56"/>
          <w:lang w:val="en-US"/>
        </w:rPr>
        <w:t>Assessment N.1</w:t>
      </w:r>
      <w:r w:rsidRPr="164CE492" w:rsidR="2DD34E11">
        <w:rPr>
          <w:rFonts w:ascii="Arial" w:hAnsi="Arial" w:eastAsia="Arial" w:cs="Arial"/>
          <w:b w:val="0"/>
          <w:bCs w:val="0"/>
          <w:i w:val="0"/>
          <w:iCs w:val="0"/>
          <w:caps w:val="0"/>
          <w:smallCaps w:val="0"/>
          <w:noProof w:val="0"/>
          <w:color w:val="202124"/>
          <w:sz w:val="56"/>
          <w:szCs w:val="56"/>
          <w:lang w:val="en-US"/>
        </w:rPr>
        <w:t>: Individual Report</w:t>
      </w:r>
    </w:p>
    <w:p xmlns:wp14="http://schemas.microsoft.com/office/word/2010/wordml" w:rsidP="164CE492" wp14:paraId="7A7C2A0F" wp14:textId="29887370">
      <w:pPr>
        <w:spacing w:before="300" w:beforeAutospacing="off" w:after="300" w:afterAutospacing="off"/>
        <w:rPr>
          <w:rFonts w:ascii="Arial" w:hAnsi="Arial" w:eastAsia="Arial" w:cs="Arial"/>
          <w:b w:val="0"/>
          <w:bCs w:val="0"/>
          <w:i w:val="0"/>
          <w:iCs w:val="0"/>
          <w:caps w:val="0"/>
          <w:smallCaps w:val="0"/>
          <w:noProof w:val="0"/>
          <w:color w:val="202124"/>
          <w:sz w:val="40"/>
          <w:szCs w:val="40"/>
          <w:lang w:val="en-GB"/>
        </w:rPr>
      </w:pPr>
    </w:p>
    <w:p xmlns:wp14="http://schemas.microsoft.com/office/word/2010/wordml" w:rsidP="164CE492" wp14:paraId="4FD013F1" wp14:textId="626253C3">
      <w:pPr>
        <w:pStyle w:val="Normal"/>
        <w:spacing w:before="300" w:beforeAutospacing="off" w:after="300" w:afterAutospacing="off"/>
        <w:rPr>
          <w:rFonts w:ascii="Arial" w:hAnsi="Arial" w:eastAsia="Arial" w:cs="Arial"/>
          <w:b w:val="0"/>
          <w:bCs w:val="0"/>
          <w:i w:val="0"/>
          <w:iCs w:val="0"/>
          <w:caps w:val="0"/>
          <w:smallCaps w:val="0"/>
          <w:noProof w:val="0"/>
          <w:color w:val="202124"/>
          <w:sz w:val="40"/>
          <w:szCs w:val="40"/>
          <w:lang w:val="en-GB"/>
        </w:rPr>
      </w:pPr>
      <w:r w:rsidRPr="164CE492" w:rsidR="313781B5">
        <w:rPr>
          <w:rFonts w:ascii="Arial" w:hAnsi="Arial" w:eastAsia="Arial" w:cs="Arial"/>
          <w:b w:val="0"/>
          <w:bCs w:val="0"/>
          <w:i w:val="0"/>
          <w:iCs w:val="0"/>
          <w:caps w:val="0"/>
          <w:smallCaps w:val="0"/>
          <w:noProof w:val="0"/>
          <w:color w:val="202124"/>
          <w:sz w:val="40"/>
          <w:szCs w:val="40"/>
          <w:lang w:val="en-US"/>
        </w:rPr>
        <w:t xml:space="preserve">Module Code: </w:t>
      </w:r>
      <w:r w:rsidRPr="164CE492" w:rsidR="313781B5">
        <w:rPr>
          <w:rFonts w:ascii="Arial" w:hAnsi="Arial" w:eastAsia="Arial" w:cs="Arial"/>
          <w:noProof w:val="0"/>
          <w:sz w:val="40"/>
          <w:szCs w:val="40"/>
          <w:lang w:val="en-US"/>
        </w:rPr>
        <w:t>LCMB7023</w:t>
      </w:r>
    </w:p>
    <w:p xmlns:wp14="http://schemas.microsoft.com/office/word/2010/wordml" w:rsidP="164CE492" wp14:paraId="7925AA85" wp14:textId="4B773FC6">
      <w:pPr>
        <w:spacing w:before="300" w:beforeAutospacing="off" w:after="300" w:afterAutospacing="off"/>
        <w:rPr>
          <w:rFonts w:ascii="Arial" w:hAnsi="Arial" w:eastAsia="Arial" w:cs="Arial"/>
          <w:b w:val="0"/>
          <w:bCs w:val="0"/>
          <w:i w:val="0"/>
          <w:iCs w:val="0"/>
          <w:caps w:val="0"/>
          <w:smallCaps w:val="0"/>
          <w:noProof w:val="0"/>
          <w:color w:val="202124"/>
          <w:sz w:val="40"/>
          <w:szCs w:val="40"/>
          <w:lang w:val="en-GB"/>
        </w:rPr>
      </w:pPr>
      <w:r w:rsidRPr="164CE492" w:rsidR="43DB13B3">
        <w:rPr>
          <w:rFonts w:ascii="Arial" w:hAnsi="Arial" w:eastAsia="Arial" w:cs="Arial"/>
          <w:b w:val="0"/>
          <w:bCs w:val="0"/>
          <w:i w:val="0"/>
          <w:iCs w:val="0"/>
          <w:caps w:val="0"/>
          <w:smallCaps w:val="0"/>
          <w:noProof w:val="0"/>
          <w:color w:val="202124"/>
          <w:sz w:val="40"/>
          <w:szCs w:val="40"/>
          <w:lang w:val="en-US"/>
        </w:rPr>
        <w:t>Lecturer</w:t>
      </w:r>
      <w:r w:rsidRPr="164CE492" w:rsidR="5B294BD5">
        <w:rPr>
          <w:rFonts w:ascii="Arial" w:hAnsi="Arial" w:eastAsia="Arial" w:cs="Arial"/>
          <w:b w:val="0"/>
          <w:bCs w:val="0"/>
          <w:i w:val="0"/>
          <w:iCs w:val="0"/>
          <w:caps w:val="0"/>
          <w:smallCaps w:val="0"/>
          <w:noProof w:val="0"/>
          <w:color w:val="202124"/>
          <w:sz w:val="40"/>
          <w:szCs w:val="40"/>
          <w:lang w:val="en-US"/>
        </w:rPr>
        <w:t>/Internal Verifier</w:t>
      </w:r>
      <w:r w:rsidRPr="164CE492" w:rsidR="43DB13B3">
        <w:rPr>
          <w:rFonts w:ascii="Arial" w:hAnsi="Arial" w:eastAsia="Arial" w:cs="Arial"/>
          <w:b w:val="0"/>
          <w:bCs w:val="0"/>
          <w:i w:val="0"/>
          <w:iCs w:val="0"/>
          <w:caps w:val="0"/>
          <w:smallCaps w:val="0"/>
          <w:noProof w:val="0"/>
          <w:color w:val="202124"/>
          <w:sz w:val="40"/>
          <w:szCs w:val="40"/>
          <w:lang w:val="en-US"/>
        </w:rPr>
        <w:t>:</w:t>
      </w:r>
    </w:p>
    <w:p xmlns:wp14="http://schemas.microsoft.com/office/word/2010/wordml" w:rsidP="164CE492" wp14:paraId="41CA2504" wp14:textId="67428532">
      <w:pPr>
        <w:pStyle w:val="Normal"/>
        <w:spacing w:before="300" w:beforeAutospacing="off" w:after="300" w:afterAutospacing="off"/>
        <w:rPr>
          <w:rFonts w:ascii="Arial" w:hAnsi="Arial" w:eastAsia="Arial" w:cs="Arial"/>
          <w:noProof w:val="0"/>
          <w:sz w:val="40"/>
          <w:szCs w:val="40"/>
          <w:lang w:val="en-US"/>
        </w:rPr>
      </w:pPr>
      <w:r w:rsidRPr="164CE492" w:rsidR="43DB13B3">
        <w:rPr>
          <w:rFonts w:ascii="Arial" w:hAnsi="Arial" w:eastAsia="Arial" w:cs="Arial"/>
          <w:b w:val="0"/>
          <w:bCs w:val="0"/>
          <w:i w:val="0"/>
          <w:iCs w:val="0"/>
          <w:caps w:val="0"/>
          <w:smallCaps w:val="0"/>
          <w:noProof w:val="0"/>
          <w:color w:val="202124"/>
          <w:sz w:val="40"/>
          <w:szCs w:val="40"/>
          <w:lang w:val="en-US"/>
        </w:rPr>
        <w:t>Dr</w:t>
      </w:r>
      <w:r w:rsidRPr="164CE492" w:rsidR="3617B82C">
        <w:rPr>
          <w:rFonts w:ascii="Arial" w:hAnsi="Arial" w:eastAsia="Arial" w:cs="Arial"/>
          <w:b w:val="0"/>
          <w:bCs w:val="0"/>
          <w:i w:val="0"/>
          <w:iCs w:val="0"/>
          <w:caps w:val="0"/>
          <w:smallCaps w:val="0"/>
          <w:noProof w:val="0"/>
          <w:color w:val="202124"/>
          <w:sz w:val="40"/>
          <w:szCs w:val="40"/>
          <w:lang w:val="en-US"/>
        </w:rPr>
        <w:t>.</w:t>
      </w:r>
      <w:r w:rsidRPr="164CE492" w:rsidR="3617B82C">
        <w:rPr>
          <w:rFonts w:ascii="Arial" w:hAnsi="Arial" w:eastAsia="Arial" w:cs="Arial"/>
          <w:noProof w:val="0"/>
          <w:sz w:val="40"/>
          <w:szCs w:val="40"/>
          <w:lang w:val="en-US"/>
        </w:rPr>
        <w:t>Hoang</w:t>
      </w:r>
      <w:r w:rsidRPr="164CE492" w:rsidR="3617B82C">
        <w:rPr>
          <w:rFonts w:ascii="Arial" w:hAnsi="Arial" w:eastAsia="Arial" w:cs="Arial"/>
          <w:noProof w:val="0"/>
          <w:sz w:val="40"/>
          <w:szCs w:val="40"/>
          <w:lang w:val="en-US"/>
        </w:rPr>
        <w:t xml:space="preserve"> Nguyen / Dr. Gladius Kulothungan / </w:t>
      </w:r>
      <w:r w:rsidRPr="164CE492" w:rsidR="07AF58DD">
        <w:rPr>
          <w:rFonts w:ascii="Arial" w:hAnsi="Arial" w:eastAsia="Arial" w:cs="Arial"/>
          <w:noProof w:val="0"/>
          <w:sz w:val="40"/>
          <w:szCs w:val="40"/>
          <w:lang w:val="en-US"/>
        </w:rPr>
        <w:t>Dr. Vasilios Tavlaridis</w:t>
      </w:r>
    </w:p>
    <w:p xmlns:wp14="http://schemas.microsoft.com/office/word/2010/wordml" w:rsidP="4686C544" wp14:paraId="7A601957" wp14:textId="6603DECC">
      <w:pPr>
        <w:spacing w:before="300" w:beforeAutospacing="off" w:after="300" w:afterAutospacing="off"/>
        <w:rPr>
          <w:rFonts w:ascii="Arial" w:hAnsi="Arial" w:eastAsia="Arial" w:cs="Arial"/>
          <w:b w:val="0"/>
          <w:bCs w:val="0"/>
          <w:i w:val="0"/>
          <w:iCs w:val="0"/>
          <w:caps w:val="0"/>
          <w:smallCaps w:val="0"/>
          <w:noProof w:val="0"/>
          <w:color w:val="202124"/>
          <w:sz w:val="40"/>
          <w:szCs w:val="40"/>
          <w:lang w:val="en-US"/>
        </w:rPr>
      </w:pPr>
      <w:r w:rsidRPr="4686C544" w:rsidR="43DB13B3">
        <w:rPr>
          <w:rFonts w:ascii="Arial" w:hAnsi="Arial" w:eastAsia="Arial" w:cs="Arial"/>
          <w:b w:val="0"/>
          <w:bCs w:val="0"/>
          <w:i w:val="0"/>
          <w:iCs w:val="0"/>
          <w:caps w:val="0"/>
          <w:smallCaps w:val="0"/>
          <w:noProof w:val="0"/>
          <w:color w:val="202124"/>
          <w:sz w:val="40"/>
          <w:szCs w:val="40"/>
          <w:lang w:val="en-US"/>
        </w:rPr>
        <w:t xml:space="preserve">Student </w:t>
      </w:r>
      <w:r w:rsidRPr="4686C544" w:rsidR="43DB13B3">
        <w:rPr>
          <w:rFonts w:ascii="Arial" w:hAnsi="Arial" w:eastAsia="Arial" w:cs="Arial"/>
          <w:b w:val="0"/>
          <w:bCs w:val="0"/>
          <w:i w:val="0"/>
          <w:iCs w:val="0"/>
          <w:caps w:val="0"/>
          <w:smallCaps w:val="0"/>
          <w:noProof w:val="0"/>
          <w:color w:val="202124"/>
          <w:sz w:val="40"/>
          <w:szCs w:val="40"/>
          <w:lang w:val="en-US"/>
        </w:rPr>
        <w:t>Name :</w:t>
      </w:r>
      <w:r w:rsidRPr="4686C544" w:rsidR="43DB13B3">
        <w:rPr>
          <w:rFonts w:ascii="Arial" w:hAnsi="Arial" w:eastAsia="Arial" w:cs="Arial"/>
          <w:b w:val="0"/>
          <w:bCs w:val="0"/>
          <w:i w:val="0"/>
          <w:iCs w:val="0"/>
          <w:caps w:val="0"/>
          <w:smallCaps w:val="0"/>
          <w:noProof w:val="0"/>
          <w:color w:val="202124"/>
          <w:sz w:val="40"/>
          <w:szCs w:val="40"/>
          <w:lang w:val="en-US"/>
        </w:rPr>
        <w:t xml:space="preserve"> Luca Gerardi </w:t>
      </w:r>
    </w:p>
    <w:p w:rsidR="5F423BDD" w:rsidP="58D512AB" w:rsidRDefault="5F423BDD" w14:paraId="50E163B4" w14:textId="293CB9BB">
      <w:pPr>
        <w:spacing w:before="300" w:beforeAutospacing="off" w:after="300" w:afterAutospacing="off"/>
        <w:ind/>
        <w:rPr>
          <w:rFonts w:ascii="Arial" w:hAnsi="Arial" w:eastAsia="Arial" w:cs="Arial"/>
          <w:b w:val="0"/>
          <w:bCs w:val="0"/>
          <w:i w:val="0"/>
          <w:iCs w:val="0"/>
          <w:sz w:val="24"/>
          <w:szCs w:val="24"/>
        </w:rPr>
      </w:pPr>
      <w:r w:rsidRPr="58D512AB" w:rsidR="43DB13B3">
        <w:rPr>
          <w:rFonts w:ascii="Arial" w:hAnsi="Arial" w:eastAsia="Arial" w:cs="Arial"/>
          <w:b w:val="0"/>
          <w:bCs w:val="0"/>
          <w:i w:val="0"/>
          <w:iCs w:val="0"/>
          <w:caps w:val="0"/>
          <w:smallCaps w:val="0"/>
          <w:noProof w:val="0"/>
          <w:color w:val="202124"/>
          <w:sz w:val="40"/>
          <w:szCs w:val="40"/>
          <w:lang w:val="en-US"/>
        </w:rPr>
        <w:t>ID Numb</w:t>
      </w:r>
      <w:r w:rsidRPr="58D512AB" w:rsidR="7B6BB018">
        <w:rPr>
          <w:rFonts w:ascii="Arial" w:hAnsi="Arial" w:eastAsia="Arial" w:cs="Arial"/>
          <w:b w:val="0"/>
          <w:bCs w:val="0"/>
          <w:i w:val="0"/>
          <w:iCs w:val="0"/>
          <w:caps w:val="0"/>
          <w:smallCaps w:val="0"/>
          <w:noProof w:val="0"/>
          <w:color w:val="202124"/>
          <w:sz w:val="40"/>
          <w:szCs w:val="40"/>
          <w:lang w:val="en-US"/>
        </w:rPr>
        <w:t>er: 2219573</w:t>
      </w:r>
    </w:p>
    <w:p w:rsidR="5F423BDD" w:rsidP="58D512AB" w:rsidRDefault="5F423BDD" w14:paraId="5F6FDB50" w14:textId="12AE44E6">
      <w:pPr>
        <w:spacing w:before="300" w:beforeAutospacing="off" w:after="300" w:afterAutospacing="off"/>
        <w:ind/>
        <w:rPr>
          <w:rFonts w:ascii="Arial" w:hAnsi="Arial" w:eastAsia="Arial" w:cs="Arial"/>
          <w:b w:val="0"/>
          <w:bCs w:val="0"/>
          <w:i w:val="0"/>
          <w:iCs w:val="0"/>
          <w:caps w:val="0"/>
          <w:smallCaps w:val="0"/>
          <w:noProof w:val="0"/>
          <w:color w:val="202124"/>
          <w:sz w:val="40"/>
          <w:szCs w:val="40"/>
          <w:lang w:val="en-US"/>
        </w:rPr>
      </w:pPr>
      <w:r w:rsidRPr="58D512AB" w:rsidR="4F9E0348">
        <w:rPr>
          <w:rFonts w:ascii="Arial" w:hAnsi="Arial" w:eastAsia="Arial" w:cs="Arial"/>
          <w:b w:val="0"/>
          <w:bCs w:val="0"/>
          <w:i w:val="0"/>
          <w:iCs w:val="0"/>
          <w:caps w:val="0"/>
          <w:smallCaps w:val="0"/>
          <w:noProof w:val="0"/>
          <w:color w:val="202124"/>
          <w:sz w:val="40"/>
          <w:szCs w:val="40"/>
          <w:lang w:val="en-US"/>
        </w:rPr>
        <w:t>Table of contents</w:t>
      </w:r>
    </w:p>
    <w:p w:rsidR="5F423BDD" w:rsidP="58D512AB" w:rsidRDefault="5F423BDD" w14:paraId="129AA9E1" w14:textId="1049C808">
      <w:pPr>
        <w:spacing w:before="300" w:beforeAutospacing="off" w:after="300" w:afterAutospacing="off"/>
        <w:ind/>
        <w:rPr>
          <w:rFonts w:ascii="Arial" w:hAnsi="Arial" w:eastAsia="Arial" w:cs="Arial"/>
          <w:color w:val="auto"/>
          <w:sz w:val="28"/>
          <w:szCs w:val="28"/>
        </w:rPr>
      </w:pPr>
      <w:r w:rsidRPr="58D512AB" w:rsidR="4F9E0348">
        <w:rPr>
          <w:rFonts w:ascii="Arial" w:hAnsi="Arial" w:eastAsia="Arial" w:cs="Arial"/>
          <w:color w:val="auto"/>
          <w:sz w:val="26"/>
          <w:szCs w:val="26"/>
        </w:rPr>
        <w:t>INTRODUCTION</w:t>
      </w:r>
      <w:r w:rsidRPr="58D512AB" w:rsidR="4F9E0348">
        <w:rPr>
          <w:rFonts w:ascii="Arial" w:hAnsi="Arial" w:eastAsia="Arial" w:cs="Arial"/>
          <w:color w:val="auto"/>
          <w:sz w:val="28"/>
          <w:szCs w:val="28"/>
        </w:rPr>
        <w:t>....................................................................3</w:t>
      </w:r>
    </w:p>
    <w:p w:rsidR="5F423BDD" w:rsidP="58D512AB" w:rsidRDefault="5F423BDD" w14:paraId="7F793D18" w14:textId="0D3CC11D">
      <w:pPr>
        <w:pStyle w:val="Heading2"/>
        <w:spacing w:before="300" w:beforeAutospacing="off" w:after="300" w:afterAutospacing="off"/>
        <w:ind/>
        <w:jc w:val="both"/>
        <w:rPr>
          <w:rFonts w:ascii="Arial" w:hAnsi="Arial" w:eastAsia="Arial" w:cs="Arial"/>
        </w:rPr>
      </w:pPr>
      <w:r w:rsidRPr="58D512AB" w:rsidR="4F9E0348">
        <w:rPr>
          <w:rFonts w:ascii="Arial" w:hAnsi="Arial" w:eastAsia="Arial" w:cs="Arial"/>
        </w:rPr>
        <w:t xml:space="preserve">TECHNOLOGY ADVANCEMENTS / RESHAPING OF THE MARKETS </w:t>
      </w:r>
      <w:r w:rsidRPr="58D512AB" w:rsidR="4F9E0348">
        <w:rPr>
          <w:rFonts w:ascii="Arial" w:hAnsi="Arial" w:eastAsia="Arial" w:cs="Arial"/>
        </w:rPr>
        <w:t>/  HRM</w:t>
      </w:r>
      <w:r w:rsidRPr="58D512AB" w:rsidR="4F9E0348">
        <w:rPr>
          <w:rFonts w:ascii="Arial" w:hAnsi="Arial" w:eastAsia="Arial" w:cs="Arial"/>
        </w:rPr>
        <w:t xml:space="preserve"> AND IHRM IMPLICATIONS AND STRATEGIES</w:t>
      </w:r>
      <w:r w:rsidRPr="58D512AB" w:rsidR="7DE209EE">
        <w:rPr>
          <w:rFonts w:ascii="Arial" w:hAnsi="Arial" w:eastAsia="Arial" w:cs="Arial"/>
        </w:rPr>
        <w:t>.................5</w:t>
      </w:r>
    </w:p>
    <w:p w:rsidR="5F423BDD" w:rsidP="58D512AB" w:rsidRDefault="5F423BDD" w14:paraId="6EBE3854" w14:textId="69AF2BA1">
      <w:pPr>
        <w:pStyle w:val="Heading2"/>
        <w:spacing w:before="300" w:beforeAutospacing="off" w:after="300" w:afterAutospacing="off"/>
        <w:ind/>
        <w:rPr>
          <w:noProof w:val="0"/>
          <w:lang w:val="en-GB"/>
        </w:rPr>
      </w:pPr>
      <w:r w:rsidRPr="58D512AB" w:rsidR="7DE209EE">
        <w:rPr>
          <w:noProof w:val="0"/>
          <w:lang w:val="en-GB"/>
        </w:rPr>
        <w:t>HOW GEOPOLITICS AND DEMOGRAPHIC CHANGES AFFECT HR AND EMPLOYMENT...........................................................................................7</w:t>
      </w:r>
    </w:p>
    <w:p w:rsidR="5F423BDD" w:rsidP="58D512AB" w:rsidRDefault="5F423BDD" w14:paraId="67E1BFC2" w14:textId="26832F23">
      <w:pPr>
        <w:pStyle w:val="Heading1"/>
        <w:spacing w:before="300" w:beforeAutospacing="off" w:after="300" w:afterAutospacing="off"/>
        <w:ind/>
        <w:rPr>
          <w:sz w:val="26"/>
          <w:szCs w:val="26"/>
        </w:rPr>
      </w:pPr>
      <w:r w:rsidRPr="58D512AB" w:rsidR="7DE209EE">
        <w:rPr>
          <w:sz w:val="26"/>
          <w:szCs w:val="26"/>
        </w:rPr>
        <w:t>TALENT SHORTAGES AND SKILLS GAPS IN CRITICAL SECTORS: STRATEGIC HRM APPROACHES..........................................................................................10</w:t>
      </w:r>
    </w:p>
    <w:p w:rsidR="5F423BDD" w:rsidP="58D512AB" w:rsidRDefault="5F423BDD" w14:paraId="09F5402E" w14:textId="41A66EC9">
      <w:pPr>
        <w:pStyle w:val="Heading1"/>
        <w:spacing w:before="300" w:beforeAutospacing="off" w:after="300" w:afterAutospacing="off"/>
        <w:ind/>
        <w:rPr>
          <w:sz w:val="26"/>
          <w:szCs w:val="26"/>
        </w:rPr>
      </w:pPr>
      <w:r w:rsidRPr="58D512AB" w:rsidR="6DBD34D1">
        <w:rPr>
          <w:sz w:val="26"/>
          <w:szCs w:val="26"/>
        </w:rPr>
        <w:t>REFLECTIVE REPORT...............................................................................13</w:t>
      </w:r>
    </w:p>
    <w:p w:rsidR="5F423BDD" w:rsidP="58D512AB" w:rsidRDefault="5F423BDD" w14:paraId="00E39469" w14:textId="17C4E43C">
      <w:pPr>
        <w:pStyle w:val="Heading1"/>
        <w:spacing w:before="300" w:beforeAutospacing="off" w:after="300" w:afterAutospacing="off"/>
        <w:ind/>
        <w:rPr>
          <w:noProof w:val="0"/>
          <w:sz w:val="26"/>
          <w:szCs w:val="26"/>
          <w:lang w:val="en-GB"/>
        </w:rPr>
      </w:pPr>
      <w:r w:rsidRPr="58D512AB" w:rsidR="6DBD34D1">
        <w:rPr>
          <w:noProof w:val="0"/>
          <w:sz w:val="26"/>
          <w:szCs w:val="26"/>
          <w:lang w:val="en-GB"/>
        </w:rPr>
        <w:t>REFERENCES...........................................................................................17</w:t>
      </w:r>
    </w:p>
    <w:p w:rsidR="5F423BDD" w:rsidP="58D512AB" w:rsidRDefault="5F423BDD" w14:paraId="24FF3EDB" w14:textId="1693753E">
      <w:pPr>
        <w:pStyle w:val="Normal"/>
      </w:pPr>
    </w:p>
    <w:p w:rsidR="5F423BDD" w:rsidP="58D512AB" w:rsidRDefault="5F423BDD" w14:paraId="76298335" w14:textId="334663E1">
      <w:pPr>
        <w:pStyle w:val="Normal"/>
      </w:pPr>
    </w:p>
    <w:p w:rsidR="5F423BDD" w:rsidP="58D512AB" w:rsidRDefault="5F423BDD" w14:paraId="71D734F7" w14:textId="39698696">
      <w:pPr>
        <w:pStyle w:val="Normal"/>
      </w:pPr>
    </w:p>
    <w:p w:rsidR="5F423BDD" w:rsidP="58D512AB" w:rsidRDefault="5F423BDD" w14:paraId="7A34BE9D" w14:textId="41295A52">
      <w:pPr>
        <w:pStyle w:val="Normal"/>
        <w:rPr>
          <w:noProof w:val="0"/>
          <w:lang w:val="en-GB"/>
        </w:rPr>
      </w:pPr>
    </w:p>
    <w:p w:rsidR="5F423BDD" w:rsidP="58D512AB" w:rsidRDefault="5F423BDD" w14:paraId="0A9F9481" w14:textId="1A9B0025">
      <w:pPr>
        <w:spacing w:before="300" w:beforeAutospacing="off" w:after="300" w:afterAutospacing="off"/>
        <w:ind/>
        <w:rPr>
          <w:rFonts w:ascii="Arial" w:hAnsi="Arial" w:eastAsia="Arial" w:cs="Arial"/>
          <w:color w:val="auto"/>
          <w:sz w:val="28"/>
          <w:szCs w:val="28"/>
        </w:rPr>
      </w:pPr>
    </w:p>
    <w:p w:rsidR="5F423BDD" w:rsidP="58D512AB" w:rsidRDefault="5F423BDD" w14:paraId="39619AE8" w14:textId="150485F6">
      <w:pPr>
        <w:spacing w:before="300" w:beforeAutospacing="off" w:after="300" w:afterAutospacing="off"/>
        <w:ind/>
        <w:rPr>
          <w:rFonts w:ascii="Arial" w:hAnsi="Arial" w:eastAsia="Arial" w:cs="Arial"/>
          <w:color w:val="auto"/>
          <w:sz w:val="28"/>
          <w:szCs w:val="28"/>
        </w:rPr>
      </w:pPr>
    </w:p>
    <w:p w:rsidR="5F423BDD" w:rsidP="58D512AB" w:rsidRDefault="5F423BDD" w14:paraId="0A82783C" w14:textId="2DFD0C90">
      <w:pPr>
        <w:spacing w:before="300" w:beforeAutospacing="off" w:after="300" w:afterAutospacing="off"/>
        <w:ind/>
        <w:rPr>
          <w:color w:val="60CAF3" w:themeColor="accent4" w:themeTint="99" w:themeShade="FF"/>
          <w:sz w:val="32"/>
          <w:szCs w:val="32"/>
        </w:rPr>
      </w:pPr>
    </w:p>
    <w:p w:rsidR="5F423BDD" w:rsidP="58D512AB" w:rsidRDefault="5F423BDD" w14:paraId="6F684967" w14:textId="00AA3B1A">
      <w:pPr>
        <w:spacing w:before="300" w:beforeAutospacing="off" w:after="300" w:afterAutospacing="off"/>
        <w:ind/>
        <w:rPr>
          <w:color w:val="60CAF3" w:themeColor="accent4" w:themeTint="99" w:themeShade="FF"/>
          <w:sz w:val="32"/>
          <w:szCs w:val="32"/>
        </w:rPr>
      </w:pPr>
    </w:p>
    <w:p w:rsidR="5F423BDD" w:rsidP="58D512AB" w:rsidRDefault="5F423BDD" w14:paraId="63381210" w14:textId="78C4D028">
      <w:pPr>
        <w:spacing w:before="300" w:beforeAutospacing="off" w:after="300" w:afterAutospacing="off"/>
        <w:ind/>
        <w:rPr>
          <w:color w:val="60CAF3" w:themeColor="accent4" w:themeTint="99" w:themeShade="FF"/>
          <w:sz w:val="32"/>
          <w:szCs w:val="32"/>
        </w:rPr>
      </w:pPr>
    </w:p>
    <w:p w:rsidR="5F423BDD" w:rsidP="58D512AB" w:rsidRDefault="5F423BDD" w14:paraId="1C9D8673" w14:textId="095827C3">
      <w:pPr>
        <w:spacing w:before="300" w:beforeAutospacing="off" w:after="300" w:afterAutospacing="off"/>
        <w:ind/>
        <w:rPr>
          <w:color w:val="60CAF3" w:themeColor="accent4" w:themeTint="99" w:themeShade="FF"/>
          <w:sz w:val="32"/>
          <w:szCs w:val="32"/>
        </w:rPr>
      </w:pPr>
    </w:p>
    <w:p w:rsidR="5F423BDD" w:rsidP="58D512AB" w:rsidRDefault="5F423BDD" w14:paraId="43DB4B8B" w14:textId="6F3384EF">
      <w:pPr>
        <w:spacing w:before="300" w:beforeAutospacing="off" w:after="300" w:afterAutospacing="off"/>
        <w:ind/>
        <w:rPr>
          <w:color w:val="60CAF3" w:themeColor="accent4" w:themeTint="99" w:themeShade="FF"/>
          <w:sz w:val="32"/>
          <w:szCs w:val="32"/>
        </w:rPr>
      </w:pPr>
    </w:p>
    <w:p w:rsidR="5F423BDD" w:rsidP="58D512AB" w:rsidRDefault="5F423BDD" w14:paraId="207359E9" w14:textId="607DC423">
      <w:pPr>
        <w:spacing w:before="300" w:beforeAutospacing="off" w:after="300" w:afterAutospacing="off"/>
        <w:ind/>
        <w:rPr>
          <w:color w:val="60CAF3" w:themeColor="accent4" w:themeTint="99" w:themeShade="FF"/>
          <w:sz w:val="32"/>
          <w:szCs w:val="32"/>
        </w:rPr>
      </w:pPr>
    </w:p>
    <w:p w:rsidR="5F423BDD" w:rsidP="58D512AB" w:rsidRDefault="5F423BDD" w14:paraId="58EAF42B" w14:textId="77D12712">
      <w:pPr>
        <w:spacing w:before="300" w:beforeAutospacing="off" w:after="300" w:afterAutospacing="off"/>
        <w:ind/>
        <w:rPr>
          <w:color w:val="60CAF3" w:themeColor="accent4" w:themeTint="99" w:themeShade="FF"/>
          <w:sz w:val="32"/>
          <w:szCs w:val="32"/>
        </w:rPr>
      </w:pPr>
    </w:p>
    <w:p w:rsidR="5F423BDD" w:rsidP="58D512AB" w:rsidRDefault="5F423BDD" w14:paraId="11689671" w14:textId="117C99ED">
      <w:pPr>
        <w:spacing w:before="300" w:beforeAutospacing="off" w:after="300" w:afterAutospacing="off"/>
        <w:ind/>
        <w:rPr>
          <w:color w:val="60CAF3" w:themeColor="accent4" w:themeTint="99" w:themeShade="FF"/>
          <w:sz w:val="32"/>
          <w:szCs w:val="32"/>
        </w:rPr>
      </w:pPr>
    </w:p>
    <w:p w:rsidR="5F423BDD" w:rsidP="58D512AB" w:rsidRDefault="5F423BDD" w14:paraId="241D7C9A" w14:textId="6E7EFD35">
      <w:pPr>
        <w:spacing w:before="300" w:beforeAutospacing="off" w:after="300" w:afterAutospacing="off"/>
        <w:ind/>
        <w:rPr>
          <w:color w:val="60CAF3" w:themeColor="accent4" w:themeTint="99" w:themeShade="FF"/>
          <w:sz w:val="32"/>
          <w:szCs w:val="32"/>
        </w:rPr>
      </w:pPr>
    </w:p>
    <w:p w:rsidR="5F423BDD" w:rsidP="58D512AB" w:rsidRDefault="5F423BDD" w14:paraId="4D0FAC17" w14:textId="443572CD">
      <w:pPr>
        <w:spacing w:before="300" w:beforeAutospacing="off" w:after="300" w:afterAutospacing="off"/>
        <w:ind/>
        <w:rPr>
          <w:color w:val="60CAF3" w:themeColor="accent4" w:themeTint="99" w:themeShade="FF"/>
          <w:sz w:val="32"/>
          <w:szCs w:val="32"/>
        </w:rPr>
      </w:pPr>
    </w:p>
    <w:p w:rsidR="5F423BDD" w:rsidP="58D512AB" w:rsidRDefault="5F423BDD" w14:paraId="64D46BDD" w14:textId="1311D28A">
      <w:pPr>
        <w:spacing w:before="300" w:beforeAutospacing="off" w:after="300" w:afterAutospacing="off"/>
        <w:ind/>
        <w:rPr>
          <w:color w:val="60CAF3" w:themeColor="accent4" w:themeTint="99" w:themeShade="FF"/>
          <w:sz w:val="32"/>
          <w:szCs w:val="32"/>
        </w:rPr>
      </w:pPr>
    </w:p>
    <w:p w:rsidR="5F423BDD" w:rsidP="58D512AB" w:rsidRDefault="5F423BDD" w14:paraId="48EE2BD3" w14:textId="7500FF54">
      <w:pPr>
        <w:spacing w:before="300" w:beforeAutospacing="off" w:after="300" w:afterAutospacing="off"/>
        <w:ind/>
        <w:rPr>
          <w:color w:val="60CAF3" w:themeColor="accent4" w:themeTint="99" w:themeShade="FF"/>
          <w:sz w:val="32"/>
          <w:szCs w:val="32"/>
        </w:rPr>
      </w:pPr>
      <w:r w:rsidRPr="58D512AB" w:rsidR="1419BB01">
        <w:rPr>
          <w:color w:val="60CAF3" w:themeColor="accent4" w:themeTint="99" w:themeShade="FF"/>
          <w:sz w:val="32"/>
          <w:szCs w:val="32"/>
        </w:rPr>
        <w:t>INTRODUCTION</w:t>
      </w:r>
    </w:p>
    <w:p w:rsidR="5F423BDD" w:rsidP="58D512AB" w:rsidRDefault="5F423BDD" w14:paraId="40F8415C" w14:textId="0BE98FA6">
      <w:pPr>
        <w:pStyle w:val="Normal"/>
        <w:spacing w:before="300" w:beforeAutospacing="off" w:after="300" w:afterAutospacing="off"/>
        <w:ind w:firstLine="0"/>
        <w:jc w:val="left"/>
        <w:rPr>
          <w:rFonts w:ascii="Arial" w:hAnsi="Arial" w:eastAsia="Arial" w:cs="Arial"/>
          <w:noProof w:val="0"/>
          <w:sz w:val="24"/>
          <w:szCs w:val="24"/>
          <w:lang w:val="en-GB"/>
        </w:rPr>
      </w:pPr>
      <w:r w:rsidRPr="58D512AB" w:rsidR="162D4485">
        <w:rPr>
          <w:rFonts w:ascii="Arial" w:hAnsi="Arial" w:eastAsia="Arial" w:cs="Arial"/>
          <w:noProof w:val="0"/>
          <w:sz w:val="24"/>
          <w:szCs w:val="24"/>
          <w:lang w:val="en-GB"/>
        </w:rPr>
        <w:t xml:space="preserve">This report's </w:t>
      </w:r>
      <w:r w:rsidRPr="58D512AB" w:rsidR="162D4485">
        <w:rPr>
          <w:rFonts w:ascii="Arial" w:hAnsi="Arial" w:eastAsia="Arial" w:cs="Arial"/>
          <w:noProof w:val="0"/>
          <w:sz w:val="24"/>
          <w:szCs w:val="24"/>
          <w:lang w:val="en-GB"/>
        </w:rPr>
        <w:t>objective</w:t>
      </w:r>
      <w:r w:rsidRPr="58D512AB" w:rsidR="162D4485">
        <w:rPr>
          <w:rFonts w:ascii="Arial" w:hAnsi="Arial" w:eastAsia="Arial" w:cs="Arial"/>
          <w:noProof w:val="0"/>
          <w:sz w:val="24"/>
          <w:szCs w:val="24"/>
          <w:lang w:val="en-GB"/>
        </w:rPr>
        <w:t xml:space="preserve"> is to critically study current issues influencing both domestic and global job markets and assess how they affect HRM and international HRM (IHRM). The report examines how organisational workforce plans are </w:t>
      </w:r>
      <w:r w:rsidRPr="58D512AB" w:rsidR="162D4485">
        <w:rPr>
          <w:rFonts w:ascii="Arial" w:hAnsi="Arial" w:eastAsia="Arial" w:cs="Arial"/>
          <w:noProof w:val="0"/>
          <w:sz w:val="24"/>
          <w:szCs w:val="24"/>
          <w:lang w:val="en-GB"/>
        </w:rPr>
        <w:t>impacted</w:t>
      </w:r>
      <w:r w:rsidRPr="58D512AB" w:rsidR="162D4485">
        <w:rPr>
          <w:rFonts w:ascii="Arial" w:hAnsi="Arial" w:eastAsia="Arial" w:cs="Arial"/>
          <w:noProof w:val="0"/>
          <w:sz w:val="24"/>
          <w:szCs w:val="24"/>
          <w:lang w:val="en-GB"/>
        </w:rPr>
        <w:t xml:space="preserve"> by demographic and geopolitical changes, technology advancements, and ongoing skill shortages through a conversation informed by research. The last element considers how ready I am to enter the workforce, evaluating my professional skills and employability </w:t>
      </w:r>
      <w:r w:rsidRPr="58D512AB" w:rsidR="162D4485">
        <w:rPr>
          <w:rFonts w:ascii="Arial" w:hAnsi="Arial" w:eastAsia="Arial" w:cs="Arial"/>
          <w:noProof w:val="0"/>
          <w:sz w:val="24"/>
          <w:szCs w:val="24"/>
          <w:lang w:val="en-GB"/>
        </w:rPr>
        <w:t>in light of</w:t>
      </w:r>
      <w:r w:rsidRPr="58D512AB" w:rsidR="162D4485">
        <w:rPr>
          <w:rFonts w:ascii="Arial" w:hAnsi="Arial" w:eastAsia="Arial" w:cs="Arial"/>
          <w:noProof w:val="0"/>
          <w:sz w:val="24"/>
          <w:szCs w:val="24"/>
          <w:lang w:val="en-GB"/>
        </w:rPr>
        <w:t xml:space="preserve"> these more general labour market trends. When taken as a whole, the four sections offer a comprehensive knowledge of organisational and individual reactions to a quickly changing global employment scene.</w:t>
      </w:r>
    </w:p>
    <w:p w:rsidR="493E0D41" w:rsidP="2BAE3A24" w:rsidRDefault="493E0D41" w14:paraId="2A073BC1" w14:textId="60A75F85">
      <w:pPr>
        <w:pStyle w:val="Normal"/>
        <w:spacing w:before="300" w:beforeAutospacing="off" w:after="300" w:afterAutospacing="off"/>
        <w:ind w:firstLine="708"/>
        <w:jc w:val="left"/>
      </w:pPr>
      <w:r w:rsidRPr="2BAE3A24" w:rsidR="493E0D41">
        <w:rPr>
          <w:rFonts w:ascii="Arial" w:hAnsi="Arial" w:eastAsia="Arial" w:cs="Arial"/>
          <w:noProof w:val="0"/>
          <w:sz w:val="24"/>
          <w:szCs w:val="24"/>
          <w:lang w:val="en-GB"/>
        </w:rPr>
        <w:t xml:space="preserve">Value-adding strategic, investment, and operational people management decisions at the corporate and frontline management levels are guided by the data that HCM collects, analyses, and </w:t>
      </w:r>
      <w:r w:rsidRPr="2BAE3A24" w:rsidR="493E0D41">
        <w:rPr>
          <w:rFonts w:ascii="Arial" w:hAnsi="Arial" w:eastAsia="Arial" w:cs="Arial"/>
          <w:noProof w:val="0"/>
          <w:sz w:val="24"/>
          <w:szCs w:val="24"/>
          <w:lang w:val="en-GB"/>
        </w:rPr>
        <w:t>reports.HCM</w:t>
      </w:r>
      <w:r w:rsidRPr="2BAE3A24" w:rsidR="493E0D41">
        <w:rPr>
          <w:rFonts w:ascii="Arial" w:hAnsi="Arial" w:eastAsia="Arial" w:cs="Arial"/>
          <w:noProof w:val="0"/>
          <w:sz w:val="24"/>
          <w:szCs w:val="24"/>
          <w:lang w:val="en-GB"/>
        </w:rPr>
        <w:t xml:space="preserve"> is focused on meaningful measurement, not merely </w:t>
      </w:r>
      <w:r w:rsidRPr="2BAE3A24" w:rsidR="493E0D41">
        <w:rPr>
          <w:rFonts w:ascii="Arial" w:hAnsi="Arial" w:eastAsia="Arial" w:cs="Arial"/>
          <w:noProof w:val="0"/>
          <w:sz w:val="24"/>
          <w:szCs w:val="24"/>
          <w:lang w:val="en-GB"/>
        </w:rPr>
        <w:t>measurement</w:t>
      </w:r>
      <w:r w:rsidRPr="2BAE3A24" w:rsidR="5AB43841">
        <w:rPr>
          <w:rFonts w:ascii="Arial" w:hAnsi="Arial" w:eastAsia="Arial" w:cs="Arial"/>
          <w:noProof w:val="0"/>
          <w:sz w:val="24"/>
          <w:szCs w:val="24"/>
          <w:lang w:val="en-GB"/>
        </w:rPr>
        <w:t xml:space="preserve"> HCM is defined by the use of metrics to guide an approach to managing people that sees them as assets and emphasises that competitive advantage is attained through strategic investment in those assets through learning development programs, talent management, and employee engagement and retention.</w:t>
      </w:r>
    </w:p>
    <w:p w:rsidR="7433D45C" w:rsidP="58D512AB" w:rsidRDefault="7433D45C" w14:paraId="18EFC8CF" w14:textId="32006D29">
      <w:pPr>
        <w:pStyle w:val="Normal"/>
        <w:spacing w:before="300" w:beforeAutospacing="off" w:after="300" w:afterAutospacing="off"/>
        <w:ind w:firstLine="708"/>
        <w:jc w:val="both"/>
        <w:rPr>
          <w:rFonts w:ascii="Arial" w:hAnsi="Arial" w:eastAsia="Arial" w:cs="Arial"/>
          <w:noProof w:val="0"/>
          <w:sz w:val="24"/>
          <w:szCs w:val="24"/>
          <w:lang w:val="en-GB"/>
        </w:rPr>
      </w:pPr>
      <w:r w:rsidRPr="2BAE3A24" w:rsidR="5AB43841">
        <w:rPr>
          <w:rFonts w:ascii="Arial" w:hAnsi="Arial" w:eastAsia="Arial" w:cs="Arial"/>
          <w:noProof w:val="0"/>
          <w:sz w:val="24"/>
          <w:szCs w:val="24"/>
          <w:lang w:val="en-GB"/>
        </w:rPr>
        <w:t>Assessing how employees affect the business and contribute to shareholder value; demonstrating that HR procedures provide financial benefit in terms of return on investment (ROI); The core objectives of human capital management are to provide guidance on future HR and business plans and to provide diagnostic and predictive data that will influence policies and practices intended to improve the performance of people management in the company.</w:t>
      </w:r>
      <w:r w:rsidRPr="2BAE3A24" w:rsidR="722469C0">
        <w:rPr>
          <w:rFonts w:ascii="Arial" w:hAnsi="Arial" w:eastAsia="Arial" w:cs="Arial"/>
          <w:noProof w:val="0"/>
          <w:sz w:val="24"/>
          <w:szCs w:val="24"/>
          <w:lang w:val="en-GB"/>
        </w:rPr>
        <w:t xml:space="preserve"> (Baron &amp; Armstrong, 2008)</w:t>
      </w:r>
      <w:r w:rsidRPr="2BAE3A24" w:rsidR="3B0950A4">
        <w:rPr>
          <w:rFonts w:ascii="Arial" w:hAnsi="Arial" w:eastAsia="Arial" w:cs="Arial"/>
          <w:noProof w:val="0"/>
          <w:sz w:val="24"/>
          <w:szCs w:val="24"/>
          <w:lang w:val="en-GB"/>
        </w:rPr>
        <w:t>.</w:t>
      </w:r>
    </w:p>
    <w:p w:rsidR="7433D45C" w:rsidP="58D512AB" w:rsidRDefault="7433D45C" w14:paraId="65DC1BF9" w14:textId="70F88909">
      <w:pPr>
        <w:pStyle w:val="Normal"/>
        <w:spacing w:before="300" w:beforeAutospacing="off" w:after="300" w:afterAutospacing="off"/>
        <w:ind w:firstLine="708"/>
        <w:jc w:val="both"/>
        <w:rPr>
          <w:rFonts w:ascii="Arial" w:hAnsi="Arial" w:eastAsia="Arial" w:cs="Arial"/>
          <w:noProof w:val="0"/>
          <w:sz w:val="24"/>
          <w:szCs w:val="24"/>
          <w:lang w:val="en-GB"/>
        </w:rPr>
      </w:pPr>
      <w:r w:rsidRPr="58D512AB" w:rsidR="7433D45C">
        <w:rPr>
          <w:rFonts w:ascii="Arial" w:hAnsi="Arial" w:eastAsia="Arial" w:cs="Arial"/>
          <w:noProof w:val="0"/>
          <w:sz w:val="24"/>
          <w:szCs w:val="24"/>
          <w:lang w:val="en-GB"/>
        </w:rPr>
        <w:t>The strategic management of people in many nations with an emphasis on luring, nurturing, and keeping international talent is known as international human capital management, or IHCM or Global HCM.</w:t>
      </w:r>
      <w:r w:rsidRPr="58D512AB" w:rsidR="711527CB">
        <w:rPr>
          <w:rFonts w:ascii="Arial" w:hAnsi="Arial" w:eastAsia="Arial" w:cs="Arial"/>
          <w:noProof w:val="0"/>
          <w:sz w:val="24"/>
          <w:szCs w:val="24"/>
          <w:lang w:val="en-GB"/>
        </w:rPr>
        <w:t xml:space="preserve"> </w:t>
      </w:r>
      <w:r w:rsidRPr="58D512AB" w:rsidR="7433D45C">
        <w:rPr>
          <w:rFonts w:ascii="Arial" w:hAnsi="Arial" w:eastAsia="Arial" w:cs="Arial"/>
          <w:noProof w:val="0"/>
          <w:sz w:val="24"/>
          <w:szCs w:val="24"/>
          <w:lang w:val="en-GB"/>
        </w:rPr>
        <w:t xml:space="preserve">It </w:t>
      </w:r>
      <w:r w:rsidRPr="58D512AB" w:rsidR="7433D45C">
        <w:rPr>
          <w:rFonts w:ascii="Arial" w:hAnsi="Arial" w:eastAsia="Arial" w:cs="Arial"/>
          <w:noProof w:val="0"/>
          <w:sz w:val="24"/>
          <w:szCs w:val="24"/>
          <w:lang w:val="en-GB"/>
        </w:rPr>
        <w:t>takes into account</w:t>
      </w:r>
      <w:r w:rsidRPr="58D512AB" w:rsidR="7433D45C">
        <w:rPr>
          <w:rFonts w:ascii="Arial" w:hAnsi="Arial" w:eastAsia="Arial" w:cs="Arial"/>
          <w:noProof w:val="0"/>
          <w:sz w:val="24"/>
          <w:szCs w:val="24"/>
          <w:lang w:val="en-GB"/>
        </w:rPr>
        <w:t xml:space="preserve"> cross-border variations in labour markets, cultures, laws, and organisational practices, in contrast to traditional HRM. International mobility, leadership development, cross-cultural training, expatriate management, and global workforce planning are </w:t>
      </w:r>
      <w:r w:rsidRPr="58D512AB" w:rsidR="7433D45C">
        <w:rPr>
          <w:rFonts w:ascii="Arial" w:hAnsi="Arial" w:eastAsia="Arial" w:cs="Arial"/>
          <w:noProof w:val="0"/>
          <w:sz w:val="24"/>
          <w:szCs w:val="24"/>
          <w:lang w:val="en-GB"/>
        </w:rPr>
        <w:t>important areas</w:t>
      </w:r>
      <w:r w:rsidRPr="58D512AB" w:rsidR="7433D45C">
        <w:rPr>
          <w:rFonts w:ascii="Arial" w:hAnsi="Arial" w:eastAsia="Arial" w:cs="Arial"/>
          <w:noProof w:val="0"/>
          <w:sz w:val="24"/>
          <w:szCs w:val="24"/>
          <w:lang w:val="en-GB"/>
        </w:rPr>
        <w:t xml:space="preserve">. Digital tools like AI-based hiring and HR analytics are becoming </w:t>
      </w:r>
      <w:r w:rsidRPr="58D512AB" w:rsidR="7433D45C">
        <w:rPr>
          <w:rFonts w:ascii="Arial" w:hAnsi="Arial" w:eastAsia="Arial" w:cs="Arial"/>
          <w:noProof w:val="0"/>
          <w:sz w:val="24"/>
          <w:szCs w:val="24"/>
          <w:lang w:val="en-GB"/>
        </w:rPr>
        <w:t>more and more</w:t>
      </w:r>
      <w:r w:rsidRPr="58D512AB" w:rsidR="7433D45C">
        <w:rPr>
          <w:rFonts w:ascii="Arial" w:hAnsi="Arial" w:eastAsia="Arial" w:cs="Arial"/>
          <w:noProof w:val="0"/>
          <w:sz w:val="24"/>
          <w:szCs w:val="24"/>
          <w:lang w:val="en-GB"/>
        </w:rPr>
        <w:t xml:space="preserve"> crucial for managing remote, international teams. International HCM must also deal with issues including cultural diversity, geopolitical hazards, and a lack of talent. Its overall </w:t>
      </w:r>
      <w:r w:rsidRPr="58D512AB" w:rsidR="7433D45C">
        <w:rPr>
          <w:rFonts w:ascii="Arial" w:hAnsi="Arial" w:eastAsia="Arial" w:cs="Arial"/>
          <w:noProof w:val="0"/>
          <w:sz w:val="24"/>
          <w:szCs w:val="24"/>
          <w:lang w:val="en-GB"/>
        </w:rPr>
        <w:t>objective</w:t>
      </w:r>
      <w:r w:rsidRPr="58D512AB" w:rsidR="7433D45C">
        <w:rPr>
          <w:rFonts w:ascii="Arial" w:hAnsi="Arial" w:eastAsia="Arial" w:cs="Arial"/>
          <w:noProof w:val="0"/>
          <w:sz w:val="24"/>
          <w:szCs w:val="24"/>
          <w:lang w:val="en-GB"/>
        </w:rPr>
        <w:t xml:space="preserve"> is to develop a workforce that is strategically aligned, culturally aware, and globally skilled.</w:t>
      </w:r>
    </w:p>
    <w:p w:rsidR="49E32F08" w:rsidP="4686C544" w:rsidRDefault="49E32F08" w14:paraId="7CDDA86E" w14:textId="4FF849A8">
      <w:pPr>
        <w:pStyle w:val="Normal"/>
        <w:spacing w:before="300" w:beforeAutospacing="off" w:after="300" w:afterAutospacing="off"/>
        <w:ind w:firstLine="0"/>
        <w:jc w:val="both"/>
      </w:pPr>
      <w:r w:rsidRPr="36808906" w:rsidR="49E32F08">
        <w:rPr>
          <w:rFonts w:ascii="Arial" w:hAnsi="Arial" w:eastAsia="Arial" w:cs="Arial"/>
          <w:noProof w:val="0"/>
          <w:sz w:val="24"/>
          <w:szCs w:val="24"/>
          <w:lang w:val="en-GB"/>
        </w:rPr>
        <w:t>Key distinctions are quite difficult to summarise; some of the variables that we can see are shown below.</w:t>
      </w:r>
    </w:p>
    <w:p w:rsidR="15C2CD9A" w:rsidP="4686C544" w:rsidRDefault="15C2CD9A" w14:paraId="4966149A" w14:textId="06C7F68A">
      <w:pPr>
        <w:pStyle w:val="Normal"/>
        <w:spacing w:before="300" w:beforeAutospacing="off" w:after="300" w:afterAutospacing="off"/>
        <w:ind w:firstLine="0"/>
        <w:jc w:val="left"/>
      </w:pPr>
      <w:r w:rsidR="15C2CD9A">
        <w:drawing>
          <wp:inline wp14:editId="0CB839E0" wp14:anchorId="42DC4250">
            <wp:extent cx="4667250" cy="2756861"/>
            <wp:effectExtent l="0" t="0" r="0" b="0"/>
            <wp:docPr id="21229146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2914677" name="Picture 2122914677"/>
                    <pic:cNvPicPr/>
                  </pic:nvPicPr>
                  <pic:blipFill>
                    <a:blip xmlns:r="http://schemas.openxmlformats.org/officeDocument/2006/relationships" r:embed="rId551864424">
                      <a:extLst>
                        <a:ext uri="{28A0092B-C50C-407E-A947-70E740481C1C}">
                          <a14:useLocalDpi xmlns:a14="http://schemas.microsoft.com/office/drawing/2010/main"/>
                        </a:ext>
                      </a:extLst>
                    </a:blip>
                    <a:stretch>
                      <a:fillRect/>
                    </a:stretch>
                  </pic:blipFill>
                  <pic:spPr>
                    <a:xfrm rot="0">
                      <a:off x="0" y="0"/>
                      <a:ext cx="4667250" cy="2756861"/>
                    </a:xfrm>
                    <a:prstGeom prst="rect">
                      <a:avLst/>
                    </a:prstGeom>
                  </pic:spPr>
                </pic:pic>
              </a:graphicData>
            </a:graphic>
          </wp:inline>
        </w:drawing>
      </w:r>
    </w:p>
    <w:p w:rsidR="15C2CD9A" w:rsidP="4686C544" w:rsidRDefault="15C2CD9A" w14:paraId="132A4A3F" w14:textId="0B11175D">
      <w:pPr>
        <w:pStyle w:val="Normal"/>
        <w:spacing w:before="300" w:beforeAutospacing="off" w:after="300" w:afterAutospacing="off"/>
        <w:ind w:firstLine="0"/>
        <w:jc w:val="left"/>
      </w:pPr>
      <w:r w:rsidRPr="58D512AB" w:rsidR="55A64D40">
        <w:rPr>
          <w:rFonts w:ascii="Aptos" w:hAnsi="Aptos" w:eastAsia="Aptos" w:cs="Aptos"/>
          <w:noProof w:val="0"/>
          <w:sz w:val="24"/>
          <w:szCs w:val="24"/>
          <w:lang w:val="en-GB"/>
        </w:rPr>
        <w:t>(Torrington et al., 2020)</w:t>
      </w:r>
    </w:p>
    <w:p w:rsidR="15C2CD9A" w:rsidP="36808906" w:rsidRDefault="15C2CD9A" w14:paraId="2C315B27" w14:textId="2C94C8A9">
      <w:pPr>
        <w:pStyle w:val="Normal"/>
        <w:spacing w:before="300" w:beforeAutospacing="off" w:after="300" w:afterAutospacing="off"/>
        <w:ind w:firstLine="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423BDD" w:rsidP="164CE492" w:rsidRDefault="5F423BDD" w14:paraId="4CFFB6F1" w14:textId="710230FB">
      <w:pPr>
        <w:pStyle w:val="Normal"/>
        <w:spacing w:before="300" w:beforeAutospacing="off" w:after="300" w:afterAutospacing="off"/>
        <w:ind w:firstLine="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423BDD" w:rsidP="164CE492" w:rsidRDefault="5F423BDD" w14:paraId="159CDCFD" w14:textId="46D5333A">
      <w:pPr>
        <w:pStyle w:val="Normal"/>
        <w:spacing w:before="300" w:beforeAutospacing="off" w:after="300" w:afterAutospacing="off"/>
        <w:ind w:firstLine="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5F423BDD" w:rsidP="164CE492" w:rsidRDefault="5F423BDD" w14:paraId="4519AB27" w14:textId="71A1003D">
      <w:pPr>
        <w:spacing w:before="300" w:beforeAutospacing="off" w:after="300" w:afterAutospacing="off"/>
        <w:ind w:firstLine="708"/>
        <w:jc w:val="left"/>
      </w:pPr>
    </w:p>
    <w:p w:rsidR="7427ACB4" w:rsidP="4686C544" w:rsidRDefault="7427ACB4" w14:paraId="7AFBB232" w14:textId="7B25FFFE">
      <w:pPr>
        <w:spacing w:before="300" w:beforeAutospacing="off" w:after="300" w:afterAutospacing="off"/>
        <w:ind w:firstLine="708"/>
        <w:jc w:val="both"/>
      </w:pPr>
    </w:p>
    <w:p w:rsidR="480D4209" w:rsidP="58D512AB" w:rsidRDefault="480D4209" w14:paraId="0A343458" w14:textId="4F35940C">
      <w:pPr>
        <w:pStyle w:val="Heading2"/>
        <w:jc w:val="both"/>
        <w:rPr>
          <w:rFonts w:ascii="Arial" w:hAnsi="Arial" w:eastAsia="Arial" w:cs="Arial"/>
          <w:b w:val="0"/>
          <w:bCs w:val="0"/>
          <w:i w:val="0"/>
          <w:iCs w:val="0"/>
          <w:sz w:val="24"/>
          <w:szCs w:val="24"/>
        </w:rPr>
      </w:pPr>
      <w:r w:rsidR="65DBC0D0">
        <w:rPr/>
        <w:t>T</w:t>
      </w:r>
      <w:r w:rsidR="65DBC0D0">
        <w:rPr/>
        <w:t xml:space="preserve">ECHNOLOGY ADVANCEMENTS </w:t>
      </w:r>
      <w:r w:rsidR="3C517C96">
        <w:rPr/>
        <w:t xml:space="preserve">/ </w:t>
      </w:r>
      <w:r w:rsidR="65DBC0D0">
        <w:rPr/>
        <w:t xml:space="preserve">RESHAPING OF THE MARKETS </w:t>
      </w:r>
      <w:r w:rsidR="03B30738">
        <w:rPr/>
        <w:t>/</w:t>
      </w:r>
      <w:r w:rsidR="65DBC0D0">
        <w:rPr/>
        <w:t xml:space="preserve"> </w:t>
      </w:r>
      <w:r w:rsidR="65DBC0D0">
        <w:rPr/>
        <w:t xml:space="preserve"> HRM</w:t>
      </w:r>
      <w:r w:rsidR="65DBC0D0">
        <w:rPr/>
        <w:t xml:space="preserve"> AND IHRM </w:t>
      </w:r>
      <w:r w:rsidR="2AA44F1E">
        <w:rPr/>
        <w:t>IMPLICATIONS AND STRATEGIES</w:t>
      </w:r>
      <w:r w:rsidR="480D4209">
        <w:rPr/>
        <w:t xml:space="preserve"> </w:t>
      </w:r>
    </w:p>
    <w:p w:rsidR="480D4209" w:rsidP="36808906" w:rsidRDefault="480D4209" w14:paraId="0621C908" w14:textId="315D014F">
      <w:pPr>
        <w:pStyle w:val="Normal"/>
        <w:spacing w:before="195" w:beforeAutospacing="off" w:after="195" w:afterAutospacing="off"/>
        <w:ind w:firstLine="0"/>
        <w:jc w:val="both"/>
        <w:rPr>
          <w:rFonts w:ascii="Arial" w:hAnsi="Arial" w:eastAsia="Arial" w:cs="Arial"/>
          <w:noProof w:val="0"/>
          <w:sz w:val="24"/>
          <w:szCs w:val="24"/>
          <w:lang w:val="en-GB"/>
        </w:rPr>
      </w:pPr>
      <w:r w:rsidRPr="36808906" w:rsidR="4FE1CDA7">
        <w:rPr>
          <w:rFonts w:ascii="Arial" w:hAnsi="Arial" w:eastAsia="Arial" w:cs="Arial"/>
        </w:rPr>
        <w:t xml:space="preserve">Artificial intelligence, automation, and digital platforms are among the technological innovations that are changing labour markets at a rate never seen before. These developments are changing not only the nature of employment but also the methods used by businesses to manage talent. Automation and artificial intelligence (AI) have </w:t>
      </w:r>
      <w:r w:rsidRPr="36808906" w:rsidR="4FE1CDA7">
        <w:rPr>
          <w:rFonts w:ascii="Arial" w:hAnsi="Arial" w:eastAsia="Arial" w:cs="Arial"/>
        </w:rPr>
        <w:t>expedited</w:t>
      </w:r>
      <w:r w:rsidRPr="36808906" w:rsidR="4FE1CDA7">
        <w:rPr>
          <w:rFonts w:ascii="Arial" w:hAnsi="Arial" w:eastAsia="Arial" w:cs="Arial"/>
        </w:rPr>
        <w:t xml:space="preserve"> the transition away from repetitive, regular work that can now be completed by machines with greater accuracy and efficiency. As a result, demand for highly skilled professionals with </w:t>
      </w:r>
      <w:r w:rsidRPr="36808906" w:rsidR="4FE1CDA7">
        <w:rPr>
          <w:rFonts w:ascii="Arial" w:hAnsi="Arial" w:eastAsia="Arial" w:cs="Arial"/>
        </w:rPr>
        <w:t>proficiency</w:t>
      </w:r>
      <w:r w:rsidRPr="36808906" w:rsidR="4FE1CDA7">
        <w:rPr>
          <w:rFonts w:ascii="Arial" w:hAnsi="Arial" w:eastAsia="Arial" w:cs="Arial"/>
        </w:rPr>
        <w:t xml:space="preserve"> in analytical thinking, problem-solving, creativity, and digital literacy is increasing while certain middle-skill occupations are decreasing</w:t>
      </w:r>
      <w:r w:rsidRPr="36808906" w:rsidR="573B363F">
        <w:rPr>
          <w:rFonts w:ascii="Arial" w:hAnsi="Arial" w:eastAsia="Arial" w:cs="Arial"/>
        </w:rPr>
        <w:t xml:space="preserve"> (</w:t>
      </w:r>
      <w:r w:rsidRPr="36808906" w:rsidR="573B363F">
        <w:rPr>
          <w:rFonts w:ascii="Arial" w:hAnsi="Arial" w:eastAsia="Arial" w:cs="Arial"/>
        </w:rPr>
        <w:t>Budhwar</w:t>
      </w:r>
      <w:r w:rsidRPr="36808906" w:rsidR="573B363F">
        <w:rPr>
          <w:rFonts w:ascii="Arial" w:hAnsi="Arial" w:eastAsia="Arial" w:cs="Arial"/>
        </w:rPr>
        <w:t xml:space="preserve"> et al., 2022</w:t>
      </w:r>
      <w:r w:rsidRPr="36808906" w:rsidR="6B723D82">
        <w:rPr>
          <w:rFonts w:ascii="Arial" w:hAnsi="Arial" w:eastAsia="Arial" w:cs="Arial"/>
        </w:rPr>
        <w:t xml:space="preserve"> </w:t>
      </w:r>
      <w:r w:rsidRPr="36808906" w:rsidR="66C811A1">
        <w:rPr>
          <w:rFonts w:ascii="Arial" w:hAnsi="Arial" w:eastAsia="Arial" w:cs="Arial"/>
        </w:rPr>
        <w:t>).</w:t>
      </w:r>
    </w:p>
    <w:p w:rsidR="480D4209" w:rsidP="36808906" w:rsidRDefault="480D4209" w14:paraId="4DBD5590" w14:textId="10DA0203">
      <w:pPr>
        <w:pStyle w:val="Normal"/>
        <w:spacing w:before="195" w:beforeAutospacing="off" w:after="195" w:afterAutospacing="off"/>
        <w:ind w:firstLine="0"/>
        <w:jc w:val="both"/>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480D4209" w:rsidP="58D512AB" w:rsidRDefault="480D4209" w14:paraId="2EB217D2" w14:textId="3520D448">
      <w:pPr>
        <w:pStyle w:val="Normal"/>
        <w:spacing w:before="195" w:beforeAutospacing="off" w:after="195" w:afterAutospacing="off"/>
        <w:ind w:firstLine="0"/>
        <w:jc w:val="left"/>
        <w:rPr>
          <w:rFonts w:ascii="Arial" w:hAnsi="Arial" w:eastAsia="Arial" w:cs="Arial"/>
          <w:noProof w:val="0"/>
          <w:sz w:val="24"/>
          <w:szCs w:val="24"/>
          <w:lang w:val="en-GB"/>
        </w:rPr>
      </w:pPr>
      <w:r w:rsidRPr="58D512AB" w:rsidR="6B723D82">
        <w:rPr>
          <w:rFonts w:ascii="Arial" w:hAnsi="Arial" w:eastAsia="Arial" w:cs="Arial"/>
          <w:noProof w:val="0"/>
          <w:sz w:val="24"/>
          <w:szCs w:val="24"/>
          <w:lang w:val="en-GB"/>
        </w:rPr>
        <w:t>This adds to the increasing polarisation of labour markets</w:t>
      </w:r>
      <w:r w:rsidRPr="58D512AB" w:rsidR="27AF3D35">
        <w:rPr>
          <w:rFonts w:ascii="Arial" w:hAnsi="Arial" w:eastAsia="Arial" w:cs="Arial"/>
          <w:noProof w:val="0"/>
          <w:sz w:val="24"/>
          <w:szCs w:val="24"/>
          <w:lang w:val="en-GB"/>
        </w:rPr>
        <w:t xml:space="preserve"> (McKinsey Global Institute, 2024)</w:t>
      </w:r>
      <w:r w:rsidRPr="58D512AB" w:rsidR="6B723D82">
        <w:rPr>
          <w:rFonts w:ascii="Arial" w:hAnsi="Arial" w:eastAsia="Arial" w:cs="Arial"/>
          <w:noProof w:val="0"/>
          <w:sz w:val="24"/>
          <w:szCs w:val="24"/>
          <w:lang w:val="en-GB"/>
        </w:rPr>
        <w:t xml:space="preserve">, as mid-level positions are declining while high-skill and low-skill employment are growing. Data science, AI ethics, cybersecurity, and digital operations are just a few of the whole new job categories that technology is generating, </w:t>
      </w:r>
      <w:r w:rsidRPr="58D512AB" w:rsidR="6B723D82">
        <w:rPr>
          <w:rFonts w:ascii="Arial" w:hAnsi="Arial" w:eastAsia="Arial" w:cs="Arial"/>
        </w:rPr>
        <w:t>necessitating</w:t>
      </w:r>
      <w:r w:rsidRPr="58D512AB" w:rsidR="6B723D82">
        <w:rPr>
          <w:rFonts w:ascii="Arial" w:hAnsi="Arial" w:eastAsia="Arial" w:cs="Arial"/>
        </w:rPr>
        <w:t xml:space="preserve"> ongoing adjustment from both businesses and employees</w:t>
      </w:r>
      <w:r w:rsidRPr="58D512AB" w:rsidR="3F95DAA8">
        <w:rPr>
          <w:rFonts w:ascii="Arial" w:hAnsi="Arial" w:eastAsia="Arial" w:cs="Arial"/>
        </w:rPr>
        <w:t xml:space="preserve"> (</w:t>
      </w:r>
      <w:r w:rsidRPr="58D512AB" w:rsidR="3F95DAA8">
        <w:rPr>
          <w:rFonts w:ascii="Arial" w:hAnsi="Arial" w:eastAsia="Arial" w:cs="Arial"/>
        </w:rPr>
        <w:t>Budhwar</w:t>
      </w:r>
      <w:r w:rsidRPr="58D512AB" w:rsidR="3F95DAA8">
        <w:rPr>
          <w:rFonts w:ascii="Arial" w:hAnsi="Arial" w:eastAsia="Arial" w:cs="Arial"/>
        </w:rPr>
        <w:t xml:space="preserve"> et al., </w:t>
      </w:r>
      <w:r w:rsidRPr="58D512AB" w:rsidR="3F95DAA8">
        <w:rPr>
          <w:rFonts w:ascii="Arial" w:hAnsi="Arial" w:eastAsia="Arial" w:cs="Arial"/>
        </w:rPr>
        <w:t>2022 )</w:t>
      </w:r>
      <w:r w:rsidRPr="58D512AB" w:rsidR="3F95DAA8">
        <w:rPr>
          <w:rFonts w:ascii="Arial" w:hAnsi="Arial" w:eastAsia="Arial" w:cs="Arial"/>
        </w:rPr>
        <w:t>.</w:t>
      </w:r>
    </w:p>
    <w:p w:rsidR="480D4209" w:rsidP="58D512AB" w:rsidRDefault="480D4209" w14:paraId="77C9000B" w14:textId="4D97E4F0">
      <w:pPr>
        <w:pStyle w:val="Normal"/>
        <w:spacing w:before="195" w:beforeAutospacing="off" w:after="195" w:afterAutospacing="off"/>
        <w:ind w:firstLine="0"/>
        <w:jc w:val="left"/>
        <w:rPr>
          <w:rFonts w:ascii="Verdana" w:hAnsi="Verdana" w:eastAsia="Verdana" w:cs="Verdana"/>
          <w:b w:val="0"/>
          <w:bCs w:val="0"/>
          <w:i w:val="0"/>
          <w:iCs w:val="0"/>
          <w:caps w:val="0"/>
          <w:smallCaps w:val="0"/>
          <w:noProof w:val="0"/>
          <w:color w:val="555555"/>
          <w:sz w:val="18"/>
          <w:szCs w:val="18"/>
          <w:lang w:val="en-GB"/>
        </w:rPr>
      </w:pP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 xml:space="preserve">By boosting the gig economy and </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facilitating</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 xml:space="preserve"> flexible, remote, and project-based work, digital platforms have further transformed the labour market. Nowadays, workers can engage in both domestic and international labour markets concurrently, </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frequently</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 xml:space="preserve"> without the need for traditional employment contracts. Greater autonomy and access to a variety of options are afforded by this, but there are drawbacks as well, including unstable income, laxer job safeguards, and restricted access to benefits offered by employers. In an environment where traditional employment relationships are no longer the norm, the proliferation of platform-based work has also increased competition for digital skills and caused businesses to reevaluate how they recruit, </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retain</w:t>
      </w:r>
      <w:r w:rsidRPr="58D512AB" w:rsidR="3FB7BCA3">
        <w:rPr>
          <w:rFonts w:ascii="Arial" w:hAnsi="Arial" w:eastAsia="Arial" w:cs="Arial"/>
          <w:b w:val="0"/>
          <w:bCs w:val="0"/>
          <w:i w:val="0"/>
          <w:iCs w:val="0"/>
          <w:caps w:val="0"/>
          <w:smallCaps w:val="0"/>
          <w:noProof w:val="0"/>
          <w:color w:val="3A3A3A" w:themeColor="background2" w:themeTint="FF" w:themeShade="40"/>
          <w:sz w:val="24"/>
          <w:szCs w:val="24"/>
          <w:lang w:val="en-GB"/>
        </w:rPr>
        <w:t>, and reward talent</w:t>
      </w:r>
      <w:r w:rsidRPr="58D512AB" w:rsidR="6AA5DB42">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r w:rsidRPr="58D512AB" w:rsidR="6AA5DB42">
        <w:rPr>
          <w:rFonts w:ascii="Arial" w:hAnsi="Arial" w:eastAsia="Arial" w:cs="Arial"/>
          <w:noProof w:val="0"/>
          <w:sz w:val="24"/>
          <w:szCs w:val="24"/>
          <w:lang w:val="en-GB"/>
        </w:rPr>
        <w:t>(</w:t>
      </w:r>
      <w:r w:rsidRPr="58D512AB" w:rsidR="6AA5DB42">
        <w:rPr>
          <w:rFonts w:ascii="Arial" w:hAnsi="Arial" w:eastAsia="Arial" w:cs="Arial"/>
          <w:noProof w:val="0"/>
          <w:sz w:val="24"/>
          <w:szCs w:val="24"/>
          <w:lang w:val="en-GB"/>
        </w:rPr>
        <w:t>Vadavi</w:t>
      </w:r>
      <w:r w:rsidRPr="58D512AB" w:rsidR="6AA5DB42">
        <w:rPr>
          <w:rFonts w:ascii="Arial" w:hAnsi="Arial" w:eastAsia="Arial" w:cs="Arial"/>
          <w:noProof w:val="0"/>
          <w:sz w:val="24"/>
          <w:szCs w:val="24"/>
          <w:lang w:val="en-GB"/>
        </w:rPr>
        <w:t xml:space="preserve"> &amp; Jekka, 2024).</w:t>
      </w:r>
    </w:p>
    <w:p w:rsidR="2D722CF5" w:rsidP="58D512AB" w:rsidRDefault="2D722CF5" w14:paraId="31314DF1" w14:textId="3B80BEC7">
      <w:pPr>
        <w:pStyle w:val="Normal"/>
        <w:spacing w:before="195" w:beforeAutospacing="off" w:after="195" w:afterAutospacing="off"/>
        <w:ind w:firstLine="0"/>
        <w:jc w:val="left"/>
        <w:rPr>
          <w:rFonts w:ascii="Arial" w:hAnsi="Arial" w:eastAsia="Arial" w:cs="Arial"/>
          <w:b w:val="0"/>
          <w:bCs w:val="0"/>
          <w:i w:val="0"/>
          <w:iCs w:val="0"/>
          <w:caps w:val="0"/>
          <w:smallCaps w:val="0"/>
          <w:noProof w:val="0"/>
          <w:color w:val="555555"/>
          <w:sz w:val="24"/>
          <w:szCs w:val="24"/>
          <w:lang w:val="en-GB"/>
        </w:rPr>
      </w:pPr>
    </w:p>
    <w:p w:rsidR="7C51944A" w:rsidP="58D512AB" w:rsidRDefault="7C51944A" w14:paraId="06BC1018" w14:textId="06C1E938">
      <w:pPr>
        <w:pStyle w:val="Normal"/>
        <w:spacing w:before="195" w:beforeAutospacing="off" w:after="195" w:afterAutospacing="off"/>
        <w:ind w:firstLine="0"/>
        <w:jc w:val="both"/>
      </w:pPr>
      <w:r w:rsidRPr="58D512AB" w:rsidR="7C51944A">
        <w:rPr>
          <w:rFonts w:ascii="Arial" w:hAnsi="Arial" w:eastAsia="Arial" w:cs="Arial"/>
          <w:noProof w:val="0"/>
          <w:sz w:val="24"/>
          <w:szCs w:val="24"/>
          <w:lang w:val="en-GB"/>
        </w:rPr>
        <w:t xml:space="preserve">Technology is changing human resource management, </w:t>
      </w:r>
      <w:r w:rsidRPr="58D512AB" w:rsidR="7C51944A">
        <w:rPr>
          <w:rFonts w:ascii="Arial" w:hAnsi="Arial" w:eastAsia="Arial" w:cs="Arial"/>
          <w:noProof w:val="0"/>
          <w:sz w:val="24"/>
          <w:szCs w:val="24"/>
          <w:lang w:val="en-GB"/>
        </w:rPr>
        <w:t>necessitating</w:t>
      </w:r>
      <w:r w:rsidRPr="58D512AB" w:rsidR="7C51944A">
        <w:rPr>
          <w:rFonts w:ascii="Arial" w:hAnsi="Arial" w:eastAsia="Arial" w:cs="Arial"/>
          <w:noProof w:val="0"/>
          <w:sz w:val="24"/>
          <w:szCs w:val="24"/>
          <w:lang w:val="en-GB"/>
        </w:rPr>
        <w:t xml:space="preserve"> more proactive and data-driven HR practices. Predicting future skill requirements and </w:t>
      </w:r>
      <w:r w:rsidRPr="58D512AB" w:rsidR="7C51944A">
        <w:rPr>
          <w:rFonts w:ascii="Arial" w:hAnsi="Arial" w:eastAsia="Arial" w:cs="Arial"/>
          <w:noProof w:val="0"/>
          <w:sz w:val="24"/>
          <w:szCs w:val="24"/>
          <w:lang w:val="en-GB"/>
        </w:rPr>
        <w:t>identifying</w:t>
      </w:r>
      <w:r w:rsidRPr="58D512AB" w:rsidR="7C51944A">
        <w:rPr>
          <w:rFonts w:ascii="Arial" w:hAnsi="Arial" w:eastAsia="Arial" w:cs="Arial"/>
          <w:noProof w:val="0"/>
          <w:sz w:val="24"/>
          <w:szCs w:val="24"/>
          <w:lang w:val="en-GB"/>
        </w:rPr>
        <w:t xml:space="preserve"> professions that are likely to be automated are now part of workforce planning. Organisations must make significant investments in ongoing learning, including reskilling and upskilling through experiential, digital, and cross-functional training, since technology advances quickly. Job design is also changing, with mundane jobs becoming mechanised and human roles becoming more focused on creativity, judgement, and interpersonal skills. </w:t>
      </w:r>
      <w:r w:rsidRPr="58D512AB" w:rsidR="7C51944A">
        <w:rPr>
          <w:rFonts w:ascii="Arial" w:hAnsi="Arial" w:eastAsia="Arial" w:cs="Arial"/>
          <w:noProof w:val="0"/>
          <w:sz w:val="24"/>
          <w:szCs w:val="24"/>
          <w:lang w:val="en-GB"/>
        </w:rPr>
        <w:t>In order to</w:t>
      </w:r>
      <w:r w:rsidRPr="58D512AB" w:rsidR="7C51944A">
        <w:rPr>
          <w:rFonts w:ascii="Arial" w:hAnsi="Arial" w:eastAsia="Arial" w:cs="Arial"/>
          <w:noProof w:val="0"/>
          <w:sz w:val="24"/>
          <w:szCs w:val="24"/>
          <w:lang w:val="en-GB"/>
        </w:rPr>
        <w:t xml:space="preserve"> sustain engagement in hybrid work environments and </w:t>
      </w:r>
      <w:r w:rsidRPr="58D512AB" w:rsidR="7C51944A">
        <w:rPr>
          <w:rFonts w:ascii="Arial" w:hAnsi="Arial" w:eastAsia="Arial" w:cs="Arial"/>
          <w:noProof w:val="0"/>
          <w:sz w:val="24"/>
          <w:szCs w:val="24"/>
          <w:lang w:val="en-GB"/>
        </w:rPr>
        <w:t>facilitate</w:t>
      </w:r>
      <w:r w:rsidRPr="58D512AB" w:rsidR="7C51944A">
        <w:rPr>
          <w:rFonts w:ascii="Arial" w:hAnsi="Arial" w:eastAsia="Arial" w:cs="Arial"/>
          <w:noProof w:val="0"/>
          <w:sz w:val="24"/>
          <w:szCs w:val="24"/>
          <w:lang w:val="en-GB"/>
        </w:rPr>
        <w:t xml:space="preserve"> efficient human-machine collaboration, HR must rethink roles. Furthermore, new strategies for performance management, wellbeing, and communication are required due to remote and flexible employment. HR must address ethical issues by guaranteeing fairness, openness, and appropriate use of employee data as AI becomes integrated into HR processes like hiring and assessment.</w:t>
      </w:r>
    </w:p>
    <w:p w:rsidR="1D5BCB05" w:rsidP="58D512AB" w:rsidRDefault="1D5BCB05" w14:paraId="6A994663" w14:textId="7D460B97">
      <w:pPr>
        <w:pStyle w:val="Normal"/>
        <w:spacing w:before="195" w:beforeAutospacing="off" w:after="195" w:afterAutospacing="off"/>
        <w:ind w:firstLine="0"/>
        <w:jc w:val="left"/>
      </w:pPr>
      <w:r w:rsidRPr="58D512AB" w:rsidR="1D5BCB05">
        <w:rPr>
          <w:rFonts w:ascii="Arial" w:hAnsi="Arial" w:eastAsia="Arial" w:cs="Arial"/>
          <w:noProof w:val="0"/>
          <w:sz w:val="24"/>
          <w:szCs w:val="24"/>
          <w:lang w:val="en-GB"/>
        </w:rPr>
        <w:t>International HRM (IHRM) is become more difficult due to technological developments. Due to the prevalence of globally distributed teams, IHRM must promote diversity, cross-cultural communication, and digital leadership. Global hiring is made possible by technology, but it also necessitates adherence to various legal, regulatory, and cultural settings, striking a balance between local adaption and uniform HR procedures. All things considered, changing labour markets necessitate smart, adaptable, and globally conscious HR and IHRM methods that prioritise lifelong learning, responsible technology use, and flexible workforce initiatives.</w:t>
      </w:r>
    </w:p>
    <w:p w:rsidR="480D4209" w:rsidP="4686C544" w:rsidRDefault="480D4209" w14:paraId="6EC85853" w14:textId="757E10B9">
      <w:pPr>
        <w:pStyle w:val="Normal"/>
        <w:spacing w:before="195" w:beforeAutospacing="off" w:after="195" w:afterAutospacing="off"/>
        <w:ind w:firstLine="0"/>
        <w:jc w:val="left"/>
        <w:rPr>
          <w:rFonts w:ascii="Verdana" w:hAnsi="Verdana" w:eastAsia="Verdana" w:cs="Verdana"/>
          <w:b w:val="0"/>
          <w:bCs w:val="0"/>
          <w:i w:val="0"/>
          <w:iCs w:val="0"/>
          <w:caps w:val="0"/>
          <w:smallCaps w:val="0"/>
          <w:noProof w:val="0"/>
          <w:color w:val="555555"/>
          <w:sz w:val="18"/>
          <w:szCs w:val="18"/>
          <w:lang w:val="en-GB"/>
        </w:rPr>
      </w:pPr>
    </w:p>
    <w:p w:rsidR="480D4209" w:rsidP="4686C544" w:rsidRDefault="480D4209" w14:paraId="4F3B836B" w14:textId="52775441">
      <w:pPr>
        <w:pStyle w:val="Normal"/>
        <w:spacing w:before="195" w:beforeAutospacing="off" w:after="195" w:afterAutospacing="off"/>
        <w:ind w:firstLine="0"/>
        <w:jc w:val="both"/>
      </w:pPr>
    </w:p>
    <w:p w:rsidR="480D4209" w:rsidP="4686C544" w:rsidRDefault="480D4209" w14:paraId="02A5AF6A" w14:textId="65FC47C9">
      <w:pPr>
        <w:pStyle w:val="Normal"/>
        <w:spacing w:before="195" w:beforeAutospacing="off" w:after="195" w:afterAutospacing="off"/>
        <w:ind w:firstLine="0"/>
        <w:jc w:val="both"/>
      </w:pPr>
    </w:p>
    <w:p w:rsidR="480D4209" w:rsidP="4686C544" w:rsidRDefault="480D4209" w14:paraId="5A40A2CD" w14:textId="73A1F4BD">
      <w:pPr>
        <w:pStyle w:val="Normal"/>
        <w:spacing w:before="195" w:beforeAutospacing="off" w:after="195" w:afterAutospacing="off"/>
        <w:ind w:firstLine="0"/>
        <w:jc w:val="both"/>
      </w:pPr>
    </w:p>
    <w:p w:rsidR="480D4209" w:rsidP="2D722CF5" w:rsidRDefault="480D4209" w14:paraId="2BCA335F" w14:textId="5FBA3EC7">
      <w:pPr>
        <w:pStyle w:val="Normal"/>
        <w:spacing w:before="195" w:beforeAutospacing="off" w:after="195" w:afterAutospacing="off"/>
        <w:ind w:firstLine="0"/>
        <w:jc w:val="both"/>
      </w:pPr>
    </w:p>
    <w:p w:rsidR="7427ACB4" w:rsidP="7427ACB4" w:rsidRDefault="7427ACB4" w14:paraId="02B645D2" w14:textId="207C4961">
      <w:pPr>
        <w:pStyle w:val="Normal"/>
        <w:spacing w:before="195" w:beforeAutospacing="off" w:after="195" w:afterAutospacing="off"/>
        <w:ind w:firstLine="708"/>
        <w:jc w:val="both"/>
        <w:rPr>
          <w:rFonts w:ascii="Arial" w:hAnsi="Arial" w:eastAsia="Arial" w:cs="Arial"/>
        </w:rPr>
      </w:pPr>
    </w:p>
    <w:p w:rsidR="58D512AB" w:rsidP="58D512AB" w:rsidRDefault="58D512AB" w14:paraId="60357E30" w14:textId="6DEBFEC0">
      <w:pPr>
        <w:pStyle w:val="Heading2"/>
        <w:rPr>
          <w:noProof w:val="0"/>
          <w:lang w:val="en-GB"/>
        </w:rPr>
      </w:pPr>
    </w:p>
    <w:p w:rsidR="58D512AB" w:rsidP="58D512AB" w:rsidRDefault="58D512AB" w14:paraId="0ECE613F" w14:textId="16D45C1C">
      <w:pPr>
        <w:pStyle w:val="Heading2"/>
        <w:rPr>
          <w:noProof w:val="0"/>
          <w:lang w:val="en-GB"/>
        </w:rPr>
      </w:pPr>
    </w:p>
    <w:p w:rsidR="58D512AB" w:rsidP="58D512AB" w:rsidRDefault="58D512AB" w14:paraId="1597019A" w14:textId="222AA54E">
      <w:pPr>
        <w:pStyle w:val="Heading2"/>
        <w:rPr>
          <w:noProof w:val="0"/>
          <w:lang w:val="en-GB"/>
        </w:rPr>
      </w:pPr>
    </w:p>
    <w:p w:rsidR="58D512AB" w:rsidP="58D512AB" w:rsidRDefault="58D512AB" w14:paraId="351A4ED6" w14:textId="14D59ECF">
      <w:pPr>
        <w:pStyle w:val="Heading2"/>
        <w:rPr>
          <w:noProof w:val="0"/>
          <w:lang w:val="en-GB"/>
        </w:rPr>
      </w:pPr>
    </w:p>
    <w:p w:rsidR="58D512AB" w:rsidP="58D512AB" w:rsidRDefault="58D512AB" w14:paraId="0ED2F7E8" w14:textId="0924B181">
      <w:pPr>
        <w:pStyle w:val="Heading2"/>
        <w:rPr>
          <w:noProof w:val="0"/>
          <w:lang w:val="en-GB"/>
        </w:rPr>
      </w:pPr>
    </w:p>
    <w:p w:rsidR="58D512AB" w:rsidP="58D512AB" w:rsidRDefault="58D512AB" w14:paraId="276A55F1" w14:textId="01BA9A0B">
      <w:pPr>
        <w:pStyle w:val="Heading2"/>
        <w:rPr>
          <w:noProof w:val="0"/>
          <w:lang w:val="en-GB"/>
        </w:rPr>
      </w:pPr>
    </w:p>
    <w:p w:rsidR="58D512AB" w:rsidP="58D512AB" w:rsidRDefault="58D512AB" w14:paraId="7A0DD05A" w14:textId="6DC468C3">
      <w:pPr>
        <w:pStyle w:val="Heading2"/>
        <w:rPr>
          <w:noProof w:val="0"/>
          <w:lang w:val="en-GB"/>
        </w:rPr>
      </w:pPr>
    </w:p>
    <w:p w:rsidR="58D512AB" w:rsidP="58D512AB" w:rsidRDefault="58D512AB" w14:paraId="5531680D" w14:textId="679E6596">
      <w:pPr>
        <w:pStyle w:val="Heading2"/>
        <w:rPr>
          <w:noProof w:val="0"/>
          <w:lang w:val="en-GB"/>
        </w:rPr>
      </w:pPr>
    </w:p>
    <w:p w:rsidR="58D512AB" w:rsidP="58D512AB" w:rsidRDefault="58D512AB" w14:paraId="1B049F19" w14:textId="0D01931D">
      <w:pPr>
        <w:pStyle w:val="Heading2"/>
        <w:rPr>
          <w:noProof w:val="0"/>
          <w:lang w:val="en-GB"/>
        </w:rPr>
      </w:pPr>
    </w:p>
    <w:p w:rsidR="58D512AB" w:rsidP="58D512AB" w:rsidRDefault="58D512AB" w14:paraId="311D92E2" w14:textId="741C2C9C">
      <w:pPr>
        <w:pStyle w:val="Heading2"/>
        <w:rPr>
          <w:noProof w:val="0"/>
          <w:lang w:val="en-GB"/>
        </w:rPr>
      </w:pPr>
    </w:p>
    <w:p w:rsidR="58D512AB" w:rsidP="58D512AB" w:rsidRDefault="58D512AB" w14:paraId="2060277D" w14:textId="781438A6">
      <w:pPr>
        <w:pStyle w:val="Heading2"/>
        <w:rPr>
          <w:noProof w:val="0"/>
          <w:lang w:val="en-GB"/>
        </w:rPr>
      </w:pPr>
    </w:p>
    <w:p w:rsidR="480D4209" w:rsidP="7427ACB4" w:rsidRDefault="480D4209" w14:paraId="7DC14C35" w14:textId="1BF1B93C">
      <w:pPr>
        <w:pStyle w:val="Heading2"/>
        <w:rPr>
          <w:noProof w:val="0"/>
          <w:lang w:val="en-GB"/>
        </w:rPr>
      </w:pPr>
      <w:r w:rsidRPr="2D722CF5" w:rsidR="08B93B85">
        <w:rPr>
          <w:noProof w:val="0"/>
          <w:lang w:val="en-GB"/>
        </w:rPr>
        <w:t>HOW GEOPOLITICS AND DEMOGRAPHIC CHANGES AFFECT HR AND EMPLOYMENT</w:t>
      </w:r>
    </w:p>
    <w:p w:rsidR="2D722CF5" w:rsidP="2D722CF5" w:rsidRDefault="2D722CF5" w14:paraId="4C471BFC" w14:textId="586DE016">
      <w:pPr>
        <w:pStyle w:val="Normal"/>
        <w:rPr>
          <w:noProof w:val="0"/>
          <w:lang w:val="en-GB"/>
        </w:rPr>
      </w:pPr>
    </w:p>
    <w:p w:rsidR="2D722CF5" w:rsidP="2D722CF5" w:rsidRDefault="2D722CF5" w14:paraId="5C3C26EF" w14:textId="3C16E89D">
      <w:pPr>
        <w:pStyle w:val="Normal"/>
        <w:rPr>
          <w:noProof w:val="0"/>
          <w:lang w:val="en-GB"/>
        </w:rPr>
      </w:pPr>
    </w:p>
    <w:p w:rsidR="2700D2CB" w:rsidP="2D722CF5" w:rsidRDefault="2700D2CB" w14:paraId="79A71C16" w14:textId="09F3765D">
      <w:pPr>
        <w:pStyle w:val="Normal"/>
        <w:jc w:val="both"/>
        <w:rPr>
          <w:rFonts w:ascii="Arial" w:hAnsi="Arial" w:eastAsia="Arial" w:cs="Arial"/>
          <w:noProof w:val="0"/>
          <w:lang w:val="en-GB"/>
        </w:rPr>
      </w:pPr>
      <w:r w:rsidRPr="2D722CF5" w:rsidR="2700D2CB">
        <w:rPr>
          <w:rFonts w:ascii="Arial" w:hAnsi="Arial" w:eastAsia="Arial" w:cs="Arial"/>
          <w:noProof w:val="0"/>
          <w:lang w:val="en-GB"/>
        </w:rPr>
        <w:t>Significant demographic and geopolitical changes that have an immediate impact on both domestic and global labour markets are reshaping the modern work landscape. Geopolitical instability, shifting worker expectations, ageing populations, and migratory patterns have all emerged as important factors influencing labour supply and demand. Human resource management (HRM) and international human resource management (IHRM) face strategic and operational problems as a result of these changes, necessitating new methods for workforce planning, talent management, and organisational resilience.</w:t>
      </w:r>
    </w:p>
    <w:p w:rsidR="18FA4BD6" w:rsidP="2D722CF5" w:rsidRDefault="18FA4BD6" w14:paraId="4DA199D5" w14:textId="2F30F20D">
      <w:pPr>
        <w:pStyle w:val="Normal"/>
        <w:jc w:val="left"/>
        <w:rPr>
          <w:rFonts w:ascii="Arial" w:hAnsi="Arial" w:eastAsia="Arial" w:cs="Arial"/>
          <w:noProof w:val="0"/>
          <w:lang w:val="en-GB"/>
        </w:rPr>
      </w:pPr>
      <w:r w:rsidRPr="58D512AB" w:rsidR="18FA4BD6">
        <w:rPr>
          <w:rFonts w:ascii="Arial" w:hAnsi="Arial" w:eastAsia="Arial" w:cs="Arial"/>
          <w:noProof w:val="0"/>
          <w:lang w:val="en-GB"/>
        </w:rPr>
        <w:t>Population ageing is one of the most important demographic variables affecting global labour markets. Working-age populations have decreased in developed nations like the UK, Germany, and Japan due to rising life expectancy and falling fertility rates. The United Nations (</w:t>
      </w:r>
      <w:r w:rsidRPr="58D512AB" w:rsidR="1984F88D">
        <w:rPr>
          <w:rFonts w:ascii="Arial" w:hAnsi="Arial" w:eastAsia="Arial" w:cs="Arial"/>
          <w:noProof w:val="0"/>
          <w:sz w:val="24"/>
          <w:szCs w:val="24"/>
          <w:lang w:val="en-GB"/>
        </w:rPr>
        <w:t>(United Nations, Department of Economic and Social Affairs, Population Division, 2024</w:t>
      </w:r>
      <w:r w:rsidRPr="58D512AB" w:rsidR="18FA4BD6">
        <w:rPr>
          <w:rFonts w:ascii="Arial" w:hAnsi="Arial" w:eastAsia="Arial" w:cs="Arial"/>
          <w:noProof w:val="0"/>
          <w:lang w:val="en-GB"/>
        </w:rPr>
        <w:t xml:space="preserve">) </w:t>
      </w:r>
      <w:r w:rsidRPr="58D512AB" w:rsidR="18FA4BD6">
        <w:rPr>
          <w:rFonts w:ascii="Arial" w:hAnsi="Arial" w:eastAsia="Arial" w:cs="Arial"/>
          <w:noProof w:val="0"/>
          <w:lang w:val="en-GB"/>
        </w:rPr>
        <w:t xml:space="preserve">projects that by 2050, the percentage of the population 65 and older would have doubled, resulting in a structural mismatch between labour supply and demand. The ageing population poses </w:t>
      </w:r>
      <w:r w:rsidRPr="58D512AB" w:rsidR="18FA4BD6">
        <w:rPr>
          <w:rFonts w:ascii="Arial" w:hAnsi="Arial" w:eastAsia="Arial" w:cs="Arial"/>
          <w:noProof w:val="0"/>
          <w:lang w:val="en-GB"/>
        </w:rPr>
        <w:t>a number of</w:t>
      </w:r>
      <w:r w:rsidRPr="58D512AB" w:rsidR="18FA4BD6">
        <w:rPr>
          <w:rFonts w:ascii="Arial" w:hAnsi="Arial" w:eastAsia="Arial" w:cs="Arial"/>
          <w:noProof w:val="0"/>
          <w:lang w:val="en-GB"/>
        </w:rPr>
        <w:t xml:space="preserve"> issues for HR professionals, including the need to create age-inclusive employment policies, rising healthcare and pension expenditures, and skill shortages in important industries. Employers must use mentorship and reverse-mentoring programs to </w:t>
      </w:r>
      <w:r w:rsidRPr="58D512AB" w:rsidR="18FA4BD6">
        <w:rPr>
          <w:rFonts w:ascii="Arial" w:hAnsi="Arial" w:eastAsia="Arial" w:cs="Arial"/>
          <w:noProof w:val="0"/>
          <w:lang w:val="en-GB"/>
        </w:rPr>
        <w:t>transmit</w:t>
      </w:r>
      <w:r w:rsidRPr="58D512AB" w:rsidR="18FA4BD6">
        <w:rPr>
          <w:rFonts w:ascii="Arial" w:hAnsi="Arial" w:eastAsia="Arial" w:cs="Arial"/>
          <w:noProof w:val="0"/>
          <w:lang w:val="en-GB"/>
        </w:rPr>
        <w:t xml:space="preserve"> knowledge to younger employees while also implementing retention methods for senior staff.</w:t>
      </w:r>
    </w:p>
    <w:p w:rsidR="51F6C1FA" w:rsidP="2D722CF5" w:rsidRDefault="51F6C1FA" w14:paraId="26C6ECF1" w14:textId="6C919029">
      <w:pPr>
        <w:pStyle w:val="Normal"/>
        <w:jc w:val="left"/>
        <w:rPr>
          <w:rFonts w:ascii="Arial" w:hAnsi="Arial" w:eastAsia="Arial" w:cs="Arial"/>
          <w:noProof w:val="0"/>
          <w:lang w:val="en-GB"/>
        </w:rPr>
      </w:pPr>
      <w:r w:rsidRPr="36808906" w:rsidR="51F6C1FA">
        <w:rPr>
          <w:rFonts w:ascii="Arial" w:hAnsi="Arial" w:eastAsia="Arial" w:cs="Arial"/>
          <w:noProof w:val="0"/>
          <w:lang w:val="en-GB"/>
        </w:rPr>
        <w:t xml:space="preserve">As seen in Russia and mirroring more general European patterns. </w:t>
      </w:r>
      <w:r w:rsidRPr="36808906" w:rsidR="51F6C1FA">
        <w:rPr>
          <w:rFonts w:ascii="Arial" w:hAnsi="Arial" w:eastAsia="Arial" w:cs="Arial"/>
          <w:noProof w:val="0"/>
          <w:lang w:val="en-GB"/>
        </w:rPr>
        <w:t>In order to</w:t>
      </w:r>
      <w:r w:rsidRPr="36808906" w:rsidR="51F6C1FA">
        <w:rPr>
          <w:rFonts w:ascii="Arial" w:hAnsi="Arial" w:eastAsia="Arial" w:cs="Arial"/>
          <w:noProof w:val="0"/>
          <w:lang w:val="en-GB"/>
        </w:rPr>
        <w:t xml:space="preserve"> </w:t>
      </w:r>
      <w:r w:rsidRPr="36808906" w:rsidR="51F6C1FA">
        <w:rPr>
          <w:rFonts w:ascii="Arial" w:hAnsi="Arial" w:eastAsia="Arial" w:cs="Arial"/>
          <w:noProof w:val="0"/>
          <w:lang w:val="en-GB"/>
        </w:rPr>
        <w:t>maintain</w:t>
      </w:r>
      <w:r w:rsidRPr="36808906" w:rsidR="51F6C1FA">
        <w:rPr>
          <w:rFonts w:ascii="Arial" w:hAnsi="Arial" w:eastAsia="Arial" w:cs="Arial"/>
          <w:noProof w:val="0"/>
          <w:lang w:val="en-GB"/>
        </w:rPr>
        <w:t xml:space="preserve"> older workers' ability to work, labour laws and HR procedures must be </w:t>
      </w:r>
      <w:r w:rsidRPr="36808906" w:rsidR="51F6C1FA">
        <w:rPr>
          <w:rFonts w:ascii="Arial" w:hAnsi="Arial" w:eastAsia="Arial" w:cs="Arial"/>
          <w:noProof w:val="0"/>
          <w:lang w:val="en-GB"/>
        </w:rPr>
        <w:t>modified</w:t>
      </w:r>
      <w:r w:rsidRPr="36808906" w:rsidR="51F6C1FA">
        <w:rPr>
          <w:rFonts w:ascii="Arial" w:hAnsi="Arial" w:eastAsia="Arial" w:cs="Arial"/>
          <w:noProof w:val="0"/>
          <w:lang w:val="en-GB"/>
        </w:rPr>
        <w:t>. This ageing workforce also has an impact on economic growth indicators. HR efforts to improve their employment outcomes are complicated by the lack of agreement on how to define older working-age groups and the lack of well-developed frameworks to evaluate risks and success factors for this demography</w:t>
      </w:r>
      <w:r w:rsidRPr="36808906" w:rsidR="6A80D701">
        <w:rPr>
          <w:rFonts w:ascii="Arial" w:hAnsi="Arial" w:eastAsia="Arial" w:cs="Arial"/>
          <w:noProof w:val="0"/>
          <w:lang w:val="en-GB"/>
        </w:rPr>
        <w:t xml:space="preserve"> (</w:t>
      </w:r>
      <w:r w:rsidRPr="36808906" w:rsidR="6A80D701">
        <w:rPr>
          <w:rFonts w:ascii="Arial" w:hAnsi="Arial" w:eastAsia="Arial" w:cs="Arial"/>
          <w:noProof w:val="0"/>
          <w:lang w:val="en-GB"/>
        </w:rPr>
        <w:t>Gagarinskaia</w:t>
      </w:r>
      <w:r w:rsidRPr="36808906" w:rsidR="6A80D701">
        <w:rPr>
          <w:rFonts w:ascii="Arial" w:hAnsi="Arial" w:eastAsia="Arial" w:cs="Arial"/>
          <w:noProof w:val="0"/>
          <w:lang w:val="en-GB"/>
        </w:rPr>
        <w:t xml:space="preserve">, </w:t>
      </w:r>
      <w:r w:rsidRPr="36808906" w:rsidR="6A80D701">
        <w:rPr>
          <w:rFonts w:ascii="Arial" w:hAnsi="Arial" w:eastAsia="Arial" w:cs="Arial"/>
          <w:noProof w:val="0"/>
          <w:lang w:val="en-GB"/>
        </w:rPr>
        <w:t>Kuznetcova</w:t>
      </w:r>
      <w:r w:rsidRPr="36808906" w:rsidR="6A80D701">
        <w:rPr>
          <w:rFonts w:ascii="Arial" w:hAnsi="Arial" w:eastAsia="Arial" w:cs="Arial"/>
          <w:noProof w:val="0"/>
          <w:lang w:val="en-GB"/>
        </w:rPr>
        <w:t xml:space="preserve"> &amp; </w:t>
      </w:r>
      <w:r w:rsidRPr="36808906" w:rsidR="6A80D701">
        <w:rPr>
          <w:rFonts w:ascii="Arial" w:hAnsi="Arial" w:eastAsia="Arial" w:cs="Arial"/>
          <w:noProof w:val="0"/>
          <w:lang w:val="en-GB"/>
        </w:rPr>
        <w:t>Gagarinskii</w:t>
      </w:r>
      <w:r w:rsidRPr="36808906" w:rsidR="6A80D701">
        <w:rPr>
          <w:rFonts w:ascii="Arial" w:hAnsi="Arial" w:eastAsia="Arial" w:cs="Arial"/>
          <w:noProof w:val="0"/>
          <w:lang w:val="en-GB"/>
        </w:rPr>
        <w:t>, 2019).</w:t>
      </w:r>
    </w:p>
    <w:p w:rsidR="72DCD0A3" w:rsidP="58D512AB" w:rsidRDefault="72DCD0A3" w14:paraId="39C102DB" w14:textId="0E60B942">
      <w:pPr>
        <w:pStyle w:val="Normal"/>
        <w:jc w:val="left"/>
        <w:rPr>
          <w:rFonts w:ascii="Arial" w:hAnsi="Arial" w:eastAsia="Arial" w:cs="Arial"/>
          <w:noProof w:val="0"/>
          <w:sz w:val="24"/>
          <w:szCs w:val="24"/>
          <w:lang w:val="en-GB"/>
        </w:rPr>
      </w:pPr>
      <w:r w:rsidRPr="58D512AB" w:rsidR="72DCD0A3">
        <w:rPr>
          <w:rFonts w:ascii="Arial" w:hAnsi="Arial" w:eastAsia="Arial" w:cs="Arial"/>
          <w:noProof w:val="0"/>
          <w:sz w:val="24"/>
          <w:szCs w:val="24"/>
          <w:lang w:val="en-GB"/>
        </w:rPr>
        <w:t>Youthful populations in some emerging economies simultaneously provide an excess of labour without necessarily the necessary skills, creating training gaps and international competitiveness for highly qualified workers.</w:t>
      </w:r>
    </w:p>
    <w:p w:rsidR="72DCD0A3" w:rsidP="2D722CF5" w:rsidRDefault="72DCD0A3" w14:paraId="7A5E64D0" w14:textId="646198A8">
      <w:pPr>
        <w:jc w:val="left"/>
      </w:pPr>
      <w:r w:rsidRPr="2D722CF5" w:rsidR="72DCD0A3">
        <w:rPr>
          <w:rFonts w:ascii="Arial" w:hAnsi="Arial" w:eastAsia="Arial" w:cs="Arial"/>
          <w:noProof w:val="0"/>
          <w:sz w:val="24"/>
          <w:szCs w:val="24"/>
          <w:lang w:val="en-GB"/>
        </w:rPr>
        <w:t>Workplace expectations are changing, especially among Millennials and Generation Z.</w:t>
      </w:r>
    </w:p>
    <w:p w:rsidR="72DCD0A3" w:rsidP="2D722CF5" w:rsidRDefault="72DCD0A3" w14:paraId="20744D6F" w14:textId="1C239CEA">
      <w:pPr>
        <w:pStyle w:val="Normal"/>
        <w:jc w:val="left"/>
        <w:rPr>
          <w:rFonts w:ascii="Arial" w:hAnsi="Arial" w:eastAsia="Arial" w:cs="Arial"/>
          <w:noProof w:val="0"/>
          <w:sz w:val="24"/>
          <w:szCs w:val="24"/>
          <w:lang w:val="en-GB"/>
        </w:rPr>
      </w:pPr>
      <w:r w:rsidRPr="58D512AB" w:rsidR="72DCD0A3">
        <w:rPr>
          <w:rFonts w:ascii="Arial" w:hAnsi="Arial" w:eastAsia="Arial" w:cs="Arial"/>
          <w:noProof w:val="0"/>
          <w:sz w:val="24"/>
          <w:szCs w:val="24"/>
          <w:lang w:val="en-GB"/>
        </w:rPr>
        <w:t xml:space="preserve">Interesting is to </w:t>
      </w:r>
      <w:r w:rsidRPr="58D512AB" w:rsidR="72DCD0A3">
        <w:rPr>
          <w:rFonts w:ascii="Arial" w:hAnsi="Arial" w:eastAsia="Arial" w:cs="Arial"/>
          <w:noProof w:val="0"/>
          <w:sz w:val="24"/>
          <w:szCs w:val="24"/>
          <w:lang w:val="en-GB"/>
        </w:rPr>
        <w:t>anal</w:t>
      </w:r>
      <w:r w:rsidRPr="58D512AB" w:rsidR="679BFEC8">
        <w:rPr>
          <w:rFonts w:ascii="Arial" w:hAnsi="Arial" w:eastAsia="Arial" w:cs="Arial"/>
          <w:noProof w:val="0"/>
          <w:sz w:val="24"/>
          <w:szCs w:val="24"/>
          <w:lang w:val="en-GB"/>
        </w:rPr>
        <w:t>y</w:t>
      </w:r>
      <w:r w:rsidRPr="58D512AB" w:rsidR="72DCD0A3">
        <w:rPr>
          <w:rFonts w:ascii="Arial" w:hAnsi="Arial" w:eastAsia="Arial" w:cs="Arial"/>
          <w:noProof w:val="0"/>
          <w:sz w:val="24"/>
          <w:szCs w:val="24"/>
          <w:lang w:val="en-GB"/>
        </w:rPr>
        <w:t>ze</w:t>
      </w:r>
      <w:r w:rsidRPr="58D512AB" w:rsidR="72DCD0A3">
        <w:rPr>
          <w:rFonts w:ascii="Arial" w:hAnsi="Arial" w:eastAsia="Arial" w:cs="Arial"/>
          <w:noProof w:val="0"/>
          <w:sz w:val="24"/>
          <w:szCs w:val="24"/>
          <w:lang w:val="en-GB"/>
        </w:rPr>
        <w:t xml:space="preserve"> the motivation </w:t>
      </w:r>
      <w:r w:rsidRPr="58D512AB" w:rsidR="77C89936">
        <w:rPr>
          <w:rFonts w:ascii="Arial" w:hAnsi="Arial" w:eastAsia="Arial" w:cs="Arial"/>
          <w:noProof w:val="0"/>
          <w:sz w:val="24"/>
          <w:szCs w:val="24"/>
          <w:lang w:val="en-GB"/>
        </w:rPr>
        <w:t>coefficient</w:t>
      </w:r>
      <w:r w:rsidRPr="58D512AB" w:rsidR="72DCD0A3">
        <w:rPr>
          <w:rFonts w:ascii="Arial" w:hAnsi="Arial" w:eastAsia="Arial" w:cs="Arial"/>
          <w:noProof w:val="0"/>
          <w:sz w:val="24"/>
          <w:szCs w:val="24"/>
          <w:lang w:val="en-GB"/>
        </w:rPr>
        <w:t xml:space="preserve"> </w:t>
      </w:r>
      <w:r w:rsidRPr="58D512AB" w:rsidR="72DCD0A3">
        <w:rPr>
          <w:rFonts w:ascii="Arial" w:hAnsi="Arial" w:eastAsia="Arial" w:cs="Arial"/>
          <w:noProof w:val="0"/>
          <w:sz w:val="24"/>
          <w:szCs w:val="24"/>
          <w:lang w:val="en-GB"/>
        </w:rPr>
        <w:t>representing</w:t>
      </w:r>
      <w:r w:rsidRPr="58D512AB" w:rsidR="72DCD0A3">
        <w:rPr>
          <w:rFonts w:ascii="Arial" w:hAnsi="Arial" w:eastAsia="Arial" w:cs="Arial"/>
          <w:noProof w:val="0"/>
          <w:sz w:val="24"/>
          <w:szCs w:val="24"/>
          <w:lang w:val="en-GB"/>
        </w:rPr>
        <w:t xml:space="preserve"> younger generations feel</w:t>
      </w:r>
      <w:r w:rsidRPr="58D512AB" w:rsidR="673E7294">
        <w:rPr>
          <w:rFonts w:ascii="Arial" w:hAnsi="Arial" w:eastAsia="Arial" w:cs="Arial"/>
          <w:noProof w:val="0"/>
          <w:sz w:val="24"/>
          <w:szCs w:val="24"/>
          <w:lang w:val="en-GB"/>
        </w:rPr>
        <w:t xml:space="preserve"> more motivated than the older generations.</w:t>
      </w:r>
    </w:p>
    <w:p w:rsidR="673E7294" w:rsidP="2D722CF5" w:rsidRDefault="673E7294" w14:paraId="3394A7D5" w14:textId="5CF63F4A">
      <w:pPr>
        <w:pStyle w:val="Normal"/>
        <w:jc w:val="left"/>
      </w:pPr>
      <w:r w:rsidR="673E7294">
        <w:drawing>
          <wp:inline wp14:editId="5E820454" wp14:anchorId="29C50286">
            <wp:extent cx="5563082" cy="3665538"/>
            <wp:effectExtent l="0" t="0" r="0" b="0"/>
            <wp:docPr id="3844833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4483344" name="Picture 384483344"/>
                    <pic:cNvPicPr/>
                  </pic:nvPicPr>
                  <pic:blipFill>
                    <a:blip xmlns:r="http://schemas.openxmlformats.org/officeDocument/2006/relationships" r:embed="rId872774412">
                      <a:extLst>
                        <a:ext uri="{28A0092B-C50C-407E-A947-70E740481C1C}">
                          <a14:useLocalDpi xmlns:a14="http://schemas.microsoft.com/office/drawing/2010/main"/>
                        </a:ext>
                      </a:extLst>
                    </a:blip>
                    <a:stretch>
                      <a:fillRect/>
                    </a:stretch>
                  </pic:blipFill>
                  <pic:spPr>
                    <a:xfrm>
                      <a:off x="0" y="0"/>
                      <a:ext cx="5563082" cy="3665538"/>
                    </a:xfrm>
                    <a:prstGeom prst="rect">
                      <a:avLst/>
                    </a:prstGeom>
                  </pic:spPr>
                </pic:pic>
              </a:graphicData>
            </a:graphic>
          </wp:inline>
        </w:drawing>
      </w:r>
    </w:p>
    <w:p w:rsidR="3B1C4E6B" w:rsidP="36808906" w:rsidRDefault="3B1C4E6B" w14:paraId="00B7A5B0" w14:textId="782463F4">
      <w:pPr>
        <w:pStyle w:val="Normal"/>
        <w:jc w:val="left"/>
      </w:pPr>
      <w:r w:rsidRPr="58D512AB" w:rsidR="3B1C4E6B">
        <w:rPr>
          <w:rFonts w:ascii="Source Sans Pro" w:hAnsi="Source Sans Pro" w:eastAsia="Source Sans Pro" w:cs="Source Sans Pro"/>
          <w:noProof w:val="0"/>
          <w:sz w:val="22"/>
          <w:szCs w:val="22"/>
          <w:lang w:val="en-GB"/>
        </w:rPr>
        <w:t>(Silva, Oliveira &amp; Martins, 2024).</w:t>
      </w:r>
    </w:p>
    <w:p w:rsidR="4E6763BC" w:rsidP="2D722CF5" w:rsidRDefault="4E6763BC" w14:paraId="7F5AA0BE" w14:textId="66D2A996">
      <w:pPr>
        <w:pStyle w:val="Normal"/>
        <w:jc w:val="left"/>
        <w:rPr>
          <w:rFonts w:ascii="Arial" w:hAnsi="Arial" w:eastAsia="Arial" w:cs="Arial"/>
          <w:noProof w:val="0"/>
          <w:sz w:val="24"/>
          <w:szCs w:val="24"/>
          <w:lang w:val="en-GB"/>
        </w:rPr>
      </w:pPr>
      <w:r w:rsidRPr="58D512AB" w:rsidR="4E6763BC">
        <w:rPr>
          <w:rFonts w:ascii="Arial" w:hAnsi="Arial" w:eastAsia="Arial" w:cs="Arial"/>
          <w:noProof w:val="0"/>
          <w:sz w:val="24"/>
          <w:szCs w:val="24"/>
          <w:lang w:val="en-GB"/>
        </w:rPr>
        <w:t>The dynamics of the job market are still significantly influenced by global migration. According to estimations from the International Labour Organisation (</w:t>
      </w:r>
      <w:r w:rsidRPr="58D512AB" w:rsidR="12C0CB3E">
        <w:rPr>
          <w:rFonts w:ascii="Arial" w:hAnsi="Arial" w:eastAsia="Arial" w:cs="Arial"/>
          <w:noProof w:val="0"/>
          <w:sz w:val="24"/>
          <w:szCs w:val="24"/>
          <w:lang w:val="en-GB"/>
        </w:rPr>
        <w:t>(International Labour Organization, 2023</w:t>
      </w:r>
      <w:r w:rsidRPr="58D512AB" w:rsidR="4E6763BC">
        <w:rPr>
          <w:rFonts w:ascii="Arial" w:hAnsi="Arial" w:eastAsia="Arial" w:cs="Arial"/>
          <w:noProof w:val="0"/>
          <w:sz w:val="24"/>
          <w:szCs w:val="24"/>
          <w:lang w:val="en-GB"/>
        </w:rPr>
        <w:t>),</w:t>
      </w:r>
      <w:r w:rsidRPr="58D512AB" w:rsidR="4E6763BC">
        <w:rPr>
          <w:rFonts w:ascii="Arial" w:hAnsi="Arial" w:eastAsia="Arial" w:cs="Arial"/>
          <w:noProof w:val="0"/>
          <w:sz w:val="24"/>
          <w:szCs w:val="24"/>
          <w:lang w:val="en-GB"/>
        </w:rPr>
        <w:t xml:space="preserve"> migrant workers make up approximately 5% of the world's labour force. In industries including healthcare, technology, and agriculture, labour mobility helps redistribute talent and reduces shortages. But political opposition to immigration, growing nationalism, and stringent visa regulations have made talent supply chains unstable and insecure. </w:t>
      </w:r>
      <w:r w:rsidRPr="58D512AB" w:rsidR="4E6763BC">
        <w:rPr>
          <w:rFonts w:ascii="Arial" w:hAnsi="Arial" w:eastAsia="Arial" w:cs="Arial"/>
          <w:noProof w:val="0"/>
          <w:sz w:val="24"/>
          <w:szCs w:val="24"/>
          <w:lang w:val="en-GB"/>
        </w:rPr>
        <w:t>In order to</w:t>
      </w:r>
      <w:r w:rsidRPr="58D512AB" w:rsidR="4E6763BC">
        <w:rPr>
          <w:rFonts w:ascii="Arial" w:hAnsi="Arial" w:eastAsia="Arial" w:cs="Arial"/>
          <w:noProof w:val="0"/>
          <w:sz w:val="24"/>
          <w:szCs w:val="24"/>
          <w:lang w:val="en-GB"/>
        </w:rPr>
        <w:t xml:space="preserve"> preserve staff stability, HR specialists in multinational firms must thus negotiate complicated immigration laws, moral hiring procedures, and cultural integration procedures. Additionally, "virtual migration" has been made possible by remote work technology, allowing organisations to access talent from around the world</w:t>
      </w:r>
      <w:r w:rsidRPr="58D512AB" w:rsidR="0D1E0734">
        <w:rPr>
          <w:rFonts w:ascii="Arial" w:hAnsi="Arial" w:eastAsia="Arial" w:cs="Arial"/>
          <w:noProof w:val="0"/>
          <w:sz w:val="24"/>
          <w:szCs w:val="24"/>
          <w:lang w:val="en-GB"/>
        </w:rPr>
        <w:t>.</w:t>
      </w:r>
    </w:p>
    <w:p w:rsidR="0D1E0734" w:rsidP="58D512AB" w:rsidRDefault="0D1E0734" w14:paraId="7B86F343" w14:textId="2734EE31">
      <w:pPr>
        <w:pStyle w:val="Normal"/>
        <w:jc w:val="left"/>
      </w:pPr>
      <w:r w:rsidRPr="58D512AB" w:rsidR="0D1E0734">
        <w:rPr>
          <w:rFonts w:ascii="Arial" w:hAnsi="Arial" w:eastAsia="Arial" w:cs="Arial"/>
          <w:noProof w:val="0"/>
          <w:sz w:val="24"/>
          <w:szCs w:val="24"/>
          <w:lang w:val="en-GB"/>
        </w:rPr>
        <w:t>Global trade and labour markets are being disrupted by geopolitical tensions, such as the current conflict in Ukraine, the Israel-Gaza dispute, and the economic decoupling between the United States and China. Particularly in the manufacturing and energy sectors, these conflicts lead to supply chain interruptions, inflationary pressures, and talent displacement.</w:t>
      </w:r>
    </w:p>
    <w:p w:rsidR="23A68669" w:rsidP="2D722CF5" w:rsidRDefault="23A68669" w14:paraId="6E7CE658" w14:textId="40028B7F">
      <w:pPr>
        <w:pStyle w:val="Normal"/>
        <w:jc w:val="both"/>
      </w:pPr>
      <w:r w:rsidRPr="2D722CF5" w:rsidR="23A68669">
        <w:rPr>
          <w:rFonts w:ascii="Arial" w:hAnsi="Arial" w:eastAsia="Arial" w:cs="Arial"/>
          <w:noProof w:val="0"/>
          <w:sz w:val="24"/>
          <w:szCs w:val="24"/>
          <w:lang w:val="en-GB"/>
        </w:rPr>
        <w:t xml:space="preserve">HRM must give workforce resilience, adaptation, and inclusivity top priority due to these demographic and geopolitical changes. To foresee labour surpluses or shortages, strategic workforce planning must use scenario analysis and demographic forecasts. To handle political uncertainty across geographies, IHRM in particular needs to create risk mitigation frameworks and leadership pipelines that are sensitive to cultural differences. Furthermore, </w:t>
      </w:r>
      <w:r w:rsidRPr="2D722CF5" w:rsidR="23A68669">
        <w:rPr>
          <w:rFonts w:ascii="Arial" w:hAnsi="Arial" w:eastAsia="Arial" w:cs="Arial"/>
          <w:b w:val="1"/>
          <w:bCs w:val="1"/>
          <w:noProof w:val="0"/>
          <w:sz w:val="24"/>
          <w:szCs w:val="24"/>
          <w:lang w:val="en-GB"/>
        </w:rPr>
        <w:t>diversity, equity, and inclusion</w:t>
      </w:r>
      <w:r w:rsidRPr="2D722CF5" w:rsidR="23A68669">
        <w:rPr>
          <w:rFonts w:ascii="Arial" w:hAnsi="Arial" w:eastAsia="Arial" w:cs="Arial"/>
          <w:noProof w:val="0"/>
          <w:sz w:val="24"/>
          <w:szCs w:val="24"/>
          <w:lang w:val="en-GB"/>
        </w:rPr>
        <w:t xml:space="preserve"> (</w:t>
      </w:r>
      <w:r w:rsidRPr="2D722CF5" w:rsidR="23A68669">
        <w:rPr>
          <w:rFonts w:ascii="Arial" w:hAnsi="Arial" w:eastAsia="Arial" w:cs="Arial"/>
          <w:b w:val="1"/>
          <w:bCs w:val="1"/>
          <w:noProof w:val="0"/>
          <w:sz w:val="24"/>
          <w:szCs w:val="24"/>
          <w:lang w:val="en-GB"/>
        </w:rPr>
        <w:t>DEI</w:t>
      </w:r>
      <w:r w:rsidRPr="2D722CF5" w:rsidR="23A68669">
        <w:rPr>
          <w:rFonts w:ascii="Arial" w:hAnsi="Arial" w:eastAsia="Arial" w:cs="Arial"/>
          <w:noProof w:val="0"/>
          <w:sz w:val="24"/>
          <w:szCs w:val="24"/>
          <w:lang w:val="en-GB"/>
        </w:rPr>
        <w:t>) initiatives are now necessary to maximise the advantages of demographic variety while preserving cohesiveness in internationally distributed teams.</w:t>
      </w:r>
    </w:p>
    <w:p w:rsidR="16DA0DBE" w:rsidP="2D722CF5" w:rsidRDefault="16DA0DBE" w14:paraId="16CDFE92" w14:textId="741C7647">
      <w:pPr>
        <w:pStyle w:val="Normal"/>
        <w:spacing w:before="0" w:beforeAutospacing="off" w:after="0" w:afterAutospacing="off"/>
        <w:jc w:val="left"/>
      </w:pPr>
      <w:r w:rsidRPr="36808906" w:rsidR="16DA0DBE">
        <w:rPr>
          <w:rFonts w:ascii="Arial" w:hAnsi="Arial" w:eastAsia="Arial" w:cs="Arial"/>
          <w:noProof w:val="0"/>
          <w:sz w:val="24"/>
          <w:szCs w:val="24"/>
          <w:lang w:val="en-GB"/>
        </w:rPr>
        <w:t xml:space="preserve">HR professionals are making </w:t>
      </w:r>
      <w:r w:rsidRPr="36808906" w:rsidR="16DA0DBE">
        <w:rPr>
          <w:rFonts w:ascii="Arial" w:hAnsi="Arial" w:eastAsia="Arial" w:cs="Arial"/>
          <w:noProof w:val="0"/>
          <w:sz w:val="24"/>
          <w:szCs w:val="24"/>
          <w:lang w:val="en-GB"/>
        </w:rPr>
        <w:t>a number of</w:t>
      </w:r>
      <w:r w:rsidRPr="36808906" w:rsidR="16DA0DBE">
        <w:rPr>
          <w:rFonts w:ascii="Arial" w:hAnsi="Arial" w:eastAsia="Arial" w:cs="Arial"/>
          <w:noProof w:val="0"/>
          <w:sz w:val="24"/>
          <w:szCs w:val="24"/>
          <w:lang w:val="en-GB"/>
        </w:rPr>
        <w:t xml:space="preserve"> strategic adjustments in response to the changing labour market dynamics that are influenced by demographic and geopolitical considerations. Rethinking training and skill development is a crucial strategy for creating a workforce prepared for the future. This involves focussing on fundamental digital literacy, learnability, greening economy skills, Industry 4.0 jobs, and general soft skills like creativity, problem-solving, teamwork, and design-thinking. These skill sets are thought to be necessary to meet the shifting demands of labour markets, especially in areas like Asia, and HR must reconsider training program delivery methods as well as content</w:t>
      </w:r>
      <w:r w:rsidRPr="36808906" w:rsidR="012F5881">
        <w:rPr>
          <w:rFonts w:ascii="Arial" w:hAnsi="Arial" w:eastAsia="Arial" w:cs="Arial"/>
          <w:noProof w:val="0"/>
          <w:sz w:val="24"/>
          <w:szCs w:val="24"/>
          <w:lang w:val="en-GB"/>
        </w:rPr>
        <w:t xml:space="preserve"> (Jagannathan, Ra &amp; Maclean, 2019).</w:t>
      </w:r>
    </w:p>
    <w:p w:rsidR="2D722CF5" w:rsidP="2D722CF5" w:rsidRDefault="2D722CF5" w14:paraId="3496898C" w14:textId="2AD89C07">
      <w:pPr>
        <w:pStyle w:val="Normal"/>
        <w:spacing w:before="0" w:beforeAutospacing="off" w:after="0" w:afterAutospacing="off"/>
        <w:jc w:val="left"/>
        <w:rPr>
          <w:rFonts w:ascii="Arial" w:hAnsi="Arial" w:eastAsia="Arial" w:cs="Arial"/>
          <w:noProof w:val="0"/>
          <w:sz w:val="24"/>
          <w:szCs w:val="24"/>
          <w:lang w:val="en-GB"/>
        </w:rPr>
      </w:pPr>
    </w:p>
    <w:p w:rsidR="2D722CF5" w:rsidP="2D722CF5" w:rsidRDefault="2D722CF5" w14:paraId="393CC077" w14:textId="2E9AFA4C">
      <w:pPr>
        <w:pStyle w:val="Normal"/>
        <w:jc w:val="left"/>
        <w:rPr>
          <w:rFonts w:ascii="Arial" w:hAnsi="Arial" w:eastAsia="Arial" w:cs="Arial"/>
          <w:noProof w:val="0"/>
          <w:sz w:val="24"/>
          <w:szCs w:val="24"/>
          <w:lang w:val="en-GB"/>
        </w:rPr>
      </w:pPr>
    </w:p>
    <w:p w:rsidR="2D722CF5" w:rsidP="2D722CF5" w:rsidRDefault="2D722CF5" w14:paraId="1EDF4F64" w14:textId="0A8BFAB6">
      <w:pPr>
        <w:pStyle w:val="Normal"/>
        <w:jc w:val="left"/>
        <w:rPr>
          <w:rFonts w:ascii="Arial" w:hAnsi="Arial" w:eastAsia="Arial" w:cs="Arial"/>
          <w:noProof w:val="0"/>
          <w:lang w:val="en-GB"/>
        </w:rPr>
      </w:pPr>
    </w:p>
    <w:p w:rsidR="14803D1C" w:rsidP="14803D1C" w:rsidRDefault="14803D1C" w14:paraId="48C2FD4F" w14:textId="4D37AD6B">
      <w:pPr>
        <w:pStyle w:val="Heading1"/>
      </w:pPr>
    </w:p>
    <w:p w:rsidR="14803D1C" w:rsidP="14803D1C" w:rsidRDefault="14803D1C" w14:paraId="78A6A0C3" w14:textId="519187D4">
      <w:pPr>
        <w:pStyle w:val="Heading1"/>
      </w:pPr>
    </w:p>
    <w:p w:rsidR="14803D1C" w:rsidP="14803D1C" w:rsidRDefault="14803D1C" w14:paraId="1512B0AA" w14:textId="3382B458">
      <w:pPr>
        <w:pStyle w:val="Heading1"/>
      </w:pPr>
    </w:p>
    <w:p w:rsidR="14803D1C" w:rsidP="14803D1C" w:rsidRDefault="14803D1C" w14:paraId="2F336137" w14:textId="26F32F43">
      <w:pPr>
        <w:pStyle w:val="Heading1"/>
      </w:pPr>
    </w:p>
    <w:p w:rsidR="14803D1C" w:rsidP="14803D1C" w:rsidRDefault="14803D1C" w14:paraId="777848F9" w14:textId="2EFDACAE">
      <w:pPr>
        <w:pStyle w:val="Heading1"/>
      </w:pPr>
    </w:p>
    <w:p w:rsidR="14803D1C" w:rsidP="14803D1C" w:rsidRDefault="14803D1C" w14:paraId="1CB9B9AA" w14:textId="4076ADC0">
      <w:pPr>
        <w:pStyle w:val="Heading1"/>
      </w:pPr>
    </w:p>
    <w:p w:rsidR="14803D1C" w:rsidP="14803D1C" w:rsidRDefault="14803D1C" w14:paraId="36D88393" w14:textId="1182DB0B">
      <w:pPr>
        <w:pStyle w:val="Heading1"/>
      </w:pPr>
      <w:r w:rsidR="75479FF7">
        <w:rPr/>
        <w:t>TALENT SHORTAGES AND SKILLS GAPS IN CRITICAL SECTORS: STRATEGIC HRM APPROACHE</w:t>
      </w:r>
      <w:r w:rsidR="66FE8E6F">
        <w:rPr/>
        <w:t>S</w:t>
      </w:r>
    </w:p>
    <w:p w:rsidR="14803D1C" w:rsidP="58D512AB" w:rsidRDefault="14803D1C" w14:paraId="13D013E0" w14:textId="4A3A9674">
      <w:pPr>
        <w:jc w:val="both"/>
        <w:rPr>
          <w:rFonts w:ascii="Arial" w:hAnsi="Arial" w:eastAsia="Arial" w:cs="Arial"/>
          <w:noProof w:val="0"/>
          <w:sz w:val="24"/>
          <w:szCs w:val="24"/>
          <w:lang w:val="en-GB"/>
        </w:rPr>
      </w:pPr>
      <w:r w:rsidRPr="58D512AB" w:rsidR="421B9B17">
        <w:rPr>
          <w:rFonts w:ascii="Arial" w:hAnsi="Arial" w:eastAsia="Arial" w:cs="Arial"/>
          <w:noProof w:val="0"/>
          <w:sz w:val="24"/>
          <w:szCs w:val="24"/>
          <w:lang w:val="en-GB"/>
        </w:rPr>
        <w:t>Employers worldwide continue to face challenges due to persistent skill gaps and talent shortages in industries like technology, healthcare, engineering, and hospitality. Competition for talented individuals has increased due to rapid technology change, changing customer expectations, and demographic shifts. Through long-term, evidence-based workforce plans, companies may anticipate, mitigate, and manage these shortages with the critical assistance of Strategic Human Resource Management (HRM).</w:t>
      </w:r>
    </w:p>
    <w:p w:rsidR="14803D1C" w:rsidP="58D512AB" w:rsidRDefault="14803D1C" w14:paraId="28576495" w14:textId="07858061">
      <w:pPr>
        <w:jc w:val="left"/>
      </w:pPr>
      <w:r w:rsidRPr="58D512AB" w:rsidR="2A07D881">
        <w:rPr>
          <w:rFonts w:ascii="Arial" w:hAnsi="Arial" w:eastAsia="Arial" w:cs="Arial"/>
          <w:noProof w:val="0"/>
          <w:sz w:val="24"/>
          <w:szCs w:val="24"/>
          <w:lang w:val="en-GB"/>
        </w:rPr>
        <w:t xml:space="preserve">Forward-looking workforce planning is one of the best ways to deal with the skills deficit. This entails evaluating the capabilities of the workforce now, projecting future skill requirements, and spotting gaps well in advance. Predictive analytics may assist organisations forecast future talent need and adjust recruitment and development strategies in quickly evolving industries like technology and healthcare, where new clinical practices and digital tools are always changing. </w:t>
      </w:r>
    </w:p>
    <w:p w:rsidR="14803D1C" w:rsidP="58D512AB" w:rsidRDefault="14803D1C" w14:paraId="0211B086" w14:textId="68B4E63F">
      <w:pPr>
        <w:pStyle w:val="Normal"/>
        <w:jc w:val="both"/>
      </w:pPr>
      <w:r w:rsidRPr="58D512AB" w:rsidR="2A07D881">
        <w:rPr>
          <w:rFonts w:ascii="Arial" w:hAnsi="Arial" w:eastAsia="Arial" w:cs="Arial"/>
          <w:noProof w:val="0"/>
          <w:sz w:val="24"/>
          <w:szCs w:val="24"/>
          <w:lang w:val="en-GB"/>
        </w:rPr>
        <w:t>Businesses that make talent decisions based on sophisticated labour analytics are far more resilient to labour shortages.</w:t>
      </w:r>
    </w:p>
    <w:p w:rsidR="14803D1C" w:rsidP="58D512AB" w:rsidRDefault="14803D1C" w14:paraId="1C192C1D" w14:textId="31EA93C3">
      <w:pPr>
        <w:pStyle w:val="Normal"/>
        <w:jc w:val="both"/>
      </w:pPr>
      <w:r w:rsidRPr="58D512AB" w:rsidR="597BA479">
        <w:rPr>
          <w:rFonts w:ascii="Arial" w:hAnsi="Arial" w:eastAsia="Arial" w:cs="Arial"/>
          <w:noProof w:val="0"/>
          <w:sz w:val="24"/>
          <w:szCs w:val="24"/>
          <w:lang w:val="en-GB"/>
        </w:rPr>
        <w:t xml:space="preserve">Only when effective workforce planning is successfully implemented—which calls for </w:t>
      </w:r>
      <w:r w:rsidRPr="58D512AB" w:rsidR="597BA479">
        <w:rPr>
          <w:rFonts w:ascii="Arial" w:hAnsi="Arial" w:eastAsia="Arial" w:cs="Arial"/>
          <w:noProof w:val="0"/>
          <w:sz w:val="24"/>
          <w:szCs w:val="24"/>
          <w:lang w:val="en-GB"/>
        </w:rPr>
        <w:t>a number of</w:t>
      </w:r>
      <w:r w:rsidRPr="58D512AB" w:rsidR="597BA479">
        <w:rPr>
          <w:rFonts w:ascii="Arial" w:hAnsi="Arial" w:eastAsia="Arial" w:cs="Arial"/>
          <w:noProof w:val="0"/>
          <w:sz w:val="24"/>
          <w:szCs w:val="24"/>
          <w:lang w:val="en-GB"/>
        </w:rPr>
        <w:t xml:space="preserve"> crucial prerequisites—does it provide value. Organisations need to come to an agreement on the plan. This entails extensive stakeholder consultation to ensure that everyone is aware of and supports the rationale behind the suggested </w:t>
      </w:r>
      <w:r w:rsidRPr="58D512AB" w:rsidR="597BA479">
        <w:rPr>
          <w:rFonts w:ascii="Arial" w:hAnsi="Arial" w:eastAsia="Arial" w:cs="Arial"/>
          <w:noProof w:val="0"/>
          <w:sz w:val="24"/>
          <w:szCs w:val="24"/>
          <w:lang w:val="en-GB"/>
        </w:rPr>
        <w:t>measures.It</w:t>
      </w:r>
      <w:r w:rsidRPr="58D512AB" w:rsidR="597BA479">
        <w:rPr>
          <w:rFonts w:ascii="Arial" w:hAnsi="Arial" w:eastAsia="Arial" w:cs="Arial"/>
          <w:noProof w:val="0"/>
          <w:sz w:val="24"/>
          <w:szCs w:val="24"/>
          <w:lang w:val="en-GB"/>
        </w:rPr>
        <w:t xml:space="preserve"> is necessary to explicitly </w:t>
      </w:r>
      <w:r w:rsidRPr="58D512AB" w:rsidR="597BA479">
        <w:rPr>
          <w:rFonts w:ascii="Arial" w:hAnsi="Arial" w:eastAsia="Arial" w:cs="Arial"/>
          <w:noProof w:val="0"/>
          <w:sz w:val="24"/>
          <w:szCs w:val="24"/>
          <w:lang w:val="en-GB"/>
        </w:rPr>
        <w:t>designate</w:t>
      </w:r>
      <w:r w:rsidRPr="58D512AB" w:rsidR="597BA479">
        <w:rPr>
          <w:rFonts w:ascii="Arial" w:hAnsi="Arial" w:eastAsia="Arial" w:cs="Arial"/>
          <w:noProof w:val="0"/>
          <w:sz w:val="24"/>
          <w:szCs w:val="24"/>
          <w:lang w:val="en-GB"/>
        </w:rPr>
        <w:t xml:space="preserve"> jobs and responsibilities. Everyone involved must be fully aware of their responsibilities and what is expected of </w:t>
      </w:r>
      <w:r w:rsidRPr="58D512AB" w:rsidR="597BA479">
        <w:rPr>
          <w:rFonts w:ascii="Arial" w:hAnsi="Arial" w:eastAsia="Arial" w:cs="Arial"/>
          <w:noProof w:val="0"/>
          <w:sz w:val="24"/>
          <w:szCs w:val="24"/>
          <w:lang w:val="en-GB"/>
        </w:rPr>
        <w:t>them.Managers</w:t>
      </w:r>
      <w:r w:rsidRPr="58D512AB" w:rsidR="597BA479">
        <w:rPr>
          <w:rFonts w:ascii="Arial" w:hAnsi="Arial" w:eastAsia="Arial" w:cs="Arial"/>
          <w:noProof w:val="0"/>
          <w:sz w:val="24"/>
          <w:szCs w:val="24"/>
          <w:lang w:val="en-GB"/>
        </w:rPr>
        <w:t xml:space="preserve"> need sufficient </w:t>
      </w:r>
      <w:r w:rsidRPr="58D512AB" w:rsidR="597BA479">
        <w:rPr>
          <w:rFonts w:ascii="Arial" w:hAnsi="Arial" w:eastAsia="Arial" w:cs="Arial"/>
          <w:noProof w:val="0"/>
          <w:sz w:val="24"/>
          <w:szCs w:val="24"/>
          <w:lang w:val="en-GB"/>
        </w:rPr>
        <w:t>assistance</w:t>
      </w:r>
      <w:r w:rsidRPr="58D512AB" w:rsidR="597BA479">
        <w:rPr>
          <w:rFonts w:ascii="Arial" w:hAnsi="Arial" w:eastAsia="Arial" w:cs="Arial"/>
          <w:noProof w:val="0"/>
          <w:sz w:val="24"/>
          <w:szCs w:val="24"/>
          <w:lang w:val="en-GB"/>
        </w:rPr>
        <w:t>.</w:t>
      </w:r>
      <w:r w:rsidRPr="58D512AB" w:rsidR="597BA479">
        <w:rPr>
          <w:rFonts w:ascii="Arial" w:hAnsi="Arial" w:eastAsia="Arial" w:cs="Arial"/>
          <w:noProof w:val="0"/>
          <w:sz w:val="24"/>
          <w:szCs w:val="24"/>
          <w:lang w:val="en-GB"/>
        </w:rPr>
        <w:t xml:space="preserve"> Organisations need to evaluate the procedure and draw lessons from it. Strong procedures for assessing choices and their long-term effects should be part of workforce planning. Evaluation must be continuous and flexible since it entails projecting future requirements; it will get better over time as the company gains more expertise in anticipating personnel trends.</w:t>
      </w:r>
    </w:p>
    <w:p w:rsidR="14803D1C" w:rsidP="58D512AB" w:rsidRDefault="14803D1C" w14:paraId="0A6233A7" w14:textId="66B1AC68">
      <w:pPr>
        <w:jc w:val="both"/>
      </w:pPr>
    </w:p>
    <w:p w:rsidR="14803D1C" w:rsidP="58D512AB" w:rsidRDefault="14803D1C" w14:paraId="0F19C406" w14:textId="6D840FD3">
      <w:pPr>
        <w:pStyle w:val="Normal"/>
        <w:jc w:val="both"/>
      </w:pPr>
      <w:r w:rsidRPr="58D512AB" w:rsidR="597BA479">
        <w:rPr>
          <w:rFonts w:ascii="Arial" w:hAnsi="Arial" w:eastAsia="Arial" w:cs="Arial"/>
          <w:noProof w:val="0"/>
          <w:sz w:val="24"/>
          <w:szCs w:val="24"/>
          <w:lang w:val="en-GB"/>
        </w:rPr>
        <w:t>Lastly, it's critical to keep correct data over time. Organisations are able to monitor trends, such as the composition of the workforce year over year, and facilitate more precise planning when they maintain consistent records of worker demographics together with data on internal movements, departures, and new hires.</w:t>
      </w:r>
    </w:p>
    <w:p w:rsidR="14803D1C" w:rsidP="58D512AB" w:rsidRDefault="14803D1C" w14:paraId="1055D9B7" w14:textId="37DDAA79">
      <w:pPr>
        <w:pStyle w:val="Normal"/>
        <w:jc w:val="both"/>
      </w:pPr>
      <w:r w:rsidR="597BA479">
        <w:drawing>
          <wp:inline wp14:editId="47174261" wp14:anchorId="475F458A">
            <wp:extent cx="5730736" cy="5494496"/>
            <wp:effectExtent l="0" t="0" r="0" b="0"/>
            <wp:docPr id="5324144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2414464" name="Picture 532414464"/>
                    <pic:cNvPicPr/>
                  </pic:nvPicPr>
                  <pic:blipFill>
                    <a:blip xmlns:r="http://schemas.openxmlformats.org/officeDocument/2006/relationships" r:embed="rId148345848">
                      <a:extLst>
                        <a:ext uri="{28A0092B-C50C-407E-A947-70E740481C1C}">
                          <a14:useLocalDpi xmlns:a14="http://schemas.microsoft.com/office/drawing/2010/main"/>
                        </a:ext>
                      </a:extLst>
                    </a:blip>
                    <a:stretch>
                      <a:fillRect/>
                    </a:stretch>
                  </pic:blipFill>
                  <pic:spPr>
                    <a:xfrm>
                      <a:off x="0" y="0"/>
                      <a:ext cx="5730736" cy="5494496"/>
                    </a:xfrm>
                    <a:prstGeom prst="rect">
                      <a:avLst/>
                    </a:prstGeom>
                  </pic:spPr>
                </pic:pic>
              </a:graphicData>
            </a:graphic>
          </wp:inline>
        </w:drawing>
      </w:r>
      <w:r w:rsidRPr="58D512AB" w:rsidR="597BA479">
        <w:rPr>
          <w:rFonts w:ascii="Aptos" w:hAnsi="Aptos" w:eastAsia="Aptos" w:cs="Aptos"/>
          <w:noProof w:val="0"/>
          <w:sz w:val="24"/>
          <w:szCs w:val="24"/>
          <w:lang w:val="en-GB"/>
        </w:rPr>
        <w:t>(CIPD, 2025).</w:t>
      </w:r>
    </w:p>
    <w:p w:rsidR="14803D1C" w:rsidP="58D512AB" w:rsidRDefault="14803D1C" w14:paraId="402DA205" w14:textId="5B9380E9">
      <w:pPr>
        <w:pStyle w:val="Normal"/>
        <w:jc w:val="both"/>
        <w:rPr>
          <w:rFonts w:ascii="Aptos" w:hAnsi="Aptos" w:eastAsia="Aptos" w:cs="Aptos"/>
          <w:noProof w:val="0"/>
          <w:sz w:val="24"/>
          <w:szCs w:val="24"/>
          <w:lang w:val="en-GB"/>
        </w:rPr>
      </w:pPr>
    </w:p>
    <w:p w:rsidR="14803D1C" w:rsidP="58D512AB" w:rsidRDefault="14803D1C" w14:paraId="52789677" w14:textId="4C16A551">
      <w:pPr>
        <w:pStyle w:val="Normal"/>
        <w:jc w:val="both"/>
        <w:rPr>
          <w:rFonts w:ascii="Arial" w:hAnsi="Arial" w:eastAsia="Arial" w:cs="Arial"/>
          <w:noProof w:val="0"/>
          <w:sz w:val="24"/>
          <w:szCs w:val="24"/>
          <w:lang w:val="en-GB"/>
        </w:rPr>
      </w:pPr>
      <w:r w:rsidRPr="58D512AB" w:rsidR="54C328A8">
        <w:rPr>
          <w:rFonts w:ascii="Arial" w:hAnsi="Arial" w:eastAsia="Arial" w:cs="Arial"/>
          <w:noProof w:val="0"/>
          <w:sz w:val="24"/>
          <w:szCs w:val="24"/>
          <w:lang w:val="en-GB"/>
        </w:rPr>
        <w:t>Additionally, using AI-driven recruitment technologies can increase access to international talent markets and enhance candidate matching. HR must, however, make sure that algorithmic hiring tools are used impartially and ethically.</w:t>
      </w:r>
    </w:p>
    <w:p w:rsidR="14803D1C" w:rsidP="58D512AB" w:rsidRDefault="14803D1C" w14:paraId="38CC2B89" w14:textId="1EE76FD8">
      <w:pPr>
        <w:pStyle w:val="Normal"/>
        <w:jc w:val="both"/>
      </w:pPr>
      <w:r w:rsidRPr="58D512AB" w:rsidR="14763EDA">
        <w:rPr>
          <w:rFonts w:ascii="Arial" w:hAnsi="Arial" w:eastAsia="Arial" w:cs="Arial"/>
          <w:noProof w:val="0"/>
          <w:sz w:val="24"/>
          <w:szCs w:val="24"/>
          <w:lang w:val="en-GB"/>
        </w:rPr>
        <w:t>By increasing employee engagement, providing competitive pay, promoting wellbeing, and cultivating inclusive organisational cultures, strategic HRM improves retention.</w:t>
      </w:r>
    </w:p>
    <w:p w:rsidR="14803D1C" w:rsidP="58D512AB" w:rsidRDefault="14803D1C" w14:paraId="1DF8FDEC" w14:textId="493E3C7C">
      <w:pPr>
        <w:pStyle w:val="Normal"/>
        <w:jc w:val="both"/>
      </w:pPr>
      <w:r w:rsidRPr="58D512AB" w:rsidR="14763EDA">
        <w:rPr>
          <w:rFonts w:ascii="Arial" w:hAnsi="Arial" w:eastAsia="Arial" w:cs="Arial"/>
          <w:noProof w:val="0"/>
          <w:sz w:val="24"/>
          <w:szCs w:val="24"/>
          <w:lang w:val="en-GB"/>
        </w:rPr>
        <w:t>Organisations are working with government agencies, academic institutions, and business partners to implement ecosystem-based strategies. Public-private training programs, industry-specific academies, apprenticeships, and internships all contribute to the development of future talent pipelines and the resolution of persistent shortages. These collaborations guarantee that training programs meet industry demands and that people obtain real-world experience prior to joining the workforce.</w:t>
      </w:r>
    </w:p>
    <w:p w:rsidR="14803D1C" w:rsidP="58D512AB" w:rsidRDefault="14803D1C" w14:paraId="6B604B6C" w14:textId="2D19B836">
      <w:pPr>
        <w:pStyle w:val="Normal"/>
        <w:jc w:val="both"/>
        <w:rPr>
          <w:rFonts w:ascii="Arial" w:hAnsi="Arial" w:eastAsia="Arial" w:cs="Arial"/>
          <w:noProof w:val="0"/>
          <w:lang w:val="en-GB"/>
        </w:rPr>
      </w:pPr>
      <w:r w:rsidRPr="58D512AB" w:rsidR="01DBBA22">
        <w:rPr>
          <w:rFonts w:ascii="Arial" w:hAnsi="Arial" w:eastAsia="Arial" w:cs="Arial"/>
          <w:noProof w:val="0"/>
          <w:lang w:val="en-GB"/>
        </w:rPr>
        <w:t>In conclusion, businesses can use a diversified strategic HRM approach to solve ongoing skill gaps and talent shortages. Data-driven workforce planning, investments in employee development, creative recruitment techniques, retention-focused HR procedures, and cooperation with outside partners are examples of effective approaches. Organisations may create long-lasting talent pipelines and boost their competitiveness in quickly changing labour markets by using these integrated methods.</w:t>
      </w:r>
    </w:p>
    <w:p w:rsidR="66FE8E6F" w:rsidP="14803D1C" w:rsidRDefault="66FE8E6F" w14:paraId="7319DFE0" w14:textId="54AABB00">
      <w:pPr>
        <w:pStyle w:val="Heading1"/>
      </w:pPr>
    </w:p>
    <w:p w:rsidR="66FE8E6F" w:rsidP="14803D1C" w:rsidRDefault="66FE8E6F" w14:paraId="0DEBF130" w14:textId="60568B96">
      <w:pPr>
        <w:pStyle w:val="Heading1"/>
      </w:pPr>
    </w:p>
    <w:p w:rsidR="66FE8E6F" w:rsidP="14803D1C" w:rsidRDefault="66FE8E6F" w14:paraId="165DC8FF" w14:textId="38F03318">
      <w:pPr>
        <w:pStyle w:val="Heading1"/>
      </w:pPr>
    </w:p>
    <w:p w:rsidR="66FE8E6F" w:rsidP="14803D1C" w:rsidRDefault="66FE8E6F" w14:paraId="62A9ACDF" w14:textId="110128DA">
      <w:pPr>
        <w:pStyle w:val="Heading1"/>
      </w:pPr>
    </w:p>
    <w:p w:rsidR="66FE8E6F" w:rsidP="14803D1C" w:rsidRDefault="66FE8E6F" w14:paraId="68BCB469" w14:textId="0C09536B">
      <w:pPr>
        <w:pStyle w:val="Heading1"/>
      </w:pPr>
    </w:p>
    <w:p w:rsidR="66FE8E6F" w:rsidP="14803D1C" w:rsidRDefault="66FE8E6F" w14:paraId="7CFD1FBE" w14:textId="6D9921BF">
      <w:pPr>
        <w:pStyle w:val="Heading1"/>
      </w:pPr>
    </w:p>
    <w:p w:rsidR="66FE8E6F" w:rsidP="14803D1C" w:rsidRDefault="66FE8E6F" w14:paraId="5FA51736" w14:textId="4138A60F">
      <w:pPr>
        <w:pStyle w:val="Heading1"/>
      </w:pPr>
    </w:p>
    <w:p w:rsidR="66FE8E6F" w:rsidP="14803D1C" w:rsidRDefault="66FE8E6F" w14:paraId="336EE319" w14:textId="180A3273">
      <w:pPr>
        <w:pStyle w:val="Heading1"/>
      </w:pPr>
    </w:p>
    <w:p w:rsidR="66FE8E6F" w:rsidP="14803D1C" w:rsidRDefault="66FE8E6F" w14:paraId="50325454" w14:textId="06313E40">
      <w:pPr>
        <w:pStyle w:val="Heading1"/>
      </w:pPr>
    </w:p>
    <w:p w:rsidR="66FE8E6F" w:rsidP="14803D1C" w:rsidRDefault="66FE8E6F" w14:paraId="3F0DD427" w14:textId="5D6B05E4">
      <w:pPr>
        <w:pStyle w:val="Heading1"/>
      </w:pPr>
    </w:p>
    <w:p w:rsidR="66FE8E6F" w:rsidP="14803D1C" w:rsidRDefault="66FE8E6F" w14:paraId="29E6BDCF" w14:textId="2C09D911">
      <w:pPr>
        <w:pStyle w:val="Heading1"/>
      </w:pPr>
    </w:p>
    <w:p w:rsidR="66FE8E6F" w:rsidP="14803D1C" w:rsidRDefault="66FE8E6F" w14:paraId="181731E1" w14:textId="36B7B2B7">
      <w:pPr>
        <w:pStyle w:val="Heading1"/>
      </w:pPr>
    </w:p>
    <w:p w:rsidR="66FE8E6F" w:rsidP="14803D1C" w:rsidRDefault="66FE8E6F" w14:paraId="3D90B4F7" w14:textId="16BA9F83">
      <w:pPr>
        <w:pStyle w:val="Heading1"/>
      </w:pPr>
      <w:r w:rsidR="66FE8E6F">
        <w:rPr/>
        <w:t>REFLECTIVE REPORT</w:t>
      </w:r>
    </w:p>
    <w:p w:rsidR="6B38A313" w:rsidP="14803D1C" w:rsidRDefault="6B38A313" w14:paraId="6E947503" w14:textId="7DDCCBA3">
      <w:pPr>
        <w:pStyle w:val="Normal"/>
        <w:jc w:val="both"/>
        <w:rPr>
          <w:rFonts w:ascii="Arial" w:hAnsi="Arial" w:eastAsia="Arial" w:cs="Arial"/>
        </w:rPr>
      </w:pPr>
      <w:r w:rsidRPr="58D512AB" w:rsidR="6B38A313">
        <w:rPr>
          <w:rFonts w:ascii="Arial" w:hAnsi="Arial" w:eastAsia="Arial" w:cs="Arial"/>
        </w:rPr>
        <w:t xml:space="preserve">The capacity to function well in cross-border settings is crucial in a society that is becoming more digitally connected and globalised. In addition to navigating cultural diversity, employees must use technology, communicate effectively internationally, collaborate in teams, </w:t>
      </w:r>
      <w:r w:rsidRPr="58D512AB" w:rsidR="6B38A313">
        <w:rPr>
          <w:rFonts w:ascii="Arial" w:hAnsi="Arial" w:eastAsia="Arial" w:cs="Arial"/>
        </w:rPr>
        <w:t>demonstrate</w:t>
      </w:r>
      <w:r w:rsidRPr="58D512AB" w:rsidR="6B38A313">
        <w:rPr>
          <w:rFonts w:ascii="Arial" w:hAnsi="Arial" w:eastAsia="Arial" w:cs="Arial"/>
        </w:rPr>
        <w:t xml:space="preserve"> leadership, and pursue self-directed learning. Using my three-year Business and Management </w:t>
      </w:r>
      <w:r w:rsidRPr="58D512AB" w:rsidR="6B38A313">
        <w:rPr>
          <w:rFonts w:ascii="Arial" w:hAnsi="Arial" w:eastAsia="Arial" w:cs="Arial"/>
        </w:rPr>
        <w:t>degree</w:t>
      </w:r>
      <w:r w:rsidRPr="58D512AB" w:rsidR="45F1CE12">
        <w:rPr>
          <w:rFonts w:ascii="Arial" w:hAnsi="Arial" w:eastAsia="Arial" w:cs="Arial"/>
        </w:rPr>
        <w:t xml:space="preserve"> (</w:t>
      </w:r>
      <w:r w:rsidRPr="58D512AB" w:rsidR="6B38A313">
        <w:rPr>
          <w:rFonts w:ascii="Arial" w:hAnsi="Arial" w:eastAsia="Arial" w:cs="Arial"/>
        </w:rPr>
        <w:t>2022-2025</w:t>
      </w:r>
      <w:r w:rsidRPr="58D512AB" w:rsidR="6B38A313">
        <w:rPr>
          <w:rFonts w:ascii="Arial" w:hAnsi="Arial" w:eastAsia="Arial" w:cs="Arial"/>
        </w:rPr>
        <w:t>)  and</w:t>
      </w:r>
      <w:r w:rsidRPr="58D512AB" w:rsidR="6B38A313">
        <w:rPr>
          <w:rFonts w:ascii="Arial" w:hAnsi="Arial" w:eastAsia="Arial" w:cs="Arial"/>
        </w:rPr>
        <w:t xml:space="preserve"> my work experience as a Senior Letting Agent, Freelance Letting Agent, and Consultant for the past ten years, this reflective report critically assesses my skills in these areas. In addition to </w:t>
      </w:r>
      <w:r w:rsidRPr="58D512AB" w:rsidR="6B38A313">
        <w:rPr>
          <w:rFonts w:ascii="Arial" w:hAnsi="Arial" w:eastAsia="Arial" w:cs="Arial"/>
        </w:rPr>
        <w:t>identifying</w:t>
      </w:r>
      <w:r w:rsidRPr="58D512AB" w:rsidR="6B38A313">
        <w:rPr>
          <w:rFonts w:ascii="Arial" w:hAnsi="Arial" w:eastAsia="Arial" w:cs="Arial"/>
        </w:rPr>
        <w:t xml:space="preserve"> strengths and flaws, the reflection suggests ways to maximise potential and address areas that require improvement.</w:t>
      </w:r>
    </w:p>
    <w:p w:rsidR="530CC7E0" w:rsidP="14803D1C" w:rsidRDefault="530CC7E0" w14:paraId="5077F6D3" w14:textId="687B4758">
      <w:pPr>
        <w:pStyle w:val="Normal"/>
        <w:spacing w:before="240" w:beforeAutospacing="off" w:after="240" w:afterAutospacing="off"/>
        <w:jc w:val="both"/>
        <w:rPr>
          <w:rFonts w:ascii="Arial" w:hAnsi="Arial" w:eastAsia="Arial" w:cs="Arial"/>
          <w:noProof w:val="0"/>
          <w:sz w:val="24"/>
          <w:szCs w:val="24"/>
          <w:lang w:val="en-GB"/>
        </w:rPr>
      </w:pPr>
      <w:r w:rsidRPr="36808906" w:rsidR="530CC7E0">
        <w:rPr>
          <w:rFonts w:ascii="Arial" w:hAnsi="Arial" w:eastAsia="Arial" w:cs="Arial"/>
          <w:noProof w:val="0"/>
          <w:sz w:val="24"/>
          <w:szCs w:val="24"/>
          <w:lang w:val="en-GB"/>
        </w:rPr>
        <w:t xml:space="preserve">In addition to theoretical insights into international company strategy and organisational behaviour, my three-year company and Management degree in the UK (2022–2025) has given me hands-on experience through group projects, virtual collaborations, and technology-enhanced learning. Using lessons learnt from my education and recent job experiences, this reflective report assesses my present skills </w:t>
      </w:r>
      <w:r w:rsidRPr="36808906" w:rsidR="530CC7E0">
        <w:rPr>
          <w:rFonts w:ascii="Arial" w:hAnsi="Arial" w:eastAsia="Arial" w:cs="Arial"/>
          <w:noProof w:val="0"/>
          <w:sz w:val="24"/>
          <w:szCs w:val="24"/>
          <w:lang w:val="en-GB"/>
        </w:rPr>
        <w:t>in  major</w:t>
      </w:r>
      <w:r w:rsidRPr="36808906" w:rsidR="530CC7E0">
        <w:rPr>
          <w:rFonts w:ascii="Arial" w:hAnsi="Arial" w:eastAsia="Arial" w:cs="Arial"/>
          <w:noProof w:val="0"/>
          <w:sz w:val="24"/>
          <w:szCs w:val="24"/>
          <w:lang w:val="en-GB"/>
        </w:rPr>
        <w:t xml:space="preserve"> areas: technology, communication, teamwork, leadership, and self-directed learning. I evaluate my strengths and shortcomings and lay out plans for future growth using Gibbs reflective cycle</w:t>
      </w:r>
    </w:p>
    <w:p w:rsidR="16A0D29F" w:rsidP="14803D1C" w:rsidRDefault="16A0D29F" w14:paraId="5EDD6E9B" w14:textId="71CBBF5E">
      <w:pPr>
        <w:pStyle w:val="Normal"/>
        <w:spacing w:before="240" w:beforeAutospacing="off" w:after="240" w:afterAutospacing="off"/>
        <w:jc w:val="both"/>
      </w:pPr>
      <w:r w:rsidR="16A0D29F">
        <w:drawing>
          <wp:inline wp14:editId="2E1A3407" wp14:anchorId="4F8A248D">
            <wp:extent cx="3657917" cy="3795089"/>
            <wp:effectExtent l="0" t="0" r="0" b="0"/>
            <wp:docPr id="9912127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212774" name="Picture 991212774"/>
                    <pic:cNvPicPr/>
                  </pic:nvPicPr>
                  <pic:blipFill>
                    <a:blip xmlns:r="http://schemas.openxmlformats.org/officeDocument/2006/relationships" r:embed="rId1615547998">
                      <a:extLst>
                        <a:ext uri="{28A0092B-C50C-407E-A947-70E740481C1C}">
                          <a14:useLocalDpi xmlns:a14="http://schemas.microsoft.com/office/drawing/2010/main"/>
                        </a:ext>
                      </a:extLst>
                    </a:blip>
                    <a:stretch>
                      <a:fillRect/>
                    </a:stretch>
                  </pic:blipFill>
                  <pic:spPr>
                    <a:xfrm>
                      <a:off x="0" y="0"/>
                      <a:ext cx="3657917" cy="3795089"/>
                    </a:xfrm>
                    <a:prstGeom prst="rect">
                      <a:avLst/>
                    </a:prstGeom>
                  </pic:spPr>
                </pic:pic>
              </a:graphicData>
            </a:graphic>
          </wp:inline>
        </w:drawing>
      </w:r>
    </w:p>
    <w:p w:rsidR="14803D1C" w:rsidP="14803D1C" w:rsidRDefault="14803D1C" w14:paraId="6268167E" w14:textId="7F1F1645">
      <w:pPr>
        <w:pStyle w:val="Normal"/>
        <w:spacing w:before="240" w:beforeAutospacing="off" w:after="240" w:afterAutospacing="off"/>
        <w:jc w:val="both"/>
      </w:pPr>
      <w:r w:rsidRPr="36808906" w:rsidR="1B3DE397">
        <w:rPr>
          <w:rFonts w:ascii="Arial" w:hAnsi="Arial" w:eastAsia="Arial" w:cs="Arial"/>
          <w:noProof w:val="0"/>
          <w:sz w:val="24"/>
          <w:szCs w:val="24"/>
          <w:lang w:val="en-GB"/>
        </w:rPr>
        <w:t>(Gibbs, 1988),</w:t>
      </w:r>
    </w:p>
    <w:p w:rsidR="530CC7E0" w:rsidP="14803D1C" w:rsidRDefault="530CC7E0" w14:paraId="7B14A07F" w14:textId="0AD9BAF2">
      <w:pPr>
        <w:pStyle w:val="Normal"/>
        <w:spacing w:before="240" w:beforeAutospacing="off" w:after="240" w:afterAutospacing="off"/>
        <w:jc w:val="both"/>
        <w:rPr>
          <w:rFonts w:ascii="Arial" w:hAnsi="Arial" w:eastAsia="Arial" w:cs="Arial"/>
          <w:noProof w:val="0"/>
          <w:sz w:val="24"/>
          <w:szCs w:val="24"/>
          <w:lang w:val="en-GB"/>
        </w:rPr>
      </w:pPr>
      <w:r w:rsidRPr="36808906" w:rsidR="530CC7E0">
        <w:rPr>
          <w:rFonts w:ascii="Arial" w:hAnsi="Arial" w:eastAsia="Arial" w:cs="Arial"/>
          <w:noProof w:val="0"/>
          <w:sz w:val="24"/>
          <w:szCs w:val="24"/>
          <w:lang w:val="en-GB"/>
        </w:rPr>
        <w:t>and Kolb's  experiential learning model</w:t>
      </w:r>
      <w:r w:rsidRPr="36808906" w:rsidR="715CB5DE">
        <w:rPr>
          <w:rFonts w:ascii="Arial" w:hAnsi="Arial" w:eastAsia="Arial" w:cs="Arial"/>
          <w:noProof w:val="0"/>
          <w:sz w:val="24"/>
          <w:szCs w:val="24"/>
          <w:lang w:val="en-GB"/>
        </w:rPr>
        <w:t>;</w:t>
      </w:r>
    </w:p>
    <w:p w:rsidR="30BE377E" w:rsidP="14803D1C" w:rsidRDefault="30BE377E" w14:paraId="64C5F653" w14:textId="0A6F3DE5">
      <w:pPr>
        <w:pStyle w:val="Normal"/>
        <w:spacing w:before="240" w:beforeAutospacing="off" w:after="240" w:afterAutospacing="off"/>
        <w:jc w:val="both"/>
      </w:pPr>
      <w:r w:rsidRPr="58D512AB" w:rsidR="74286E37">
        <w:rPr>
          <w:rFonts w:ascii="Aptos" w:hAnsi="Aptos" w:eastAsia="Aptos" w:cs="Aptos"/>
          <w:noProof w:val="0"/>
          <w:sz w:val="24"/>
          <w:szCs w:val="24"/>
          <w:lang w:val="en-GB"/>
        </w:rPr>
        <w:t>(Kolb, 1984).</w:t>
      </w:r>
      <w:r w:rsidR="715CB5DE">
        <w:drawing>
          <wp:inline wp14:editId="1CF0484A" wp14:anchorId="7EC61350">
            <wp:extent cx="2889948" cy="2633313"/>
            <wp:effectExtent l="0" t="0" r="0" b="0"/>
            <wp:docPr id="14283268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8326855" name="Picture 1428326855"/>
                    <pic:cNvPicPr/>
                  </pic:nvPicPr>
                  <pic:blipFill>
                    <a:blip xmlns:r="http://schemas.openxmlformats.org/officeDocument/2006/relationships" r:embed="rId135380838">
                      <a:extLst>
                        <a:ext uri="{28A0092B-C50C-407E-A947-70E740481C1C}">
                          <a14:useLocalDpi xmlns:a14="http://schemas.microsoft.com/office/drawing/2010/main"/>
                        </a:ext>
                      </a:extLst>
                    </a:blip>
                    <a:stretch>
                      <a:fillRect/>
                    </a:stretch>
                  </pic:blipFill>
                  <pic:spPr>
                    <a:xfrm rot="0">
                      <a:off x="0" y="0"/>
                      <a:ext cx="2889948" cy="2633313"/>
                    </a:xfrm>
                    <a:prstGeom prst="rect">
                      <a:avLst/>
                    </a:prstGeom>
                  </pic:spPr>
                </pic:pic>
              </a:graphicData>
            </a:graphic>
          </wp:inline>
        </w:drawing>
      </w:r>
    </w:p>
    <w:p w:rsidR="30BE377E" w:rsidP="14803D1C" w:rsidRDefault="30BE377E" w14:paraId="2499E0AA" w14:textId="1CD0FF30">
      <w:pPr>
        <w:pStyle w:val="Normal"/>
        <w:spacing w:before="240" w:beforeAutospacing="off" w:after="240" w:afterAutospacing="off"/>
        <w:jc w:val="both"/>
      </w:pPr>
      <w:r w:rsidRPr="58D512AB" w:rsidR="6F0F3E92">
        <w:rPr>
          <w:rFonts w:ascii="Arial" w:hAnsi="Arial" w:eastAsia="Arial" w:cs="Arial"/>
          <w:noProof w:val="0"/>
          <w:sz w:val="24"/>
          <w:szCs w:val="24"/>
          <w:lang w:val="en-GB"/>
        </w:rPr>
        <w:t>A</w:t>
      </w:r>
      <w:r w:rsidRPr="58D512AB" w:rsidR="530CC7E0">
        <w:rPr>
          <w:rFonts w:ascii="Arial" w:hAnsi="Arial" w:eastAsia="Arial" w:cs="Arial"/>
          <w:noProof w:val="0"/>
          <w:sz w:val="24"/>
          <w:szCs w:val="24"/>
          <w:lang w:val="en-GB"/>
        </w:rPr>
        <w:t xml:space="preserve">s well on the latest approaching </w:t>
      </w:r>
      <w:r w:rsidRPr="58D512AB" w:rsidR="6EC38C8C">
        <w:rPr>
          <w:rFonts w:ascii="Arial" w:hAnsi="Arial" w:eastAsia="Arial" w:cs="Arial"/>
          <w:noProof w:val="0"/>
          <w:sz w:val="24"/>
          <w:szCs w:val="24"/>
          <w:lang w:val="en-GB"/>
        </w:rPr>
        <w:t>the Bloom’s Taxonomy</w:t>
      </w:r>
      <w:r w:rsidRPr="58D512AB" w:rsidR="501AC76E">
        <w:rPr>
          <w:rFonts w:ascii="Arial" w:hAnsi="Arial" w:eastAsia="Arial" w:cs="Arial"/>
          <w:noProof w:val="0"/>
          <w:sz w:val="24"/>
          <w:szCs w:val="24"/>
          <w:lang w:val="en-GB"/>
        </w:rPr>
        <w:t xml:space="preserve"> </w:t>
      </w:r>
      <w:r w:rsidRPr="58D512AB" w:rsidR="76B3FB16">
        <w:rPr>
          <w:rFonts w:ascii="Arial" w:hAnsi="Arial" w:eastAsia="Arial" w:cs="Arial"/>
          <w:noProof w:val="0"/>
          <w:sz w:val="24"/>
          <w:szCs w:val="24"/>
          <w:lang w:val="en-GB"/>
        </w:rPr>
        <w:t>framework.</w:t>
      </w:r>
      <w:r w:rsidR="30BE377E">
        <w:drawing>
          <wp:inline wp14:editId="1500A499" wp14:anchorId="0E6A2B30">
            <wp:extent cx="4286123" cy="3386488"/>
            <wp:effectExtent l="0" t="0" r="0" b="0"/>
            <wp:docPr id="1874176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4176550" name="Picture 1874176550"/>
                    <pic:cNvPicPr/>
                  </pic:nvPicPr>
                  <pic:blipFill>
                    <a:blip xmlns:r="http://schemas.openxmlformats.org/officeDocument/2006/relationships" r:embed="rId1959179659">
                      <a:extLst>
                        <a:ext uri="{28A0092B-C50C-407E-A947-70E740481C1C}">
                          <a14:useLocalDpi xmlns:a14="http://schemas.microsoft.com/office/drawing/2010/main"/>
                        </a:ext>
                      </a:extLst>
                    </a:blip>
                    <a:stretch>
                      <a:fillRect/>
                    </a:stretch>
                  </pic:blipFill>
                  <pic:spPr>
                    <a:xfrm rot="0">
                      <a:off x="0" y="0"/>
                      <a:ext cx="4286123" cy="3386488"/>
                    </a:xfrm>
                    <a:prstGeom prst="rect">
                      <a:avLst/>
                    </a:prstGeom>
                  </pic:spPr>
                </pic:pic>
              </a:graphicData>
            </a:graphic>
          </wp:inline>
        </w:drawing>
      </w:r>
    </w:p>
    <w:p w:rsidR="14803D1C" w:rsidP="36808906" w:rsidRDefault="14803D1C" w14:paraId="4C841BE2" w14:textId="3A3FB9AA">
      <w:pPr>
        <w:pStyle w:val="Normal"/>
        <w:spacing w:before="240" w:beforeAutospacing="off" w:after="240" w:afterAutospacing="off"/>
        <w:jc w:val="both"/>
        <w:rPr>
          <w:rFonts w:ascii="Arial" w:hAnsi="Arial" w:eastAsia="Arial" w:cs="Arial"/>
          <w:noProof w:val="0"/>
          <w:sz w:val="24"/>
          <w:szCs w:val="24"/>
          <w:lang w:val="en-GB"/>
        </w:rPr>
      </w:pPr>
      <w:r w:rsidRPr="36808906" w:rsidR="367372C1">
        <w:rPr>
          <w:rFonts w:ascii="Arial" w:hAnsi="Arial" w:eastAsia="Arial" w:cs="Arial"/>
          <w:noProof w:val="0"/>
          <w:sz w:val="24"/>
          <w:szCs w:val="24"/>
          <w:lang w:val="en-GB"/>
        </w:rPr>
        <w:t>(Bloom et al., 1956), (Anderson &amp; Krathwohl, 2001).</w:t>
      </w:r>
    </w:p>
    <w:p w:rsidR="14803D1C" w:rsidP="14803D1C" w:rsidRDefault="14803D1C" w14:paraId="1A88ACAA" w14:textId="4B2FAFB6">
      <w:pPr>
        <w:pStyle w:val="Normal"/>
        <w:jc w:val="both"/>
        <w:rPr>
          <w:rFonts w:ascii="Arial" w:hAnsi="Arial" w:eastAsia="Arial" w:cs="Arial"/>
          <w:noProof w:val="0"/>
          <w:sz w:val="24"/>
          <w:szCs w:val="24"/>
          <w:lang w:val="en-GB"/>
        </w:rPr>
      </w:pPr>
    </w:p>
    <w:p w:rsidR="61BA285D" w:rsidP="14803D1C" w:rsidRDefault="61BA285D" w14:paraId="33F156C1" w14:textId="77C14BFE">
      <w:pPr>
        <w:jc w:val="both"/>
      </w:pPr>
      <w:r w:rsidRPr="14803D1C" w:rsidR="61BA285D">
        <w:rPr>
          <w:rFonts w:ascii="Arial" w:hAnsi="Arial" w:eastAsia="Arial" w:cs="Arial"/>
          <w:noProof w:val="0"/>
          <w:sz w:val="24"/>
          <w:szCs w:val="24"/>
          <w:lang w:val="en-GB"/>
        </w:rPr>
        <w:t xml:space="preserve">I have honed my digital literacy and technology </w:t>
      </w:r>
      <w:r w:rsidRPr="14803D1C" w:rsidR="61BA285D">
        <w:rPr>
          <w:rFonts w:ascii="Arial" w:hAnsi="Arial" w:eastAsia="Arial" w:cs="Arial"/>
          <w:noProof w:val="0"/>
          <w:sz w:val="24"/>
          <w:szCs w:val="24"/>
          <w:lang w:val="en-GB"/>
        </w:rPr>
        <w:t>proficiency</w:t>
      </w:r>
      <w:r w:rsidRPr="14803D1C" w:rsidR="61BA285D">
        <w:rPr>
          <w:rFonts w:ascii="Arial" w:hAnsi="Arial" w:eastAsia="Arial" w:cs="Arial"/>
          <w:noProof w:val="0"/>
          <w:sz w:val="24"/>
          <w:szCs w:val="24"/>
          <w:lang w:val="en-GB"/>
        </w:rPr>
        <w:t xml:space="preserve"> throughout my academic and professional career. I worked with digital marketing tools and business analytics software during my degree, which improved my capacity for data analysis and decision-making. In my work as a Senior Letting Agent and Consultant, I have improved client services and streamlined operations by utilising online booking systems, virtual viewing technology, and property management platforms.</w:t>
      </w:r>
    </w:p>
    <w:p w:rsidR="61BA285D" w:rsidP="14803D1C" w:rsidRDefault="61BA285D" w14:paraId="72712A40" w14:textId="6331CC42">
      <w:pPr>
        <w:jc w:val="both"/>
        <w:rPr>
          <w:rFonts w:ascii="Arial" w:hAnsi="Arial" w:eastAsia="Arial" w:cs="Arial"/>
          <w:noProof w:val="0"/>
          <w:sz w:val="24"/>
          <w:szCs w:val="24"/>
          <w:lang w:val="en-GB"/>
        </w:rPr>
      </w:pPr>
      <w:r w:rsidRPr="14803D1C" w:rsidR="61BA285D">
        <w:rPr>
          <w:rFonts w:ascii="Arial" w:hAnsi="Arial" w:eastAsia="Arial" w:cs="Arial"/>
          <w:noProof w:val="0"/>
          <w:sz w:val="24"/>
          <w:szCs w:val="24"/>
          <w:lang w:val="en-GB"/>
        </w:rPr>
        <w:t>Very important</w:t>
      </w:r>
      <w:r w:rsidRPr="14803D1C" w:rsidR="61BA285D">
        <w:rPr>
          <w:rFonts w:ascii="Arial" w:hAnsi="Arial" w:eastAsia="Arial" w:cs="Arial"/>
          <w:noProof w:val="0"/>
          <w:sz w:val="24"/>
          <w:szCs w:val="24"/>
          <w:lang w:val="en-GB"/>
        </w:rPr>
        <w:t xml:space="preserve"> as well various </w:t>
      </w:r>
      <w:r w:rsidRPr="14803D1C" w:rsidR="55956BFC">
        <w:rPr>
          <w:rFonts w:ascii="Arial" w:hAnsi="Arial" w:eastAsia="Arial" w:cs="Arial"/>
          <w:noProof w:val="0"/>
          <w:sz w:val="24"/>
          <w:szCs w:val="24"/>
          <w:lang w:val="en-GB"/>
        </w:rPr>
        <w:t>m</w:t>
      </w:r>
      <w:r w:rsidRPr="14803D1C" w:rsidR="61BA285D">
        <w:rPr>
          <w:rFonts w:ascii="Arial" w:hAnsi="Arial" w:eastAsia="Arial" w:cs="Arial"/>
          <w:noProof w:val="0"/>
          <w:sz w:val="24"/>
          <w:szCs w:val="24"/>
          <w:lang w:val="en-GB"/>
        </w:rPr>
        <w:t>arketing platforms too and social networks.</w:t>
      </w:r>
    </w:p>
    <w:p w:rsidR="7C817564" w:rsidP="14803D1C" w:rsidRDefault="7C817564" w14:paraId="1C460F7A" w14:textId="3AD3A5B3">
      <w:pPr>
        <w:jc w:val="left"/>
      </w:pPr>
      <w:r w:rsidRPr="14803D1C" w:rsidR="7C817564">
        <w:rPr>
          <w:rFonts w:ascii="Arial" w:hAnsi="Arial" w:eastAsia="Arial" w:cs="Arial"/>
          <w:noProof w:val="0"/>
          <w:sz w:val="24"/>
          <w:szCs w:val="24"/>
          <w:lang w:val="en-GB"/>
        </w:rPr>
        <w:t>I acknowledge the capacity to quickly adjust to new software, use digital tools effectively, and incorporate technology into operational procedures.</w:t>
      </w:r>
      <w:r w:rsidRPr="14803D1C" w:rsidR="7C817564">
        <w:rPr>
          <w:rFonts w:ascii="Arial" w:hAnsi="Arial" w:eastAsia="Arial" w:cs="Arial"/>
          <w:noProof w:val="0"/>
          <w:sz w:val="24"/>
          <w:szCs w:val="24"/>
          <w:lang w:val="en-GB"/>
        </w:rPr>
        <w:t>However, there are certain drawbacks, such as a lack of familiarity with AI-powered platforms and sophisticated data analytics tools, which are becoming more and more crucial in international commercial decision-</w:t>
      </w:r>
      <w:r w:rsidRPr="14803D1C" w:rsidR="7C817564">
        <w:rPr>
          <w:rFonts w:ascii="Arial" w:hAnsi="Arial" w:eastAsia="Arial" w:cs="Arial"/>
          <w:noProof w:val="0"/>
          <w:sz w:val="24"/>
          <w:szCs w:val="24"/>
          <w:lang w:val="en-GB"/>
        </w:rPr>
        <w:t>making.</w:t>
      </w:r>
      <w:r w:rsidRPr="14803D1C" w:rsidR="7C817564">
        <w:rPr>
          <w:rFonts w:ascii="Arial" w:hAnsi="Arial" w:eastAsia="Arial" w:cs="Arial"/>
          <w:noProof w:val="0"/>
          <w:sz w:val="24"/>
          <w:szCs w:val="24"/>
          <w:lang w:val="en-GB"/>
        </w:rPr>
        <w:t>To</w:t>
      </w:r>
      <w:r w:rsidRPr="14803D1C" w:rsidR="7C817564">
        <w:rPr>
          <w:rFonts w:ascii="Arial" w:hAnsi="Arial" w:eastAsia="Arial" w:cs="Arial"/>
          <w:noProof w:val="0"/>
          <w:sz w:val="24"/>
          <w:szCs w:val="24"/>
          <w:lang w:val="en-GB"/>
        </w:rPr>
        <w:t xml:space="preserve"> improve my technology skills and stay competitive in international markets, I plan to seek focused training in data analytics and AI applications in property management and consulting.</w:t>
      </w:r>
    </w:p>
    <w:p w:rsidR="0565C535" w:rsidP="14803D1C" w:rsidRDefault="0565C535" w14:paraId="1197CC1D" w14:textId="00F85F58">
      <w:pPr>
        <w:jc w:val="left"/>
        <w:rPr>
          <w:rFonts w:ascii="Arial" w:hAnsi="Arial" w:eastAsia="Arial" w:cs="Arial"/>
          <w:noProof w:val="0"/>
          <w:sz w:val="24"/>
          <w:szCs w:val="24"/>
          <w:lang w:val="en-GB"/>
        </w:rPr>
      </w:pPr>
      <w:r w:rsidRPr="14803D1C" w:rsidR="0565C535">
        <w:rPr>
          <w:rFonts w:ascii="Arial" w:hAnsi="Arial" w:eastAsia="Arial" w:cs="Arial"/>
          <w:noProof w:val="0"/>
          <w:sz w:val="24"/>
          <w:szCs w:val="24"/>
          <w:lang w:val="en-GB"/>
        </w:rPr>
        <w:t xml:space="preserve">In foreign settings, effective communication is essential and calls for adaptability, cultural awareness, and clarity. My degree curriculum gave me a solid foundation by emphasising report writing, presentations, and intercultural communication. In my line of work, I </w:t>
      </w:r>
      <w:r w:rsidRPr="14803D1C" w:rsidR="0565C535">
        <w:rPr>
          <w:rFonts w:ascii="Arial" w:hAnsi="Arial" w:eastAsia="Arial" w:cs="Arial"/>
          <w:noProof w:val="0"/>
          <w:sz w:val="24"/>
          <w:szCs w:val="24"/>
          <w:lang w:val="en-GB"/>
        </w:rPr>
        <w:t>frequently</w:t>
      </w:r>
      <w:r w:rsidRPr="14803D1C" w:rsidR="0565C535">
        <w:rPr>
          <w:rFonts w:ascii="Arial" w:hAnsi="Arial" w:eastAsia="Arial" w:cs="Arial"/>
          <w:noProof w:val="0"/>
          <w:sz w:val="24"/>
          <w:szCs w:val="24"/>
          <w:lang w:val="en-GB"/>
        </w:rPr>
        <w:t xml:space="preserve"> engage with tenants, landlords, and clients from a variety of backgrounds, which calls for convincing, sympathetic, and transparent </w:t>
      </w:r>
      <w:r w:rsidRPr="14803D1C" w:rsidR="0565C535">
        <w:rPr>
          <w:rFonts w:ascii="Arial" w:hAnsi="Arial" w:eastAsia="Arial" w:cs="Arial"/>
          <w:noProof w:val="0"/>
          <w:sz w:val="24"/>
          <w:szCs w:val="24"/>
          <w:lang w:val="en-GB"/>
        </w:rPr>
        <w:t>communication.</w:t>
      </w:r>
      <w:r w:rsidRPr="14803D1C" w:rsidR="0565C535">
        <w:rPr>
          <w:rFonts w:ascii="Arial" w:hAnsi="Arial" w:eastAsia="Arial" w:cs="Arial"/>
          <w:noProof w:val="0"/>
          <w:sz w:val="24"/>
          <w:szCs w:val="24"/>
          <w:lang w:val="en-GB"/>
        </w:rPr>
        <w:t>I</w:t>
      </w:r>
      <w:r w:rsidRPr="14803D1C" w:rsidR="0565C535">
        <w:rPr>
          <w:rFonts w:ascii="Arial" w:hAnsi="Arial" w:eastAsia="Arial" w:cs="Arial"/>
          <w:noProof w:val="0"/>
          <w:sz w:val="24"/>
          <w:szCs w:val="24"/>
          <w:lang w:val="en-GB"/>
        </w:rPr>
        <w:t xml:space="preserve"> acknowledge </w:t>
      </w:r>
      <w:r w:rsidRPr="14803D1C" w:rsidR="6EEEF9D5">
        <w:rPr>
          <w:rFonts w:ascii="Arial" w:hAnsi="Arial" w:eastAsia="Arial" w:cs="Arial"/>
          <w:noProof w:val="0"/>
          <w:sz w:val="24"/>
          <w:szCs w:val="24"/>
          <w:lang w:val="en-GB"/>
        </w:rPr>
        <w:t>e</w:t>
      </w:r>
      <w:r w:rsidRPr="14803D1C" w:rsidR="0565C535">
        <w:rPr>
          <w:rFonts w:ascii="Arial" w:hAnsi="Arial" w:eastAsia="Arial" w:cs="Arial"/>
          <w:noProof w:val="0"/>
          <w:sz w:val="24"/>
          <w:szCs w:val="24"/>
          <w:lang w:val="en-GB"/>
        </w:rPr>
        <w:t>xcellent interpersonal skills, the capacity to effectively communicate complicated information, and cross-cultural client engagement experience</w:t>
      </w:r>
      <w:r w:rsidRPr="14803D1C" w:rsidR="0D7495AF">
        <w:rPr>
          <w:rFonts w:ascii="Arial" w:hAnsi="Arial" w:eastAsia="Arial" w:cs="Arial"/>
          <w:noProof w:val="0"/>
          <w:sz w:val="24"/>
          <w:szCs w:val="24"/>
          <w:lang w:val="en-GB"/>
        </w:rPr>
        <w:t xml:space="preserve"> but </w:t>
      </w:r>
      <w:r w:rsidRPr="14803D1C" w:rsidR="6121FAD7">
        <w:rPr>
          <w:rFonts w:ascii="Arial" w:hAnsi="Arial" w:eastAsia="Arial" w:cs="Arial"/>
          <w:noProof w:val="0"/>
          <w:sz w:val="24"/>
          <w:szCs w:val="24"/>
          <w:lang w:val="en-GB"/>
        </w:rPr>
        <w:t xml:space="preserve">little </w:t>
      </w:r>
      <w:r w:rsidRPr="14803D1C" w:rsidR="6121FAD7">
        <w:rPr>
          <w:rFonts w:ascii="Arial" w:hAnsi="Arial" w:eastAsia="Arial" w:cs="Arial"/>
          <w:noProof w:val="0"/>
          <w:sz w:val="24"/>
          <w:szCs w:val="24"/>
          <w:lang w:val="en-GB"/>
        </w:rPr>
        <w:t>expertise</w:t>
      </w:r>
      <w:r w:rsidRPr="14803D1C" w:rsidR="6121FAD7">
        <w:rPr>
          <w:rFonts w:ascii="Arial" w:hAnsi="Arial" w:eastAsia="Arial" w:cs="Arial"/>
          <w:noProof w:val="0"/>
          <w:sz w:val="24"/>
          <w:szCs w:val="24"/>
          <w:lang w:val="en-GB"/>
        </w:rPr>
        <w:t xml:space="preserve"> communicating formally in multinational corporate settings.</w:t>
      </w:r>
    </w:p>
    <w:p w:rsidR="6121FAD7" w:rsidP="14803D1C" w:rsidRDefault="6121FAD7" w14:paraId="459E3257" w14:textId="33BC5EA3">
      <w:pPr>
        <w:pStyle w:val="Normal"/>
        <w:jc w:val="both"/>
      </w:pPr>
      <w:r w:rsidRPr="14803D1C" w:rsidR="6121FAD7">
        <w:rPr>
          <w:rFonts w:ascii="Arial" w:hAnsi="Arial" w:eastAsia="Arial" w:cs="Arial"/>
          <w:noProof w:val="0"/>
          <w:sz w:val="24"/>
          <w:szCs w:val="24"/>
          <w:lang w:val="en-GB"/>
        </w:rPr>
        <w:t xml:space="preserve">By </w:t>
      </w:r>
      <w:r w:rsidRPr="14803D1C" w:rsidR="6121FAD7">
        <w:rPr>
          <w:rFonts w:ascii="Arial" w:hAnsi="Arial" w:eastAsia="Arial" w:cs="Arial"/>
          <w:noProof w:val="0"/>
          <w:sz w:val="24"/>
          <w:szCs w:val="24"/>
          <w:lang w:val="en-GB"/>
        </w:rPr>
        <w:t>participating</w:t>
      </w:r>
      <w:r w:rsidRPr="14803D1C" w:rsidR="6121FAD7">
        <w:rPr>
          <w:rFonts w:ascii="Arial" w:hAnsi="Arial" w:eastAsia="Arial" w:cs="Arial"/>
          <w:noProof w:val="0"/>
          <w:sz w:val="24"/>
          <w:szCs w:val="24"/>
          <w:lang w:val="en-GB"/>
        </w:rPr>
        <w:t xml:space="preserve"> in international webinars, professional networking, and structured business writing activities, I hope to hone these abilities.</w:t>
      </w:r>
    </w:p>
    <w:p w:rsidR="5635C751" w:rsidP="14803D1C" w:rsidRDefault="5635C751" w14:paraId="0F12288B" w14:textId="7708B969">
      <w:pPr>
        <w:jc w:val="both"/>
      </w:pPr>
      <w:r w:rsidRPr="36808906" w:rsidR="5635C751">
        <w:rPr>
          <w:rFonts w:ascii="Arial" w:hAnsi="Arial" w:eastAsia="Arial" w:cs="Arial"/>
          <w:noProof w:val="0"/>
          <w:sz w:val="24"/>
          <w:szCs w:val="24"/>
          <w:lang w:val="en-GB"/>
        </w:rPr>
        <w:t xml:space="preserve">Making smart choices, inspiring others, and leading teams are all aspects of leadership. I have managed projects, lead client discussions, and supervised younger agents in my professional capacities. Additionally, my degree offered theoretical underpinnings in organisational behaviour and leadership </w:t>
      </w:r>
      <w:r w:rsidRPr="36808906" w:rsidR="5635C751">
        <w:rPr>
          <w:rFonts w:ascii="Arial" w:hAnsi="Arial" w:eastAsia="Arial" w:cs="Arial"/>
          <w:noProof w:val="0"/>
          <w:sz w:val="24"/>
          <w:szCs w:val="24"/>
          <w:lang w:val="en-GB"/>
        </w:rPr>
        <w:t>paradigms.</w:t>
      </w:r>
      <w:r w:rsidRPr="36808906" w:rsidR="5635C751">
        <w:rPr>
          <w:rFonts w:ascii="Arial" w:hAnsi="Arial" w:eastAsia="Arial" w:cs="Arial"/>
          <w:noProof w:val="0"/>
          <w:sz w:val="24"/>
          <w:szCs w:val="24"/>
          <w:lang w:val="en-GB"/>
        </w:rPr>
        <w:t>I</w:t>
      </w:r>
      <w:r w:rsidRPr="36808906" w:rsidR="5635C751">
        <w:rPr>
          <w:rFonts w:ascii="Arial" w:hAnsi="Arial" w:eastAsia="Arial" w:cs="Arial"/>
          <w:noProof w:val="0"/>
          <w:sz w:val="24"/>
          <w:szCs w:val="24"/>
          <w:lang w:val="en-GB"/>
        </w:rPr>
        <w:t xml:space="preserve"> acknowledge practical </w:t>
      </w:r>
      <w:r w:rsidRPr="36808906" w:rsidR="5635C751">
        <w:rPr>
          <w:rFonts w:ascii="Arial" w:hAnsi="Arial" w:eastAsia="Arial" w:cs="Arial"/>
          <w:noProof w:val="0"/>
          <w:sz w:val="24"/>
          <w:szCs w:val="24"/>
          <w:lang w:val="en-GB"/>
        </w:rPr>
        <w:t>expertise</w:t>
      </w:r>
      <w:r w:rsidRPr="36808906" w:rsidR="5635C751">
        <w:rPr>
          <w:rFonts w:ascii="Arial" w:hAnsi="Arial" w:eastAsia="Arial" w:cs="Arial"/>
          <w:noProof w:val="0"/>
          <w:sz w:val="24"/>
          <w:szCs w:val="24"/>
          <w:lang w:val="en-GB"/>
        </w:rPr>
        <w:t xml:space="preserve"> in managing small teams, making decisions under duress, and coaching coworkers.</w:t>
      </w:r>
      <w:r w:rsidRPr="36808906" w:rsidR="05BB743B">
        <w:rPr>
          <w:rFonts w:ascii="Arial" w:hAnsi="Arial" w:eastAsia="Arial" w:cs="Arial"/>
          <w:noProof w:val="0"/>
          <w:sz w:val="24"/>
          <w:szCs w:val="24"/>
          <w:lang w:val="en-GB"/>
        </w:rPr>
        <w:t xml:space="preserve"> Some w</w:t>
      </w:r>
      <w:r w:rsidRPr="36808906" w:rsidR="5635C751">
        <w:rPr>
          <w:rFonts w:ascii="Arial" w:hAnsi="Arial" w:eastAsia="Arial" w:cs="Arial"/>
          <w:noProof w:val="0"/>
          <w:sz w:val="24"/>
          <w:szCs w:val="24"/>
          <w:lang w:val="en-GB"/>
        </w:rPr>
        <w:t>eaknesses: Limited experience managing sizable, culturally diverse teams inside official organisational frameworks.</w:t>
      </w:r>
      <w:r w:rsidRPr="36808906" w:rsidR="5635C751">
        <w:rPr>
          <w:rFonts w:ascii="Arial" w:hAnsi="Arial" w:eastAsia="Arial" w:cs="Arial"/>
          <w:noProof w:val="0"/>
          <w:sz w:val="24"/>
          <w:szCs w:val="24"/>
          <w:lang w:val="en-GB"/>
        </w:rPr>
        <w:t xml:space="preserve"> Attending training on global leadership and looking for chances to oversee more ambitious or multicultural initiatives can help me advance my leadership skills.</w:t>
      </w:r>
    </w:p>
    <w:p w:rsidR="14803D1C" w:rsidP="14803D1C" w:rsidRDefault="14803D1C" w14:paraId="504D0FE4" w14:textId="200536DB">
      <w:pPr>
        <w:jc w:val="both"/>
      </w:pPr>
    </w:p>
    <w:p w:rsidR="6D1E952B" w:rsidP="14803D1C" w:rsidRDefault="6D1E952B" w14:paraId="4C250164" w14:textId="526E2E05">
      <w:pPr>
        <w:jc w:val="both"/>
      </w:pPr>
      <w:r w:rsidRPr="14803D1C" w:rsidR="6D1E952B">
        <w:rPr>
          <w:rFonts w:ascii="Arial" w:hAnsi="Arial" w:eastAsia="Arial" w:cs="Arial"/>
          <w:noProof w:val="0"/>
          <w:sz w:val="24"/>
          <w:szCs w:val="24"/>
          <w:lang w:val="en-GB"/>
        </w:rPr>
        <w:t xml:space="preserve">Continuous learning is crucial in dynamic industries. I have continuously pursued self-directed learning, finishing online courses, investigating trends in the real estate market, and putting academic theory to use in real-world </w:t>
      </w:r>
      <w:r w:rsidRPr="14803D1C" w:rsidR="6D1E952B">
        <w:rPr>
          <w:rFonts w:ascii="Arial" w:hAnsi="Arial" w:eastAsia="Arial" w:cs="Arial"/>
          <w:noProof w:val="0"/>
          <w:sz w:val="24"/>
          <w:szCs w:val="24"/>
          <w:lang w:val="en-GB"/>
        </w:rPr>
        <w:t>scenarios.I</w:t>
      </w:r>
      <w:r w:rsidRPr="14803D1C" w:rsidR="6D1E952B">
        <w:rPr>
          <w:rFonts w:ascii="Arial" w:hAnsi="Arial" w:eastAsia="Arial" w:cs="Arial"/>
          <w:noProof w:val="0"/>
          <w:sz w:val="24"/>
          <w:szCs w:val="24"/>
          <w:lang w:val="en-GB"/>
        </w:rPr>
        <w:t xml:space="preserve"> can identify high motivation, the ability to recognise learning needs, and the ability to successfully apply newly acquired knowledge.</w:t>
      </w:r>
      <w:r w:rsidRPr="14803D1C" w:rsidR="6D1E952B">
        <w:rPr>
          <w:rFonts w:ascii="Arial" w:hAnsi="Arial" w:eastAsia="Arial" w:cs="Arial"/>
          <w:noProof w:val="0"/>
          <w:sz w:val="24"/>
          <w:szCs w:val="24"/>
          <w:lang w:val="en-GB"/>
        </w:rPr>
        <w:t>However, I have flaws. Occasionally, it might be challenging to prioritise learning goals for long-term professional development.</w:t>
      </w:r>
      <w:r w:rsidRPr="14803D1C" w:rsidR="6D1E952B">
        <w:rPr>
          <w:rFonts w:ascii="Arial" w:hAnsi="Arial" w:eastAsia="Arial" w:cs="Arial"/>
          <w:noProof w:val="0"/>
          <w:sz w:val="24"/>
          <w:szCs w:val="24"/>
          <w:lang w:val="en-GB"/>
        </w:rPr>
        <w:t>In order to</w:t>
      </w:r>
      <w:r w:rsidRPr="14803D1C" w:rsidR="6D1E952B">
        <w:rPr>
          <w:rFonts w:ascii="Arial" w:hAnsi="Arial" w:eastAsia="Arial" w:cs="Arial"/>
          <w:noProof w:val="0"/>
          <w:sz w:val="24"/>
          <w:szCs w:val="24"/>
          <w:lang w:val="en-GB"/>
        </w:rPr>
        <w:t xml:space="preserve"> promote ongoing professional development, I will put in place organised personal development plans with precise learning </w:t>
      </w:r>
      <w:r w:rsidRPr="14803D1C" w:rsidR="6D1E952B">
        <w:rPr>
          <w:rFonts w:ascii="Arial" w:hAnsi="Arial" w:eastAsia="Arial" w:cs="Arial"/>
          <w:noProof w:val="0"/>
          <w:sz w:val="24"/>
          <w:szCs w:val="24"/>
          <w:lang w:val="en-GB"/>
        </w:rPr>
        <w:t>objectives</w:t>
      </w:r>
      <w:r w:rsidRPr="14803D1C" w:rsidR="6D1E952B">
        <w:rPr>
          <w:rFonts w:ascii="Arial" w:hAnsi="Arial" w:eastAsia="Arial" w:cs="Arial"/>
          <w:noProof w:val="0"/>
          <w:sz w:val="24"/>
          <w:szCs w:val="24"/>
          <w:lang w:val="en-GB"/>
        </w:rPr>
        <w:t xml:space="preserve"> and deadlines.</w:t>
      </w:r>
    </w:p>
    <w:p w:rsidR="409EE0E1" w:rsidP="14803D1C" w:rsidRDefault="409EE0E1" w14:paraId="19ECA03C" w14:textId="77A2BB68">
      <w:pPr>
        <w:pStyle w:val="Normal"/>
        <w:jc w:val="left"/>
        <w:rPr>
          <w:rFonts w:ascii="Arial" w:hAnsi="Arial" w:eastAsia="Arial" w:cs="Arial"/>
          <w:noProof w:val="0"/>
          <w:sz w:val="24"/>
          <w:szCs w:val="24"/>
          <w:lang w:val="en-GB"/>
        </w:rPr>
      </w:pPr>
      <w:r w:rsidRPr="14803D1C" w:rsidR="409EE0E1">
        <w:rPr>
          <w:rFonts w:ascii="Arial" w:hAnsi="Arial" w:eastAsia="Arial" w:cs="Arial"/>
          <w:noProof w:val="0"/>
          <w:sz w:val="24"/>
          <w:szCs w:val="24"/>
          <w:lang w:val="en-GB"/>
        </w:rPr>
        <w:t>In conclusion, I have good skills in technology use, communication, teamwork, leadership, and self-directed learning, all of which are essential for functioning in global settings, based on my academic and professional background. I have a clear action plan to close these gaps, even if there is room for improvement, especially in the areas of sophisticated digital tools, managing multicultural teams, and structured professional learning. I am convinced that I can succeed in technologically advanced and globalised work contexts by utilising my current skills and methodically improving my weaknesses.</w:t>
      </w:r>
    </w:p>
    <w:p w:rsidR="14803D1C" w:rsidP="14803D1C" w:rsidRDefault="14803D1C" w14:paraId="3554F6C3" w14:textId="46B1E4C8">
      <w:pPr>
        <w:pStyle w:val="Normal"/>
        <w:jc w:val="both"/>
        <w:rPr>
          <w:rFonts w:ascii="Arial" w:hAnsi="Arial" w:eastAsia="Arial" w:cs="Arial"/>
          <w:noProof w:val="0"/>
          <w:sz w:val="24"/>
          <w:szCs w:val="24"/>
          <w:lang w:val="en-GB"/>
        </w:rPr>
      </w:pPr>
    </w:p>
    <w:p w:rsidR="14803D1C" w:rsidP="14803D1C" w:rsidRDefault="14803D1C" w14:paraId="671BBA5F" w14:textId="5B77E690">
      <w:pPr>
        <w:pStyle w:val="Normal"/>
        <w:jc w:val="both"/>
      </w:pPr>
    </w:p>
    <w:p w:rsidR="7427ACB4" w:rsidP="7427ACB4" w:rsidRDefault="7427ACB4" w14:paraId="097ACC97" w14:textId="50F44D77">
      <w:pPr>
        <w:pStyle w:val="Normal"/>
        <w:rPr>
          <w:noProof w:val="0"/>
          <w:lang w:val="en-GB"/>
        </w:rPr>
      </w:pPr>
    </w:p>
    <w:p w:rsidR="36808906" w:rsidP="36808906" w:rsidRDefault="36808906" w14:paraId="0C40118D" w14:textId="038EEF5E">
      <w:pPr>
        <w:pStyle w:val="Heading1"/>
        <w:rPr>
          <w:noProof w:val="0"/>
          <w:lang w:val="en-GB"/>
        </w:rPr>
      </w:pPr>
    </w:p>
    <w:p w:rsidR="64A86534" w:rsidP="7427ACB4" w:rsidRDefault="64A86534" w14:paraId="1E5850BE" w14:textId="6F977291">
      <w:pPr>
        <w:pStyle w:val="Heading1"/>
        <w:rPr>
          <w:rFonts w:ascii="Arial" w:hAnsi="Arial" w:eastAsia="Arial" w:cs="Arial"/>
          <w:noProof w:val="0"/>
          <w:color w:val="000000" w:themeColor="text1" w:themeTint="FF" w:themeShade="FF"/>
          <w:sz w:val="24"/>
          <w:szCs w:val="24"/>
          <w:lang w:val="en-GB"/>
        </w:rPr>
      </w:pPr>
      <w:r w:rsidRPr="36808906" w:rsidR="64A86534">
        <w:rPr>
          <w:noProof w:val="0"/>
          <w:lang w:val="en-GB"/>
        </w:rPr>
        <w:t>REFERENCES</w:t>
      </w:r>
      <w:r w:rsidRPr="36808906" w:rsidR="64A86534">
        <w:rPr>
          <w:noProof w:val="0"/>
          <w:lang w:val="en-GB"/>
        </w:rPr>
        <w:t xml:space="preserve"> </w:t>
      </w:r>
    </w:p>
    <w:p w:rsidR="7427ACB4" w:rsidP="7427ACB4" w:rsidRDefault="7427ACB4" w14:paraId="39E10591" w14:textId="358FA388">
      <w:pPr>
        <w:pStyle w:val="Normal"/>
        <w:rPr>
          <w:noProof w:val="0"/>
          <w:lang w:val="en-GB"/>
        </w:rPr>
      </w:pPr>
    </w:p>
    <w:p w:rsidR="15E3786A" w:rsidP="58D512AB" w:rsidRDefault="15E3786A" w14:paraId="0A29BE60" w14:textId="48B6FB6A">
      <w:pPr>
        <w:pStyle w:val="ListParagraph"/>
        <w:numPr>
          <w:ilvl w:val="0"/>
          <w:numId w:val="2"/>
        </w:numPr>
        <w:spacing w:line="240" w:lineRule="auto"/>
        <w:jc w:val="left"/>
        <w:rPr>
          <w:noProof w:val="0"/>
          <w:lang w:val="en-GB"/>
        </w:rPr>
      </w:pPr>
      <w:r w:rsidRPr="58D512AB" w:rsidR="15E3786A">
        <w:rPr>
          <w:noProof w:val="0"/>
          <w:lang w:val="en-GB"/>
        </w:rPr>
        <w:t xml:space="preserve">Anderson, L.W. &amp; Krathwohl, D.R. (eds.), 2001. </w:t>
      </w:r>
      <w:r w:rsidRPr="58D512AB" w:rsidR="15E3786A">
        <w:rPr>
          <w:i w:val="1"/>
          <w:iCs w:val="1"/>
          <w:noProof w:val="0"/>
          <w:lang w:val="en-GB"/>
        </w:rPr>
        <w:t>A Taxonomy for Learning, Teaching, and Assessing: A Revision of Bloom’s Taxonomy of Educational Objectives</w:t>
      </w:r>
      <w:r w:rsidRPr="58D512AB" w:rsidR="15E3786A">
        <w:rPr>
          <w:noProof w:val="0"/>
          <w:lang w:val="en-GB"/>
        </w:rPr>
        <w:t>. New York: Longman.</w:t>
      </w:r>
    </w:p>
    <w:p w:rsidR="58D512AB" w:rsidP="58D512AB" w:rsidRDefault="58D512AB" w14:paraId="6719212A" w14:textId="1325B1ED">
      <w:pPr>
        <w:pStyle w:val="ListParagraph"/>
        <w:spacing w:line="240" w:lineRule="auto"/>
        <w:ind w:left="72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p>
    <w:p w:rsidR="1AE3DB9E" w:rsidP="36808906" w:rsidRDefault="1AE3DB9E" w14:paraId="744F1D3F" w14:textId="75436EA3">
      <w:pPr>
        <w:pStyle w:val="ListParagraph"/>
        <w:numPr>
          <w:ilvl w:val="0"/>
          <w:numId w:val="2"/>
        </w:numPr>
        <w:spacing w:line="240" w:lineRule="auto"/>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58D512AB" w:rsidR="1AE3DB9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Baron, A., &amp; Armstrong, M. (2008). </w:t>
      </w:r>
      <w:r w:rsidRPr="58D512AB" w:rsidR="1AE3DB9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Human capital </w:t>
      </w:r>
      <w:r w:rsidRPr="58D512AB" w:rsidR="1AE3DB9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management :</w:t>
      </w:r>
      <w:r w:rsidRPr="58D512AB" w:rsidR="1AE3DB9E">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 xml:space="preserve"> achieving added value through people</w:t>
      </w:r>
      <w:r w:rsidRPr="58D512AB" w:rsidR="1AE3DB9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Kogan Page.</w:t>
      </w:r>
    </w:p>
    <w:p w:rsidR="36808906" w:rsidP="58D512AB" w:rsidRDefault="36808906" w14:paraId="0430513E" w14:textId="1AFFD235">
      <w:pPr>
        <w:pStyle w:val="ListParagraph"/>
        <w:numPr>
          <w:ilvl w:val="0"/>
          <w:numId w:val="2"/>
        </w:numPr>
        <w:spacing w:line="240" w:lineRule="auto"/>
        <w:jc w:val="left"/>
        <w:rPr>
          <w:noProof w:val="0"/>
          <w:lang w:val="en-GB"/>
        </w:rPr>
      </w:pPr>
      <w:r w:rsidRPr="58D512AB" w:rsidR="00BA84ED">
        <w:rPr>
          <w:noProof w:val="0"/>
          <w:lang w:val="en-GB"/>
        </w:rPr>
        <w:t xml:space="preserve">Bloom, B.S., Engelhart, M.D., Furst, E.J., Hill, W.H. &amp; Krathwohl, D.R., 1956. </w:t>
      </w:r>
      <w:r w:rsidRPr="58D512AB" w:rsidR="00BA84ED">
        <w:rPr>
          <w:i w:val="1"/>
          <w:iCs w:val="1"/>
          <w:noProof w:val="0"/>
          <w:lang w:val="en-GB"/>
        </w:rPr>
        <w:t>Taxonomy of Educational Objectives: The Classification of Educational Goals. Handbook I: Cognitive Domain</w:t>
      </w:r>
      <w:r w:rsidRPr="58D512AB" w:rsidR="00BA84ED">
        <w:rPr>
          <w:noProof w:val="0"/>
          <w:lang w:val="en-GB"/>
        </w:rPr>
        <w:t>. New York: Longman.</w:t>
      </w:r>
    </w:p>
    <w:p w:rsidR="36808906" w:rsidP="58D512AB" w:rsidRDefault="36808906" w14:paraId="6AD6C268" w14:textId="677C661C">
      <w:pPr>
        <w:pStyle w:val="ListParagraph"/>
        <w:numPr>
          <w:ilvl w:val="0"/>
          <w:numId w:val="2"/>
        </w:numPr>
        <w:spacing w:line="240" w:lineRule="auto"/>
        <w:jc w:val="left"/>
        <w:rPr>
          <w:rFonts w:ascii="Arial" w:hAnsi="Arial" w:eastAsia="Arial" w:cs="Arial"/>
          <w:noProof w:val="0"/>
          <w:sz w:val="24"/>
          <w:szCs w:val="24"/>
          <w:lang w:val="en-GB"/>
        </w:rPr>
      </w:pPr>
      <w:r w:rsidRPr="58D512AB" w:rsidR="00BA84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Budhwar, P., Malik, A., De Silva, M. T. T., &amp; Thevisuthan, P. (2022). Artificial intelligence - challenges and opportunities for international HRM: a review and research agenda. </w:t>
      </w:r>
      <w:r w:rsidRPr="58D512AB" w:rsidR="00BA84E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International Journal of Human Resource Management</w:t>
      </w:r>
      <w:r w:rsidRPr="58D512AB" w:rsidR="00BA84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58D512AB" w:rsidR="00BA84ED">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33</w:t>
      </w:r>
      <w:r w:rsidRPr="58D512AB" w:rsidR="00BA84E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(6), 1065–1097. https://doi.org/10.1080/09585192.2022.2035161</w:t>
      </w:r>
    </w:p>
    <w:p w:rsidR="36808906" w:rsidP="58D512AB" w:rsidRDefault="36808906" w14:paraId="3D2C6AAD" w14:textId="66335277">
      <w:pPr>
        <w:pStyle w:val="ListParagraph"/>
        <w:numPr>
          <w:ilvl w:val="0"/>
          <w:numId w:val="2"/>
        </w:numPr>
        <w:spacing w:line="240" w:lineRule="auto"/>
        <w:jc w:val="left"/>
        <w:rPr>
          <w:noProof w:val="0"/>
          <w:lang w:val="en-GB"/>
        </w:rPr>
      </w:pPr>
      <w:r w:rsidRPr="58D512AB" w:rsidR="00BA84ED">
        <w:rPr>
          <w:noProof w:val="0"/>
          <w:lang w:val="en-GB"/>
        </w:rPr>
        <w:t xml:space="preserve">Chartered Institute of Personnel and Development, 2025. </w:t>
      </w:r>
      <w:r w:rsidRPr="58D512AB" w:rsidR="00BA84ED">
        <w:rPr>
          <w:i w:val="1"/>
          <w:iCs w:val="1"/>
          <w:noProof w:val="0"/>
          <w:lang w:val="en-GB"/>
        </w:rPr>
        <w:t>Workforce planning: Factsheet</w:t>
      </w:r>
      <w:r w:rsidRPr="58D512AB" w:rsidR="00BA84ED">
        <w:rPr>
          <w:noProof w:val="0"/>
          <w:lang w:val="en-GB"/>
        </w:rPr>
        <w:t xml:space="preserve">. Available at: </w:t>
      </w:r>
      <w:hyperlink r:id="Ra7498e08b6e142b6">
        <w:r w:rsidRPr="58D512AB" w:rsidR="00BA84ED">
          <w:rPr>
            <w:rStyle w:val="Hyperlink"/>
            <w:noProof w:val="0"/>
            <w:lang w:val="en-GB"/>
          </w:rPr>
          <w:t>https://www.cipd.org/uk/knowledge/factsheets/workforce-planning-factsheet/</w:t>
        </w:r>
      </w:hyperlink>
      <w:r w:rsidRPr="58D512AB" w:rsidR="00BA84ED">
        <w:rPr>
          <w:noProof w:val="0"/>
          <w:lang w:val="en-GB"/>
        </w:rPr>
        <w:t xml:space="preserve"> (Accessed: [14/11/2025])</w:t>
      </w:r>
    </w:p>
    <w:p w:rsidR="36808906" w:rsidP="58D512AB" w:rsidRDefault="36808906" w14:paraId="08B90638" w14:textId="6CFBB966">
      <w:pPr>
        <w:pStyle w:val="ListParagraph"/>
        <w:numPr>
          <w:ilvl w:val="0"/>
          <w:numId w:val="2"/>
        </w:numPr>
        <w:spacing w:line="240" w:lineRule="auto"/>
        <w:jc w:val="left"/>
        <w:rPr>
          <w:rFonts w:ascii="Arial" w:hAnsi="Arial" w:eastAsia="Arial" w:cs="Arial"/>
          <w:noProof w:val="0"/>
          <w:sz w:val="24"/>
          <w:szCs w:val="24"/>
          <w:lang w:val="en-GB"/>
        </w:rPr>
      </w:pPr>
      <w:r w:rsidRPr="58D512AB" w:rsidR="47E7A124">
        <w:rPr>
          <w:noProof w:val="0"/>
          <w:lang w:val="en-GB"/>
        </w:rPr>
        <w:t xml:space="preserve">Gagarinskaia, G.P., Kuznetcova, I.G. &amp; Gagarinskii, A.V., 2019. </w:t>
      </w:r>
      <w:r w:rsidRPr="58D512AB" w:rsidR="47E7A124">
        <w:rPr>
          <w:i w:val="1"/>
          <w:iCs w:val="1"/>
          <w:noProof w:val="0"/>
          <w:lang w:val="en-GB"/>
        </w:rPr>
        <w:t>Old age individuals on the Russian labor market: challenges and opportunities</w:t>
      </w:r>
      <w:r w:rsidRPr="58D512AB" w:rsidR="47E7A124">
        <w:rPr>
          <w:noProof w:val="0"/>
          <w:lang w:val="en-GB"/>
        </w:rPr>
        <w:t>. Geopolitical, Social Security and Freedom Journal, 2(1), pp. 60–70.</w:t>
      </w:r>
    </w:p>
    <w:p w:rsidR="36808906" w:rsidP="58D512AB" w:rsidRDefault="36808906" w14:paraId="788B0C3B" w14:textId="6AA1F1E2">
      <w:pPr>
        <w:pStyle w:val="ListParagraph"/>
        <w:numPr>
          <w:ilvl w:val="0"/>
          <w:numId w:val="2"/>
        </w:numPr>
        <w:spacing w:line="240" w:lineRule="auto"/>
        <w:jc w:val="left"/>
        <w:rPr>
          <w:noProof w:val="0"/>
          <w:lang w:val="en-GB"/>
        </w:rPr>
      </w:pPr>
      <w:r w:rsidRPr="58D512AB" w:rsidR="47E7A124">
        <w:rPr>
          <w:noProof w:val="0"/>
          <w:lang w:val="en-GB"/>
        </w:rPr>
        <w:t xml:space="preserve">Gibbs, G., 1988. </w:t>
      </w:r>
      <w:r w:rsidRPr="58D512AB" w:rsidR="47E7A124">
        <w:rPr>
          <w:i w:val="1"/>
          <w:iCs w:val="1"/>
          <w:noProof w:val="0"/>
          <w:lang w:val="en-GB"/>
        </w:rPr>
        <w:t>Learning by doing: A guide to teaching and learning through experience</w:t>
      </w:r>
      <w:r w:rsidRPr="58D512AB" w:rsidR="47E7A124">
        <w:rPr>
          <w:noProof w:val="0"/>
          <w:lang w:val="en-GB"/>
        </w:rPr>
        <w:t>. London: Further Education Unit.</w:t>
      </w:r>
    </w:p>
    <w:p w:rsidR="36808906" w:rsidP="58D512AB" w:rsidRDefault="36808906" w14:paraId="07093677" w14:textId="0C5C12EC">
      <w:pPr>
        <w:pStyle w:val="ListParagraph"/>
        <w:numPr>
          <w:ilvl w:val="0"/>
          <w:numId w:val="2"/>
        </w:numPr>
        <w:spacing w:line="240" w:lineRule="auto"/>
        <w:jc w:val="left"/>
        <w:rPr>
          <w:noProof w:val="0"/>
          <w:lang w:val="en-GB"/>
        </w:rPr>
      </w:pPr>
      <w:r w:rsidRPr="58D512AB" w:rsidR="47E7A124">
        <w:rPr>
          <w:noProof w:val="0"/>
          <w:lang w:val="en-GB"/>
        </w:rPr>
        <w:t xml:space="preserve">International Labour Organization, 2023. </w:t>
      </w:r>
      <w:r w:rsidRPr="58D512AB" w:rsidR="47E7A124">
        <w:rPr>
          <w:i w:val="1"/>
          <w:iCs w:val="1"/>
          <w:noProof w:val="0"/>
          <w:lang w:val="en-GB"/>
        </w:rPr>
        <w:t>World Employment and Social Outlook: Trends 2023</w:t>
      </w:r>
      <w:r w:rsidRPr="58D512AB" w:rsidR="47E7A124">
        <w:rPr>
          <w:noProof w:val="0"/>
          <w:lang w:val="en-GB"/>
        </w:rPr>
        <w:t xml:space="preserve">. Geneva: ILO. Available at: </w:t>
      </w:r>
      <w:hyperlink r:id="Rc165dd4e0a3d4683">
        <w:r w:rsidRPr="58D512AB" w:rsidR="47E7A124">
          <w:rPr>
            <w:rStyle w:val="Hyperlink"/>
            <w:noProof w:val="0"/>
            <w:lang w:val="en-GB"/>
          </w:rPr>
          <w:t>https://www.ilo.org/sites/default/files/wcmsp5/groups/public/%40dgreports/%40inst/documents/publication/wcms_865332.pdf</w:t>
        </w:r>
      </w:hyperlink>
      <w:r w:rsidRPr="58D512AB" w:rsidR="47E7A124">
        <w:rPr>
          <w:noProof w:val="0"/>
          <w:lang w:val="en-GB"/>
        </w:rPr>
        <w:t xml:space="preserve"> (Accessed: [14/11/2025])</w:t>
      </w:r>
    </w:p>
    <w:p w:rsidR="36808906" w:rsidP="58D512AB" w:rsidRDefault="36808906" w14:paraId="6AF266BE" w14:textId="257DEEA2">
      <w:pPr>
        <w:pStyle w:val="ListParagraph"/>
        <w:numPr>
          <w:ilvl w:val="0"/>
          <w:numId w:val="2"/>
        </w:numPr>
        <w:spacing w:line="240" w:lineRule="auto"/>
        <w:jc w:val="left"/>
        <w:rPr>
          <w:noProof w:val="0"/>
          <w:lang w:val="en-GB"/>
        </w:rPr>
      </w:pPr>
      <w:r w:rsidRPr="58D512AB" w:rsidR="47E7A124">
        <w:rPr>
          <w:noProof w:val="0"/>
          <w:lang w:val="en-GB"/>
        </w:rPr>
        <w:t xml:space="preserve">Jagannathan, S., Ra, S. &amp; Maclean, R., 2019. </w:t>
      </w:r>
      <w:r w:rsidRPr="58D512AB" w:rsidR="47E7A124">
        <w:rPr>
          <w:i w:val="1"/>
          <w:iCs w:val="1"/>
          <w:noProof w:val="0"/>
          <w:lang w:val="en-GB"/>
        </w:rPr>
        <w:t>Dominant recent trends impacting on jobs and labor markets – An overview</w:t>
      </w:r>
      <w:r w:rsidRPr="58D512AB" w:rsidR="47E7A124">
        <w:rPr>
          <w:noProof w:val="0"/>
          <w:lang w:val="en-GB"/>
        </w:rPr>
        <w:t>. International Journal of Training Research, 17(sup1), pp. 1–11. doi: 10.1080/14480220.2019.1641292.</w:t>
      </w:r>
    </w:p>
    <w:p w:rsidR="36808906" w:rsidP="58D512AB" w:rsidRDefault="36808906" w14:paraId="615AE2F4" w14:textId="28038CB0">
      <w:pPr>
        <w:pStyle w:val="ListParagraph"/>
        <w:numPr>
          <w:ilvl w:val="0"/>
          <w:numId w:val="2"/>
        </w:numPr>
        <w:spacing w:line="240" w:lineRule="auto"/>
        <w:jc w:val="left"/>
        <w:rPr>
          <w:noProof w:val="0"/>
          <w:lang w:val="en-GB"/>
        </w:rPr>
      </w:pPr>
      <w:r w:rsidRPr="58D512AB" w:rsidR="47E7A124">
        <w:rPr>
          <w:noProof w:val="0"/>
          <w:lang w:val="en-GB"/>
        </w:rPr>
        <w:t xml:space="preserve">Kolb, D.A., 1984. </w:t>
      </w:r>
      <w:r w:rsidRPr="58D512AB" w:rsidR="47E7A124">
        <w:rPr>
          <w:i w:val="1"/>
          <w:iCs w:val="1"/>
          <w:noProof w:val="0"/>
          <w:lang w:val="en-GB"/>
        </w:rPr>
        <w:t>Experiential learning: Experience as the source of learning and development</w:t>
      </w:r>
      <w:r w:rsidRPr="58D512AB" w:rsidR="47E7A124">
        <w:rPr>
          <w:noProof w:val="0"/>
          <w:lang w:val="en-GB"/>
        </w:rPr>
        <w:t>. Englewood Cliffs, NJ: Prentice Hall.</w:t>
      </w:r>
    </w:p>
    <w:p w:rsidR="36808906" w:rsidP="58D512AB" w:rsidRDefault="36808906" w14:paraId="5780B21B" w14:textId="31D38427">
      <w:pPr>
        <w:pStyle w:val="ListParagraph"/>
        <w:numPr>
          <w:ilvl w:val="0"/>
          <w:numId w:val="2"/>
        </w:numPr>
        <w:spacing w:line="240" w:lineRule="auto"/>
        <w:jc w:val="left"/>
        <w:rPr>
          <w:rFonts w:ascii="Arial" w:hAnsi="Arial" w:eastAsia="Arial" w:cs="Arial"/>
          <w:b w:val="0"/>
          <w:bCs w:val="0"/>
          <w:noProof w:val="0"/>
          <w:color w:val="auto"/>
          <w:sz w:val="24"/>
          <w:szCs w:val="24"/>
          <w:lang w:val="en-GB"/>
        </w:rPr>
      </w:pPr>
      <w:r w:rsidRPr="58D512AB" w:rsidR="47E7A124">
        <w:rPr>
          <w:noProof w:val="0"/>
          <w:lang w:val="en-GB"/>
        </w:rPr>
        <w:t xml:space="preserve">McKinsey Global Institute, 2024. </w:t>
      </w:r>
      <w:r w:rsidRPr="58D512AB" w:rsidR="47E7A124">
        <w:rPr>
          <w:i w:val="1"/>
          <w:iCs w:val="1"/>
          <w:noProof w:val="0"/>
          <w:lang w:val="en-GB"/>
        </w:rPr>
        <w:t>Human capital for the age of generative AI</w:t>
      </w:r>
      <w:r w:rsidRPr="58D512AB" w:rsidR="47E7A124">
        <w:rPr>
          <w:noProof w:val="0"/>
          <w:lang w:val="en-GB"/>
        </w:rPr>
        <w:t>. McKinsey &amp; Company, 30 May. Available at: </w:t>
      </w:r>
      <w:hyperlink r:id="R0df4be02cab14622">
        <w:r w:rsidRPr="58D512AB" w:rsidR="47E7A124">
          <w:rPr>
            <w:rStyle w:val="Hyperlink"/>
            <w:noProof w:val="0"/>
            <w:lang w:val="en-GB"/>
          </w:rPr>
          <w:t>https://www.mckinsey.com/mgi/media-center/human-capital-for-the-age-of-generative-ai</w:t>
        </w:r>
      </w:hyperlink>
      <w:r w:rsidRPr="58D512AB" w:rsidR="47E7A124">
        <w:rPr>
          <w:noProof w:val="0"/>
          <w:lang w:val="en-GB"/>
        </w:rPr>
        <w:t xml:space="preserve"> (Accessed: [14/11/2025])</w:t>
      </w:r>
    </w:p>
    <w:p w:rsidR="36808906" w:rsidP="58D512AB" w:rsidRDefault="36808906" w14:paraId="46557E48" w14:textId="2A6C72A1">
      <w:pPr>
        <w:pStyle w:val="ListParagraph"/>
        <w:spacing w:line="240" w:lineRule="auto"/>
        <w:ind w:left="720"/>
        <w:jc w:val="left"/>
        <w:rPr>
          <w:rFonts w:ascii="Aptos" w:hAnsi="Aptos" w:eastAsia="Aptos" w:cs="Aptos"/>
          <w:noProof w:val="0"/>
          <w:sz w:val="24"/>
          <w:szCs w:val="24"/>
          <w:lang w:val="en-GB"/>
        </w:rPr>
      </w:pPr>
    </w:p>
    <w:p w:rsidR="36808906" w:rsidP="58D512AB" w:rsidRDefault="36808906" w14:paraId="56493C07" w14:textId="460D252E">
      <w:pPr>
        <w:pStyle w:val="ListParagraph"/>
        <w:numPr>
          <w:ilvl w:val="0"/>
          <w:numId w:val="2"/>
        </w:numPr>
        <w:spacing w:line="240" w:lineRule="auto"/>
        <w:jc w:val="left"/>
        <w:rPr>
          <w:rFonts w:ascii="Arial" w:hAnsi="Arial" w:eastAsia="Arial" w:cs="Arial"/>
          <w:noProof w:val="0"/>
          <w:sz w:val="24"/>
          <w:szCs w:val="24"/>
          <w:lang w:val="en-GB"/>
        </w:rPr>
      </w:pPr>
      <w:r w:rsidRPr="58D512AB" w:rsidR="47E7A12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Silva, T. A., Oliveira, C. M., &amp; Martins, E. (2024). Generations and Work Motivation - Ageism and The Practices of Human Resource Management. </w:t>
      </w:r>
      <w:r w:rsidRPr="58D512AB" w:rsidR="47E7A12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Procedia Computer Science</w:t>
      </w:r>
      <w:r w:rsidRPr="58D512AB" w:rsidR="47E7A12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58D512AB" w:rsidR="47E7A12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237</w:t>
      </w:r>
      <w:r w:rsidRPr="58D512AB" w:rsidR="47E7A12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61–71. </w:t>
      </w:r>
      <w:hyperlink r:id="R04048c1aed6542f8">
        <w:r w:rsidRPr="58D512AB" w:rsidR="47E7A124">
          <w:rPr>
            <w:rStyle w:val="Hyperlink"/>
            <w:rFonts w:ascii="Source Sans Pro" w:hAnsi="Source Sans Pro" w:eastAsia="Source Sans Pro" w:cs="Source Sans Pro"/>
            <w:b w:val="0"/>
            <w:bCs w:val="0"/>
            <w:i w:val="0"/>
            <w:iCs w:val="0"/>
            <w:caps w:val="0"/>
            <w:smallCaps w:val="0"/>
            <w:noProof w:val="0"/>
            <w:sz w:val="22"/>
            <w:szCs w:val="22"/>
            <w:lang w:val="en-GB"/>
          </w:rPr>
          <w:t>https://doi.org/10.1016/j.procs.2024.05.080</w:t>
        </w:r>
      </w:hyperlink>
    </w:p>
    <w:p w:rsidR="36808906" w:rsidP="58D512AB" w:rsidRDefault="36808906" w14:paraId="052103AA" w14:textId="5D7435BE">
      <w:pPr>
        <w:pStyle w:val="ListParagraph"/>
        <w:numPr>
          <w:ilvl w:val="0"/>
          <w:numId w:val="2"/>
        </w:numPr>
        <w:spacing w:line="240" w:lineRule="auto"/>
        <w:jc w:val="left"/>
        <w:rPr>
          <w:rFonts w:ascii="Aptos" w:hAnsi="Aptos" w:eastAsia="Aptos" w:cs="Aptos"/>
          <w:noProof w:val="0"/>
          <w:sz w:val="24"/>
          <w:szCs w:val="24"/>
          <w:lang w:val="en-GB"/>
        </w:rPr>
      </w:pPr>
      <w:r w:rsidRPr="58D512AB" w:rsidR="47E7A12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Torrington, D., Hall, L., Atkinson, C., &amp; Taylor, S. (2020). </w:t>
      </w:r>
      <w:r w:rsidRPr="58D512AB" w:rsidR="47E7A12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GB"/>
        </w:rPr>
        <w:t>Human resource management</w:t>
      </w:r>
      <w:r w:rsidRPr="58D512AB" w:rsidR="47E7A12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(11th edition.). Pearson Education Limited.</w:t>
      </w:r>
    </w:p>
    <w:p w:rsidR="36808906" w:rsidP="58D512AB" w:rsidRDefault="36808906" w14:paraId="01A23236" w14:textId="0DA57DAE">
      <w:pPr>
        <w:pStyle w:val="ListParagraph"/>
        <w:numPr>
          <w:ilvl w:val="0"/>
          <w:numId w:val="2"/>
        </w:numPr>
        <w:spacing w:line="240" w:lineRule="auto"/>
        <w:jc w:val="left"/>
        <w:rPr>
          <w:noProof w:val="0"/>
          <w:lang w:val="en-GB"/>
        </w:rPr>
      </w:pPr>
      <w:r w:rsidRPr="58D512AB" w:rsidR="47E7A124">
        <w:rPr>
          <w:noProof w:val="0"/>
          <w:lang w:val="en-GB"/>
        </w:rPr>
        <w:t xml:space="preserve">United Nations, Department of Economic and Social Affairs, Population Division, 2024. </w:t>
      </w:r>
      <w:r w:rsidRPr="58D512AB" w:rsidR="47E7A124">
        <w:rPr>
          <w:i w:val="1"/>
          <w:iCs w:val="1"/>
          <w:noProof w:val="0"/>
          <w:lang w:val="en-GB"/>
        </w:rPr>
        <w:t>World Population Prospects</w:t>
      </w:r>
      <w:r w:rsidRPr="58D512AB" w:rsidR="47E7A124">
        <w:rPr>
          <w:noProof w:val="0"/>
          <w:lang w:val="en-GB"/>
        </w:rPr>
        <w:t xml:space="preserve">. Available at: </w:t>
      </w:r>
      <w:hyperlink r:id="Rfd9e597941df4052">
        <w:r w:rsidRPr="58D512AB" w:rsidR="47E7A124">
          <w:rPr>
            <w:rStyle w:val="Hyperlink"/>
            <w:noProof w:val="0"/>
            <w:lang w:val="en-GB"/>
          </w:rPr>
          <w:t>https://population.un.org/wpp/</w:t>
        </w:r>
      </w:hyperlink>
      <w:r w:rsidRPr="58D512AB" w:rsidR="47E7A124">
        <w:rPr>
          <w:noProof w:val="0"/>
          <w:lang w:val="en-GB"/>
        </w:rPr>
        <w:t xml:space="preserve"> (Accessed: [14/11/2025])</w:t>
      </w:r>
    </w:p>
    <w:p w:rsidR="36808906" w:rsidP="58D512AB" w:rsidRDefault="36808906" w14:paraId="0DA9E21E" w14:textId="152B91A1">
      <w:pPr>
        <w:pStyle w:val="ListParagraph"/>
        <w:numPr>
          <w:ilvl w:val="0"/>
          <w:numId w:val="2"/>
        </w:numPr>
        <w:spacing w:line="240" w:lineRule="auto"/>
        <w:jc w:val="left"/>
        <w:rPr>
          <w:rFonts w:ascii="Arial" w:hAnsi="Arial" w:eastAsia="Arial" w:cs="Arial"/>
          <w:noProof w:val="0"/>
          <w:sz w:val="24"/>
          <w:szCs w:val="24"/>
          <w:lang w:val="en-GB"/>
        </w:rPr>
      </w:pPr>
      <w:r w:rsidRPr="58D512AB" w:rsidR="47E7A124">
        <w:rPr>
          <w:rFonts w:ascii="Verdana" w:hAnsi="Verdana" w:eastAsia="Verdana" w:cs="Verdana"/>
          <w:b w:val="0"/>
          <w:bCs w:val="0"/>
          <w:i w:val="0"/>
          <w:iCs w:val="0"/>
          <w:caps w:val="0"/>
          <w:smallCaps w:val="0"/>
          <w:noProof w:val="0"/>
          <w:color w:val="555555"/>
          <w:sz w:val="18"/>
          <w:szCs w:val="18"/>
          <w:lang w:val="en-GB"/>
        </w:rPr>
        <w:t xml:space="preserve">VADAVI, S. and JEKKA, C.S., 2024. Analysing the evolution and patterns of the gig economy: a bibliometric examination of growth and trends. </w:t>
      </w:r>
      <w:r w:rsidRPr="58D512AB" w:rsidR="47E7A124">
        <w:rPr>
          <w:rFonts w:ascii="Verdana" w:hAnsi="Verdana" w:eastAsia="Verdana" w:cs="Verdana"/>
          <w:b w:val="0"/>
          <w:bCs w:val="0"/>
          <w:i w:val="1"/>
          <w:iCs w:val="1"/>
          <w:caps w:val="0"/>
          <w:smallCaps w:val="0"/>
          <w:noProof w:val="0"/>
          <w:color w:val="555555"/>
          <w:sz w:val="18"/>
          <w:szCs w:val="18"/>
          <w:lang w:val="en-GB"/>
        </w:rPr>
        <w:t xml:space="preserve">Cogent Business &amp; Management, </w:t>
      </w:r>
      <w:r w:rsidRPr="58D512AB" w:rsidR="47E7A124">
        <w:rPr>
          <w:rFonts w:ascii="Verdana" w:hAnsi="Verdana" w:eastAsia="Verdana" w:cs="Verdana"/>
          <w:b w:val="1"/>
          <w:bCs w:val="1"/>
          <w:i w:val="0"/>
          <w:iCs w:val="0"/>
          <w:caps w:val="0"/>
          <w:smallCaps w:val="0"/>
          <w:noProof w:val="0"/>
          <w:color w:val="555555"/>
          <w:sz w:val="18"/>
          <w:szCs w:val="18"/>
          <w:lang w:val="en-GB"/>
        </w:rPr>
        <w:t>11</w:t>
      </w:r>
      <w:r w:rsidRPr="58D512AB" w:rsidR="47E7A124">
        <w:rPr>
          <w:rFonts w:ascii="Verdana" w:hAnsi="Verdana" w:eastAsia="Verdana" w:cs="Verdana"/>
          <w:b w:val="0"/>
          <w:bCs w:val="0"/>
          <w:i w:val="0"/>
          <w:iCs w:val="0"/>
          <w:caps w:val="0"/>
          <w:smallCaps w:val="0"/>
          <w:noProof w:val="0"/>
          <w:color w:val="555555"/>
          <w:sz w:val="18"/>
          <w:szCs w:val="18"/>
          <w:lang w:val="en-GB"/>
        </w:rPr>
        <w:t>(1),.</w:t>
      </w:r>
    </w:p>
    <w:p w:rsidR="36808906" w:rsidP="58D512AB" w:rsidRDefault="36808906" w14:paraId="3C405448" w14:textId="382116AE">
      <w:pPr>
        <w:pStyle w:val="ListParagraph"/>
        <w:spacing w:line="240" w:lineRule="auto"/>
        <w:ind w:left="720"/>
        <w:jc w:val="left"/>
        <w:rPr>
          <w:noProof w:val="0"/>
          <w:lang w:val="en-GB"/>
        </w:rPr>
      </w:pPr>
    </w:p>
    <w:p w:rsidR="7427ACB4" w:rsidP="7427ACB4" w:rsidRDefault="7427ACB4" w14:paraId="5E53979B" w14:textId="1B0D438B">
      <w:pPr>
        <w:pStyle w:val="Normal"/>
        <w:spacing w:before="195" w:beforeAutospacing="off" w:after="195" w:afterAutospacing="off"/>
        <w:ind w:firstLine="0"/>
        <w:jc w:val="both"/>
        <w:rPr>
          <w:rFonts w:ascii="Arial" w:hAnsi="Arial" w:eastAsia="Arial" w:cs="Arial"/>
          <w:noProof w:val="0"/>
          <w:color w:val="000000" w:themeColor="text1" w:themeTint="FF" w:themeShade="FF"/>
          <w:sz w:val="24"/>
          <w:szCs w:val="24"/>
          <w:lang w:val="en-GB"/>
        </w:rPr>
      </w:pPr>
    </w:p>
    <w:p w:rsidR="7427ACB4" w:rsidP="7427ACB4" w:rsidRDefault="7427ACB4" w14:paraId="3FE41CFB" w14:textId="703F9C12">
      <w:pPr>
        <w:pStyle w:val="Normal"/>
        <w:spacing w:before="195" w:beforeAutospacing="off" w:after="195" w:afterAutospacing="off"/>
        <w:ind w:firstLine="708"/>
        <w:jc w:val="both"/>
        <w:rPr>
          <w:rFonts w:ascii="Arial" w:hAnsi="Arial" w:eastAsia="Arial" w:cs="Arial"/>
          <w:b w:val="0"/>
          <w:bCs w:val="0"/>
          <w:i w:val="0"/>
          <w:iCs w:val="0"/>
          <w:sz w:val="24"/>
          <w:szCs w:val="24"/>
        </w:rPr>
      </w:pPr>
    </w:p>
    <w:p w:rsidR="7427ACB4" w:rsidP="7427ACB4" w:rsidRDefault="7427ACB4" w14:paraId="105B2CD8" w14:textId="07ECA3F5">
      <w:pPr>
        <w:pStyle w:val="Normal"/>
        <w:spacing w:before="195" w:beforeAutospacing="off" w:after="195" w:afterAutospacing="off"/>
        <w:ind w:firstLine="0"/>
        <w:jc w:val="both"/>
        <w:rPr>
          <w:rFonts w:ascii="Arial" w:hAnsi="Arial" w:eastAsia="Arial" w:cs="Arial"/>
          <w:b w:val="0"/>
          <w:bCs w:val="0"/>
          <w:i w:val="0"/>
          <w:iCs w:val="0"/>
          <w:sz w:val="24"/>
          <w:szCs w:val="24"/>
        </w:rPr>
      </w:pPr>
    </w:p>
    <w:p w:rsidR="7427ACB4" w:rsidP="7427ACB4" w:rsidRDefault="7427ACB4" w14:paraId="2AFB6F7A" w14:textId="5B4D9AD3">
      <w:pPr>
        <w:pStyle w:val="Normal"/>
        <w:spacing w:before="195" w:beforeAutospacing="off" w:after="195" w:afterAutospacing="off"/>
        <w:ind w:firstLine="708"/>
        <w:jc w:val="both"/>
        <w:rPr>
          <w:rFonts w:ascii="Arial" w:hAnsi="Arial" w:eastAsia="Arial" w:cs="Arial"/>
          <w:b w:val="0"/>
          <w:bCs w:val="0"/>
          <w:i w:val="0"/>
          <w:iCs w:val="0"/>
          <w:sz w:val="24"/>
          <w:szCs w:val="24"/>
        </w:rPr>
      </w:pPr>
    </w:p>
    <w:p xmlns:wp14="http://schemas.microsoft.com/office/word/2010/wordml" w:rsidP="7427ACB4" wp14:paraId="0E497F89" wp14:textId="55AC7AFE">
      <w:pPr>
        <w:spacing w:before="195" w:beforeAutospacing="off" w:after="195" w:afterAutospacing="off"/>
        <w:jc w:val="both"/>
        <w:rPr>
          <w:rFonts w:ascii="Arial" w:hAnsi="Arial" w:eastAsia="Arial" w:cs="Arial"/>
          <w:b w:val="0"/>
          <w:bCs w:val="0"/>
          <w:i w:val="0"/>
          <w:iCs w:val="0"/>
          <w:sz w:val="24"/>
          <w:szCs w:val="24"/>
        </w:rPr>
      </w:pPr>
    </w:p>
    <w:p xmlns:wp14="http://schemas.microsoft.com/office/word/2010/wordml" w:rsidP="7427ACB4" wp14:paraId="448EEFC5" wp14:textId="6FB5B96C">
      <w:pPr>
        <w:spacing w:before="195" w:beforeAutospacing="off" w:after="195" w:afterAutospacing="off"/>
        <w:jc w:val="both"/>
        <w:rPr>
          <w:rFonts w:ascii="Arial" w:hAnsi="Arial" w:eastAsia="Arial" w:cs="Arial"/>
          <w:b w:val="0"/>
          <w:bCs w:val="0"/>
          <w:i w:val="0"/>
          <w:iCs w:val="0"/>
          <w:sz w:val="24"/>
          <w:szCs w:val="24"/>
        </w:rPr>
      </w:pPr>
    </w:p>
    <w:p xmlns:wp14="http://schemas.microsoft.com/office/word/2010/wordml" w:rsidP="7427ACB4" wp14:paraId="6FD4BB6F" wp14:textId="035F4CCD">
      <w:pPr>
        <w:spacing w:before="195" w:beforeAutospacing="off" w:after="195" w:afterAutospacing="off"/>
        <w:jc w:val="both"/>
        <w:rPr>
          <w:rFonts w:ascii="Arial" w:hAnsi="Arial" w:eastAsia="Arial" w:cs="Arial"/>
          <w:b w:val="0"/>
          <w:bCs w:val="0"/>
          <w:i w:val="0"/>
          <w:iCs w:val="0"/>
          <w:sz w:val="24"/>
          <w:szCs w:val="24"/>
        </w:rPr>
      </w:pPr>
    </w:p>
    <w:p xmlns:wp14="http://schemas.microsoft.com/office/word/2010/wordml" w:rsidP="7427ACB4" wp14:paraId="4C021A29" wp14:textId="709035AE">
      <w:pPr>
        <w:pStyle w:val="Normal"/>
        <w:spacing w:before="195" w:beforeAutospacing="off" w:after="195" w:afterAutospacing="off"/>
        <w:jc w:val="both"/>
        <w:rPr>
          <w:rFonts w:ascii="Arial" w:hAnsi="Arial" w:eastAsia="Arial" w:cs="Arial"/>
          <w:b w:val="0"/>
          <w:bCs w:val="0"/>
          <w:i w:val="0"/>
          <w:iCs w:val="0"/>
          <w:sz w:val="24"/>
          <w:szCs w:val="24"/>
        </w:rPr>
      </w:pPr>
    </w:p>
    <w:p xmlns:wp14="http://schemas.microsoft.com/office/word/2010/wordml" wp14:paraId="2DC08235" wp14:textId="0449380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9R0DIpXoQM4uu" int2:id="ncH9si5g">
      <int2:state int2:type="LegacyProofing" int2:value="Rejected"/>
    </int2:textHash>
    <int2:textHash int2:hashCode="0orEHY9rOWeNQ9" int2:id="9WgBKPMe">
      <int2:state int2:type="LegacyProofing" int2:value="Rejected"/>
    </int2:textHash>
    <int2:textHash int2:hashCode="ooYKeD8sPE1H8E" int2:id="KhD0i7rf">
      <int2:state int2:type="LegacyProofing" int2:value="Rejected"/>
    </int2:textHash>
    <int2:textHash int2:hashCode="m7m9leAIvQF4q6" int2:id="oIX5KBjm">
      <int2:state int2:type="LegacyProofing" int2:value="Rejected"/>
    </int2:textHash>
    <int2:textHash int2:hashCode="Jo/Jwfy1OkM4VA" int2:id="O2R7Dmjk">
      <int2:state int2:type="LegacyProofing" int2:value="Rejected"/>
    </int2:textHash>
    <int2:textHash int2:hashCode="WnrWe5d1p75kIK" int2:id="wRrI3XIN">
      <int2:state int2:type="LegacyProofing" int2:value="Rejected"/>
    </int2:textHash>
    <int2:textHash int2:hashCode="6tnffJ7PgVflnX" int2:id="qgYHvGIT">
      <int2:state int2:type="LegacyProofing" int2:value="Rejected"/>
    </int2:textHash>
    <int2:textHash int2:hashCode="Pvq5hzatLYlDPe" int2:id="2dyCITAL">
      <int2:state int2:type="LegacyProofing" int2:value="Rejected"/>
    </int2:textHash>
    <int2:textHash int2:hashCode="bnDjueeSvGym2c" int2:id="LpnSxH7D">
      <int2:state int2:type="LegacyProofing" int2:value="Rejected"/>
    </int2:textHash>
    <int2:textHash int2:hashCode="pJqEZ8O3RRBEsW" int2:id="POcW8rod">
      <int2:state int2:type="LegacyProofing" int2:value="Rejected"/>
    </int2:textHash>
    <int2:bookmark int2:bookmarkName="_Int_JWVia8U6" int2:invalidationBookmarkName="" int2:hashCode="gEI76Ult23+JrU" int2:id="lYShayHg">
      <int2:state int2:type="LegacyProofing" int2:value="Rejected"/>
    </int2:bookmark>
    <int2:bookmark int2:bookmarkName="_Int_RiZ8NNCH" int2:invalidationBookmarkName="" int2:hashCode="hF56tkUA3VLChb" int2:id="bh6679b2">
      <int2:state int2:type="LegacyProofing" int2:value="Rejected"/>
    </int2:bookmark>
    <int2:bookmark int2:bookmarkName="_Int_rp5f0meR" int2:invalidationBookmarkName="" int2:hashCode="nTylnQJnMKYf3Z" int2:id="NiMcjvCn">
      <int2:state int2:type="LegacyProofing" int2:value="Rejected"/>
    </int2:bookmark>
    <int2:bookmark int2:bookmarkName="_Int_SdnJjRSW" int2:invalidationBookmarkName="" int2:hashCode="hF56tkUA3VLChb" int2:id="QyOnOX3Q">
      <int2:state int2:type="LegacyProofing" int2:value="Rejected"/>
    </int2:bookmark>
    <int2:bookmark int2:bookmarkName="_Int_p4ohWd4x" int2:invalidationBookmarkName="" int2:hashCode="hF56tkUA3VLChb" int2:id="SPA21z3z">
      <int2:state int2:type="AugLoop_Text_Critique" int2:value="Rejected"/>
    </int2:bookmark>
    <int2:bookmark int2:bookmarkName="_Int_F9Q2yid7" int2:invalidationBookmarkName="" int2:hashCode="nTylnQJnMKYf3Z" int2:id="phiegIPw">
      <int2:state int2:type="AugLoop_Text_Critique" int2:value="Rejected"/>
    </int2:bookmark>
    <int2:bookmark int2:bookmarkName="_Int_gtyZfNFy" int2:invalidationBookmarkName="" int2:hashCode="gbaz1njRN09e/L" int2:id="yQz50ldT">
      <int2:state int2:type="AugLoop_Text_Critique" int2:value="Rejected"/>
      <int2:state int2:type="LegacyProofing" int2:value="Rejected"/>
    </int2:bookmark>
    <int2:bookmark int2:bookmarkName="_Int_c40m1caB" int2:invalidationBookmarkName="" int2:hashCode="mKIvKaNgdZ8ZJ9" int2:id="JACsQxxi">
      <int2:state int2:type="AugLoop_Text_Critique" int2:value="Rejected"/>
      <int2:state int2:type="LegacyProofing" int2:value="Rejected"/>
    </int2:bookmark>
    <int2:bookmark int2:bookmarkName="_Int_vTB923OQ" int2:invalidationBookmarkName="" int2:hashCode="gbaz1njRN09e/L" int2:id="7RPGwuUs">
      <int2:state int2:type="AugLoop_Text_Critique" int2:value="Rejected"/>
    </int2:bookmark>
    <int2:bookmark int2:bookmarkName="_Int_p4RCuwkN" int2:invalidationBookmarkName="" int2:hashCode="mKIvKaNgdZ8ZJ9" int2:id="VbJeC1oE">
      <int2:state int2:type="AugLoop_Text_Critique" int2:value="Rejected"/>
    </int2:bookmark>
    <int2:bookmark int2:bookmarkName="_Int_g3Tk6JLX" int2:invalidationBookmarkName="" int2:hashCode="gbaz1njRN09e/L" int2:id="tI5cHp4p">
      <int2:state int2:type="LegacyProofing" int2:value="Rejected"/>
    </int2:bookmark>
    <int2:bookmark int2:bookmarkName="_Int_84G6XNmr" int2:invalidationBookmarkName="" int2:hashCode="nTylnQJnMKYf3Z" int2:id="RhCyWAmY">
      <int2:state int2:type="LegacyProofing" int2:value="Rejected"/>
    </int2:bookmark>
    <int2:bookmark int2:bookmarkName="_Int_quQM4osD" int2:invalidationBookmarkName="" int2:hashCode="hF56tkUA3VLChb" int2:id="S1aWv5ry">
      <int2:state int2:type="LegacyProofing" int2:value="Rejected"/>
    </int2:bookmark>
    <int2:bookmark int2:bookmarkName="_Int_Wfg8MIVi" int2:invalidationBookmarkName="" int2:hashCode="QNfFec8XAYPvNn" int2:id="FYYaJunA">
      <int2:state int2:type="LegacyProofing" int2:value="Rejected"/>
    </int2:bookmark>
    <int2:bookmark int2:bookmarkName="_Int_T27Hq4iA" int2:invalidationBookmarkName="" int2:hashCode="gEI76Ult23+JrU" int2:id="GPxKqQC1">
      <int2:state int2:type="LegacyProofing" int2:value="Rejected"/>
    </int2:bookmark>
    <int2:bookmark int2:bookmarkName="_Int_azHo8vuV" int2:invalidationBookmarkName="" int2:hashCode="hF56tkUA3VLChb" int2:id="0R019Q8H">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01de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c0e1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744218"/>
    <w:rsid w:val="00055910"/>
    <w:rsid w:val="001341C6"/>
    <w:rsid w:val="00BA84ED"/>
    <w:rsid w:val="00D4DB91"/>
    <w:rsid w:val="00D606D2"/>
    <w:rsid w:val="00FB5D4E"/>
    <w:rsid w:val="012ED62C"/>
    <w:rsid w:val="012F5881"/>
    <w:rsid w:val="014CAAEE"/>
    <w:rsid w:val="0169F24E"/>
    <w:rsid w:val="01BF9666"/>
    <w:rsid w:val="01CDB0A6"/>
    <w:rsid w:val="01DBBA22"/>
    <w:rsid w:val="01ED47E6"/>
    <w:rsid w:val="020C2CF3"/>
    <w:rsid w:val="023D2E9B"/>
    <w:rsid w:val="025D3614"/>
    <w:rsid w:val="02AFA3E4"/>
    <w:rsid w:val="02BFD06C"/>
    <w:rsid w:val="034539F3"/>
    <w:rsid w:val="034A6B07"/>
    <w:rsid w:val="035CAE42"/>
    <w:rsid w:val="03634E5E"/>
    <w:rsid w:val="0364AC34"/>
    <w:rsid w:val="0364D33E"/>
    <w:rsid w:val="0390343D"/>
    <w:rsid w:val="0391C7E5"/>
    <w:rsid w:val="03B30738"/>
    <w:rsid w:val="03EEA58B"/>
    <w:rsid w:val="040A9E63"/>
    <w:rsid w:val="043C93B4"/>
    <w:rsid w:val="0487CE93"/>
    <w:rsid w:val="04B5C0BF"/>
    <w:rsid w:val="04BD3E58"/>
    <w:rsid w:val="05016050"/>
    <w:rsid w:val="051121FD"/>
    <w:rsid w:val="0565C535"/>
    <w:rsid w:val="05781A09"/>
    <w:rsid w:val="05AE8D8A"/>
    <w:rsid w:val="05BB743B"/>
    <w:rsid w:val="05C6A21D"/>
    <w:rsid w:val="05CA74F6"/>
    <w:rsid w:val="060CA54F"/>
    <w:rsid w:val="061A97ED"/>
    <w:rsid w:val="063BC35B"/>
    <w:rsid w:val="064906CE"/>
    <w:rsid w:val="065E98BA"/>
    <w:rsid w:val="0688A80B"/>
    <w:rsid w:val="069A51BF"/>
    <w:rsid w:val="06F060E4"/>
    <w:rsid w:val="06F22BDF"/>
    <w:rsid w:val="0708FFA2"/>
    <w:rsid w:val="074487AF"/>
    <w:rsid w:val="074C843B"/>
    <w:rsid w:val="0758A7CF"/>
    <w:rsid w:val="0776EB09"/>
    <w:rsid w:val="07AF58DD"/>
    <w:rsid w:val="07C53B86"/>
    <w:rsid w:val="07CB0CFC"/>
    <w:rsid w:val="07DCF25C"/>
    <w:rsid w:val="0805E7BA"/>
    <w:rsid w:val="083B464D"/>
    <w:rsid w:val="089D94C4"/>
    <w:rsid w:val="08A77D1F"/>
    <w:rsid w:val="08B93B85"/>
    <w:rsid w:val="08D147DC"/>
    <w:rsid w:val="08F76BDD"/>
    <w:rsid w:val="0975B9EC"/>
    <w:rsid w:val="0A255295"/>
    <w:rsid w:val="0AA161EF"/>
    <w:rsid w:val="0B2D6337"/>
    <w:rsid w:val="0B30EE9E"/>
    <w:rsid w:val="0B882C22"/>
    <w:rsid w:val="0BB19CC4"/>
    <w:rsid w:val="0BB6A5D8"/>
    <w:rsid w:val="0BBE65A0"/>
    <w:rsid w:val="0BC7F1F1"/>
    <w:rsid w:val="0BD7466F"/>
    <w:rsid w:val="0BE0A3C5"/>
    <w:rsid w:val="0C0F7E3B"/>
    <w:rsid w:val="0C48F6C8"/>
    <w:rsid w:val="0C4F4150"/>
    <w:rsid w:val="0C78F35B"/>
    <w:rsid w:val="0D021920"/>
    <w:rsid w:val="0D1E0734"/>
    <w:rsid w:val="0D3C6939"/>
    <w:rsid w:val="0D61BE5E"/>
    <w:rsid w:val="0D7495AF"/>
    <w:rsid w:val="0DE1C057"/>
    <w:rsid w:val="0DE67022"/>
    <w:rsid w:val="0DFBEE9D"/>
    <w:rsid w:val="0E1DA0E0"/>
    <w:rsid w:val="0E244824"/>
    <w:rsid w:val="0E2F8BD4"/>
    <w:rsid w:val="0E3A706A"/>
    <w:rsid w:val="0E744218"/>
    <w:rsid w:val="0E93DA79"/>
    <w:rsid w:val="0EC41635"/>
    <w:rsid w:val="0F0CADA6"/>
    <w:rsid w:val="0F2FBD82"/>
    <w:rsid w:val="0F343509"/>
    <w:rsid w:val="0F3D357B"/>
    <w:rsid w:val="0F3DE285"/>
    <w:rsid w:val="0FA0B433"/>
    <w:rsid w:val="1019D1F1"/>
    <w:rsid w:val="106DE68F"/>
    <w:rsid w:val="109DCAC8"/>
    <w:rsid w:val="112EA18A"/>
    <w:rsid w:val="1179C982"/>
    <w:rsid w:val="11C0F265"/>
    <w:rsid w:val="11D2B7E0"/>
    <w:rsid w:val="1245B4B6"/>
    <w:rsid w:val="12A4CFFA"/>
    <w:rsid w:val="12C0CB3E"/>
    <w:rsid w:val="12E2F353"/>
    <w:rsid w:val="12FC5672"/>
    <w:rsid w:val="134F5B38"/>
    <w:rsid w:val="13588DE9"/>
    <w:rsid w:val="135A4AE5"/>
    <w:rsid w:val="1373955E"/>
    <w:rsid w:val="13BC253A"/>
    <w:rsid w:val="13D25F23"/>
    <w:rsid w:val="13F97EA8"/>
    <w:rsid w:val="1408EE43"/>
    <w:rsid w:val="1419BB01"/>
    <w:rsid w:val="141D3B23"/>
    <w:rsid w:val="142B456A"/>
    <w:rsid w:val="143C23E3"/>
    <w:rsid w:val="145565B8"/>
    <w:rsid w:val="14763EDA"/>
    <w:rsid w:val="147F2BC9"/>
    <w:rsid w:val="14803D1C"/>
    <w:rsid w:val="1497CADC"/>
    <w:rsid w:val="149F71E5"/>
    <w:rsid w:val="14A0B64D"/>
    <w:rsid w:val="14A2B2BA"/>
    <w:rsid w:val="14B1F8FF"/>
    <w:rsid w:val="14BCE29B"/>
    <w:rsid w:val="14DD9740"/>
    <w:rsid w:val="15260F50"/>
    <w:rsid w:val="15267775"/>
    <w:rsid w:val="1533931C"/>
    <w:rsid w:val="1550B9E9"/>
    <w:rsid w:val="156FD69C"/>
    <w:rsid w:val="1589D2D0"/>
    <w:rsid w:val="15C2CD9A"/>
    <w:rsid w:val="15CD2D1F"/>
    <w:rsid w:val="15E3786A"/>
    <w:rsid w:val="160437F8"/>
    <w:rsid w:val="162D4485"/>
    <w:rsid w:val="164CE492"/>
    <w:rsid w:val="16603237"/>
    <w:rsid w:val="1676033B"/>
    <w:rsid w:val="168C9AA5"/>
    <w:rsid w:val="16965492"/>
    <w:rsid w:val="169CF427"/>
    <w:rsid w:val="16A0D29F"/>
    <w:rsid w:val="16A8753C"/>
    <w:rsid w:val="16DA0DBE"/>
    <w:rsid w:val="16F01ADF"/>
    <w:rsid w:val="176F28F2"/>
    <w:rsid w:val="17D2BCC4"/>
    <w:rsid w:val="17D4EA19"/>
    <w:rsid w:val="18103D17"/>
    <w:rsid w:val="182659F6"/>
    <w:rsid w:val="184DE161"/>
    <w:rsid w:val="1885FBED"/>
    <w:rsid w:val="18995D20"/>
    <w:rsid w:val="18AAE43C"/>
    <w:rsid w:val="18FA4BD6"/>
    <w:rsid w:val="19067D3D"/>
    <w:rsid w:val="190BBFC6"/>
    <w:rsid w:val="191AF2C0"/>
    <w:rsid w:val="1935129D"/>
    <w:rsid w:val="193B0306"/>
    <w:rsid w:val="197E5BDE"/>
    <w:rsid w:val="1984F88D"/>
    <w:rsid w:val="1A1C6DD1"/>
    <w:rsid w:val="1A1C8C37"/>
    <w:rsid w:val="1A20ACDA"/>
    <w:rsid w:val="1A38488B"/>
    <w:rsid w:val="1A43613B"/>
    <w:rsid w:val="1A67F94F"/>
    <w:rsid w:val="1A8DD0B1"/>
    <w:rsid w:val="1AE3DB9E"/>
    <w:rsid w:val="1AF4DBD6"/>
    <w:rsid w:val="1B17EDFE"/>
    <w:rsid w:val="1B3DE397"/>
    <w:rsid w:val="1B68A488"/>
    <w:rsid w:val="1B6FF955"/>
    <w:rsid w:val="1B795400"/>
    <w:rsid w:val="1B7FEC3E"/>
    <w:rsid w:val="1B803969"/>
    <w:rsid w:val="1B890506"/>
    <w:rsid w:val="1BABBA3C"/>
    <w:rsid w:val="1BDFFEBD"/>
    <w:rsid w:val="1BFE20B0"/>
    <w:rsid w:val="1C5DB7F2"/>
    <w:rsid w:val="1C783613"/>
    <w:rsid w:val="1C925CAE"/>
    <w:rsid w:val="1C93FC2B"/>
    <w:rsid w:val="1CBB0CE0"/>
    <w:rsid w:val="1CDF2170"/>
    <w:rsid w:val="1CE18BC0"/>
    <w:rsid w:val="1D26EE9B"/>
    <w:rsid w:val="1D31BBD6"/>
    <w:rsid w:val="1D5BCB05"/>
    <w:rsid w:val="1DBC3E85"/>
    <w:rsid w:val="1DF54B1F"/>
    <w:rsid w:val="1DF978FD"/>
    <w:rsid w:val="1F30DA89"/>
    <w:rsid w:val="1F534A90"/>
    <w:rsid w:val="1F5D1329"/>
    <w:rsid w:val="1F6C1F47"/>
    <w:rsid w:val="1F91E3DF"/>
    <w:rsid w:val="1FAE190C"/>
    <w:rsid w:val="1FB9711B"/>
    <w:rsid w:val="20D88A42"/>
    <w:rsid w:val="20D9B553"/>
    <w:rsid w:val="21106EC1"/>
    <w:rsid w:val="212836C1"/>
    <w:rsid w:val="213C72BD"/>
    <w:rsid w:val="2156DFA4"/>
    <w:rsid w:val="21882647"/>
    <w:rsid w:val="218D0E64"/>
    <w:rsid w:val="21901F72"/>
    <w:rsid w:val="21B51112"/>
    <w:rsid w:val="21D28FD7"/>
    <w:rsid w:val="22192DB1"/>
    <w:rsid w:val="222D016D"/>
    <w:rsid w:val="22A7506A"/>
    <w:rsid w:val="22AF44E8"/>
    <w:rsid w:val="22B7BBE2"/>
    <w:rsid w:val="22CFE906"/>
    <w:rsid w:val="23072D43"/>
    <w:rsid w:val="23A68669"/>
    <w:rsid w:val="23B866EB"/>
    <w:rsid w:val="23B98EB2"/>
    <w:rsid w:val="23C94AEE"/>
    <w:rsid w:val="23D94749"/>
    <w:rsid w:val="23DBE195"/>
    <w:rsid w:val="2417B459"/>
    <w:rsid w:val="241F30FF"/>
    <w:rsid w:val="243A04D2"/>
    <w:rsid w:val="24550A66"/>
    <w:rsid w:val="2475B2F5"/>
    <w:rsid w:val="2507BFED"/>
    <w:rsid w:val="2543026F"/>
    <w:rsid w:val="256E3D4B"/>
    <w:rsid w:val="25AF360E"/>
    <w:rsid w:val="25B07BCF"/>
    <w:rsid w:val="25C11820"/>
    <w:rsid w:val="25DDD576"/>
    <w:rsid w:val="260D2FEC"/>
    <w:rsid w:val="2666A084"/>
    <w:rsid w:val="2687EC0D"/>
    <w:rsid w:val="2692C48B"/>
    <w:rsid w:val="26B1CBBF"/>
    <w:rsid w:val="26B957BD"/>
    <w:rsid w:val="26D8584A"/>
    <w:rsid w:val="2700D2CB"/>
    <w:rsid w:val="270FB830"/>
    <w:rsid w:val="2721FDFD"/>
    <w:rsid w:val="278C3A4F"/>
    <w:rsid w:val="27AF3D35"/>
    <w:rsid w:val="27B61DF5"/>
    <w:rsid w:val="27B7F060"/>
    <w:rsid w:val="2825FEC8"/>
    <w:rsid w:val="28977017"/>
    <w:rsid w:val="28AE4092"/>
    <w:rsid w:val="28F03D59"/>
    <w:rsid w:val="28F250BF"/>
    <w:rsid w:val="290B6215"/>
    <w:rsid w:val="296269FB"/>
    <w:rsid w:val="2979E09A"/>
    <w:rsid w:val="298E7A39"/>
    <w:rsid w:val="29F4209F"/>
    <w:rsid w:val="2A07D881"/>
    <w:rsid w:val="2A297983"/>
    <w:rsid w:val="2A8A654D"/>
    <w:rsid w:val="2A923E03"/>
    <w:rsid w:val="2AA44F1E"/>
    <w:rsid w:val="2ACCBA2C"/>
    <w:rsid w:val="2ACD4A9C"/>
    <w:rsid w:val="2B35DBA6"/>
    <w:rsid w:val="2B3AFBE7"/>
    <w:rsid w:val="2B3E5A68"/>
    <w:rsid w:val="2B82CD75"/>
    <w:rsid w:val="2B93CE12"/>
    <w:rsid w:val="2BA19872"/>
    <w:rsid w:val="2BAC5B4C"/>
    <w:rsid w:val="2BAE3A24"/>
    <w:rsid w:val="2BDAC1EC"/>
    <w:rsid w:val="2BE34512"/>
    <w:rsid w:val="2BE41562"/>
    <w:rsid w:val="2C1427C0"/>
    <w:rsid w:val="2C17C047"/>
    <w:rsid w:val="2C1A70F9"/>
    <w:rsid w:val="2D05FB51"/>
    <w:rsid w:val="2D49AC43"/>
    <w:rsid w:val="2D722CF5"/>
    <w:rsid w:val="2D9898B9"/>
    <w:rsid w:val="2D99B144"/>
    <w:rsid w:val="2DA0BA72"/>
    <w:rsid w:val="2DD34E11"/>
    <w:rsid w:val="2DDEDF1B"/>
    <w:rsid w:val="2DEAAFBD"/>
    <w:rsid w:val="2E183233"/>
    <w:rsid w:val="2E46DAD9"/>
    <w:rsid w:val="2E54CBA8"/>
    <w:rsid w:val="2E817206"/>
    <w:rsid w:val="2EA5809E"/>
    <w:rsid w:val="2EEB8410"/>
    <w:rsid w:val="2F0A3942"/>
    <w:rsid w:val="2F5A5E48"/>
    <w:rsid w:val="2F5BCC20"/>
    <w:rsid w:val="2F78E7F3"/>
    <w:rsid w:val="2F8702E5"/>
    <w:rsid w:val="2FB568EF"/>
    <w:rsid w:val="2FCAEE0C"/>
    <w:rsid w:val="2FD6FDB5"/>
    <w:rsid w:val="2FDE7A71"/>
    <w:rsid w:val="2FF0C943"/>
    <w:rsid w:val="3081166A"/>
    <w:rsid w:val="30914444"/>
    <w:rsid w:val="30AC964F"/>
    <w:rsid w:val="30BE377E"/>
    <w:rsid w:val="30C182C3"/>
    <w:rsid w:val="30CDCCCD"/>
    <w:rsid w:val="30ECD084"/>
    <w:rsid w:val="313781B5"/>
    <w:rsid w:val="3140AB6C"/>
    <w:rsid w:val="31909148"/>
    <w:rsid w:val="31A3F037"/>
    <w:rsid w:val="31F97360"/>
    <w:rsid w:val="327F56E3"/>
    <w:rsid w:val="32F1C9D7"/>
    <w:rsid w:val="334B5A19"/>
    <w:rsid w:val="334EC773"/>
    <w:rsid w:val="3375C72B"/>
    <w:rsid w:val="33835612"/>
    <w:rsid w:val="33B6AE14"/>
    <w:rsid w:val="33D1A2C3"/>
    <w:rsid w:val="3459F90A"/>
    <w:rsid w:val="34656ECE"/>
    <w:rsid w:val="34702549"/>
    <w:rsid w:val="34C27726"/>
    <w:rsid w:val="34CC8BD9"/>
    <w:rsid w:val="34F4BCDC"/>
    <w:rsid w:val="350169F2"/>
    <w:rsid w:val="3514CF77"/>
    <w:rsid w:val="355527F9"/>
    <w:rsid w:val="356D00D5"/>
    <w:rsid w:val="35742D74"/>
    <w:rsid w:val="35D0A10D"/>
    <w:rsid w:val="35FCA903"/>
    <w:rsid w:val="3617B82C"/>
    <w:rsid w:val="362F159F"/>
    <w:rsid w:val="36416A16"/>
    <w:rsid w:val="367372C1"/>
    <w:rsid w:val="36808906"/>
    <w:rsid w:val="36F5F67C"/>
    <w:rsid w:val="36FA831E"/>
    <w:rsid w:val="375DC17A"/>
    <w:rsid w:val="37778CF9"/>
    <w:rsid w:val="37929DEA"/>
    <w:rsid w:val="379F2A3C"/>
    <w:rsid w:val="37EC8081"/>
    <w:rsid w:val="3803185F"/>
    <w:rsid w:val="382AEE15"/>
    <w:rsid w:val="385AF7F5"/>
    <w:rsid w:val="38604F71"/>
    <w:rsid w:val="38A6C748"/>
    <w:rsid w:val="38A841D9"/>
    <w:rsid w:val="39280488"/>
    <w:rsid w:val="39733E4D"/>
    <w:rsid w:val="39A8A2EA"/>
    <w:rsid w:val="39CA5983"/>
    <w:rsid w:val="39E0467E"/>
    <w:rsid w:val="39ECA53D"/>
    <w:rsid w:val="3A591C97"/>
    <w:rsid w:val="3AC2108E"/>
    <w:rsid w:val="3AC39DFB"/>
    <w:rsid w:val="3ADC5931"/>
    <w:rsid w:val="3B0950A4"/>
    <w:rsid w:val="3B1C4E6B"/>
    <w:rsid w:val="3B4F1B57"/>
    <w:rsid w:val="3B7922D7"/>
    <w:rsid w:val="3B7C0BF3"/>
    <w:rsid w:val="3B93072B"/>
    <w:rsid w:val="3C250AA3"/>
    <w:rsid w:val="3C517C96"/>
    <w:rsid w:val="3C5FB5CC"/>
    <w:rsid w:val="3C831A4F"/>
    <w:rsid w:val="3CAC5D04"/>
    <w:rsid w:val="3CB820A7"/>
    <w:rsid w:val="3CDADFC1"/>
    <w:rsid w:val="3D09B814"/>
    <w:rsid w:val="3D185368"/>
    <w:rsid w:val="3D32BE44"/>
    <w:rsid w:val="3E40DB46"/>
    <w:rsid w:val="3E50FC89"/>
    <w:rsid w:val="3E832CFF"/>
    <w:rsid w:val="3E8AFF03"/>
    <w:rsid w:val="3F3597FE"/>
    <w:rsid w:val="3F48D0FE"/>
    <w:rsid w:val="3F492CBA"/>
    <w:rsid w:val="3F5CD64A"/>
    <w:rsid w:val="3F746EDB"/>
    <w:rsid w:val="3F95DAA8"/>
    <w:rsid w:val="3FB7BCA3"/>
    <w:rsid w:val="4051B6DB"/>
    <w:rsid w:val="40683FB9"/>
    <w:rsid w:val="407D84C5"/>
    <w:rsid w:val="409EE0E1"/>
    <w:rsid w:val="40ABCAB3"/>
    <w:rsid w:val="40BB8726"/>
    <w:rsid w:val="40C3C0E0"/>
    <w:rsid w:val="4101E521"/>
    <w:rsid w:val="4183916E"/>
    <w:rsid w:val="41947309"/>
    <w:rsid w:val="41A5AA91"/>
    <w:rsid w:val="41C5B14D"/>
    <w:rsid w:val="421B9B17"/>
    <w:rsid w:val="4255AD6E"/>
    <w:rsid w:val="42850992"/>
    <w:rsid w:val="42888D42"/>
    <w:rsid w:val="42CCA5F2"/>
    <w:rsid w:val="42CF8C17"/>
    <w:rsid w:val="42E730DD"/>
    <w:rsid w:val="4306EF05"/>
    <w:rsid w:val="430EEBD7"/>
    <w:rsid w:val="437AD1CD"/>
    <w:rsid w:val="438CD395"/>
    <w:rsid w:val="43B2CB42"/>
    <w:rsid w:val="43DB13B3"/>
    <w:rsid w:val="43EAEBA5"/>
    <w:rsid w:val="43FBA9C9"/>
    <w:rsid w:val="442A8F6E"/>
    <w:rsid w:val="44391176"/>
    <w:rsid w:val="44546030"/>
    <w:rsid w:val="448CD2AA"/>
    <w:rsid w:val="448D4AAB"/>
    <w:rsid w:val="44945968"/>
    <w:rsid w:val="44A1CAF6"/>
    <w:rsid w:val="44B26DE6"/>
    <w:rsid w:val="457ED030"/>
    <w:rsid w:val="459EFA1B"/>
    <w:rsid w:val="45BC096E"/>
    <w:rsid w:val="45E82185"/>
    <w:rsid w:val="45F1CE12"/>
    <w:rsid w:val="45F47DF1"/>
    <w:rsid w:val="46088779"/>
    <w:rsid w:val="46598459"/>
    <w:rsid w:val="46671317"/>
    <w:rsid w:val="466F03D9"/>
    <w:rsid w:val="4671071F"/>
    <w:rsid w:val="4686C544"/>
    <w:rsid w:val="468A1FCA"/>
    <w:rsid w:val="468A73F8"/>
    <w:rsid w:val="468ADA0D"/>
    <w:rsid w:val="46E4394A"/>
    <w:rsid w:val="471B0C28"/>
    <w:rsid w:val="4774E090"/>
    <w:rsid w:val="47BFC5B7"/>
    <w:rsid w:val="47D0E702"/>
    <w:rsid w:val="47E7A124"/>
    <w:rsid w:val="47F5340F"/>
    <w:rsid w:val="480D4209"/>
    <w:rsid w:val="480F465A"/>
    <w:rsid w:val="4813F120"/>
    <w:rsid w:val="4878B1F9"/>
    <w:rsid w:val="489A17F9"/>
    <w:rsid w:val="48E4CDE5"/>
    <w:rsid w:val="48F04B23"/>
    <w:rsid w:val="49133FE5"/>
    <w:rsid w:val="493E0D41"/>
    <w:rsid w:val="497C6522"/>
    <w:rsid w:val="49E32F08"/>
    <w:rsid w:val="4A7C9995"/>
    <w:rsid w:val="4A8D7975"/>
    <w:rsid w:val="4A951067"/>
    <w:rsid w:val="4AB2AB51"/>
    <w:rsid w:val="4AC5DC87"/>
    <w:rsid w:val="4AD65C55"/>
    <w:rsid w:val="4B82F84D"/>
    <w:rsid w:val="4B899942"/>
    <w:rsid w:val="4BD95E27"/>
    <w:rsid w:val="4BDFCB1D"/>
    <w:rsid w:val="4C546F3C"/>
    <w:rsid w:val="4C700866"/>
    <w:rsid w:val="4CD32AF3"/>
    <w:rsid w:val="4D093C51"/>
    <w:rsid w:val="4D377F17"/>
    <w:rsid w:val="4D391BB9"/>
    <w:rsid w:val="4DA9BE0C"/>
    <w:rsid w:val="4DB0BA85"/>
    <w:rsid w:val="4DCE8A2D"/>
    <w:rsid w:val="4E159B99"/>
    <w:rsid w:val="4E6763BC"/>
    <w:rsid w:val="4E7E772E"/>
    <w:rsid w:val="4E88ACB6"/>
    <w:rsid w:val="4EFE8F48"/>
    <w:rsid w:val="4F330050"/>
    <w:rsid w:val="4F9E0348"/>
    <w:rsid w:val="4FE1CDA7"/>
    <w:rsid w:val="4FE2AD0A"/>
    <w:rsid w:val="501AC76E"/>
    <w:rsid w:val="504BBBBF"/>
    <w:rsid w:val="506A2206"/>
    <w:rsid w:val="506FCBB3"/>
    <w:rsid w:val="50877330"/>
    <w:rsid w:val="50C8B8E4"/>
    <w:rsid w:val="50CAB747"/>
    <w:rsid w:val="50FD72A0"/>
    <w:rsid w:val="51231C3E"/>
    <w:rsid w:val="51342E6B"/>
    <w:rsid w:val="513931AB"/>
    <w:rsid w:val="516F7D8C"/>
    <w:rsid w:val="517A3BE9"/>
    <w:rsid w:val="5189570C"/>
    <w:rsid w:val="51CB902E"/>
    <w:rsid w:val="51CD5FB5"/>
    <w:rsid w:val="51F427DD"/>
    <w:rsid w:val="51F6C1FA"/>
    <w:rsid w:val="5208A954"/>
    <w:rsid w:val="5246023A"/>
    <w:rsid w:val="524ED50C"/>
    <w:rsid w:val="5275F0AD"/>
    <w:rsid w:val="529DBA58"/>
    <w:rsid w:val="52FBD0FD"/>
    <w:rsid w:val="530CC7E0"/>
    <w:rsid w:val="5332AC7D"/>
    <w:rsid w:val="533388E3"/>
    <w:rsid w:val="53773A6B"/>
    <w:rsid w:val="53AD0CEC"/>
    <w:rsid w:val="53B14844"/>
    <w:rsid w:val="53D30CB5"/>
    <w:rsid w:val="53F0B33F"/>
    <w:rsid w:val="5414C0C7"/>
    <w:rsid w:val="5417AC3B"/>
    <w:rsid w:val="542D3BD9"/>
    <w:rsid w:val="548E3685"/>
    <w:rsid w:val="54A9F60C"/>
    <w:rsid w:val="54B40A20"/>
    <w:rsid w:val="54C328A8"/>
    <w:rsid w:val="54EB52A3"/>
    <w:rsid w:val="55248967"/>
    <w:rsid w:val="55956BFC"/>
    <w:rsid w:val="55A64D40"/>
    <w:rsid w:val="55C87452"/>
    <w:rsid w:val="55EA6411"/>
    <w:rsid w:val="560CC337"/>
    <w:rsid w:val="5635547C"/>
    <w:rsid w:val="5635C751"/>
    <w:rsid w:val="5643E786"/>
    <w:rsid w:val="5677F9FD"/>
    <w:rsid w:val="5683CF3B"/>
    <w:rsid w:val="56C6B626"/>
    <w:rsid w:val="56ED3E12"/>
    <w:rsid w:val="57003FA0"/>
    <w:rsid w:val="570CEBAC"/>
    <w:rsid w:val="57331DF4"/>
    <w:rsid w:val="573B363F"/>
    <w:rsid w:val="574C6EC3"/>
    <w:rsid w:val="57B8107C"/>
    <w:rsid w:val="57CC62C8"/>
    <w:rsid w:val="57FBC996"/>
    <w:rsid w:val="58160E49"/>
    <w:rsid w:val="581B4CBE"/>
    <w:rsid w:val="58218CC2"/>
    <w:rsid w:val="58642447"/>
    <w:rsid w:val="586C2279"/>
    <w:rsid w:val="588CF502"/>
    <w:rsid w:val="58942F6E"/>
    <w:rsid w:val="58A659C3"/>
    <w:rsid w:val="58AD2CAD"/>
    <w:rsid w:val="58D512AB"/>
    <w:rsid w:val="58F184B9"/>
    <w:rsid w:val="591797F8"/>
    <w:rsid w:val="59276EC8"/>
    <w:rsid w:val="593C28EB"/>
    <w:rsid w:val="597BA479"/>
    <w:rsid w:val="59B9A0B9"/>
    <w:rsid w:val="59F6DD6F"/>
    <w:rsid w:val="59F7DED3"/>
    <w:rsid w:val="5A0F6A15"/>
    <w:rsid w:val="5A212020"/>
    <w:rsid w:val="5A38A126"/>
    <w:rsid w:val="5A554678"/>
    <w:rsid w:val="5AAA4D16"/>
    <w:rsid w:val="5AAEDD26"/>
    <w:rsid w:val="5AB43841"/>
    <w:rsid w:val="5B04DA79"/>
    <w:rsid w:val="5B1A7ED4"/>
    <w:rsid w:val="5B294BD5"/>
    <w:rsid w:val="5B31466C"/>
    <w:rsid w:val="5B64016F"/>
    <w:rsid w:val="5B6866FC"/>
    <w:rsid w:val="5BB0567A"/>
    <w:rsid w:val="5BCE550B"/>
    <w:rsid w:val="5BEBCB89"/>
    <w:rsid w:val="5BF7C610"/>
    <w:rsid w:val="5C1D8364"/>
    <w:rsid w:val="5C3880D2"/>
    <w:rsid w:val="5C3BF067"/>
    <w:rsid w:val="5C70F692"/>
    <w:rsid w:val="5C856811"/>
    <w:rsid w:val="5CE96384"/>
    <w:rsid w:val="5D119567"/>
    <w:rsid w:val="5D2569BB"/>
    <w:rsid w:val="5D278C3F"/>
    <w:rsid w:val="5D606059"/>
    <w:rsid w:val="5D6A1F52"/>
    <w:rsid w:val="5D6A2866"/>
    <w:rsid w:val="5D94849F"/>
    <w:rsid w:val="5D993FAE"/>
    <w:rsid w:val="5DD5B93A"/>
    <w:rsid w:val="5DDBA5EB"/>
    <w:rsid w:val="5E0C1E52"/>
    <w:rsid w:val="5E0C428C"/>
    <w:rsid w:val="5E2CED95"/>
    <w:rsid w:val="5E2DCF50"/>
    <w:rsid w:val="5E4A54FB"/>
    <w:rsid w:val="5EC3D557"/>
    <w:rsid w:val="5EFC8D16"/>
    <w:rsid w:val="5F12B437"/>
    <w:rsid w:val="5F1740E5"/>
    <w:rsid w:val="5F28DFBE"/>
    <w:rsid w:val="5F423BDD"/>
    <w:rsid w:val="5F4D2AAA"/>
    <w:rsid w:val="5F6A9A8A"/>
    <w:rsid w:val="5FA7708C"/>
    <w:rsid w:val="5FB50BAF"/>
    <w:rsid w:val="5FF20A02"/>
    <w:rsid w:val="600F5323"/>
    <w:rsid w:val="6015BF9D"/>
    <w:rsid w:val="6025642C"/>
    <w:rsid w:val="602AD983"/>
    <w:rsid w:val="60538890"/>
    <w:rsid w:val="60702F03"/>
    <w:rsid w:val="6121FAD7"/>
    <w:rsid w:val="615494EC"/>
    <w:rsid w:val="615F4982"/>
    <w:rsid w:val="616A4792"/>
    <w:rsid w:val="61756C39"/>
    <w:rsid w:val="61858663"/>
    <w:rsid w:val="6192104E"/>
    <w:rsid w:val="619F3FF4"/>
    <w:rsid w:val="61BA285D"/>
    <w:rsid w:val="61D36231"/>
    <w:rsid w:val="6202F17F"/>
    <w:rsid w:val="6215448E"/>
    <w:rsid w:val="622B3A9C"/>
    <w:rsid w:val="624629EC"/>
    <w:rsid w:val="626FF5B5"/>
    <w:rsid w:val="627F0D46"/>
    <w:rsid w:val="62A24FAA"/>
    <w:rsid w:val="62B883CC"/>
    <w:rsid w:val="62EE93D9"/>
    <w:rsid w:val="630E68C8"/>
    <w:rsid w:val="630E9714"/>
    <w:rsid w:val="6320CA65"/>
    <w:rsid w:val="6372A382"/>
    <w:rsid w:val="6384CACA"/>
    <w:rsid w:val="63ECAF56"/>
    <w:rsid w:val="63ED702C"/>
    <w:rsid w:val="64597856"/>
    <w:rsid w:val="6466BC28"/>
    <w:rsid w:val="64862A88"/>
    <w:rsid w:val="64A86534"/>
    <w:rsid w:val="64C345B3"/>
    <w:rsid w:val="64DCF0A0"/>
    <w:rsid w:val="64DEE7F7"/>
    <w:rsid w:val="64EBB5A0"/>
    <w:rsid w:val="64F46884"/>
    <w:rsid w:val="64F5CCA4"/>
    <w:rsid w:val="6500176E"/>
    <w:rsid w:val="6504CEA9"/>
    <w:rsid w:val="652C678F"/>
    <w:rsid w:val="655BDE7B"/>
    <w:rsid w:val="657E9F60"/>
    <w:rsid w:val="65BC1AC0"/>
    <w:rsid w:val="65BEB33F"/>
    <w:rsid w:val="65CA46D0"/>
    <w:rsid w:val="65D21193"/>
    <w:rsid w:val="65DBC0D0"/>
    <w:rsid w:val="65F266D3"/>
    <w:rsid w:val="66472AC8"/>
    <w:rsid w:val="66C811A1"/>
    <w:rsid w:val="66F8E7F1"/>
    <w:rsid w:val="66FE8E6F"/>
    <w:rsid w:val="67035139"/>
    <w:rsid w:val="6709DFE1"/>
    <w:rsid w:val="6725575F"/>
    <w:rsid w:val="673E7294"/>
    <w:rsid w:val="676CDDFD"/>
    <w:rsid w:val="679BFEC8"/>
    <w:rsid w:val="67B9CFC9"/>
    <w:rsid w:val="67E6B861"/>
    <w:rsid w:val="682C403D"/>
    <w:rsid w:val="68348074"/>
    <w:rsid w:val="687FBDFF"/>
    <w:rsid w:val="6895903C"/>
    <w:rsid w:val="68B02D67"/>
    <w:rsid w:val="68E30A77"/>
    <w:rsid w:val="68F8FC7E"/>
    <w:rsid w:val="69000C00"/>
    <w:rsid w:val="6918D754"/>
    <w:rsid w:val="6932A634"/>
    <w:rsid w:val="69415E9E"/>
    <w:rsid w:val="69ADC910"/>
    <w:rsid w:val="69C02C38"/>
    <w:rsid w:val="6A0DC40F"/>
    <w:rsid w:val="6A2356CD"/>
    <w:rsid w:val="6A26ADEA"/>
    <w:rsid w:val="6A2D37EA"/>
    <w:rsid w:val="6A391F0D"/>
    <w:rsid w:val="6A5375FB"/>
    <w:rsid w:val="6A53CD9B"/>
    <w:rsid w:val="6A796194"/>
    <w:rsid w:val="6A80D701"/>
    <w:rsid w:val="6AA5DB42"/>
    <w:rsid w:val="6ABB822B"/>
    <w:rsid w:val="6AD7A71F"/>
    <w:rsid w:val="6AFA82FB"/>
    <w:rsid w:val="6B38A313"/>
    <w:rsid w:val="6B723D82"/>
    <w:rsid w:val="6BBB86AB"/>
    <w:rsid w:val="6BF4898C"/>
    <w:rsid w:val="6C5A6586"/>
    <w:rsid w:val="6D1E952B"/>
    <w:rsid w:val="6D1F036C"/>
    <w:rsid w:val="6D3103FE"/>
    <w:rsid w:val="6D350FD6"/>
    <w:rsid w:val="6D48EBD7"/>
    <w:rsid w:val="6DBD34D1"/>
    <w:rsid w:val="6DD49A93"/>
    <w:rsid w:val="6E014CC7"/>
    <w:rsid w:val="6E2894D1"/>
    <w:rsid w:val="6E360F9D"/>
    <w:rsid w:val="6E6ED9A5"/>
    <w:rsid w:val="6EC38C8C"/>
    <w:rsid w:val="6EEEF9D5"/>
    <w:rsid w:val="6EFBC9DE"/>
    <w:rsid w:val="6F0F3E92"/>
    <w:rsid w:val="6F3098AF"/>
    <w:rsid w:val="6F530286"/>
    <w:rsid w:val="6F5B8165"/>
    <w:rsid w:val="6FC489A0"/>
    <w:rsid w:val="6FEEC6F3"/>
    <w:rsid w:val="6FEF9F19"/>
    <w:rsid w:val="700EB43D"/>
    <w:rsid w:val="703F178A"/>
    <w:rsid w:val="70BFFE2F"/>
    <w:rsid w:val="711527CB"/>
    <w:rsid w:val="713092FF"/>
    <w:rsid w:val="715CB5DE"/>
    <w:rsid w:val="719299BA"/>
    <w:rsid w:val="71D4DF5A"/>
    <w:rsid w:val="71E3F8DB"/>
    <w:rsid w:val="71EBDEC8"/>
    <w:rsid w:val="722469C0"/>
    <w:rsid w:val="724F5532"/>
    <w:rsid w:val="72626AF9"/>
    <w:rsid w:val="72857294"/>
    <w:rsid w:val="72D81170"/>
    <w:rsid w:val="72DCD0A3"/>
    <w:rsid w:val="73261DB8"/>
    <w:rsid w:val="732D268B"/>
    <w:rsid w:val="733EF962"/>
    <w:rsid w:val="733F6392"/>
    <w:rsid w:val="73466398"/>
    <w:rsid w:val="73A850B2"/>
    <w:rsid w:val="73BA2A5E"/>
    <w:rsid w:val="73EC5E48"/>
    <w:rsid w:val="7427ACB4"/>
    <w:rsid w:val="74286E37"/>
    <w:rsid w:val="7433D45C"/>
    <w:rsid w:val="75479FF7"/>
    <w:rsid w:val="7562573A"/>
    <w:rsid w:val="7582FEFF"/>
    <w:rsid w:val="75A11F99"/>
    <w:rsid w:val="75BAB712"/>
    <w:rsid w:val="75D26AD4"/>
    <w:rsid w:val="75E8E9A9"/>
    <w:rsid w:val="76917803"/>
    <w:rsid w:val="769F03B3"/>
    <w:rsid w:val="76B35865"/>
    <w:rsid w:val="76B3FB16"/>
    <w:rsid w:val="76F8EF8A"/>
    <w:rsid w:val="7709305D"/>
    <w:rsid w:val="77263E57"/>
    <w:rsid w:val="7728A2B4"/>
    <w:rsid w:val="7793B77E"/>
    <w:rsid w:val="77C89936"/>
    <w:rsid w:val="77F40A45"/>
    <w:rsid w:val="78B2EBBE"/>
    <w:rsid w:val="78C32B33"/>
    <w:rsid w:val="799E784F"/>
    <w:rsid w:val="79C4CD02"/>
    <w:rsid w:val="79D36211"/>
    <w:rsid w:val="7A304109"/>
    <w:rsid w:val="7A46E69D"/>
    <w:rsid w:val="7A67CCE2"/>
    <w:rsid w:val="7A86E400"/>
    <w:rsid w:val="7AA74EEE"/>
    <w:rsid w:val="7ACDAE49"/>
    <w:rsid w:val="7B1969C4"/>
    <w:rsid w:val="7B6BB018"/>
    <w:rsid w:val="7B761C97"/>
    <w:rsid w:val="7B7A0B98"/>
    <w:rsid w:val="7B83D274"/>
    <w:rsid w:val="7B9C6F9A"/>
    <w:rsid w:val="7BAC62C6"/>
    <w:rsid w:val="7BCBF52D"/>
    <w:rsid w:val="7C3A1E6F"/>
    <w:rsid w:val="7C51944A"/>
    <w:rsid w:val="7C7A7A2D"/>
    <w:rsid w:val="7C817564"/>
    <w:rsid w:val="7C8C2826"/>
    <w:rsid w:val="7C8DC9C4"/>
    <w:rsid w:val="7CF5344B"/>
    <w:rsid w:val="7D2E2D60"/>
    <w:rsid w:val="7D6B13B5"/>
    <w:rsid w:val="7D81D5C2"/>
    <w:rsid w:val="7DBFCAB0"/>
    <w:rsid w:val="7DE209EE"/>
    <w:rsid w:val="7E0C8897"/>
    <w:rsid w:val="7E2D01FD"/>
    <w:rsid w:val="7E6E06AF"/>
    <w:rsid w:val="7EB340EE"/>
    <w:rsid w:val="7EC77F0A"/>
    <w:rsid w:val="7EF18AF5"/>
    <w:rsid w:val="7F00493D"/>
    <w:rsid w:val="7F1CC2ED"/>
    <w:rsid w:val="7FDE3915"/>
    <w:rsid w:val="7FE0B40A"/>
    <w:rsid w:val="7FF03E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44218"/>
  <w15:chartTrackingRefBased/>
  <w15:docId w15:val="{9E3AD965-0285-42D7-ACD9-D9C58E8484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it-IT"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7BFC5B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7BFC5B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7BFC5B7"/>
    <w:rPr>
      <w:rFonts w:ascii="Aptos Display" w:hAnsi="Aptos Display" w:eastAsia="" w:cs="" w:asciiTheme="majorAscii" w:hAnsiTheme="majorAscii" w:eastAsiaTheme="majorEastAsia" w:cstheme="majorBidi"/>
      <w:color w:val="0F4761"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7BFC5B7"/>
    <w:rPr>
      <w:rFonts w:ascii="Aptos Display" w:hAnsi="Aptos Display" w:eastAsia="" w:cs="" w:asciiTheme="majorAscii" w:hAnsiTheme="majorAscii" w:eastAsiaTheme="majorEastAsia" w:cstheme="majorBidi"/>
      <w:color w:val="0A2F40"/>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7BFC5B7"/>
    <w:rPr>
      <w:rFonts w:ascii="Aptos Display" w:hAnsi="Aptos Display" w:eastAsia="" w:cs="" w:asciiTheme="majorAscii" w:hAnsiTheme="majorAscii" w:eastAsiaTheme="majorEastAsia" w:cstheme="majorBidi"/>
      <w:i w:val="1"/>
      <w:iCs w:val="1"/>
      <w:color w:val="0F4761"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7BFC5B7"/>
    <w:rPr>
      <w:rFonts w:ascii="Aptos Display" w:hAnsi="Aptos Display" w:eastAsia="" w:cs="" w:asciiTheme="majorAscii" w:hAnsiTheme="majorAscii" w:eastAsiaTheme="majorEastAsia" w:cstheme="majorBidi"/>
      <w:color w:val="0F4761"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7BFC5B7"/>
    <w:rPr>
      <w:rFonts w:ascii="Aptos Display" w:hAnsi="Aptos Display" w:eastAsia="" w:cs="" w:asciiTheme="majorAscii" w:hAnsiTheme="majorAscii" w:eastAsiaTheme="majorEastAsia" w:cstheme="majorBidi"/>
      <w:color w:val="0A2F40"/>
    </w:rPr>
    <w:pPr>
      <w:keepNext w:val="1"/>
      <w:keepLines w:val="1"/>
      <w:spacing w:before="40" w:after="0"/>
      <w:outlineLvl w:val="5"/>
    </w:pPr>
  </w:style>
  <w:style w:type="paragraph" w:styleId="Heading7">
    <w:uiPriority w:val="9"/>
    <w:name w:val="heading 7"/>
    <w:basedOn w:val="Normal"/>
    <w:next w:val="Normal"/>
    <w:unhideWhenUsed/>
    <w:link w:val="Heading7Char"/>
    <w:qFormat/>
    <w:rsid w:val="47BFC5B7"/>
    <w:rPr>
      <w:rFonts w:ascii="Aptos Display" w:hAnsi="Aptos Display" w:eastAsia="" w:cs="" w:asciiTheme="majorAscii" w:hAnsiTheme="majorAscii" w:eastAsiaTheme="majorEastAsia" w:cstheme="majorBidi"/>
      <w:i w:val="1"/>
      <w:iCs w:val="1"/>
      <w:color w:val="0A2F40"/>
    </w:rPr>
    <w:pPr>
      <w:keepNext w:val="1"/>
      <w:keepLines w:val="1"/>
      <w:spacing w:before="40" w:after="0"/>
      <w:outlineLvl w:val="6"/>
    </w:pPr>
  </w:style>
  <w:style w:type="paragraph" w:styleId="Heading8">
    <w:uiPriority w:val="9"/>
    <w:name w:val="heading 8"/>
    <w:basedOn w:val="Normal"/>
    <w:next w:val="Normal"/>
    <w:unhideWhenUsed/>
    <w:link w:val="Heading8Char"/>
    <w:qFormat/>
    <w:rsid w:val="47BFC5B7"/>
    <w:rPr>
      <w:rFonts w:ascii="Aptos Display" w:hAnsi="Aptos Display"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7BFC5B7"/>
    <w:rPr>
      <w:rFonts w:ascii="Aptos Display" w:hAnsi="Aptos Display"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7BFC5B7"/>
    <w:rPr>
      <w:rFonts w:ascii="Aptos Display" w:hAnsi="Aptos Display"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47BFC5B7"/>
    <w:rPr>
      <w:rFonts w:eastAsia="" w:eastAsiaTheme="minorEastAsia"/>
      <w:color w:val="5A5A5A"/>
    </w:rPr>
  </w:style>
  <w:style w:type="paragraph" w:styleId="Quote">
    <w:uiPriority w:val="29"/>
    <w:name w:val="Quote"/>
    <w:basedOn w:val="Normal"/>
    <w:next w:val="Normal"/>
    <w:link w:val="QuoteChar"/>
    <w:qFormat/>
    <w:rsid w:val="47BFC5B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7BFC5B7"/>
    <w:rPr>
      <w:i w:val="1"/>
      <w:iCs w:val="1"/>
      <w:color w:val="156082" w:themeColor="accent1" w:themeTint="FF" w:themeShade="FF"/>
    </w:rPr>
    <w:pPr>
      <w:pBdr>
        <w:top w:val="single" w:color="156082" w:themeColor="accent1" w:sz="4" w:space="10"/>
        <w:bottom w:val="single" w:color="156082" w:themeColor="accent1" w:sz="4" w:space="10"/>
      </w:pBdr>
      <w:spacing w:before="360" w:after="360"/>
      <w:ind w:left="864" w:right="864"/>
      <w:jc w:val="center"/>
    </w:pPr>
  </w:style>
  <w:style w:type="paragraph" w:styleId="ListParagraph">
    <w:uiPriority w:val="34"/>
    <w:name w:val="List Paragraph"/>
    <w:basedOn w:val="Normal"/>
    <w:qFormat/>
    <w:rsid w:val="47BFC5B7"/>
    <w:pPr>
      <w:spacing/>
      <w:ind w:left="720"/>
      <w:contextualSpacing/>
    </w:pPr>
  </w:style>
  <w:style w:type="paragraph" w:styleId="TOC1">
    <w:uiPriority w:val="39"/>
    <w:name w:val="toc 1"/>
    <w:basedOn w:val="Normal"/>
    <w:next w:val="Normal"/>
    <w:unhideWhenUsed/>
    <w:rsid w:val="47BFC5B7"/>
    <w:pPr>
      <w:spacing w:after="100"/>
    </w:pPr>
  </w:style>
  <w:style w:type="paragraph" w:styleId="TOC2">
    <w:uiPriority w:val="39"/>
    <w:name w:val="toc 2"/>
    <w:basedOn w:val="Normal"/>
    <w:next w:val="Normal"/>
    <w:unhideWhenUsed/>
    <w:rsid w:val="47BFC5B7"/>
    <w:pPr>
      <w:spacing w:after="100"/>
      <w:ind w:left="220"/>
    </w:pPr>
  </w:style>
  <w:style w:type="paragraph" w:styleId="TOC3">
    <w:uiPriority w:val="39"/>
    <w:name w:val="toc 3"/>
    <w:basedOn w:val="Normal"/>
    <w:next w:val="Normal"/>
    <w:unhideWhenUsed/>
    <w:rsid w:val="47BFC5B7"/>
    <w:pPr>
      <w:spacing w:after="100"/>
      <w:ind w:left="440"/>
    </w:pPr>
  </w:style>
  <w:style w:type="paragraph" w:styleId="TOC4">
    <w:uiPriority w:val="39"/>
    <w:name w:val="toc 4"/>
    <w:basedOn w:val="Normal"/>
    <w:next w:val="Normal"/>
    <w:unhideWhenUsed/>
    <w:rsid w:val="47BFC5B7"/>
    <w:pPr>
      <w:spacing w:after="100"/>
      <w:ind w:left="660"/>
    </w:pPr>
  </w:style>
  <w:style w:type="paragraph" w:styleId="TOC5">
    <w:uiPriority w:val="39"/>
    <w:name w:val="toc 5"/>
    <w:basedOn w:val="Normal"/>
    <w:next w:val="Normal"/>
    <w:unhideWhenUsed/>
    <w:rsid w:val="47BFC5B7"/>
    <w:pPr>
      <w:spacing w:after="100"/>
      <w:ind w:left="880"/>
    </w:pPr>
  </w:style>
  <w:style w:type="paragraph" w:styleId="TOC6">
    <w:uiPriority w:val="39"/>
    <w:name w:val="toc 6"/>
    <w:basedOn w:val="Normal"/>
    <w:next w:val="Normal"/>
    <w:unhideWhenUsed/>
    <w:rsid w:val="47BFC5B7"/>
    <w:pPr>
      <w:spacing w:after="100"/>
      <w:ind w:left="1100"/>
    </w:pPr>
  </w:style>
  <w:style w:type="paragraph" w:styleId="TOC7">
    <w:uiPriority w:val="39"/>
    <w:name w:val="toc 7"/>
    <w:basedOn w:val="Normal"/>
    <w:next w:val="Normal"/>
    <w:unhideWhenUsed/>
    <w:rsid w:val="47BFC5B7"/>
    <w:pPr>
      <w:spacing w:after="100"/>
      <w:ind w:left="1320"/>
    </w:pPr>
  </w:style>
  <w:style w:type="paragraph" w:styleId="TOC8">
    <w:uiPriority w:val="39"/>
    <w:name w:val="toc 8"/>
    <w:basedOn w:val="Normal"/>
    <w:next w:val="Normal"/>
    <w:unhideWhenUsed/>
    <w:rsid w:val="47BFC5B7"/>
    <w:pPr>
      <w:spacing w:after="100"/>
      <w:ind w:left="1540"/>
    </w:pPr>
  </w:style>
  <w:style w:type="paragraph" w:styleId="TOC9">
    <w:uiPriority w:val="39"/>
    <w:name w:val="toc 9"/>
    <w:basedOn w:val="Normal"/>
    <w:next w:val="Normal"/>
    <w:unhideWhenUsed/>
    <w:rsid w:val="47BFC5B7"/>
    <w:pPr>
      <w:spacing w:after="100"/>
      <w:ind w:left="1760"/>
    </w:pPr>
  </w:style>
  <w:style w:type="paragraph" w:styleId="EndnoteText">
    <w:uiPriority w:val="99"/>
    <w:name w:val="endnote text"/>
    <w:basedOn w:val="Normal"/>
    <w:semiHidden/>
    <w:unhideWhenUsed/>
    <w:link w:val="EndnoteTextChar"/>
    <w:rsid w:val="47BFC5B7"/>
    <w:rPr>
      <w:sz w:val="20"/>
      <w:szCs w:val="20"/>
    </w:rPr>
    <w:pPr>
      <w:spacing w:after="0" w:line="240" w:lineRule="auto"/>
    </w:pPr>
  </w:style>
  <w:style w:type="paragraph" w:styleId="Footer">
    <w:uiPriority w:val="99"/>
    <w:name w:val="footer"/>
    <w:basedOn w:val="Normal"/>
    <w:unhideWhenUsed/>
    <w:link w:val="FooterChar"/>
    <w:rsid w:val="47BFC5B7"/>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7BFC5B7"/>
    <w:rPr>
      <w:sz w:val="20"/>
      <w:szCs w:val="20"/>
    </w:rPr>
    <w:pPr>
      <w:spacing w:after="0" w:line="240" w:lineRule="auto"/>
    </w:pPr>
  </w:style>
  <w:style w:type="paragraph" w:styleId="Header">
    <w:uiPriority w:val="99"/>
    <w:name w:val="header"/>
    <w:basedOn w:val="Normal"/>
    <w:unhideWhenUsed/>
    <w:link w:val="HeaderChar"/>
    <w:rsid w:val="47BFC5B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427ACB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3be9cb7c11442f0" /><Relationship Type="http://schemas.openxmlformats.org/officeDocument/2006/relationships/numbering" Target="numbering.xml" Id="R11aeccbdb6bf4241" /><Relationship Type="http://schemas.openxmlformats.org/officeDocument/2006/relationships/image" Target="/media/image2.png" Id="rId846995095" /><Relationship Type="http://schemas.openxmlformats.org/officeDocument/2006/relationships/image" Target="/media/image3.png" Id="rId551864424" /><Relationship Type="http://schemas.openxmlformats.org/officeDocument/2006/relationships/image" Target="/media/image4.png" Id="rId872774412" /><Relationship Type="http://schemas.openxmlformats.org/officeDocument/2006/relationships/image" Target="/media/image5.png" Id="rId1615547998" /><Relationship Type="http://schemas.openxmlformats.org/officeDocument/2006/relationships/image" Target="/media/image6.png" Id="rId135380838" /><Relationship Type="http://schemas.openxmlformats.org/officeDocument/2006/relationships/image" Target="/media/image7.png" Id="rId1959179659" /><Relationship Type="http://schemas.openxmlformats.org/officeDocument/2006/relationships/image" Target="/media/image8.png" Id="rId148345848" /><Relationship Type="http://schemas.openxmlformats.org/officeDocument/2006/relationships/hyperlink" Target="https://www.cipd.org/uk/knowledge/factsheets/workforce-planning-factsheet/?utm_source=chatgpt.com" TargetMode="External" Id="Ra7498e08b6e142b6" /><Relationship Type="http://schemas.openxmlformats.org/officeDocument/2006/relationships/hyperlink" Target="https://www.ilo.org/sites/default/files/wcmsp5/groups/public/%40dgreports/%40inst/documents/publication/wcms_865332.pdf?utm_source=chatgpt.com" TargetMode="External" Id="Rc165dd4e0a3d4683" /><Relationship Type="http://schemas.openxmlformats.org/officeDocument/2006/relationships/hyperlink" Target="https://www.mckinsey.com/mgi/media-center/human-capital-for-the-age-of-generative-ai?utm_source=chatgpt.com" TargetMode="External" Id="R0df4be02cab14622" /><Relationship Type="http://schemas.openxmlformats.org/officeDocument/2006/relationships/hyperlink" Target="https://doi.org/10.1016/j.procs.2024.05.080" TargetMode="External" Id="R04048c1aed6542f8" /><Relationship Type="http://schemas.openxmlformats.org/officeDocument/2006/relationships/hyperlink" Target="https://population.un.org/wpp/" TargetMode="External" Id="Rfd9e597941df40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2024-11-19T13:32:15.3740770Z</dcterms:created>
  <dcterms:modified xsi:type="dcterms:W3CDTF">2025-11-14T09:20:29.0972465Z</dcterms:modified>
  <dc:creator>Gabriele Certini</dc:creator>
  <lastModifiedBy>Luca Gerardi (2219573)</lastModifiedBy>
</coreProperties>
</file>