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89725" w14:textId="057E7557" w:rsidR="00880956" w:rsidRDefault="005572FF">
      <w:r>
        <w:rPr>
          <w:noProof/>
        </w:rPr>
        <mc:AlternateContent>
          <mc:Choice Requires="wps">
            <w:drawing>
              <wp:anchor distT="0" distB="0" distL="114300" distR="114300" simplePos="0" relativeHeight="251659264" behindDoc="0" locked="0" layoutInCell="1" allowOverlap="1" wp14:anchorId="1D033995" wp14:editId="0A4EA0E0">
                <wp:simplePos x="0" y="0"/>
                <wp:positionH relativeFrom="margin">
                  <wp:align>center</wp:align>
                </wp:positionH>
                <wp:positionV relativeFrom="paragraph">
                  <wp:posOffset>4591050</wp:posOffset>
                </wp:positionV>
                <wp:extent cx="5219700" cy="19145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5219700" cy="1914525"/>
                        </a:xfrm>
                        <a:prstGeom prst="rect">
                          <a:avLst/>
                        </a:prstGeom>
                        <a:solidFill>
                          <a:schemeClr val="lt1"/>
                        </a:solidFill>
                        <a:ln w="6350">
                          <a:noFill/>
                        </a:ln>
                      </wps:spPr>
                      <wps:txbx>
                        <w:txbxContent>
                          <w:p w14:paraId="22B57E98" w14:textId="7D8BABD7" w:rsidR="005572FF" w:rsidRPr="005572FF" w:rsidRDefault="005572FF" w:rsidP="005572FF">
                            <w:pPr>
                              <w:jc w:val="center"/>
                              <w:rPr>
                                <w:b/>
                                <w:bCs/>
                              </w:rPr>
                            </w:pPr>
                            <w:r w:rsidRPr="005572FF">
                              <w:rPr>
                                <w:b/>
                                <w:bCs/>
                              </w:rPr>
                              <w:t>Claire Mann</w:t>
                            </w:r>
                          </w:p>
                          <w:p w14:paraId="724C4459" w14:textId="71933791" w:rsidR="005572FF" w:rsidRPr="005572FF" w:rsidRDefault="005572FF" w:rsidP="005572FF">
                            <w:pPr>
                              <w:jc w:val="center"/>
                              <w:rPr>
                                <w:b/>
                                <w:bCs/>
                              </w:rPr>
                            </w:pPr>
                            <w:r w:rsidRPr="005572FF">
                              <w:rPr>
                                <w:b/>
                                <w:bCs/>
                              </w:rPr>
                              <w:t>1602593</w:t>
                            </w:r>
                          </w:p>
                          <w:p w14:paraId="37C7B162" w14:textId="4F2C823F" w:rsidR="005572FF" w:rsidRPr="005572FF" w:rsidRDefault="005572FF" w:rsidP="005572FF">
                            <w:pPr>
                              <w:jc w:val="center"/>
                              <w:rPr>
                                <w:b/>
                                <w:bCs/>
                              </w:rPr>
                            </w:pPr>
                            <w:r w:rsidRPr="005572FF">
                              <w:rPr>
                                <w:b/>
                                <w:bCs/>
                              </w:rPr>
                              <w:t>HPAH6037 Murder, Mayhem and megalomania: The Life and Times of Emperor Nero</w:t>
                            </w:r>
                          </w:p>
                          <w:p w14:paraId="798D980E" w14:textId="28D303C1" w:rsidR="005572FF" w:rsidRPr="005572FF" w:rsidRDefault="005572FF" w:rsidP="005572FF">
                            <w:pPr>
                              <w:jc w:val="center"/>
                              <w:rPr>
                                <w:b/>
                                <w:bCs/>
                              </w:rPr>
                            </w:pPr>
                            <w:r w:rsidRPr="005572FF">
                              <w:rPr>
                                <w:b/>
                                <w:bCs/>
                              </w:rPr>
                              <w:t>22</w:t>
                            </w:r>
                            <w:r w:rsidRPr="005572FF">
                              <w:rPr>
                                <w:b/>
                                <w:bCs/>
                                <w:vertAlign w:val="superscript"/>
                              </w:rPr>
                              <w:t>nd</w:t>
                            </w:r>
                            <w:r w:rsidRPr="005572FF">
                              <w:rPr>
                                <w:b/>
                                <w:bCs/>
                              </w:rPr>
                              <w:t xml:space="preserve"> September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033995" id="_x0000_t202" coordsize="21600,21600" o:spt="202" path="m,l,21600r21600,l21600,xe">
                <v:stroke joinstyle="miter"/>
                <v:path gradientshapeok="t" o:connecttype="rect"/>
              </v:shapetype>
              <v:shape id="Text Box 2" o:spid="_x0000_s1026" type="#_x0000_t202" style="position:absolute;margin-left:0;margin-top:361.5pt;width:411pt;height:150.7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" fillcolor="white [3201]" stroked="f" strokeweight=".5pt">
                <v:textbox>
                  <w:txbxContent>
                    <w:p w14:paraId="22B57E98" w14:textId="7D8BABD7" w:rsidR="005572FF" w:rsidRPr="005572FF" w:rsidRDefault="005572FF" w:rsidP="005572FF">
                      <w:pPr>
                        <w:jc w:val="center"/>
                        <w:rPr>
                          <w:b/>
                          <w:bCs/>
                        </w:rPr>
                      </w:pPr>
                      <w:r w:rsidRPr="005572FF">
                        <w:rPr>
                          <w:b/>
                          <w:bCs/>
                        </w:rPr>
                        <w:t>Claire Mann</w:t>
                      </w:r>
                    </w:p>
                    <w:p w14:paraId="724C4459" w14:textId="71933791" w:rsidR="005572FF" w:rsidRPr="005572FF" w:rsidRDefault="005572FF" w:rsidP="005572FF">
                      <w:pPr>
                        <w:jc w:val="center"/>
                        <w:rPr>
                          <w:b/>
                          <w:bCs/>
                        </w:rPr>
                      </w:pPr>
                      <w:r w:rsidRPr="005572FF">
                        <w:rPr>
                          <w:b/>
                          <w:bCs/>
                        </w:rPr>
                        <w:t>1602593</w:t>
                      </w:r>
                    </w:p>
                    <w:p w14:paraId="37C7B162" w14:textId="4F2C823F" w:rsidR="005572FF" w:rsidRPr="005572FF" w:rsidRDefault="005572FF" w:rsidP="005572FF">
                      <w:pPr>
                        <w:jc w:val="center"/>
                        <w:rPr>
                          <w:b/>
                          <w:bCs/>
                        </w:rPr>
                      </w:pPr>
                      <w:r w:rsidRPr="005572FF">
                        <w:rPr>
                          <w:b/>
                          <w:bCs/>
                        </w:rPr>
                        <w:t>HPAH6037 Murder, Mayhem and megalomania: The Life and Times of Emperor Nero</w:t>
                      </w:r>
                    </w:p>
                    <w:p w14:paraId="798D980E" w14:textId="28D303C1" w:rsidR="005572FF" w:rsidRPr="005572FF" w:rsidRDefault="005572FF" w:rsidP="005572FF">
                      <w:pPr>
                        <w:jc w:val="center"/>
                        <w:rPr>
                          <w:b/>
                          <w:bCs/>
                        </w:rPr>
                      </w:pPr>
                      <w:r w:rsidRPr="005572FF">
                        <w:rPr>
                          <w:b/>
                          <w:bCs/>
                        </w:rPr>
                        <w:t>22</w:t>
                      </w:r>
                      <w:r w:rsidRPr="005572FF">
                        <w:rPr>
                          <w:b/>
                          <w:bCs/>
                          <w:vertAlign w:val="superscript"/>
                        </w:rPr>
                        <w:t>nd</w:t>
                      </w:r>
                      <w:r w:rsidRPr="005572FF">
                        <w:rPr>
                          <w:b/>
                          <w:bCs/>
                        </w:rPr>
                        <w:t xml:space="preserve"> September 2021</w:t>
                      </w:r>
                    </w:p>
                  </w:txbxContent>
                </v:textbox>
                <w10:wrap anchorx="margin"/>
              </v:shape>
            </w:pict>
          </mc:Fallback>
        </mc:AlternateContent>
      </w:r>
      <w:r>
        <w:rPr>
          <w:noProof/>
        </w:rPr>
        <w:drawing>
          <wp:anchor distT="0" distB="0" distL="114300" distR="114300" simplePos="0" relativeHeight="251658240" behindDoc="0" locked="0" layoutInCell="1" allowOverlap="1" wp14:anchorId="0B213D68" wp14:editId="21AA35B6">
            <wp:simplePos x="0" y="0"/>
            <wp:positionH relativeFrom="margin">
              <wp:align>center</wp:align>
            </wp:positionH>
            <wp:positionV relativeFrom="paragraph">
              <wp:posOffset>234315</wp:posOffset>
            </wp:positionV>
            <wp:extent cx="6172200" cy="31178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2200" cy="3117850"/>
                    </a:xfrm>
                    <a:prstGeom prst="rect">
                      <a:avLst/>
                    </a:prstGeom>
                    <a:noFill/>
                  </pic:spPr>
                </pic:pic>
              </a:graphicData>
            </a:graphic>
            <wp14:sizeRelH relativeFrom="page">
              <wp14:pctWidth>0</wp14:pctWidth>
            </wp14:sizeRelH>
            <wp14:sizeRelV relativeFrom="page">
              <wp14:pctHeight>0</wp14:pctHeight>
            </wp14:sizeRelV>
          </wp:anchor>
        </w:drawing>
      </w:r>
    </w:p>
    <w:p w14:paraId="5F68346A" w14:textId="5DB27077" w:rsidR="005572FF" w:rsidRPr="005572FF" w:rsidRDefault="005572FF" w:rsidP="005572FF"/>
    <w:p w14:paraId="21916FDB" w14:textId="637CEA3D" w:rsidR="005572FF" w:rsidRPr="005572FF" w:rsidRDefault="005572FF" w:rsidP="005572FF"/>
    <w:p w14:paraId="4A332384" w14:textId="26E65460" w:rsidR="005572FF" w:rsidRPr="005572FF" w:rsidRDefault="005572FF" w:rsidP="005572FF"/>
    <w:p w14:paraId="6D3F9D0C" w14:textId="3C78BBB6" w:rsidR="005572FF" w:rsidRPr="005572FF" w:rsidRDefault="005572FF" w:rsidP="005572FF"/>
    <w:p w14:paraId="7EC613C0" w14:textId="0FF09667" w:rsidR="005572FF" w:rsidRPr="005572FF" w:rsidRDefault="005572FF" w:rsidP="005572FF"/>
    <w:p w14:paraId="1BC6A564" w14:textId="2EC3BB1B" w:rsidR="005572FF" w:rsidRPr="005572FF" w:rsidRDefault="005572FF" w:rsidP="005572FF"/>
    <w:p w14:paraId="25EDC31E" w14:textId="2D63143E" w:rsidR="005572FF" w:rsidRPr="005572FF" w:rsidRDefault="005572FF" w:rsidP="005572FF"/>
    <w:p w14:paraId="4D0C46CB" w14:textId="6B04C365" w:rsidR="005572FF" w:rsidRPr="005572FF" w:rsidRDefault="005572FF" w:rsidP="005572FF"/>
    <w:p w14:paraId="30C8D7E1" w14:textId="240E92A7" w:rsidR="005572FF" w:rsidRPr="005572FF" w:rsidRDefault="005572FF" w:rsidP="005572FF"/>
    <w:p w14:paraId="5E1CE82F" w14:textId="160432E9" w:rsidR="005572FF" w:rsidRPr="005572FF" w:rsidRDefault="005572FF" w:rsidP="005572FF"/>
    <w:p w14:paraId="3A21D456" w14:textId="3EDBA9DB" w:rsidR="005572FF" w:rsidRPr="005572FF" w:rsidRDefault="005572FF" w:rsidP="005572FF"/>
    <w:p w14:paraId="0C0FFC65" w14:textId="3DC8EA8A" w:rsidR="005572FF" w:rsidRDefault="005572FF" w:rsidP="005572FF">
      <w:pPr>
        <w:tabs>
          <w:tab w:val="left" w:pos="5025"/>
        </w:tabs>
      </w:pPr>
      <w:r>
        <w:tab/>
      </w:r>
    </w:p>
    <w:p w14:paraId="5FDA742B" w14:textId="5AA76CC3" w:rsidR="005572FF" w:rsidRDefault="005572FF" w:rsidP="005572FF">
      <w:pPr>
        <w:tabs>
          <w:tab w:val="left" w:pos="5025"/>
        </w:tabs>
      </w:pPr>
    </w:p>
    <w:p w14:paraId="64045831" w14:textId="15B84A76" w:rsidR="005572FF" w:rsidRDefault="005572FF" w:rsidP="005572FF">
      <w:pPr>
        <w:tabs>
          <w:tab w:val="left" w:pos="5025"/>
        </w:tabs>
      </w:pPr>
    </w:p>
    <w:p w14:paraId="5A0D519B" w14:textId="4C007EC0" w:rsidR="005572FF" w:rsidRDefault="005572FF" w:rsidP="005572FF">
      <w:pPr>
        <w:tabs>
          <w:tab w:val="left" w:pos="5025"/>
        </w:tabs>
      </w:pPr>
    </w:p>
    <w:p w14:paraId="4A0B649D" w14:textId="321FC536" w:rsidR="005572FF" w:rsidRDefault="005572FF" w:rsidP="005572FF">
      <w:pPr>
        <w:tabs>
          <w:tab w:val="left" w:pos="5025"/>
        </w:tabs>
      </w:pPr>
    </w:p>
    <w:p w14:paraId="07DD6ADC" w14:textId="54591CEA" w:rsidR="005572FF" w:rsidRDefault="005572FF" w:rsidP="005572FF">
      <w:pPr>
        <w:tabs>
          <w:tab w:val="left" w:pos="5025"/>
        </w:tabs>
      </w:pPr>
    </w:p>
    <w:p w14:paraId="79B7102D" w14:textId="7EF48003" w:rsidR="005572FF" w:rsidRDefault="005572FF" w:rsidP="005572FF">
      <w:pPr>
        <w:tabs>
          <w:tab w:val="left" w:pos="5025"/>
        </w:tabs>
      </w:pPr>
    </w:p>
    <w:p w14:paraId="04DFE210" w14:textId="1BF033BE" w:rsidR="005572FF" w:rsidRDefault="005572FF" w:rsidP="005572FF">
      <w:pPr>
        <w:tabs>
          <w:tab w:val="left" w:pos="5025"/>
        </w:tabs>
      </w:pPr>
    </w:p>
    <w:p w14:paraId="68FDAEC7" w14:textId="36D28F52" w:rsidR="005572FF" w:rsidRDefault="005572FF" w:rsidP="00696A84">
      <w:pPr>
        <w:tabs>
          <w:tab w:val="left" w:pos="5025"/>
        </w:tabs>
        <w:spacing w:line="480" w:lineRule="auto"/>
      </w:pPr>
      <w:r>
        <w:lastRenderedPageBreak/>
        <w:t xml:space="preserve">For this assessment I have chosen to analyse the Aureus of Nero and Agrippina, struck in </w:t>
      </w:r>
      <w:proofErr w:type="spellStart"/>
      <w:r>
        <w:t>Lugdunum</w:t>
      </w:r>
      <w:proofErr w:type="spellEnd"/>
      <w:r>
        <w:t>, modern day Lyon in AD 54</w:t>
      </w:r>
      <w:r w:rsidR="00A23AC2">
        <w:t xml:space="preserve">, during Nero’s </w:t>
      </w:r>
      <w:r w:rsidR="00A23AC2" w:rsidRPr="00A23AC2">
        <w:rPr>
          <w:i/>
          <w:iCs/>
        </w:rPr>
        <w:t>quinquennium</w:t>
      </w:r>
      <w:r w:rsidR="005D41B8">
        <w:rPr>
          <w:i/>
          <w:iCs/>
        </w:rPr>
        <w:t>.</w:t>
      </w:r>
      <w:r w:rsidR="005D41B8">
        <w:t xml:space="preserve">  </w:t>
      </w:r>
      <w:r w:rsidR="00272F11">
        <w:t>This</w:t>
      </w:r>
      <w:r w:rsidR="005D41B8">
        <w:t xml:space="preserve"> Julio-Claudian </w:t>
      </w:r>
      <w:r w:rsidR="00272F11">
        <w:t xml:space="preserve">dynasty </w:t>
      </w:r>
      <w:r w:rsidR="005D41B8">
        <w:t xml:space="preserve">coin, </w:t>
      </w:r>
      <w:r w:rsidR="00272F11">
        <w:t xml:space="preserve">is </w:t>
      </w:r>
      <w:r w:rsidR="005D41B8">
        <w:t xml:space="preserve">tabulated in the </w:t>
      </w:r>
      <w:r w:rsidR="005D41B8" w:rsidRPr="005D41B8">
        <w:rPr>
          <w:i/>
          <w:iCs/>
        </w:rPr>
        <w:t>Roman Imperial Coinage</w:t>
      </w:r>
      <w:r w:rsidR="005D41B8">
        <w:t xml:space="preserve"> (RIC) I</w:t>
      </w:r>
      <w:r w:rsidR="00272F11">
        <w:t>,1</w:t>
      </w:r>
      <w:r w:rsidR="005D41B8">
        <w:t>, it differentiates itself from other types through its obverse and reverse legends and images as well as through its denomination, issue place and date.</w:t>
      </w:r>
      <w:r w:rsidR="005D41B8">
        <w:rPr>
          <w:rStyle w:val="FootnoteReference"/>
        </w:rPr>
        <w:footnoteReference w:id="1"/>
      </w:r>
      <w:r w:rsidR="0013630D">
        <w:t xml:space="preserve">  This </w:t>
      </w:r>
      <w:r w:rsidR="00313FAB">
        <w:t>coin</w:t>
      </w:r>
      <w:r w:rsidR="0013630D">
        <w:t xml:space="preserve"> of Ancient Rome, is made of gold, </w:t>
      </w:r>
      <w:r w:rsidR="00272F11">
        <w:t xml:space="preserve">it </w:t>
      </w:r>
      <w:r w:rsidR="0013630D">
        <w:t>measures 1.8cm in diameter</w:t>
      </w:r>
      <w:r w:rsidR="00313FAB">
        <w:t>,</w:t>
      </w:r>
      <w:r w:rsidR="00313FAB">
        <w:rPr>
          <w:rStyle w:val="FootnoteReference"/>
        </w:rPr>
        <w:footnoteReference w:id="2"/>
      </w:r>
      <w:r w:rsidR="00313FAB">
        <w:t xml:space="preserve"> </w:t>
      </w:r>
      <w:r w:rsidR="00313FAB" w:rsidRPr="00EE6188">
        <w:t>and weighs 7.71g.</w:t>
      </w:r>
      <w:r w:rsidR="00313FAB" w:rsidRPr="00EE6188">
        <w:rPr>
          <w:rStyle w:val="FootnoteReference"/>
        </w:rPr>
        <w:footnoteReference w:id="3"/>
      </w:r>
      <w:r w:rsidR="00A35726">
        <w:t xml:space="preserve">  It was originally valued at the equivalent to 25 pure silver </w:t>
      </w:r>
      <w:r w:rsidR="00A35726" w:rsidRPr="00A35726">
        <w:rPr>
          <w:i/>
          <w:iCs/>
        </w:rPr>
        <w:t>denarii</w:t>
      </w:r>
      <w:r w:rsidR="00A35726">
        <w:t xml:space="preserve">, </w:t>
      </w:r>
      <w:r w:rsidR="00617C64">
        <w:t xml:space="preserve">though the Roman administrator and historian Cassius </w:t>
      </w:r>
      <w:proofErr w:type="spellStart"/>
      <w:r w:rsidR="00617C64">
        <w:t>Dio</w:t>
      </w:r>
      <w:proofErr w:type="spellEnd"/>
      <w:r w:rsidR="00617C64">
        <w:t xml:space="preserve"> claimed in his </w:t>
      </w:r>
      <w:proofErr w:type="spellStart"/>
      <w:r w:rsidR="00617C64" w:rsidRPr="00617C64">
        <w:rPr>
          <w:i/>
          <w:iCs/>
        </w:rPr>
        <w:t>Romaika</w:t>
      </w:r>
      <w:proofErr w:type="spellEnd"/>
      <w:r w:rsidR="00617C64">
        <w:t>, a history of Rome, that “Among the Greeks the aureus is exchanged for twenty drachmas</w:t>
      </w:r>
      <w:r w:rsidR="00726A61">
        <w:t>.</w:t>
      </w:r>
      <w:r w:rsidR="00617C64">
        <w:t>”</w:t>
      </w:r>
      <w:r w:rsidR="00726A61">
        <w:rPr>
          <w:rStyle w:val="FootnoteReference"/>
        </w:rPr>
        <w:footnoteReference w:id="4"/>
      </w:r>
      <w:r w:rsidR="00302BB9">
        <w:t xml:space="preserve"> The aureus was, indeed, the only truly imperial coin of the Roman world; it was the sole gold coin in circulation, and it circulated freely everywhere, even in the otherwise closed province of Egypt.</w:t>
      </w:r>
      <w:r w:rsidR="00302BB9">
        <w:rPr>
          <w:rStyle w:val="FootnoteReference"/>
        </w:rPr>
        <w:footnoteReference w:id="5"/>
      </w:r>
    </w:p>
    <w:p w14:paraId="1AA8E238" w14:textId="57535D06" w:rsidR="00891079" w:rsidRDefault="00891079" w:rsidP="00696A84">
      <w:pPr>
        <w:tabs>
          <w:tab w:val="left" w:pos="5025"/>
        </w:tabs>
        <w:spacing w:line="480" w:lineRule="auto"/>
      </w:pPr>
      <w:r>
        <w:t>To consider the detail of the coin, the obverse shows confronting busts of Nero and Agrippina</w:t>
      </w:r>
      <w:r w:rsidR="005552F0">
        <w:t xml:space="preserve">, Nero appears young and bare headed, while Agrippina has a long plait draped over her shoulder.  </w:t>
      </w:r>
      <w:r w:rsidR="001876DC">
        <w:t xml:space="preserve">The nominative case around the edge of the coin reads: AGRIPP AVG DIVI CLAVD NERONIS CAES MATER which translates to: </w:t>
      </w:r>
      <w:bookmarkStart w:id="0" w:name="_Hlk83209101"/>
      <w:r w:rsidR="001876DC">
        <w:t>Agrippina Augusta, (wife) of the deified Claudius, mother of Nero Caesar</w:t>
      </w:r>
      <w:bookmarkEnd w:id="0"/>
      <w:r w:rsidR="001876DC">
        <w:t>.</w:t>
      </w:r>
      <w:r w:rsidR="001876DC">
        <w:rPr>
          <w:rStyle w:val="FootnoteReference"/>
        </w:rPr>
        <w:footnoteReference w:id="6"/>
      </w:r>
    </w:p>
    <w:p w14:paraId="34248739" w14:textId="3A230EEA" w:rsidR="00ED45A0" w:rsidRDefault="00EE6188" w:rsidP="00696A84">
      <w:pPr>
        <w:tabs>
          <w:tab w:val="left" w:pos="5025"/>
        </w:tabs>
        <w:spacing w:line="480" w:lineRule="auto"/>
      </w:pPr>
      <w:r>
        <w:t>These details make</w:t>
      </w:r>
      <w:r w:rsidR="00ED45A0">
        <w:t xml:space="preserve"> </w:t>
      </w:r>
      <w:r w:rsidR="00D31221">
        <w:t>this a famous coin, one which shows Agrippina and Nero together; the first time in Roman history that a woman joined the emperor on the obverse of centrally minted coinage.</w:t>
      </w:r>
      <w:r w:rsidR="00D31221">
        <w:rPr>
          <w:rStyle w:val="FootnoteReference"/>
        </w:rPr>
        <w:footnoteReference w:id="7"/>
      </w:r>
    </w:p>
    <w:p w14:paraId="61364A27" w14:textId="38534C2B" w:rsidR="005572FF" w:rsidRDefault="00D31221" w:rsidP="00696A84">
      <w:pPr>
        <w:spacing w:line="480" w:lineRule="auto"/>
      </w:pPr>
      <w:r>
        <w:lastRenderedPageBreak/>
        <w:t>The reverse of the coin shows an oak wreath with the letters EXSC inside</w:t>
      </w:r>
      <w:r w:rsidR="000D6753">
        <w:t>.  In common modern idiomatic usage, the wreath is a symbol of honour or victory.  Originally the wreath symbol was a Greek tradition, that the Romans adopted</w:t>
      </w:r>
      <w:r w:rsidR="00696A84">
        <w:t xml:space="preserve"> and applied to </w:t>
      </w:r>
      <w:proofErr w:type="gramStart"/>
      <w:r w:rsidR="00696A84">
        <w:t>a number of</w:t>
      </w:r>
      <w:proofErr w:type="gramEnd"/>
      <w:r w:rsidR="00696A84">
        <w:t xml:space="preserve"> their own cultural mores, including, eventually, as a means of representing the rank of emperor.</w:t>
      </w:r>
      <w:r w:rsidR="00696A84">
        <w:rPr>
          <w:rStyle w:val="FootnoteReference"/>
        </w:rPr>
        <w:footnoteReference w:id="8"/>
      </w:r>
      <w:r w:rsidR="00A36BF2">
        <w:t xml:space="preserve"> The EXSC translates to; In accordance with a decree of the Senate.  The reverse legend in Latin, reads NERONI CLAVD DIVI F CAES AVG GERM IMP TR P</w:t>
      </w:r>
      <w:r w:rsidR="00395276">
        <w:t xml:space="preserve"> which translates to; Nero, Son of the deified Claudius, Caesar Augustus Germanicus Imperator, (exercising the) Tribunician Power.</w:t>
      </w:r>
      <w:r w:rsidR="002016FA">
        <w:t xml:space="preserve">  The reference here to Nero’s ancestry, </w:t>
      </w:r>
      <w:r w:rsidR="002016FA" w:rsidRPr="002016FA">
        <w:rPr>
          <w:i/>
          <w:iCs/>
        </w:rPr>
        <w:t>Nero Claudius Caesar Augustus Germanicus</w:t>
      </w:r>
      <w:r w:rsidR="002016FA">
        <w:t xml:space="preserve"> means that his personal </w:t>
      </w:r>
      <w:r w:rsidR="002016FA" w:rsidRPr="002016FA">
        <w:rPr>
          <w:i/>
          <w:iCs/>
        </w:rPr>
        <w:t>praenomen</w:t>
      </w:r>
      <w:r w:rsidR="002016FA">
        <w:t xml:space="preserve"> gentile </w:t>
      </w:r>
      <w:proofErr w:type="spellStart"/>
      <w:r w:rsidR="002016FA" w:rsidRPr="002016FA">
        <w:rPr>
          <w:i/>
          <w:iCs/>
        </w:rPr>
        <w:t>nomen</w:t>
      </w:r>
      <w:proofErr w:type="spellEnd"/>
      <w:r w:rsidR="002016FA">
        <w:t xml:space="preserve"> and family </w:t>
      </w:r>
      <w:r w:rsidR="002016FA" w:rsidRPr="002016FA">
        <w:rPr>
          <w:i/>
          <w:iCs/>
        </w:rPr>
        <w:t>cognomina</w:t>
      </w:r>
      <w:r w:rsidR="002016FA">
        <w:t xml:space="preserve"> officially connect him to his father by adoption the emperor Claudius, to his grandfather Germanicus and his imperial great-grandfather the emperor Augustus</w:t>
      </w:r>
      <w:r w:rsidR="005D1BB7">
        <w:t>.</w:t>
      </w:r>
      <w:r w:rsidR="005D1BB7">
        <w:rPr>
          <w:rStyle w:val="FootnoteReference"/>
        </w:rPr>
        <w:footnoteReference w:id="9"/>
      </w:r>
      <w:r w:rsidR="005D1BB7">
        <w:t xml:space="preserve"> Exemplifying Nero’s imperial lineage.</w:t>
      </w:r>
    </w:p>
    <w:p w14:paraId="2B07A014" w14:textId="753F945E" w:rsidR="001502A3" w:rsidRDefault="001502A3" w:rsidP="001502A3">
      <w:pPr>
        <w:spacing w:line="480" w:lineRule="auto"/>
      </w:pPr>
      <w:r w:rsidRPr="001502A3">
        <w:t>Now I</w:t>
      </w:r>
      <w:r w:rsidR="00664F30">
        <w:t xml:space="preserve"> have</w:t>
      </w:r>
      <w:r w:rsidRPr="001502A3">
        <w:t xml:space="preserve"> identified </w:t>
      </w:r>
      <w:r w:rsidR="00C87667" w:rsidRPr="001502A3">
        <w:t>all</w:t>
      </w:r>
      <w:r w:rsidRPr="001502A3">
        <w:t xml:space="preserve"> the detail</w:t>
      </w:r>
      <w:r w:rsidR="00664F30">
        <w:t>s</w:t>
      </w:r>
      <w:r w:rsidRPr="001502A3">
        <w:t xml:space="preserve"> on the coin, let</w:t>
      </w:r>
      <w:r>
        <w:t xml:space="preserve"> u</w:t>
      </w:r>
      <w:r w:rsidRPr="001502A3">
        <w:t>s consider the meaning of it, or the message it is trying to convey.  Firstly, the appearance of paired busts of imperial figures, express a close relation between the depicted individuals, such as a family connection, a marriage, or shared power.</w:t>
      </w:r>
      <w:r>
        <w:rPr>
          <w:rStyle w:val="FootnoteReference"/>
        </w:rPr>
        <w:footnoteReference w:id="10"/>
      </w:r>
      <w:r w:rsidR="000B48E2">
        <w:t xml:space="preserve">  The appearance of Agrippina could illustrate her prominence, the fact she had engineered Nero’s succession, or could imply Agrippina was a co ruler.  The legend to the obverse of the coin</w:t>
      </w:r>
      <w:r w:rsidR="000C0B6D">
        <w:t xml:space="preserve"> only mentions Agrippina, where the dedication to Nero features on the reverse.  Professor Kevin Butcher suggests that by reading the front and back legends, we get something </w:t>
      </w:r>
      <w:proofErr w:type="gramStart"/>
      <w:r w:rsidR="000C0B6D">
        <w:t>similar to</w:t>
      </w:r>
      <w:proofErr w:type="gramEnd"/>
      <w:r w:rsidR="000C0B6D">
        <w:t xml:space="preserve"> the language of dedications, which would imply that the coin was produced for Nero, possibly by Agrippina.  Now would be a good time to note that every emperor issued coins immediately after his accession to the </w:t>
      </w:r>
      <w:r w:rsidR="000C0B6D">
        <w:lastRenderedPageBreak/>
        <w:t>throne</w:t>
      </w:r>
      <w:r w:rsidR="00371439">
        <w:t xml:space="preserve"> and the minting of coins by other persons than the emperor was considered a challenge to imperial power.</w:t>
      </w:r>
      <w:r w:rsidR="00371439">
        <w:rPr>
          <w:rStyle w:val="FootnoteReference"/>
        </w:rPr>
        <w:footnoteReference w:id="11"/>
      </w:r>
      <w:r w:rsidR="00371439">
        <w:t xml:space="preserve"> </w:t>
      </w:r>
      <w:r w:rsidR="007E1632">
        <w:t>These points could imply that the coin was possibly a commemoration to Nero, issued by Agrippina, however, the text to the revers</w:t>
      </w:r>
      <w:r w:rsidR="007B55D9">
        <w:t>e</w:t>
      </w:r>
      <w:r w:rsidR="007E1632">
        <w:t xml:space="preserve"> of the coin makes that theory problematic as the inscription EX SC would imply that the coins were issued by the Senate.</w:t>
      </w:r>
    </w:p>
    <w:p w14:paraId="69C5C94B" w14:textId="2D97C050" w:rsidR="007E1632" w:rsidRDefault="007E1632" w:rsidP="001502A3">
      <w:pPr>
        <w:spacing w:line="480" w:lineRule="auto"/>
      </w:pPr>
      <w:r>
        <w:rPr>
          <w:noProof/>
        </w:rPr>
        <w:drawing>
          <wp:anchor distT="0" distB="0" distL="114300" distR="114300" simplePos="0" relativeHeight="251660288" behindDoc="0" locked="0" layoutInCell="1" allowOverlap="1" wp14:anchorId="1AF24543" wp14:editId="73C020F4">
            <wp:simplePos x="0" y="0"/>
            <wp:positionH relativeFrom="margin">
              <wp:align>center</wp:align>
            </wp:positionH>
            <wp:positionV relativeFrom="paragraph">
              <wp:posOffset>546735</wp:posOffset>
            </wp:positionV>
            <wp:extent cx="5057775" cy="2559050"/>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7775" cy="2559050"/>
                    </a:xfrm>
                    <a:prstGeom prst="rect">
                      <a:avLst/>
                    </a:prstGeom>
                    <a:noFill/>
                  </pic:spPr>
                </pic:pic>
              </a:graphicData>
            </a:graphic>
            <wp14:sizeRelH relativeFrom="page">
              <wp14:pctWidth>0</wp14:pctWidth>
            </wp14:sizeRelH>
            <wp14:sizeRelV relativeFrom="page">
              <wp14:pctHeight>0</wp14:pctHeight>
            </wp14:sizeRelV>
          </wp:anchor>
        </w:drawing>
      </w:r>
      <w:r>
        <w:t>If we now, consider the detail of a similar coin issued the following year (Fig1).</w:t>
      </w:r>
    </w:p>
    <w:p w14:paraId="3504B2A6" w14:textId="5137B12E" w:rsidR="007E1632" w:rsidRPr="001502A3" w:rsidRDefault="007E1632" w:rsidP="001502A3">
      <w:pPr>
        <w:spacing w:line="480" w:lineRule="auto"/>
        <w:rPr>
          <w:sz w:val="16"/>
          <w:szCs w:val="16"/>
        </w:rPr>
      </w:pPr>
    </w:p>
    <w:p w14:paraId="6E9DED60" w14:textId="300B6C57" w:rsidR="001502A3" w:rsidRPr="007E1632" w:rsidRDefault="007E1632" w:rsidP="007E1632">
      <w:pPr>
        <w:spacing w:line="480" w:lineRule="auto"/>
        <w:jc w:val="center"/>
        <w:rPr>
          <w:sz w:val="16"/>
          <w:szCs w:val="16"/>
        </w:rPr>
      </w:pPr>
      <w:r w:rsidRPr="007E1632">
        <w:rPr>
          <w:sz w:val="16"/>
          <w:szCs w:val="16"/>
        </w:rPr>
        <w:t>Figure1. Aureus, Rome 55AD (Photo and collection National Numismatic Collection, DNB, Amsterdam, inv.ni. RO</w:t>
      </w:r>
      <w:r>
        <w:rPr>
          <w:sz w:val="16"/>
          <w:szCs w:val="16"/>
        </w:rPr>
        <w:t xml:space="preserve"> </w:t>
      </w:r>
      <w:r w:rsidRPr="007E1632">
        <w:rPr>
          <w:sz w:val="16"/>
          <w:szCs w:val="16"/>
        </w:rPr>
        <w:t>02409)</w:t>
      </w:r>
    </w:p>
    <w:p w14:paraId="560A1C73" w14:textId="5CF2436A" w:rsidR="005572FF" w:rsidRPr="005572FF" w:rsidRDefault="005572FF" w:rsidP="007E1632">
      <w:pPr>
        <w:jc w:val="center"/>
      </w:pPr>
    </w:p>
    <w:p w14:paraId="572BA786" w14:textId="77777777" w:rsidR="00E355EB" w:rsidRDefault="007E1632" w:rsidP="007B55D9">
      <w:pPr>
        <w:spacing w:line="480" w:lineRule="auto"/>
      </w:pPr>
      <w:r>
        <w:t>This coin again features Nero and Agrippina</w:t>
      </w:r>
      <w:r w:rsidR="007B55D9">
        <w:t xml:space="preserve">, this time with jugate busts of the emperor with his mother behind him.  The legend on the obverse reads NERO CLAUD DIVI F CAES AVG GERM IMP TR P COS, translating to Nero, Son of the deified Claudius, Caesar Augustus Germanicus Imperator, </w:t>
      </w:r>
    </w:p>
    <w:p w14:paraId="101996B6" w14:textId="40B78F32" w:rsidR="000666E8" w:rsidRDefault="007B55D9" w:rsidP="007B55D9">
      <w:pPr>
        <w:spacing w:line="480" w:lineRule="auto"/>
      </w:pPr>
      <w:r>
        <w:t>(</w:t>
      </w:r>
      <w:r w:rsidR="00E355EB">
        <w:t>exercising</w:t>
      </w:r>
      <w:r>
        <w:t xml:space="preserve"> the) Tribunician Power.  The reverse of the coin features </w:t>
      </w:r>
      <w:proofErr w:type="spellStart"/>
      <w:r w:rsidR="00E355EB">
        <w:t>Divus</w:t>
      </w:r>
      <w:proofErr w:type="spellEnd"/>
      <w:r w:rsidR="00E355EB">
        <w:t xml:space="preserve"> Claudius, holding an eagle tipped sceptre and </w:t>
      </w:r>
      <w:proofErr w:type="spellStart"/>
      <w:r w:rsidR="00E355EB">
        <w:t>Divus</w:t>
      </w:r>
      <w:proofErr w:type="spellEnd"/>
      <w:r w:rsidR="00E355EB">
        <w:t xml:space="preserve"> Augustus holding a sceptre and patera, driving a quadriga of elephants</w:t>
      </w:r>
      <w:r w:rsidR="000666E8">
        <w:t>.</w:t>
      </w:r>
      <w:r w:rsidR="000666E8">
        <w:rPr>
          <w:rStyle w:val="FootnoteReference"/>
        </w:rPr>
        <w:footnoteReference w:id="12"/>
      </w:r>
    </w:p>
    <w:p w14:paraId="21B5F107" w14:textId="2739B517" w:rsidR="00664F30" w:rsidRDefault="000666E8" w:rsidP="007B55D9">
      <w:pPr>
        <w:spacing w:line="480" w:lineRule="auto"/>
      </w:pPr>
      <w:r>
        <w:lastRenderedPageBreak/>
        <w:t>Elephants were a popular subject on ancient coins and regularly appeared from the time of Julius Caesar.  Typically, elephants appear to represent eternity</w:t>
      </w:r>
      <w:r w:rsidR="00664F30">
        <w:t>, while the eagle is symbolic of strength, courage and immortality, and the patera representing</w:t>
      </w:r>
      <w:r w:rsidR="008F257E">
        <w:t xml:space="preserve"> divine honour.</w:t>
      </w:r>
    </w:p>
    <w:p w14:paraId="551118F7" w14:textId="4177F764" w:rsidR="005572FF" w:rsidRDefault="000666E8" w:rsidP="007B55D9">
      <w:pPr>
        <w:spacing w:line="480" w:lineRule="auto"/>
      </w:pPr>
      <w:r>
        <w:t>The legend on the reverse reads AGRIPP AVG DIVI CLAVD NERONIS CAES MATER</w:t>
      </w:r>
      <w:r w:rsidR="001C2E8B">
        <w:t xml:space="preserve"> which translates to; </w:t>
      </w:r>
      <w:r w:rsidR="001C2E8B" w:rsidRPr="001C2E8B">
        <w:t>Agrippina Augusta, (wife) of the deified Claudius, mother of Nero Caesar</w:t>
      </w:r>
      <w:r w:rsidR="001C2E8B">
        <w:t>.</w:t>
      </w:r>
      <w:r w:rsidR="002A5E28">
        <w:t xml:space="preserve">  The lay out on this coin could suggest a change in Nero’s perception of his mother</w:t>
      </w:r>
      <w:r w:rsidR="00251C17">
        <w:t xml:space="preserve">, Suetonius claimed that </w:t>
      </w:r>
      <w:r w:rsidR="004419E1">
        <w:t xml:space="preserve">on </w:t>
      </w:r>
      <w:r w:rsidR="00251C17">
        <w:t>Nero</w:t>
      </w:r>
      <w:r w:rsidR="004419E1">
        <w:t>’s succession</w:t>
      </w:r>
      <w:r w:rsidR="00251C17">
        <w:t xml:space="preserve"> “</w:t>
      </w:r>
      <w:r w:rsidR="004419E1">
        <w:t xml:space="preserve">he </w:t>
      </w:r>
      <w:r w:rsidR="00251C17">
        <w:t>turned over all his public and private affairs to Agrippina’s management</w:t>
      </w:r>
      <w:r w:rsidR="004419E1">
        <w:t xml:space="preserve">, </w:t>
      </w:r>
      <w:r w:rsidR="008F257E">
        <w:t>referring</w:t>
      </w:r>
      <w:r w:rsidR="004419E1">
        <w:t xml:space="preserve"> to her as ‘The Best of Mothers’</w:t>
      </w:r>
      <w:r w:rsidR="00251C17">
        <w:t>”</w:t>
      </w:r>
      <w:r w:rsidR="004419E1">
        <w:t>.</w:t>
      </w:r>
      <w:r w:rsidR="00251C17">
        <w:rPr>
          <w:rStyle w:val="FootnoteReference"/>
        </w:rPr>
        <w:footnoteReference w:id="13"/>
      </w:r>
      <w:r w:rsidR="004419E1">
        <w:t xml:space="preserve"> It would appear that by the following year, h</w:t>
      </w:r>
      <w:r w:rsidR="00251C17">
        <w:t xml:space="preserve">er extraordinary power and prominence </w:t>
      </w:r>
      <w:r w:rsidR="004419E1">
        <w:t xml:space="preserve">became over bearing to the young Nero and so the imagery changed from them appearing equal, to Agrippina being behind the Emperor. </w:t>
      </w:r>
    </w:p>
    <w:p w14:paraId="2195E546" w14:textId="325AA061" w:rsidR="002A5E28" w:rsidRDefault="002A5E28" w:rsidP="007B55D9">
      <w:pPr>
        <w:spacing w:line="480" w:lineRule="auto"/>
      </w:pPr>
      <w:r>
        <w:t xml:space="preserve">We know that coins were symbols of power and were often used to disseminate the emperor’s image across the empire.  Many coins were struck during Nero’s reign, could it be that with Nero’s intense interest in the arts, he played an active part in the design of them.  If you compare the imagery and legends on some of the other coins, not just the two discussed here, it </w:t>
      </w:r>
      <w:proofErr w:type="gramStart"/>
      <w:r>
        <w:t>would</w:t>
      </w:r>
      <w:proofErr w:type="gramEnd"/>
      <w:r>
        <w:t xml:space="preserve"> seem that Nero used the coins to document his journey, possibly in the hope that history would remember him, the way he wished to be remembered.</w:t>
      </w:r>
    </w:p>
    <w:p w14:paraId="59C7760A" w14:textId="54083E70" w:rsidR="008F257E" w:rsidRDefault="008F257E" w:rsidP="007B55D9">
      <w:pPr>
        <w:spacing w:line="480" w:lineRule="auto"/>
      </w:pPr>
    </w:p>
    <w:p w14:paraId="5B50429A" w14:textId="3117E7B6" w:rsidR="008F257E" w:rsidRDefault="008F257E" w:rsidP="007B55D9">
      <w:pPr>
        <w:spacing w:line="480" w:lineRule="auto"/>
      </w:pPr>
    </w:p>
    <w:p w14:paraId="7D20FBD1" w14:textId="756984CC" w:rsidR="008F257E" w:rsidRDefault="008F257E" w:rsidP="007B55D9">
      <w:pPr>
        <w:spacing w:line="480" w:lineRule="auto"/>
      </w:pPr>
    </w:p>
    <w:p w14:paraId="6C187A52" w14:textId="02199181" w:rsidR="008F257E" w:rsidRDefault="008F257E" w:rsidP="007B55D9">
      <w:pPr>
        <w:spacing w:line="480" w:lineRule="auto"/>
      </w:pPr>
    </w:p>
    <w:p w14:paraId="29EFC321" w14:textId="6E1D847B" w:rsidR="008F257E" w:rsidRDefault="008F257E" w:rsidP="007B55D9">
      <w:pPr>
        <w:spacing w:line="480" w:lineRule="auto"/>
      </w:pPr>
    </w:p>
    <w:p w14:paraId="55D51769" w14:textId="77777777" w:rsidR="008F257E" w:rsidRDefault="008F257E" w:rsidP="008F257E">
      <w:pPr>
        <w:spacing w:line="480" w:lineRule="auto"/>
      </w:pPr>
    </w:p>
    <w:p w14:paraId="2A58F536" w14:textId="58587D8B" w:rsidR="008F257E" w:rsidRPr="008F257E" w:rsidRDefault="008F257E" w:rsidP="008F257E">
      <w:pPr>
        <w:spacing w:line="480" w:lineRule="auto"/>
        <w:jc w:val="center"/>
        <w:rPr>
          <w:b/>
          <w:bCs/>
          <w:u w:val="single"/>
        </w:rPr>
      </w:pPr>
      <w:r w:rsidRPr="008F257E">
        <w:rPr>
          <w:b/>
          <w:bCs/>
          <w:u w:val="single"/>
        </w:rPr>
        <w:lastRenderedPageBreak/>
        <w:t>Bibliography</w:t>
      </w:r>
    </w:p>
    <w:p w14:paraId="31C3EE09" w14:textId="77777777" w:rsidR="008F257E" w:rsidRPr="008F257E" w:rsidRDefault="008F257E" w:rsidP="008F257E">
      <w:pPr>
        <w:spacing w:line="480" w:lineRule="auto"/>
        <w:rPr>
          <w:b/>
          <w:bCs/>
          <w:u w:val="single"/>
        </w:rPr>
      </w:pPr>
      <w:r w:rsidRPr="008F257E">
        <w:rPr>
          <w:b/>
          <w:bCs/>
          <w:u w:val="single"/>
        </w:rPr>
        <w:t>Books</w:t>
      </w:r>
    </w:p>
    <w:p w14:paraId="448FABCE" w14:textId="77777777" w:rsidR="008F257E" w:rsidRPr="008F257E" w:rsidRDefault="008F257E" w:rsidP="008F257E">
      <w:pPr>
        <w:spacing w:line="480" w:lineRule="auto"/>
      </w:pPr>
      <w:r w:rsidRPr="008F257E">
        <w:t>Burnett, Andrew, </w:t>
      </w:r>
      <w:r w:rsidRPr="008F257E">
        <w:rPr>
          <w:i/>
          <w:iCs/>
        </w:rPr>
        <w:t xml:space="preserve">Coinage </w:t>
      </w:r>
      <w:proofErr w:type="gramStart"/>
      <w:r w:rsidRPr="008F257E">
        <w:rPr>
          <w:i/>
          <w:iCs/>
        </w:rPr>
        <w:t>In</w:t>
      </w:r>
      <w:proofErr w:type="gramEnd"/>
      <w:r w:rsidRPr="008F257E">
        <w:rPr>
          <w:i/>
          <w:iCs/>
        </w:rPr>
        <w:t xml:space="preserve"> The Roman World</w:t>
      </w:r>
      <w:r w:rsidRPr="008F257E">
        <w:t xml:space="preserve"> (London: </w:t>
      </w:r>
      <w:proofErr w:type="spellStart"/>
      <w:r w:rsidRPr="008F257E">
        <w:t>Seaby</w:t>
      </w:r>
      <w:proofErr w:type="spellEnd"/>
      <w:r w:rsidRPr="008F257E">
        <w:t>, 1987), p. 51</w:t>
      </w:r>
    </w:p>
    <w:p w14:paraId="56BEE430" w14:textId="77777777" w:rsidR="008F257E" w:rsidRPr="008F257E" w:rsidRDefault="008F257E" w:rsidP="008F257E">
      <w:pPr>
        <w:spacing w:line="480" w:lineRule="auto"/>
      </w:pPr>
      <w:r w:rsidRPr="008F257E">
        <w:t>Suetonius, Robert Graves, and J. B Rives, </w:t>
      </w:r>
      <w:r w:rsidRPr="008F257E">
        <w:rPr>
          <w:i/>
          <w:iCs/>
        </w:rPr>
        <w:t>The Twelve Caesars</w:t>
      </w:r>
      <w:r w:rsidRPr="008F257E">
        <w:t> (London: Penguin Books, 2007), p. 211</w:t>
      </w:r>
    </w:p>
    <w:p w14:paraId="11E8B073" w14:textId="77777777" w:rsidR="008F257E" w:rsidRPr="008F257E" w:rsidRDefault="008F257E" w:rsidP="008F257E">
      <w:pPr>
        <w:spacing w:line="480" w:lineRule="auto"/>
        <w:rPr>
          <w:b/>
          <w:bCs/>
          <w:u w:val="single"/>
        </w:rPr>
      </w:pPr>
      <w:r w:rsidRPr="008F257E">
        <w:rPr>
          <w:b/>
          <w:bCs/>
          <w:u w:val="single"/>
        </w:rPr>
        <w:t>Journal Articles</w:t>
      </w:r>
    </w:p>
    <w:p w14:paraId="26C5EBD8" w14:textId="77777777" w:rsidR="008F257E" w:rsidRPr="008F257E" w:rsidRDefault="008F257E" w:rsidP="008F257E">
      <w:pPr>
        <w:spacing w:line="480" w:lineRule="auto"/>
      </w:pPr>
      <w:proofErr w:type="spellStart"/>
      <w:r w:rsidRPr="008F257E">
        <w:t>Hekster</w:t>
      </w:r>
      <w:proofErr w:type="spellEnd"/>
      <w:r w:rsidRPr="008F257E">
        <w:t xml:space="preserve">, Olivier, </w:t>
      </w:r>
      <w:proofErr w:type="spellStart"/>
      <w:r w:rsidRPr="008F257E">
        <w:t>Liesbeth</w:t>
      </w:r>
      <w:proofErr w:type="spellEnd"/>
      <w:r w:rsidRPr="008F257E">
        <w:t xml:space="preserve"> Claes, Erika </w:t>
      </w:r>
      <w:proofErr w:type="spellStart"/>
      <w:r w:rsidRPr="008F257E">
        <w:t>Manders</w:t>
      </w:r>
      <w:proofErr w:type="spellEnd"/>
      <w:r w:rsidRPr="008F257E">
        <w:t xml:space="preserve">, </w:t>
      </w:r>
      <w:proofErr w:type="spellStart"/>
      <w:r w:rsidRPr="008F257E">
        <w:t>Daniëlle</w:t>
      </w:r>
      <w:proofErr w:type="spellEnd"/>
      <w:r w:rsidRPr="008F257E">
        <w:t xml:space="preserve"> </w:t>
      </w:r>
      <w:proofErr w:type="spellStart"/>
      <w:r w:rsidRPr="008F257E">
        <w:t>Slootjes</w:t>
      </w:r>
      <w:proofErr w:type="spellEnd"/>
      <w:r w:rsidRPr="008F257E">
        <w:t xml:space="preserve">, </w:t>
      </w:r>
      <w:proofErr w:type="spellStart"/>
      <w:r w:rsidRPr="008F257E">
        <w:t>Ylva</w:t>
      </w:r>
      <w:proofErr w:type="spellEnd"/>
      <w:r w:rsidRPr="008F257E">
        <w:t xml:space="preserve"> </w:t>
      </w:r>
      <w:proofErr w:type="spellStart"/>
      <w:r w:rsidRPr="008F257E">
        <w:t>Klaassen</w:t>
      </w:r>
      <w:proofErr w:type="spellEnd"/>
      <w:r w:rsidRPr="008F257E">
        <w:t xml:space="preserve">, and Nathalie De </w:t>
      </w:r>
      <w:proofErr w:type="spellStart"/>
      <w:r w:rsidRPr="008F257E">
        <w:t>Haan</w:t>
      </w:r>
      <w:proofErr w:type="spellEnd"/>
      <w:r w:rsidRPr="008F257E">
        <w:t xml:space="preserve">, "NERO’S ANCESTRY AND THE CONSTRUCTION OF IMPERIAL IDEOLOGY IN THE EARLY EMPIRE. A METHODOLOGICAL CASE STUDY", </w:t>
      </w:r>
      <w:r w:rsidRPr="008F257E">
        <w:rPr>
          <w:i/>
          <w:iCs/>
        </w:rPr>
        <w:t>JOURNAL OF ANCIENT HISTORY AND ARCHAEOLOGY</w:t>
      </w:r>
      <w:r w:rsidRPr="008F257E">
        <w:t>, 1 (2015) &lt;https://doi.org/10.14795/j.v1i4.77&gt;</w:t>
      </w:r>
    </w:p>
    <w:p w14:paraId="11B8518B" w14:textId="77777777" w:rsidR="008F257E" w:rsidRPr="008F257E" w:rsidRDefault="008F257E" w:rsidP="008F257E">
      <w:pPr>
        <w:spacing w:line="480" w:lineRule="auto"/>
        <w:rPr>
          <w:b/>
          <w:bCs/>
          <w:u w:val="single"/>
        </w:rPr>
      </w:pPr>
      <w:r w:rsidRPr="008F257E">
        <w:rPr>
          <w:b/>
          <w:bCs/>
          <w:u w:val="single"/>
        </w:rPr>
        <w:t>Websites</w:t>
      </w:r>
    </w:p>
    <w:p w14:paraId="671D01EF" w14:textId="77777777" w:rsidR="008F257E" w:rsidRPr="008F257E" w:rsidRDefault="008F257E" w:rsidP="008F257E">
      <w:pPr>
        <w:spacing w:line="480" w:lineRule="auto"/>
      </w:pPr>
      <w:r w:rsidRPr="008F257E">
        <w:t xml:space="preserve">"Aureus Issued </w:t>
      </w:r>
      <w:proofErr w:type="gramStart"/>
      <w:r w:rsidRPr="008F257E">
        <w:t>By</w:t>
      </w:r>
      <w:proofErr w:type="gramEnd"/>
      <w:r w:rsidRPr="008F257E">
        <w:t xml:space="preserve"> Nero</w:t>
      </w:r>
      <w:r w:rsidRPr="008F257E">
        <w:rPr>
          <w:i/>
          <w:iCs/>
        </w:rPr>
        <w:t>", Institute For The Study Of The Ancient World</w:t>
      </w:r>
      <w:r w:rsidRPr="008F257E">
        <w:t>, 2021 &lt;https://isaw.nyu.edu/exhibitions/berthouville/objects/coin-bnc-ii-nero-4&gt; [Accessed 21 September 2021]</w:t>
      </w:r>
    </w:p>
    <w:p w14:paraId="5EE00FC1" w14:textId="77777777" w:rsidR="008F257E" w:rsidRPr="008F257E" w:rsidRDefault="008F257E" w:rsidP="008F257E">
      <w:pPr>
        <w:spacing w:line="480" w:lineRule="auto"/>
      </w:pPr>
      <w:r w:rsidRPr="008F257E">
        <w:t>"</w:t>
      </w:r>
      <w:r w:rsidRPr="008F257E">
        <w:rPr>
          <w:i/>
          <w:iCs/>
        </w:rPr>
        <w:t xml:space="preserve">Cassius </w:t>
      </w:r>
      <w:proofErr w:type="spellStart"/>
      <w:r w:rsidRPr="008F257E">
        <w:rPr>
          <w:i/>
          <w:iCs/>
        </w:rPr>
        <w:t>Dio</w:t>
      </w:r>
      <w:proofErr w:type="spellEnd"/>
      <w:r w:rsidRPr="008F257E">
        <w:rPr>
          <w:i/>
          <w:iCs/>
        </w:rPr>
        <w:t xml:space="preserve"> — Book 55</w:t>
      </w:r>
      <w:r w:rsidRPr="008F257E">
        <w:t xml:space="preserve">", </w:t>
      </w:r>
      <w:proofErr w:type="gramStart"/>
      <w:r w:rsidRPr="008F257E">
        <w:t>Penelope.Uchicago.Edu</w:t>
      </w:r>
      <w:proofErr w:type="gramEnd"/>
      <w:r w:rsidRPr="008F257E">
        <w:t>, 2021 &lt;https://penelope.uchicago.edu/Thayer/E/Roman/Texts/Cassius_Dio/55*.html#ref21&gt; [Accessed 21 September 2021]</w:t>
      </w:r>
    </w:p>
    <w:p w14:paraId="54C94876" w14:textId="77777777" w:rsidR="008F257E" w:rsidRPr="008F257E" w:rsidRDefault="008F257E" w:rsidP="008F257E">
      <w:pPr>
        <w:spacing w:line="480" w:lineRule="auto"/>
      </w:pPr>
      <w:r w:rsidRPr="008F257E">
        <w:t xml:space="preserve">"Coinarchives.Com Search </w:t>
      </w:r>
      <w:proofErr w:type="gramStart"/>
      <w:r w:rsidRPr="008F257E">
        <w:t>Results :</w:t>
      </w:r>
      <w:proofErr w:type="gramEnd"/>
      <w:r w:rsidRPr="008F257E">
        <w:t xml:space="preserve"> Agrippina II", </w:t>
      </w:r>
      <w:r w:rsidRPr="008F257E">
        <w:rPr>
          <w:i/>
          <w:iCs/>
        </w:rPr>
        <w:t>Coinarchives.Com</w:t>
      </w:r>
      <w:r w:rsidRPr="008F257E">
        <w:t>, 2021 &lt;https://www.coinarchives.com/a/results.php?results=100&amp;search=Agrippina+II&gt; [Accessed 22 September 2021]</w:t>
      </w:r>
    </w:p>
    <w:p w14:paraId="48EDBF8B" w14:textId="77777777" w:rsidR="008F257E" w:rsidRPr="008F257E" w:rsidRDefault="008F257E" w:rsidP="008F257E">
      <w:pPr>
        <w:spacing w:line="480" w:lineRule="auto"/>
      </w:pPr>
      <w:r w:rsidRPr="008F257E">
        <w:t>"</w:t>
      </w:r>
      <w:r w:rsidRPr="008F257E">
        <w:rPr>
          <w:i/>
          <w:iCs/>
        </w:rPr>
        <w:t xml:space="preserve">Roman Imperial Coins - Free Online Resource </w:t>
      </w:r>
      <w:proofErr w:type="gramStart"/>
      <w:r w:rsidRPr="008F257E">
        <w:rPr>
          <w:i/>
          <w:iCs/>
        </w:rPr>
        <w:t>For</w:t>
      </w:r>
      <w:proofErr w:type="gramEnd"/>
      <w:r w:rsidRPr="008F257E">
        <w:rPr>
          <w:i/>
          <w:iCs/>
        </w:rPr>
        <w:t xml:space="preserve"> Collectors</w:t>
      </w:r>
      <w:r w:rsidRPr="008F257E">
        <w:t>", Ancientcoins.Ca, 2021 &lt;http://www.ancientcoins.ca/RIC/index.htm&gt; [Accessed 21 September 2021]</w:t>
      </w:r>
    </w:p>
    <w:p w14:paraId="63DA07D1" w14:textId="77777777" w:rsidR="008F257E" w:rsidRPr="008F257E" w:rsidRDefault="008F257E" w:rsidP="008F257E">
      <w:pPr>
        <w:spacing w:line="480" w:lineRule="auto"/>
      </w:pPr>
      <w:r w:rsidRPr="008F257E">
        <w:t xml:space="preserve">"Roman Coins Are </w:t>
      </w:r>
      <w:proofErr w:type="gramStart"/>
      <w:r w:rsidRPr="008F257E">
        <w:t>A</w:t>
      </w:r>
      <w:proofErr w:type="gramEnd"/>
      <w:r w:rsidRPr="008F257E">
        <w:t xml:space="preserve"> Crowning Achievement: Ancients Today", </w:t>
      </w:r>
      <w:proofErr w:type="spellStart"/>
      <w:r w:rsidRPr="008F257E">
        <w:rPr>
          <w:i/>
          <w:iCs/>
        </w:rPr>
        <w:t>Coinworld</w:t>
      </w:r>
      <w:proofErr w:type="spellEnd"/>
      <w:r w:rsidRPr="008F257E">
        <w:t>, 2021 &lt;https://www.coinworld.com/news/precious-metals/roman-coins-are-a-crowning-achievement--</w:t>
      </w:r>
      <w:r w:rsidRPr="008F257E">
        <w:lastRenderedPageBreak/>
        <w:t>ancients-today.html#:~:text=Laurel%20wreath,representing%20the%20rank%20of%20emperor.&gt; [Accessed 22 September 2021]</w:t>
      </w:r>
    </w:p>
    <w:p w14:paraId="3E6AD257" w14:textId="77777777" w:rsidR="008F257E" w:rsidRPr="008F257E" w:rsidRDefault="008F257E" w:rsidP="008F257E">
      <w:pPr>
        <w:spacing w:line="480" w:lineRule="auto"/>
      </w:pPr>
    </w:p>
    <w:p w14:paraId="23141F49" w14:textId="77777777" w:rsidR="008F257E" w:rsidRPr="008F257E" w:rsidRDefault="008F257E" w:rsidP="008F257E">
      <w:pPr>
        <w:spacing w:line="480" w:lineRule="auto"/>
        <w:rPr>
          <w:b/>
          <w:bCs/>
          <w:u w:val="single"/>
        </w:rPr>
      </w:pPr>
    </w:p>
    <w:p w14:paraId="5600F887" w14:textId="77777777" w:rsidR="008F257E" w:rsidRPr="008F257E" w:rsidRDefault="008F257E" w:rsidP="008F257E">
      <w:pPr>
        <w:spacing w:line="480" w:lineRule="auto"/>
        <w:rPr>
          <w:b/>
          <w:bCs/>
          <w:u w:val="single"/>
        </w:rPr>
      </w:pPr>
    </w:p>
    <w:p w14:paraId="7E4B380B" w14:textId="77777777" w:rsidR="008F257E" w:rsidRPr="008F257E" w:rsidRDefault="008F257E" w:rsidP="008F257E">
      <w:pPr>
        <w:spacing w:line="480" w:lineRule="auto"/>
        <w:rPr>
          <w:b/>
          <w:bCs/>
          <w:u w:val="single"/>
        </w:rPr>
      </w:pPr>
    </w:p>
    <w:p w14:paraId="69D83A55" w14:textId="77777777" w:rsidR="008F257E" w:rsidRPr="005572FF" w:rsidRDefault="008F257E" w:rsidP="007B55D9">
      <w:pPr>
        <w:spacing w:line="480" w:lineRule="auto"/>
      </w:pPr>
    </w:p>
    <w:p w14:paraId="368D788E" w14:textId="6C56A38B" w:rsidR="005572FF" w:rsidRPr="005572FF" w:rsidRDefault="005572FF" w:rsidP="005572FF"/>
    <w:p w14:paraId="52CD0208" w14:textId="1DD3D489" w:rsidR="005572FF" w:rsidRPr="005572FF" w:rsidRDefault="005572FF" w:rsidP="005572FF"/>
    <w:p w14:paraId="628D4743" w14:textId="60F3B7B8" w:rsidR="005572FF" w:rsidRPr="005572FF" w:rsidRDefault="005572FF" w:rsidP="005572FF"/>
    <w:p w14:paraId="00DBFAA5" w14:textId="2434C3CE" w:rsidR="005572FF" w:rsidRPr="005572FF" w:rsidRDefault="00C87667" w:rsidP="005572FF">
      <w:r>
        <w:t xml:space="preserve"> </w:t>
      </w:r>
    </w:p>
    <w:p w14:paraId="1EB14E9E" w14:textId="1321C8D3" w:rsidR="005572FF" w:rsidRPr="005572FF" w:rsidRDefault="005572FF" w:rsidP="005572FF"/>
    <w:p w14:paraId="1221F214" w14:textId="3B509390" w:rsidR="005572FF" w:rsidRPr="005572FF" w:rsidRDefault="005572FF" w:rsidP="005572FF"/>
    <w:p w14:paraId="1D39D68A" w14:textId="77777777" w:rsidR="005572FF" w:rsidRPr="005572FF" w:rsidRDefault="005572FF" w:rsidP="005572FF"/>
    <w:sectPr w:rsidR="005572FF" w:rsidRPr="005572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6579" w14:textId="77777777" w:rsidR="002C59F2" w:rsidRDefault="002C59F2" w:rsidP="005D41B8">
      <w:pPr>
        <w:spacing w:after="0" w:line="240" w:lineRule="auto"/>
      </w:pPr>
      <w:r>
        <w:separator/>
      </w:r>
    </w:p>
  </w:endnote>
  <w:endnote w:type="continuationSeparator" w:id="0">
    <w:p w14:paraId="20969E8C" w14:textId="77777777" w:rsidR="002C59F2" w:rsidRDefault="002C59F2" w:rsidP="005D4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FFD1E" w14:textId="77777777" w:rsidR="002C59F2" w:rsidRDefault="002C59F2" w:rsidP="005D41B8">
      <w:pPr>
        <w:spacing w:after="0" w:line="240" w:lineRule="auto"/>
      </w:pPr>
      <w:r>
        <w:separator/>
      </w:r>
    </w:p>
  </w:footnote>
  <w:footnote w:type="continuationSeparator" w:id="0">
    <w:p w14:paraId="5E3D169A" w14:textId="77777777" w:rsidR="002C59F2" w:rsidRDefault="002C59F2" w:rsidP="005D41B8">
      <w:pPr>
        <w:spacing w:after="0" w:line="240" w:lineRule="auto"/>
      </w:pPr>
      <w:r>
        <w:continuationSeparator/>
      </w:r>
    </w:p>
  </w:footnote>
  <w:footnote w:id="1">
    <w:p w14:paraId="33A7BB56" w14:textId="78C83875" w:rsidR="005D41B8" w:rsidRDefault="005D41B8">
      <w:pPr>
        <w:pStyle w:val="FootnoteText"/>
      </w:pPr>
      <w:r>
        <w:rPr>
          <w:rStyle w:val="FootnoteReference"/>
        </w:rPr>
        <w:footnoteRef/>
      </w:r>
      <w:r>
        <w:t xml:space="preserve"> </w:t>
      </w:r>
      <w:r w:rsidRPr="005D41B8">
        <w:t xml:space="preserve">Olivier </w:t>
      </w:r>
      <w:proofErr w:type="spellStart"/>
      <w:r w:rsidRPr="005D41B8">
        <w:t>Hekster</w:t>
      </w:r>
      <w:proofErr w:type="spellEnd"/>
      <w:r w:rsidRPr="005D41B8">
        <w:t xml:space="preserve"> and others, "NERO’S ANCESTRY AND THE CONSTRUCTION OF IMPERIAL IDEOLOGY IN THE EARLY EMPIRE. A METHODOLOGICAL CASE STUDY", </w:t>
      </w:r>
      <w:r w:rsidRPr="0051198F">
        <w:rPr>
          <w:i/>
          <w:iCs/>
        </w:rPr>
        <w:t>JOURNAL OF ANCIENT HISTORY AND ARCHAEOLOGY</w:t>
      </w:r>
      <w:r w:rsidRPr="005D41B8">
        <w:t>, 1.4 (2015) &lt;https://doi.org/10.14795/j.v1i4.77&gt;.</w:t>
      </w:r>
    </w:p>
  </w:footnote>
  <w:footnote w:id="2">
    <w:p w14:paraId="48F0EBCF" w14:textId="1A4B8DA8" w:rsidR="00313FAB" w:rsidRDefault="00313FAB">
      <w:pPr>
        <w:pStyle w:val="FootnoteText"/>
      </w:pPr>
      <w:r>
        <w:rPr>
          <w:rStyle w:val="FootnoteReference"/>
        </w:rPr>
        <w:footnoteRef/>
      </w:r>
      <w:r>
        <w:t xml:space="preserve"> </w:t>
      </w:r>
      <w:r w:rsidRPr="00313FAB">
        <w:t xml:space="preserve">"Aureus Issued </w:t>
      </w:r>
      <w:proofErr w:type="gramStart"/>
      <w:r w:rsidRPr="00313FAB">
        <w:t>By</w:t>
      </w:r>
      <w:proofErr w:type="gramEnd"/>
      <w:r w:rsidRPr="00313FAB">
        <w:t xml:space="preserve"> Nero", </w:t>
      </w:r>
      <w:r w:rsidRPr="00313FAB">
        <w:rPr>
          <w:i/>
          <w:iCs/>
        </w:rPr>
        <w:t>Institute For The Study Of The Ancient World</w:t>
      </w:r>
      <w:r w:rsidRPr="00313FAB">
        <w:t>, 2021 &lt;https://isaw.nyu.edu/exhibitions/berthouville/objects/coin-bnc-ii-nero-4&gt; [Accessed 21 September 2021].</w:t>
      </w:r>
    </w:p>
  </w:footnote>
  <w:footnote w:id="3">
    <w:p w14:paraId="543D044C" w14:textId="7256E7E6" w:rsidR="00313FAB" w:rsidRDefault="00313FAB">
      <w:pPr>
        <w:pStyle w:val="FootnoteText"/>
      </w:pPr>
      <w:r>
        <w:rPr>
          <w:rStyle w:val="FootnoteReference"/>
        </w:rPr>
        <w:footnoteRef/>
      </w:r>
      <w:r>
        <w:t xml:space="preserve"> </w:t>
      </w:r>
      <w:r w:rsidRPr="00313FAB">
        <w:t>"</w:t>
      </w:r>
      <w:r w:rsidRPr="00313FAB">
        <w:rPr>
          <w:i/>
          <w:iCs/>
        </w:rPr>
        <w:t xml:space="preserve">Roman Imperial Coins - Free Online Resource </w:t>
      </w:r>
      <w:proofErr w:type="gramStart"/>
      <w:r w:rsidRPr="00313FAB">
        <w:rPr>
          <w:i/>
          <w:iCs/>
        </w:rPr>
        <w:t>For</w:t>
      </w:r>
      <w:proofErr w:type="gramEnd"/>
      <w:r w:rsidRPr="00313FAB">
        <w:rPr>
          <w:i/>
          <w:iCs/>
        </w:rPr>
        <w:t xml:space="preserve"> Collectors</w:t>
      </w:r>
      <w:r w:rsidRPr="00313FAB">
        <w:t>", Ancientcoins.Ca, 2021 &lt;http://www.ancientcoins.ca/RIC/index.htm&gt; [Accessed 21 September 2021].</w:t>
      </w:r>
    </w:p>
  </w:footnote>
  <w:footnote w:id="4">
    <w:p w14:paraId="15B65710" w14:textId="59D41877" w:rsidR="00726A61" w:rsidRDefault="00726A61">
      <w:pPr>
        <w:pStyle w:val="FootnoteText"/>
      </w:pPr>
      <w:r>
        <w:rPr>
          <w:rStyle w:val="FootnoteReference"/>
        </w:rPr>
        <w:footnoteRef/>
      </w:r>
      <w:r>
        <w:t xml:space="preserve"> </w:t>
      </w:r>
      <w:r w:rsidRPr="00726A61">
        <w:t>"</w:t>
      </w:r>
      <w:r w:rsidRPr="00726A61">
        <w:rPr>
          <w:i/>
          <w:iCs/>
        </w:rPr>
        <w:t xml:space="preserve">Cassius </w:t>
      </w:r>
      <w:proofErr w:type="spellStart"/>
      <w:r w:rsidRPr="00726A61">
        <w:rPr>
          <w:i/>
          <w:iCs/>
        </w:rPr>
        <w:t>Dio</w:t>
      </w:r>
      <w:proofErr w:type="spellEnd"/>
      <w:r w:rsidRPr="00726A61">
        <w:rPr>
          <w:i/>
          <w:iCs/>
        </w:rPr>
        <w:t xml:space="preserve"> — Book 55</w:t>
      </w:r>
      <w:r w:rsidRPr="00726A61">
        <w:t xml:space="preserve">", </w:t>
      </w:r>
      <w:proofErr w:type="gramStart"/>
      <w:r w:rsidRPr="00726A61">
        <w:t>Penelope.Uchicago.Edu</w:t>
      </w:r>
      <w:proofErr w:type="gramEnd"/>
      <w:r w:rsidRPr="00726A61">
        <w:t>, 2021 &lt;https://penelope.uchicago.edu/Thayer/E/Roman/Texts/Cassius_Dio/55*.html#ref21&gt; [Accessed 21 September 2021].</w:t>
      </w:r>
    </w:p>
  </w:footnote>
  <w:footnote w:id="5">
    <w:p w14:paraId="73A2E19C" w14:textId="7CA5E618" w:rsidR="00302BB9" w:rsidRDefault="00302BB9">
      <w:pPr>
        <w:pStyle w:val="FootnoteText"/>
      </w:pPr>
      <w:r>
        <w:rPr>
          <w:rStyle w:val="FootnoteReference"/>
        </w:rPr>
        <w:footnoteRef/>
      </w:r>
      <w:r>
        <w:t xml:space="preserve"> </w:t>
      </w:r>
      <w:r w:rsidR="008C6E80" w:rsidRPr="008C6E80">
        <w:t xml:space="preserve">Andrew Burnett, </w:t>
      </w:r>
      <w:r w:rsidR="008C6E80" w:rsidRPr="008C6E80">
        <w:rPr>
          <w:i/>
          <w:iCs/>
        </w:rPr>
        <w:t xml:space="preserve">Coinage </w:t>
      </w:r>
      <w:proofErr w:type="gramStart"/>
      <w:r w:rsidR="008C6E80" w:rsidRPr="008C6E80">
        <w:rPr>
          <w:i/>
          <w:iCs/>
        </w:rPr>
        <w:t>In</w:t>
      </w:r>
      <w:proofErr w:type="gramEnd"/>
      <w:r w:rsidR="008C6E80" w:rsidRPr="008C6E80">
        <w:rPr>
          <w:i/>
          <w:iCs/>
        </w:rPr>
        <w:t xml:space="preserve"> The Roman World</w:t>
      </w:r>
      <w:r w:rsidR="008C6E80" w:rsidRPr="008C6E80">
        <w:t xml:space="preserve"> (London: </w:t>
      </w:r>
      <w:proofErr w:type="spellStart"/>
      <w:r w:rsidR="008C6E80" w:rsidRPr="008C6E80">
        <w:t>Seaby</w:t>
      </w:r>
      <w:proofErr w:type="spellEnd"/>
      <w:r w:rsidR="008C6E80" w:rsidRPr="008C6E80">
        <w:t>, 1987), p. 51.</w:t>
      </w:r>
    </w:p>
  </w:footnote>
  <w:footnote w:id="6">
    <w:p w14:paraId="6A327568" w14:textId="6571A8D6" w:rsidR="001876DC" w:rsidRDefault="001876DC">
      <w:pPr>
        <w:pStyle w:val="FootnoteText"/>
      </w:pPr>
      <w:r>
        <w:rPr>
          <w:rStyle w:val="FootnoteReference"/>
        </w:rPr>
        <w:footnoteRef/>
      </w:r>
      <w:r>
        <w:t xml:space="preserve"> </w:t>
      </w:r>
      <w:r w:rsidRPr="001876DC">
        <w:t xml:space="preserve">"Aureus Issued </w:t>
      </w:r>
      <w:proofErr w:type="gramStart"/>
      <w:r w:rsidRPr="001876DC">
        <w:t>By</w:t>
      </w:r>
      <w:proofErr w:type="gramEnd"/>
      <w:r w:rsidRPr="001876DC">
        <w:t xml:space="preserve"> Nero", </w:t>
      </w:r>
      <w:r w:rsidRPr="001876DC">
        <w:rPr>
          <w:i/>
          <w:iCs/>
        </w:rPr>
        <w:t>Institute For The Study Of The Ancient World</w:t>
      </w:r>
      <w:r w:rsidRPr="001876DC">
        <w:t>, 2021 &lt;https://isaw.nyu.edu/exhibitions/berthouville/objects/coin-bnc-ii-nero-4&gt; [Accessed 21 September 2021].</w:t>
      </w:r>
    </w:p>
  </w:footnote>
  <w:footnote w:id="7">
    <w:p w14:paraId="4128AE67" w14:textId="72C4F9C6" w:rsidR="00D31221" w:rsidRDefault="00D31221">
      <w:pPr>
        <w:pStyle w:val="FootnoteText"/>
      </w:pPr>
      <w:r>
        <w:rPr>
          <w:rStyle w:val="FootnoteReference"/>
        </w:rPr>
        <w:footnoteRef/>
      </w:r>
      <w:r>
        <w:t xml:space="preserve"> </w:t>
      </w:r>
      <w:r w:rsidRPr="00D31221">
        <w:t xml:space="preserve">Olivier </w:t>
      </w:r>
      <w:proofErr w:type="spellStart"/>
      <w:r w:rsidRPr="00D31221">
        <w:t>Hekster</w:t>
      </w:r>
      <w:proofErr w:type="spellEnd"/>
      <w:r w:rsidRPr="00D31221">
        <w:t xml:space="preserve"> and others, "NERO’S ANCESTRY AND THE CONSTRUCTION OF IMPERIAL IDEOLOGY IN THE EARLY EMPIRE. A METHODOLOGICAL CASE STUDY", </w:t>
      </w:r>
      <w:r w:rsidRPr="00D31221">
        <w:rPr>
          <w:i/>
          <w:iCs/>
        </w:rPr>
        <w:t>JOURNAL OF ANCIENT HISTORY AND ARCHAEOLOGY</w:t>
      </w:r>
      <w:r w:rsidRPr="00D31221">
        <w:t>, 1.4 (2015) &lt;https://doi.org/10.14795/j.v1i4.77&gt;.</w:t>
      </w:r>
    </w:p>
  </w:footnote>
  <w:footnote w:id="8">
    <w:p w14:paraId="763283C9" w14:textId="53C302A0" w:rsidR="00696A84" w:rsidRDefault="00696A84">
      <w:pPr>
        <w:pStyle w:val="FootnoteText"/>
      </w:pPr>
      <w:r>
        <w:rPr>
          <w:rStyle w:val="FootnoteReference"/>
        </w:rPr>
        <w:footnoteRef/>
      </w:r>
      <w:r>
        <w:t xml:space="preserve"> </w:t>
      </w:r>
      <w:r w:rsidRPr="00696A84">
        <w:t xml:space="preserve">"Roman Coins Are </w:t>
      </w:r>
      <w:proofErr w:type="gramStart"/>
      <w:r w:rsidRPr="00696A84">
        <w:t>A</w:t>
      </w:r>
      <w:proofErr w:type="gramEnd"/>
      <w:r w:rsidRPr="00696A84">
        <w:t xml:space="preserve"> Crowning Achievement: Ancients Today", </w:t>
      </w:r>
      <w:proofErr w:type="spellStart"/>
      <w:r w:rsidRPr="00696A84">
        <w:rPr>
          <w:i/>
          <w:iCs/>
        </w:rPr>
        <w:t>Coinworld</w:t>
      </w:r>
      <w:proofErr w:type="spellEnd"/>
      <w:r w:rsidRPr="00696A84">
        <w:t>, 2021 &lt;https://www.coinworld.com/news/precious-metals/roman-coins-are-a-crowning-achievement--ancients-today.html#:~:text=Laurel%20wreath,representing%20the%20rank%20of%20emperor.&gt; [Accessed 22 September 2021].</w:t>
      </w:r>
    </w:p>
  </w:footnote>
  <w:footnote w:id="9">
    <w:p w14:paraId="329DF520" w14:textId="5AC08D86" w:rsidR="005D1BB7" w:rsidRDefault="005D1BB7">
      <w:pPr>
        <w:pStyle w:val="FootnoteText"/>
      </w:pPr>
      <w:r>
        <w:rPr>
          <w:rStyle w:val="FootnoteReference"/>
        </w:rPr>
        <w:footnoteRef/>
      </w:r>
      <w:r>
        <w:t xml:space="preserve"> </w:t>
      </w:r>
      <w:r w:rsidRPr="005D1BB7">
        <w:t xml:space="preserve">Olivier </w:t>
      </w:r>
      <w:proofErr w:type="spellStart"/>
      <w:r w:rsidRPr="005D1BB7">
        <w:t>Hekster</w:t>
      </w:r>
      <w:proofErr w:type="spellEnd"/>
      <w:r w:rsidRPr="005D1BB7">
        <w:t xml:space="preserve"> and others, "NERO’S ANCESTRY AND THE CONSTRUCTION OF IMPERIAL IDEOLOGY IN THE EARLY EMPIRE. A METHODOLOGICAL CASE STUDY", </w:t>
      </w:r>
      <w:r w:rsidRPr="005D1BB7">
        <w:rPr>
          <w:i/>
          <w:iCs/>
        </w:rPr>
        <w:t>JOURNAL OF ANCIENT HISTORY AND ARCHAEOLOGY</w:t>
      </w:r>
      <w:r w:rsidRPr="005D1BB7">
        <w:t>, 1.4 (2015) &lt;https://doi.org/10.14795/j.v1i4.77&gt;.</w:t>
      </w:r>
    </w:p>
  </w:footnote>
  <w:footnote w:id="10">
    <w:p w14:paraId="1F1C2FC7" w14:textId="2545825E" w:rsidR="001502A3" w:rsidRDefault="001502A3">
      <w:pPr>
        <w:pStyle w:val="FootnoteText"/>
      </w:pPr>
      <w:r>
        <w:rPr>
          <w:rStyle w:val="FootnoteReference"/>
        </w:rPr>
        <w:footnoteRef/>
      </w:r>
      <w:r w:rsidRPr="001502A3">
        <w:t xml:space="preserve">Olivier </w:t>
      </w:r>
      <w:proofErr w:type="spellStart"/>
      <w:r w:rsidRPr="001502A3">
        <w:t>Hekster</w:t>
      </w:r>
      <w:proofErr w:type="spellEnd"/>
      <w:r w:rsidRPr="001502A3">
        <w:t xml:space="preserve"> and others, "NERO’S ANCESTRY AND THE CONSTRUCTION OF IMPERIAL IDEOLOGY IN THE EARLY EMPIRE. A METHODOLOGICAL CASE STUDY", </w:t>
      </w:r>
      <w:r w:rsidRPr="001502A3">
        <w:rPr>
          <w:i/>
          <w:iCs/>
        </w:rPr>
        <w:t>JOURNAL OF ANCIENT HISTORY AND ARCHAEOLOGY</w:t>
      </w:r>
      <w:r w:rsidRPr="001502A3">
        <w:t>, 1.4 (2015) &lt;https://doi.org/10.14795/j.v1i4.77&gt;.</w:t>
      </w:r>
      <w:r>
        <w:t xml:space="preserve"> </w:t>
      </w:r>
    </w:p>
  </w:footnote>
  <w:footnote w:id="11">
    <w:p w14:paraId="2C3359B5" w14:textId="2D33222B" w:rsidR="00371439" w:rsidRDefault="00371439">
      <w:pPr>
        <w:pStyle w:val="FootnoteText"/>
      </w:pPr>
      <w:r>
        <w:rPr>
          <w:rStyle w:val="FootnoteReference"/>
        </w:rPr>
        <w:footnoteRef/>
      </w:r>
      <w:r>
        <w:t xml:space="preserve"> </w:t>
      </w:r>
      <w:r w:rsidRPr="00371439">
        <w:t xml:space="preserve">Olivier </w:t>
      </w:r>
      <w:proofErr w:type="spellStart"/>
      <w:r w:rsidRPr="00371439">
        <w:t>Hekster</w:t>
      </w:r>
      <w:proofErr w:type="spellEnd"/>
      <w:r w:rsidRPr="00371439">
        <w:t xml:space="preserve"> and others, "NERO’S ANCESTRY AND THE CONSTRUCTION OF IMPERIAL IDEOLOGY IN THE EARLY EMPIRE. A METHODOLOGICAL CASE STUDY", </w:t>
      </w:r>
      <w:r w:rsidRPr="00371439">
        <w:rPr>
          <w:i/>
          <w:iCs/>
        </w:rPr>
        <w:t>JOURNAL OF ANCIENT HISTORY AND ARCHAEOLOGY</w:t>
      </w:r>
      <w:r w:rsidRPr="00371439">
        <w:t>, 1.4 (2015) &lt;https://doi.org/10.14795/j.v1i4.77&gt;.</w:t>
      </w:r>
    </w:p>
  </w:footnote>
  <w:footnote w:id="12">
    <w:p w14:paraId="5CFD4B27" w14:textId="0079E437" w:rsidR="000666E8" w:rsidRDefault="000666E8">
      <w:pPr>
        <w:pStyle w:val="FootnoteText"/>
      </w:pPr>
      <w:r>
        <w:rPr>
          <w:rStyle w:val="FootnoteReference"/>
        </w:rPr>
        <w:footnoteRef/>
      </w:r>
      <w:r>
        <w:t xml:space="preserve"> </w:t>
      </w:r>
      <w:r w:rsidRPr="000666E8">
        <w:t xml:space="preserve">"Coinarchives.Com Search </w:t>
      </w:r>
      <w:proofErr w:type="gramStart"/>
      <w:r w:rsidRPr="000666E8">
        <w:t>Results :</w:t>
      </w:r>
      <w:proofErr w:type="gramEnd"/>
      <w:r w:rsidRPr="000666E8">
        <w:t xml:space="preserve"> Agrippina II", </w:t>
      </w:r>
      <w:r w:rsidRPr="000666E8">
        <w:rPr>
          <w:i/>
          <w:iCs/>
        </w:rPr>
        <w:t>Coinarchives.Com</w:t>
      </w:r>
      <w:r w:rsidRPr="000666E8">
        <w:t>, 2021 &lt;https://www.coinarchives.com/a/results.php?results=100&amp;search=Agrippina+II&gt; [Accessed 22 September 2021].</w:t>
      </w:r>
    </w:p>
  </w:footnote>
  <w:footnote w:id="13">
    <w:p w14:paraId="2852C751" w14:textId="47072093" w:rsidR="00251C17" w:rsidRDefault="00251C17">
      <w:pPr>
        <w:pStyle w:val="FootnoteText"/>
      </w:pPr>
      <w:r>
        <w:rPr>
          <w:rStyle w:val="FootnoteReference"/>
        </w:rPr>
        <w:footnoteRef/>
      </w:r>
      <w:r>
        <w:t xml:space="preserve"> </w:t>
      </w:r>
      <w:r w:rsidR="004419E1" w:rsidRPr="004419E1">
        <w:t>Suetonius, Robert Graves and J. B Rives, </w:t>
      </w:r>
      <w:r w:rsidR="004419E1" w:rsidRPr="004419E1">
        <w:rPr>
          <w:i/>
          <w:iCs/>
        </w:rPr>
        <w:t>The Twelve Caesars</w:t>
      </w:r>
      <w:r w:rsidR="004419E1" w:rsidRPr="004419E1">
        <w:t> (London: Penguin Books, 2007), p. 211.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2FF"/>
    <w:rsid w:val="000666E8"/>
    <w:rsid w:val="000B48E2"/>
    <w:rsid w:val="000C0B6D"/>
    <w:rsid w:val="000D6753"/>
    <w:rsid w:val="0013630D"/>
    <w:rsid w:val="001502A3"/>
    <w:rsid w:val="00174A7B"/>
    <w:rsid w:val="001876DC"/>
    <w:rsid w:val="001C2E8B"/>
    <w:rsid w:val="002016FA"/>
    <w:rsid w:val="00251C17"/>
    <w:rsid w:val="00272F11"/>
    <w:rsid w:val="002A5E28"/>
    <w:rsid w:val="002C59F2"/>
    <w:rsid w:val="00302BB9"/>
    <w:rsid w:val="00313FAB"/>
    <w:rsid w:val="00371439"/>
    <w:rsid w:val="00395276"/>
    <w:rsid w:val="004419E1"/>
    <w:rsid w:val="0051198F"/>
    <w:rsid w:val="0055515E"/>
    <w:rsid w:val="005552F0"/>
    <w:rsid w:val="005572FF"/>
    <w:rsid w:val="005D1BB7"/>
    <w:rsid w:val="005D41B8"/>
    <w:rsid w:val="00617C64"/>
    <w:rsid w:val="00664F30"/>
    <w:rsid w:val="00696A84"/>
    <w:rsid w:val="00726A61"/>
    <w:rsid w:val="007B55D9"/>
    <w:rsid w:val="007E1632"/>
    <w:rsid w:val="00880956"/>
    <w:rsid w:val="00891079"/>
    <w:rsid w:val="008C6E80"/>
    <w:rsid w:val="008F257E"/>
    <w:rsid w:val="00A23AC2"/>
    <w:rsid w:val="00A35726"/>
    <w:rsid w:val="00A36BF2"/>
    <w:rsid w:val="00B265EE"/>
    <w:rsid w:val="00C87667"/>
    <w:rsid w:val="00D31221"/>
    <w:rsid w:val="00E355EB"/>
    <w:rsid w:val="00ED45A0"/>
    <w:rsid w:val="00EE6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22C96"/>
  <w15:chartTrackingRefBased/>
  <w15:docId w15:val="{56718CA8-71D5-4ECD-B3A3-035372037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41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41B8"/>
    <w:rPr>
      <w:sz w:val="20"/>
      <w:szCs w:val="20"/>
    </w:rPr>
  </w:style>
  <w:style w:type="character" w:styleId="FootnoteReference">
    <w:name w:val="footnote reference"/>
    <w:basedOn w:val="DefaultParagraphFont"/>
    <w:uiPriority w:val="99"/>
    <w:semiHidden/>
    <w:unhideWhenUsed/>
    <w:rsid w:val="005D41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3D330-663B-455E-BD05-BFAF2DF0D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Mann (1602593)</dc:creator>
  <cp:keywords/>
  <dc:description/>
  <cp:lastModifiedBy>Claire Louise Mann (1602593)</cp:lastModifiedBy>
  <cp:revision>2</cp:revision>
  <dcterms:created xsi:type="dcterms:W3CDTF">2021-09-22T13:22:00Z</dcterms:created>
  <dcterms:modified xsi:type="dcterms:W3CDTF">2021-09-22T13:22:00Z</dcterms:modified>
</cp:coreProperties>
</file>