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67EC0" w:rsidRDefault="007B07CF" w14:paraId="48FDF064" w14:textId="7C7989FD">
      <w:pPr>
        <w:spacing w:after="250"/>
        <w:ind w:left="4512" w:firstLine="0"/>
      </w:pPr>
      <w:r>
        <w:br/>
      </w:r>
      <w:r w:rsidRPr="40B72FFD" w:rsidR="40B72FFD">
        <w:rPr>
          <w:b/>
          <w:bCs/>
        </w:rPr>
        <w:t xml:space="preserve">                                                                       </w:t>
      </w:r>
    </w:p>
    <w:p w:rsidR="00267EC0" w:rsidRDefault="007B07CF" w14:paraId="50FBFD66" w14:textId="77777777">
      <w:pPr>
        <w:spacing w:after="255"/>
        <w:ind w:left="4512" w:firstLine="0"/>
      </w:pPr>
      <w:r>
        <w:rPr>
          <w:b/>
        </w:rPr>
        <w:t xml:space="preserve"> </w:t>
      </w:r>
    </w:p>
    <w:p w:rsidR="00267EC0" w:rsidRDefault="007B07CF" w14:paraId="6E35206C" w14:textId="77777777">
      <w:pPr>
        <w:spacing w:after="250"/>
        <w:ind w:left="4512" w:firstLine="0"/>
      </w:pPr>
      <w:r>
        <w:rPr>
          <w:b/>
        </w:rPr>
        <w:t xml:space="preserve"> </w:t>
      </w:r>
    </w:p>
    <w:p w:rsidR="00267EC0" w:rsidRDefault="007B07CF" w14:paraId="0729BE6F" w14:textId="77777777">
      <w:pPr>
        <w:spacing w:after="255"/>
        <w:ind w:left="4512" w:firstLine="0"/>
      </w:pPr>
      <w:r>
        <w:rPr>
          <w:b/>
        </w:rPr>
        <w:t xml:space="preserve"> </w:t>
      </w:r>
    </w:p>
    <w:p w:rsidR="00267EC0" w:rsidRDefault="007B07CF" w14:paraId="677B4AB7" w14:textId="77777777">
      <w:pPr>
        <w:spacing w:after="250"/>
        <w:ind w:left="4512" w:firstLine="0"/>
      </w:pPr>
      <w:r>
        <w:rPr>
          <w:b/>
        </w:rPr>
        <w:t xml:space="preserve"> </w:t>
      </w:r>
    </w:p>
    <w:p w:rsidR="00267EC0" w:rsidRDefault="007B07CF" w14:paraId="7FEE36A1" w14:textId="77777777">
      <w:pPr>
        <w:spacing w:after="250"/>
        <w:ind w:left="4512" w:firstLine="0"/>
      </w:pPr>
      <w:r>
        <w:rPr>
          <w:b/>
        </w:rPr>
        <w:t xml:space="preserve"> </w:t>
      </w:r>
    </w:p>
    <w:p w:rsidR="00267EC0" w:rsidRDefault="007B07CF" w14:paraId="70B2AAC2" w14:textId="77777777">
      <w:pPr>
        <w:spacing w:after="255"/>
        <w:ind w:left="4512" w:firstLine="0"/>
      </w:pPr>
      <w:r>
        <w:rPr>
          <w:b/>
        </w:rPr>
        <w:t xml:space="preserve"> </w:t>
      </w:r>
    </w:p>
    <w:p w:rsidR="00267EC0" w:rsidRDefault="007B07CF" w14:paraId="114DC074" w14:textId="77777777">
      <w:pPr>
        <w:spacing w:after="250"/>
        <w:ind w:left="4512" w:firstLine="0"/>
      </w:pPr>
      <w:r>
        <w:rPr>
          <w:b/>
        </w:rPr>
        <w:t xml:space="preserve"> </w:t>
      </w:r>
    </w:p>
    <w:p w:rsidR="00267EC0" w:rsidRDefault="007B07CF" w14:paraId="6EDCCBE0" w14:textId="77777777">
      <w:pPr>
        <w:spacing w:after="255"/>
        <w:ind w:left="4512" w:firstLine="0"/>
      </w:pPr>
      <w:r>
        <w:rPr>
          <w:b/>
        </w:rPr>
        <w:t xml:space="preserve"> </w:t>
      </w:r>
    </w:p>
    <w:p w:rsidR="00267EC0" w:rsidP="52B1539D" w:rsidRDefault="52B1539D" w14:paraId="620E2624" w14:textId="70327E46">
      <w:pPr>
        <w:spacing w:after="250"/>
        <w:ind w:left="0" w:firstLine="0"/>
      </w:pPr>
      <w:r w:rsidRPr="52B1539D">
        <w:rPr>
          <w:b/>
          <w:bCs/>
        </w:rPr>
        <w:t xml:space="preserve">Student Name: Barbara Da Silva </w:t>
      </w:r>
    </w:p>
    <w:p w:rsidR="52B1539D" w:rsidP="52B1539D" w:rsidRDefault="52B1539D" w14:paraId="660C5503" w14:textId="55179F38">
      <w:pPr>
        <w:spacing w:after="250"/>
        <w:ind w:left="0" w:firstLine="0"/>
        <w:rPr>
          <w:b/>
          <w:bCs/>
          <w:color w:val="000000" w:themeColor="text1"/>
          <w:szCs w:val="24"/>
        </w:rPr>
      </w:pPr>
      <w:r w:rsidRPr="52B1539D">
        <w:rPr>
          <w:b/>
          <w:bCs/>
          <w:color w:val="000000" w:themeColor="text1"/>
          <w:szCs w:val="24"/>
        </w:rPr>
        <w:t>Student Number: 1906886</w:t>
      </w:r>
    </w:p>
    <w:p w:rsidR="52B1539D" w:rsidP="52B1539D" w:rsidRDefault="52B1539D" w14:paraId="0C7BA7B6" w14:textId="66888CA7">
      <w:pPr>
        <w:spacing w:after="250"/>
        <w:ind w:left="0" w:firstLine="0"/>
        <w:rPr>
          <w:b/>
          <w:bCs/>
          <w:color w:val="000000" w:themeColor="text1"/>
          <w:szCs w:val="24"/>
        </w:rPr>
      </w:pPr>
      <w:r w:rsidRPr="52B1539D">
        <w:rPr>
          <w:b/>
          <w:bCs/>
          <w:color w:val="000000" w:themeColor="text1"/>
          <w:szCs w:val="24"/>
        </w:rPr>
        <w:t>Module Code: BMSW4005</w:t>
      </w:r>
    </w:p>
    <w:p w:rsidR="52B1539D" w:rsidP="52B1539D" w:rsidRDefault="52B1539D" w14:paraId="09174FB3" w14:textId="2B2E422C">
      <w:pPr>
        <w:spacing w:after="250"/>
        <w:ind w:left="0" w:firstLine="0"/>
        <w:rPr>
          <w:b/>
          <w:bCs/>
          <w:color w:val="000000" w:themeColor="text1"/>
          <w:szCs w:val="24"/>
        </w:rPr>
      </w:pPr>
      <w:r w:rsidRPr="52B1539D">
        <w:rPr>
          <w:b/>
          <w:bCs/>
          <w:color w:val="000000" w:themeColor="text1"/>
          <w:szCs w:val="24"/>
        </w:rPr>
        <w:t xml:space="preserve">Lecture Name: Charles Nimoh </w:t>
      </w:r>
    </w:p>
    <w:p w:rsidR="52B1539D" w:rsidP="52B1539D" w:rsidRDefault="52B1539D" w14:paraId="7F9416B3" w14:textId="68A0295D">
      <w:pPr>
        <w:spacing w:after="250"/>
        <w:ind w:left="4512" w:firstLine="0"/>
        <w:rPr>
          <w:b/>
          <w:bCs/>
          <w:color w:val="000000" w:themeColor="text1"/>
          <w:szCs w:val="24"/>
        </w:rPr>
      </w:pPr>
    </w:p>
    <w:p w:rsidR="00267EC0" w:rsidRDefault="007B07CF" w14:paraId="53DA1D53" w14:textId="77777777">
      <w:pPr>
        <w:spacing w:after="255"/>
        <w:ind w:left="4512" w:firstLine="0"/>
      </w:pPr>
      <w:r>
        <w:rPr>
          <w:b/>
        </w:rPr>
        <w:t xml:space="preserve"> </w:t>
      </w:r>
    </w:p>
    <w:p w:rsidR="00267EC0" w:rsidP="52B1539D" w:rsidRDefault="52B1539D" w14:paraId="71A3E8B8" w14:textId="77777777">
      <w:pPr>
        <w:spacing w:after="250"/>
        <w:ind w:left="0" w:right="3529" w:firstLine="0"/>
        <w:jc w:val="right"/>
        <w:rPr>
          <w:rFonts w:ascii="Arial" w:hAnsi="Arial" w:eastAsia="Arial" w:cs="Arial"/>
          <w:b/>
          <w:bCs/>
        </w:rPr>
      </w:pPr>
      <w:r w:rsidRPr="52B1539D">
        <w:rPr>
          <w:rFonts w:ascii="Arial" w:hAnsi="Arial" w:eastAsia="Arial" w:cs="Arial"/>
          <w:b/>
          <w:bCs/>
        </w:rPr>
        <w:t xml:space="preserve">Reflective portfolio </w:t>
      </w:r>
    </w:p>
    <w:p w:rsidR="00267EC0" w:rsidP="52B1539D" w:rsidRDefault="52B1539D" w14:paraId="3823C671" w14:textId="2726BED4">
      <w:pPr>
        <w:spacing w:after="0"/>
        <w:ind w:left="0" w:firstLine="0"/>
        <w:rPr>
          <w:rFonts w:ascii="Arial" w:hAnsi="Arial" w:eastAsia="Arial" w:cs="Arial"/>
          <w:b/>
          <w:bCs/>
        </w:rPr>
      </w:pPr>
      <w:r w:rsidRPr="52B1539D">
        <w:rPr>
          <w:rFonts w:ascii="Arial" w:hAnsi="Arial" w:eastAsia="Arial" w:cs="Arial"/>
          <w:b/>
          <w:bCs/>
        </w:rPr>
        <w:t xml:space="preserve"> </w:t>
      </w:r>
      <w:r w:rsidR="007B07CF">
        <w:tab/>
      </w:r>
      <w:r w:rsidRPr="52B1539D">
        <w:rPr>
          <w:rFonts w:ascii="Arial" w:hAnsi="Arial" w:eastAsia="Arial" w:cs="Arial"/>
          <w:b/>
          <w:bCs/>
        </w:rPr>
        <w:t xml:space="preserve"> </w:t>
      </w:r>
    </w:p>
    <w:sdt>
      <w:sdtPr>
        <w:rPr>
          <w:b/>
          <w:lang w:val="en-US" w:eastAsia="en-US" w:bidi="en-US"/>
        </w:rPr>
        <w:id w:val="-1179889728"/>
        <w:docPartObj>
          <w:docPartGallery w:val="Table of Contents"/>
        </w:docPartObj>
      </w:sdtPr>
      <w:sdtEndPr>
        <w:rPr>
          <w:b w:val="0"/>
        </w:rPr>
      </w:sdtEndPr>
      <w:sdtContent>
        <w:p w:rsidR="00761B50" w:rsidRDefault="007B07CF" w14:paraId="040BE33A" w14:textId="593A0D27">
          <w:pPr>
            <w:pStyle w:val="TOC1"/>
            <w:tabs>
              <w:tab w:val="right" w:leader="dot" w:pos="9009"/>
            </w:tabs>
            <w:rPr>
              <w:rFonts w:asciiTheme="minorHAnsi" w:hAnsiTheme="minorHAnsi" w:eastAsiaTheme="minorEastAsia" w:cstheme="minorBidi"/>
              <w:noProof/>
              <w:color w:val="auto"/>
              <w:sz w:val="22"/>
              <w:lang w:val="tr-TR" w:eastAsia="ja-JP"/>
            </w:rPr>
          </w:pPr>
          <w:r>
            <w:rPr>
              <w:b/>
              <w:bCs/>
            </w:rPr>
            <w:fldChar w:fldCharType="begin"/>
          </w:r>
          <w:r>
            <w:instrText xml:space="preserve"> TOC \o "1-3" \h \z \u </w:instrText>
          </w:r>
          <w:r>
            <w:rPr>
              <w:b/>
              <w:bCs/>
            </w:rPr>
            <w:fldChar w:fldCharType="separate"/>
          </w:r>
          <w:hyperlink w:history="1" w:anchor="_Toc69052204">
            <w:r w:rsidRPr="006A2943" w:rsidR="00761B50">
              <w:rPr>
                <w:rStyle w:val="Hyperlink"/>
                <w:rFonts w:ascii="Arial" w:hAnsi="Arial" w:eastAsia="Arial" w:cs="Arial"/>
                <w:noProof/>
              </w:rPr>
              <w:t>Skills for Future Employment</w:t>
            </w:r>
            <w:r w:rsidR="00761B50">
              <w:rPr>
                <w:noProof/>
                <w:webHidden/>
              </w:rPr>
              <w:tab/>
            </w:r>
            <w:r w:rsidR="00761B50">
              <w:rPr>
                <w:noProof/>
                <w:webHidden/>
              </w:rPr>
              <w:fldChar w:fldCharType="begin"/>
            </w:r>
            <w:r w:rsidR="00761B50">
              <w:rPr>
                <w:noProof/>
                <w:webHidden/>
              </w:rPr>
              <w:instrText xml:space="preserve"> PAGEREF _Toc69052204 \h </w:instrText>
            </w:r>
            <w:r w:rsidR="00761B50">
              <w:rPr>
                <w:noProof/>
                <w:webHidden/>
              </w:rPr>
            </w:r>
            <w:r w:rsidR="00761B50">
              <w:rPr>
                <w:noProof/>
                <w:webHidden/>
              </w:rPr>
              <w:fldChar w:fldCharType="separate"/>
            </w:r>
            <w:r w:rsidR="00761B50">
              <w:rPr>
                <w:noProof/>
                <w:webHidden/>
              </w:rPr>
              <w:t>2</w:t>
            </w:r>
            <w:r w:rsidR="00761B50">
              <w:rPr>
                <w:noProof/>
                <w:webHidden/>
              </w:rPr>
              <w:fldChar w:fldCharType="end"/>
            </w:r>
          </w:hyperlink>
        </w:p>
        <w:p w:rsidR="00761B50" w:rsidRDefault="00761B50" w14:paraId="5718DC12" w14:textId="0259A673">
          <w:pPr>
            <w:pStyle w:val="TOC2"/>
            <w:tabs>
              <w:tab w:val="right" w:leader="dot" w:pos="9009"/>
            </w:tabs>
            <w:rPr>
              <w:rFonts w:asciiTheme="minorHAnsi" w:hAnsiTheme="minorHAnsi" w:eastAsiaTheme="minorEastAsia" w:cstheme="minorBidi"/>
              <w:noProof/>
              <w:color w:val="auto"/>
              <w:sz w:val="22"/>
              <w:lang w:val="tr-TR" w:eastAsia="ja-JP"/>
            </w:rPr>
          </w:pPr>
          <w:hyperlink w:history="1" w:anchor="_Toc69052205">
            <w:r w:rsidRPr="006A2943">
              <w:rPr>
                <w:rStyle w:val="Hyperlink"/>
                <w:rFonts w:ascii="Arial" w:hAnsi="Arial" w:eastAsia="Arial" w:cs="Arial"/>
                <w:noProof/>
              </w:rPr>
              <w:t>Critical thinking and Problem Solving</w:t>
            </w:r>
            <w:r>
              <w:rPr>
                <w:noProof/>
                <w:webHidden/>
              </w:rPr>
              <w:tab/>
            </w:r>
            <w:r>
              <w:rPr>
                <w:noProof/>
                <w:webHidden/>
              </w:rPr>
              <w:fldChar w:fldCharType="begin"/>
            </w:r>
            <w:r>
              <w:rPr>
                <w:noProof/>
                <w:webHidden/>
              </w:rPr>
              <w:instrText xml:space="preserve"> PAGEREF _Toc69052205 \h </w:instrText>
            </w:r>
            <w:r>
              <w:rPr>
                <w:noProof/>
                <w:webHidden/>
              </w:rPr>
            </w:r>
            <w:r>
              <w:rPr>
                <w:noProof/>
                <w:webHidden/>
              </w:rPr>
              <w:fldChar w:fldCharType="separate"/>
            </w:r>
            <w:r>
              <w:rPr>
                <w:noProof/>
                <w:webHidden/>
              </w:rPr>
              <w:t>3</w:t>
            </w:r>
            <w:r>
              <w:rPr>
                <w:noProof/>
                <w:webHidden/>
              </w:rPr>
              <w:fldChar w:fldCharType="end"/>
            </w:r>
          </w:hyperlink>
        </w:p>
        <w:p w:rsidR="00761B50" w:rsidRDefault="00761B50" w14:paraId="6FBF7AA0" w14:textId="22C142DA">
          <w:pPr>
            <w:pStyle w:val="TOC2"/>
            <w:tabs>
              <w:tab w:val="right" w:leader="dot" w:pos="9009"/>
            </w:tabs>
            <w:rPr>
              <w:rFonts w:asciiTheme="minorHAnsi" w:hAnsiTheme="minorHAnsi" w:eastAsiaTheme="minorEastAsia" w:cstheme="minorBidi"/>
              <w:noProof/>
              <w:color w:val="auto"/>
              <w:sz w:val="22"/>
              <w:lang w:val="tr-TR" w:eastAsia="ja-JP"/>
            </w:rPr>
          </w:pPr>
          <w:hyperlink w:history="1" w:anchor="_Toc69052206">
            <w:r w:rsidRPr="006A2943">
              <w:rPr>
                <w:rStyle w:val="Hyperlink"/>
                <w:rFonts w:ascii="Arial" w:hAnsi="Arial" w:eastAsia="Arial" w:cs="Arial"/>
                <w:noProof/>
              </w:rPr>
              <w:t>Networking and Leadership by Persuasion</w:t>
            </w:r>
            <w:r>
              <w:rPr>
                <w:noProof/>
                <w:webHidden/>
              </w:rPr>
              <w:tab/>
            </w:r>
            <w:r>
              <w:rPr>
                <w:noProof/>
                <w:webHidden/>
              </w:rPr>
              <w:fldChar w:fldCharType="begin"/>
            </w:r>
            <w:r>
              <w:rPr>
                <w:noProof/>
                <w:webHidden/>
              </w:rPr>
              <w:instrText xml:space="preserve"> PAGEREF _Toc69052206 \h </w:instrText>
            </w:r>
            <w:r>
              <w:rPr>
                <w:noProof/>
                <w:webHidden/>
              </w:rPr>
            </w:r>
            <w:r>
              <w:rPr>
                <w:noProof/>
                <w:webHidden/>
              </w:rPr>
              <w:fldChar w:fldCharType="separate"/>
            </w:r>
            <w:r>
              <w:rPr>
                <w:noProof/>
                <w:webHidden/>
              </w:rPr>
              <w:t>3</w:t>
            </w:r>
            <w:r>
              <w:rPr>
                <w:noProof/>
                <w:webHidden/>
              </w:rPr>
              <w:fldChar w:fldCharType="end"/>
            </w:r>
          </w:hyperlink>
        </w:p>
        <w:p w:rsidR="00761B50" w:rsidRDefault="00761B50" w14:paraId="1FD02F08" w14:textId="603F1925">
          <w:pPr>
            <w:pStyle w:val="TOC2"/>
            <w:tabs>
              <w:tab w:val="right" w:leader="dot" w:pos="9009"/>
            </w:tabs>
            <w:rPr>
              <w:rFonts w:asciiTheme="minorHAnsi" w:hAnsiTheme="minorHAnsi" w:eastAsiaTheme="minorEastAsia" w:cstheme="minorBidi"/>
              <w:noProof/>
              <w:color w:val="auto"/>
              <w:sz w:val="22"/>
              <w:lang w:val="tr-TR" w:eastAsia="ja-JP"/>
            </w:rPr>
          </w:pPr>
          <w:hyperlink w:history="1" w:anchor="_Toc69052207">
            <w:r w:rsidRPr="006A2943">
              <w:rPr>
                <w:rStyle w:val="Hyperlink"/>
                <w:rFonts w:ascii="Arial" w:hAnsi="Arial" w:eastAsia="Arial" w:cs="Arial"/>
                <w:noProof/>
              </w:rPr>
              <w:t>Flexibility and Adaptability</w:t>
            </w:r>
            <w:r>
              <w:rPr>
                <w:noProof/>
                <w:webHidden/>
              </w:rPr>
              <w:tab/>
            </w:r>
            <w:r>
              <w:rPr>
                <w:noProof/>
                <w:webHidden/>
              </w:rPr>
              <w:fldChar w:fldCharType="begin"/>
            </w:r>
            <w:r>
              <w:rPr>
                <w:noProof/>
                <w:webHidden/>
              </w:rPr>
              <w:instrText xml:space="preserve"> PAGEREF _Toc69052207 \h </w:instrText>
            </w:r>
            <w:r>
              <w:rPr>
                <w:noProof/>
                <w:webHidden/>
              </w:rPr>
            </w:r>
            <w:r>
              <w:rPr>
                <w:noProof/>
                <w:webHidden/>
              </w:rPr>
              <w:fldChar w:fldCharType="separate"/>
            </w:r>
            <w:r>
              <w:rPr>
                <w:noProof/>
                <w:webHidden/>
              </w:rPr>
              <w:t>4</w:t>
            </w:r>
            <w:r>
              <w:rPr>
                <w:noProof/>
                <w:webHidden/>
              </w:rPr>
              <w:fldChar w:fldCharType="end"/>
            </w:r>
          </w:hyperlink>
        </w:p>
        <w:p w:rsidR="00761B50" w:rsidRDefault="00761B50" w14:paraId="10A916C2" w14:textId="474BCBF9">
          <w:pPr>
            <w:pStyle w:val="TOC2"/>
            <w:tabs>
              <w:tab w:val="right" w:leader="dot" w:pos="9009"/>
            </w:tabs>
            <w:rPr>
              <w:rFonts w:asciiTheme="minorHAnsi" w:hAnsiTheme="minorHAnsi" w:eastAsiaTheme="minorEastAsia" w:cstheme="minorBidi"/>
              <w:noProof/>
              <w:color w:val="auto"/>
              <w:sz w:val="22"/>
              <w:lang w:val="tr-TR" w:eastAsia="ja-JP"/>
            </w:rPr>
          </w:pPr>
          <w:hyperlink w:history="1" w:anchor="_Toc69052208">
            <w:r w:rsidRPr="006A2943">
              <w:rPr>
                <w:rStyle w:val="Hyperlink"/>
                <w:rFonts w:ascii="Arial" w:hAnsi="Arial" w:eastAsia="Arial" w:cs="Arial"/>
                <w:noProof/>
              </w:rPr>
              <w:t>Initiative and Entrepreneurship</w:t>
            </w:r>
            <w:r>
              <w:rPr>
                <w:noProof/>
                <w:webHidden/>
              </w:rPr>
              <w:tab/>
            </w:r>
            <w:r>
              <w:rPr>
                <w:noProof/>
                <w:webHidden/>
              </w:rPr>
              <w:fldChar w:fldCharType="begin"/>
            </w:r>
            <w:r>
              <w:rPr>
                <w:noProof/>
                <w:webHidden/>
              </w:rPr>
              <w:instrText xml:space="preserve"> PAGEREF _Toc69052208 \h </w:instrText>
            </w:r>
            <w:r>
              <w:rPr>
                <w:noProof/>
                <w:webHidden/>
              </w:rPr>
            </w:r>
            <w:r>
              <w:rPr>
                <w:noProof/>
                <w:webHidden/>
              </w:rPr>
              <w:fldChar w:fldCharType="separate"/>
            </w:r>
            <w:r>
              <w:rPr>
                <w:noProof/>
                <w:webHidden/>
              </w:rPr>
              <w:t>5</w:t>
            </w:r>
            <w:r>
              <w:rPr>
                <w:noProof/>
                <w:webHidden/>
              </w:rPr>
              <w:fldChar w:fldCharType="end"/>
            </w:r>
          </w:hyperlink>
        </w:p>
        <w:p w:rsidR="00761B50" w:rsidRDefault="00761B50" w14:paraId="41DAC394" w14:textId="71F64A47">
          <w:pPr>
            <w:pStyle w:val="TOC2"/>
            <w:tabs>
              <w:tab w:val="right" w:leader="dot" w:pos="9009"/>
            </w:tabs>
            <w:rPr>
              <w:rFonts w:asciiTheme="minorHAnsi" w:hAnsiTheme="minorHAnsi" w:eastAsiaTheme="minorEastAsia" w:cstheme="minorBidi"/>
              <w:noProof/>
              <w:color w:val="auto"/>
              <w:sz w:val="22"/>
              <w:lang w:val="tr-TR" w:eastAsia="ja-JP"/>
            </w:rPr>
          </w:pPr>
          <w:hyperlink w:history="1" w:anchor="_Toc69052209">
            <w:r w:rsidRPr="006A2943">
              <w:rPr>
                <w:rStyle w:val="Hyperlink"/>
                <w:rFonts w:ascii="Arial" w:hAnsi="Arial" w:eastAsia="Arial" w:cs="Arial"/>
                <w:noProof/>
              </w:rPr>
              <w:t>Effective Oral and Written Communication</w:t>
            </w:r>
            <w:r>
              <w:rPr>
                <w:noProof/>
                <w:webHidden/>
              </w:rPr>
              <w:tab/>
            </w:r>
            <w:r>
              <w:rPr>
                <w:noProof/>
                <w:webHidden/>
              </w:rPr>
              <w:fldChar w:fldCharType="begin"/>
            </w:r>
            <w:r>
              <w:rPr>
                <w:noProof/>
                <w:webHidden/>
              </w:rPr>
              <w:instrText xml:space="preserve"> PAGEREF _Toc69052209 \h </w:instrText>
            </w:r>
            <w:r>
              <w:rPr>
                <w:noProof/>
                <w:webHidden/>
              </w:rPr>
            </w:r>
            <w:r>
              <w:rPr>
                <w:noProof/>
                <w:webHidden/>
              </w:rPr>
              <w:fldChar w:fldCharType="separate"/>
            </w:r>
            <w:r>
              <w:rPr>
                <w:noProof/>
                <w:webHidden/>
              </w:rPr>
              <w:t>5</w:t>
            </w:r>
            <w:r>
              <w:rPr>
                <w:noProof/>
                <w:webHidden/>
              </w:rPr>
              <w:fldChar w:fldCharType="end"/>
            </w:r>
          </w:hyperlink>
        </w:p>
        <w:p w:rsidR="00761B50" w:rsidRDefault="00761B50" w14:paraId="008DD9F7" w14:textId="383A76A3">
          <w:pPr>
            <w:pStyle w:val="TOC1"/>
            <w:tabs>
              <w:tab w:val="right" w:leader="dot" w:pos="9009"/>
            </w:tabs>
            <w:rPr>
              <w:rFonts w:asciiTheme="minorHAnsi" w:hAnsiTheme="minorHAnsi" w:eastAsiaTheme="minorEastAsia" w:cstheme="minorBidi"/>
              <w:noProof/>
              <w:color w:val="auto"/>
              <w:sz w:val="22"/>
              <w:lang w:val="tr-TR" w:eastAsia="ja-JP"/>
            </w:rPr>
          </w:pPr>
          <w:hyperlink w:history="1" w:anchor="_Toc69052210">
            <w:r w:rsidRPr="006A2943">
              <w:rPr>
                <w:rStyle w:val="Hyperlink"/>
                <w:rFonts w:ascii="Arial" w:hAnsi="Arial" w:eastAsia="Arial" w:cs="Arial"/>
                <w:noProof/>
              </w:rPr>
              <w:t>Concepts for this Module</w:t>
            </w:r>
            <w:r>
              <w:rPr>
                <w:noProof/>
                <w:webHidden/>
              </w:rPr>
              <w:tab/>
            </w:r>
            <w:r>
              <w:rPr>
                <w:noProof/>
                <w:webHidden/>
              </w:rPr>
              <w:fldChar w:fldCharType="begin"/>
            </w:r>
            <w:r>
              <w:rPr>
                <w:noProof/>
                <w:webHidden/>
              </w:rPr>
              <w:instrText xml:space="preserve"> PAGEREF _Toc69052210 \h </w:instrText>
            </w:r>
            <w:r>
              <w:rPr>
                <w:noProof/>
                <w:webHidden/>
              </w:rPr>
            </w:r>
            <w:r>
              <w:rPr>
                <w:noProof/>
                <w:webHidden/>
              </w:rPr>
              <w:fldChar w:fldCharType="separate"/>
            </w:r>
            <w:r>
              <w:rPr>
                <w:noProof/>
                <w:webHidden/>
              </w:rPr>
              <w:t>5</w:t>
            </w:r>
            <w:r>
              <w:rPr>
                <w:noProof/>
                <w:webHidden/>
              </w:rPr>
              <w:fldChar w:fldCharType="end"/>
            </w:r>
          </w:hyperlink>
        </w:p>
        <w:p w:rsidR="00761B50" w:rsidRDefault="00761B50" w14:paraId="5CEF79FF" w14:textId="32BD3C1C">
          <w:pPr>
            <w:pStyle w:val="TOC2"/>
            <w:tabs>
              <w:tab w:val="right" w:leader="dot" w:pos="9009"/>
            </w:tabs>
            <w:rPr>
              <w:rFonts w:asciiTheme="minorHAnsi" w:hAnsiTheme="minorHAnsi" w:eastAsiaTheme="minorEastAsia" w:cstheme="minorBidi"/>
              <w:noProof/>
              <w:color w:val="auto"/>
              <w:sz w:val="22"/>
              <w:lang w:val="tr-TR" w:eastAsia="ja-JP"/>
            </w:rPr>
          </w:pPr>
          <w:hyperlink w:history="1" w:anchor="_Toc69052211">
            <w:r w:rsidRPr="006A2943">
              <w:rPr>
                <w:rStyle w:val="Hyperlink"/>
                <w:rFonts w:ascii="Arial" w:hAnsi="Arial" w:eastAsia="Arial" w:cs="Arial"/>
                <w:noProof/>
              </w:rPr>
              <w:t>Career Development</w:t>
            </w:r>
            <w:r>
              <w:rPr>
                <w:noProof/>
                <w:webHidden/>
              </w:rPr>
              <w:tab/>
            </w:r>
            <w:r>
              <w:rPr>
                <w:noProof/>
                <w:webHidden/>
              </w:rPr>
              <w:fldChar w:fldCharType="begin"/>
            </w:r>
            <w:r>
              <w:rPr>
                <w:noProof/>
                <w:webHidden/>
              </w:rPr>
              <w:instrText xml:space="preserve"> PAGEREF _Toc69052211 \h </w:instrText>
            </w:r>
            <w:r>
              <w:rPr>
                <w:noProof/>
                <w:webHidden/>
              </w:rPr>
            </w:r>
            <w:r>
              <w:rPr>
                <w:noProof/>
                <w:webHidden/>
              </w:rPr>
              <w:fldChar w:fldCharType="separate"/>
            </w:r>
            <w:r>
              <w:rPr>
                <w:noProof/>
                <w:webHidden/>
              </w:rPr>
              <w:t>6</w:t>
            </w:r>
            <w:r>
              <w:rPr>
                <w:noProof/>
                <w:webHidden/>
              </w:rPr>
              <w:fldChar w:fldCharType="end"/>
            </w:r>
          </w:hyperlink>
        </w:p>
        <w:p w:rsidR="00761B50" w:rsidRDefault="00761B50" w14:paraId="6A281E5A" w14:textId="5D4AEDC2">
          <w:pPr>
            <w:pStyle w:val="TOC2"/>
            <w:tabs>
              <w:tab w:val="right" w:leader="dot" w:pos="9009"/>
            </w:tabs>
            <w:rPr>
              <w:rFonts w:asciiTheme="minorHAnsi" w:hAnsiTheme="minorHAnsi" w:eastAsiaTheme="minorEastAsia" w:cstheme="minorBidi"/>
              <w:noProof/>
              <w:color w:val="auto"/>
              <w:sz w:val="22"/>
              <w:lang w:val="tr-TR" w:eastAsia="ja-JP"/>
            </w:rPr>
          </w:pPr>
          <w:hyperlink w:history="1" w:anchor="_Toc69052212">
            <w:r w:rsidRPr="006A2943">
              <w:rPr>
                <w:rStyle w:val="Hyperlink"/>
                <w:rFonts w:ascii="Arial" w:hAnsi="Arial" w:eastAsia="Arial" w:cs="Arial"/>
                <w:noProof/>
              </w:rPr>
              <w:t>Employment Legislation</w:t>
            </w:r>
            <w:r>
              <w:rPr>
                <w:noProof/>
                <w:webHidden/>
              </w:rPr>
              <w:tab/>
            </w:r>
            <w:r>
              <w:rPr>
                <w:noProof/>
                <w:webHidden/>
              </w:rPr>
              <w:fldChar w:fldCharType="begin"/>
            </w:r>
            <w:r>
              <w:rPr>
                <w:noProof/>
                <w:webHidden/>
              </w:rPr>
              <w:instrText xml:space="preserve"> PAGEREF _Toc69052212 \h </w:instrText>
            </w:r>
            <w:r>
              <w:rPr>
                <w:noProof/>
                <w:webHidden/>
              </w:rPr>
            </w:r>
            <w:r>
              <w:rPr>
                <w:noProof/>
                <w:webHidden/>
              </w:rPr>
              <w:fldChar w:fldCharType="separate"/>
            </w:r>
            <w:r>
              <w:rPr>
                <w:noProof/>
                <w:webHidden/>
              </w:rPr>
              <w:t>7</w:t>
            </w:r>
            <w:r>
              <w:rPr>
                <w:noProof/>
                <w:webHidden/>
              </w:rPr>
              <w:fldChar w:fldCharType="end"/>
            </w:r>
          </w:hyperlink>
        </w:p>
        <w:p w:rsidR="00761B50" w:rsidRDefault="00761B50" w14:paraId="20214B86" w14:textId="0AE2C3ED">
          <w:pPr>
            <w:pStyle w:val="TOC2"/>
            <w:tabs>
              <w:tab w:val="right" w:leader="dot" w:pos="9009"/>
            </w:tabs>
            <w:rPr>
              <w:rFonts w:asciiTheme="minorHAnsi" w:hAnsiTheme="minorHAnsi" w:eastAsiaTheme="minorEastAsia" w:cstheme="minorBidi"/>
              <w:noProof/>
              <w:color w:val="auto"/>
              <w:sz w:val="22"/>
              <w:lang w:val="tr-TR" w:eastAsia="ja-JP"/>
            </w:rPr>
          </w:pPr>
          <w:hyperlink w:history="1" w:anchor="_Toc69052213">
            <w:r w:rsidRPr="006A2943">
              <w:rPr>
                <w:rStyle w:val="Hyperlink"/>
                <w:rFonts w:ascii="Arial" w:hAnsi="Arial" w:eastAsia="Arial" w:cs="Arial"/>
                <w:noProof/>
              </w:rPr>
              <w:t>Alternatives after Graduation</w:t>
            </w:r>
            <w:r>
              <w:rPr>
                <w:noProof/>
                <w:webHidden/>
              </w:rPr>
              <w:tab/>
            </w:r>
            <w:r>
              <w:rPr>
                <w:noProof/>
                <w:webHidden/>
              </w:rPr>
              <w:fldChar w:fldCharType="begin"/>
            </w:r>
            <w:r>
              <w:rPr>
                <w:noProof/>
                <w:webHidden/>
              </w:rPr>
              <w:instrText xml:space="preserve"> PAGEREF _Toc69052213 \h </w:instrText>
            </w:r>
            <w:r>
              <w:rPr>
                <w:noProof/>
                <w:webHidden/>
              </w:rPr>
            </w:r>
            <w:r>
              <w:rPr>
                <w:noProof/>
                <w:webHidden/>
              </w:rPr>
              <w:fldChar w:fldCharType="separate"/>
            </w:r>
            <w:r>
              <w:rPr>
                <w:noProof/>
                <w:webHidden/>
              </w:rPr>
              <w:t>8</w:t>
            </w:r>
            <w:r>
              <w:rPr>
                <w:noProof/>
                <w:webHidden/>
              </w:rPr>
              <w:fldChar w:fldCharType="end"/>
            </w:r>
          </w:hyperlink>
        </w:p>
        <w:p w:rsidR="00761B50" w:rsidRDefault="00761B50" w14:paraId="385B0B94" w14:textId="15C4B276">
          <w:pPr>
            <w:pStyle w:val="TOC1"/>
            <w:tabs>
              <w:tab w:val="right" w:leader="dot" w:pos="9009"/>
            </w:tabs>
            <w:rPr>
              <w:rFonts w:asciiTheme="minorHAnsi" w:hAnsiTheme="minorHAnsi" w:eastAsiaTheme="minorEastAsia" w:cstheme="minorBidi"/>
              <w:noProof/>
              <w:color w:val="auto"/>
              <w:sz w:val="22"/>
              <w:lang w:val="tr-TR" w:eastAsia="ja-JP"/>
            </w:rPr>
          </w:pPr>
          <w:hyperlink w:history="1" w:anchor="_Toc69052214">
            <w:r w:rsidRPr="006A2943">
              <w:rPr>
                <w:rStyle w:val="Hyperlink"/>
                <w:rFonts w:ascii="Arial" w:hAnsi="Arial" w:eastAsia="Arial" w:cs="Arial"/>
                <w:noProof/>
              </w:rPr>
              <w:t>References</w:t>
            </w:r>
            <w:r>
              <w:rPr>
                <w:noProof/>
                <w:webHidden/>
              </w:rPr>
              <w:tab/>
            </w:r>
            <w:r>
              <w:rPr>
                <w:noProof/>
                <w:webHidden/>
              </w:rPr>
              <w:fldChar w:fldCharType="begin"/>
            </w:r>
            <w:r>
              <w:rPr>
                <w:noProof/>
                <w:webHidden/>
              </w:rPr>
              <w:instrText xml:space="preserve"> PAGEREF _Toc69052214 \h </w:instrText>
            </w:r>
            <w:r>
              <w:rPr>
                <w:noProof/>
                <w:webHidden/>
              </w:rPr>
            </w:r>
            <w:r>
              <w:rPr>
                <w:noProof/>
                <w:webHidden/>
              </w:rPr>
              <w:fldChar w:fldCharType="separate"/>
            </w:r>
            <w:r>
              <w:rPr>
                <w:noProof/>
                <w:webHidden/>
              </w:rPr>
              <w:t>9</w:t>
            </w:r>
            <w:r>
              <w:rPr>
                <w:noProof/>
                <w:webHidden/>
              </w:rPr>
              <w:fldChar w:fldCharType="end"/>
            </w:r>
          </w:hyperlink>
        </w:p>
        <w:p w:rsidR="00267EC0" w:rsidP="52B1539D" w:rsidRDefault="007B07CF" w14:paraId="06792BE5" w14:textId="17D7F393">
          <w:pPr>
            <w:rPr>
              <w:rFonts w:ascii="Arial" w:hAnsi="Arial" w:eastAsia="Arial" w:cs="Arial"/>
            </w:rPr>
          </w:pPr>
          <w:r>
            <w:fldChar w:fldCharType="end"/>
          </w:r>
        </w:p>
      </w:sdtContent>
    </w:sdt>
    <w:p w:rsidR="00267EC0" w:rsidP="52B1539D" w:rsidRDefault="52B1539D" w14:paraId="7195A84F" w14:textId="16AD5F4B">
      <w:pPr>
        <w:spacing w:after="250" w:line="475" w:lineRule="auto"/>
        <w:ind w:left="0" w:firstLine="0"/>
        <w:jc w:val="both"/>
        <w:rPr>
          <w:rFonts w:ascii="Arial" w:hAnsi="Arial" w:eastAsia="Arial" w:cs="Arial"/>
          <w:b/>
          <w:bCs/>
          <w:i/>
          <w:iCs/>
        </w:rPr>
      </w:pPr>
      <w:r w:rsidRPr="52B1539D">
        <w:rPr>
          <w:rFonts w:ascii="Arial" w:hAnsi="Arial" w:eastAsia="Arial" w:cs="Arial"/>
        </w:rPr>
        <w:t xml:space="preserve"> </w:t>
      </w:r>
      <w:r w:rsidRPr="52B1539D">
        <w:rPr>
          <w:rFonts w:ascii="Arial" w:hAnsi="Arial" w:eastAsia="Arial" w:cs="Arial"/>
          <w:b/>
          <w:bCs/>
          <w:i/>
          <w:iCs/>
        </w:rPr>
        <w:t xml:space="preserve">Analysis of Skills and Competencies </w:t>
      </w:r>
    </w:p>
    <w:p w:rsidR="00267EC0" w:rsidP="52B1539D" w:rsidRDefault="52B1539D" w14:paraId="1566E0C7" w14:textId="1F9FE891">
      <w:pPr>
        <w:ind w:left="-15" w:firstLine="721"/>
        <w:rPr>
          <w:rFonts w:ascii="Arial" w:hAnsi="Arial" w:eastAsia="Arial" w:cs="Arial"/>
        </w:rPr>
      </w:pPr>
      <w:r w:rsidRPr="52B1539D">
        <w:rPr>
          <w:rFonts w:ascii="Arial" w:hAnsi="Arial" w:eastAsia="Arial" w:cs="Arial"/>
        </w:rPr>
        <w:t xml:space="preserve">Professional development of a person is the improvement of a person as a subject of labour activity (Almahry et al., 2018). To analyse my skills and competencies, I will use SWOT analysis as a tool for analysis. </w:t>
      </w:r>
    </w:p>
    <w:tbl>
      <w:tblPr>
        <w:tblStyle w:val="TableGrid1"/>
        <w:tblW w:w="9019" w:type="dxa"/>
        <w:tblInd w:w="5" w:type="dxa"/>
        <w:tblCellMar>
          <w:top w:w="16" w:type="dxa"/>
          <w:left w:w="130" w:type="dxa"/>
          <w:right w:w="89" w:type="dxa"/>
        </w:tblCellMar>
        <w:tblLook w:val="04A0" w:firstRow="1" w:lastRow="0" w:firstColumn="1" w:lastColumn="0" w:noHBand="0" w:noVBand="1"/>
      </w:tblPr>
      <w:tblGrid>
        <w:gridCol w:w="4512"/>
        <w:gridCol w:w="4507"/>
      </w:tblGrid>
      <w:tr w:rsidR="00267EC0" w:rsidTr="2A70E161" w14:paraId="1E2E4E25" w14:textId="77777777">
        <w:trPr>
          <w:trHeight w:val="3616"/>
        </w:trPr>
        <w:tc>
          <w:tcPr>
            <w:tcW w:w="451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67EC0" w:rsidP="52B1539D" w:rsidRDefault="52B1539D" w14:paraId="26C9F25C" w14:textId="77777777">
            <w:pPr>
              <w:spacing w:after="0"/>
              <w:ind w:left="0" w:right="43" w:firstLine="0"/>
              <w:jc w:val="center"/>
              <w:rPr>
                <w:rFonts w:ascii="Arial" w:hAnsi="Arial" w:eastAsia="Arial" w:cs="Arial"/>
                <w:b/>
                <w:bCs/>
              </w:rPr>
            </w:pPr>
            <w:r w:rsidRPr="52B1539D">
              <w:rPr>
                <w:rFonts w:ascii="Arial" w:hAnsi="Arial" w:eastAsia="Arial" w:cs="Arial"/>
                <w:b/>
                <w:bCs/>
              </w:rPr>
              <w:t xml:space="preserve">Strengths </w:t>
            </w:r>
          </w:p>
          <w:p w:rsidR="00267EC0" w:rsidP="52B1539D" w:rsidRDefault="52B1539D" w14:paraId="2C637283" w14:textId="77777777">
            <w:pPr>
              <w:numPr>
                <w:ilvl w:val="0"/>
                <w:numId w:val="2"/>
              </w:numPr>
              <w:spacing w:line="243" w:lineRule="auto"/>
              <w:ind w:hanging="281"/>
              <w:rPr>
                <w:rFonts w:ascii="Arial" w:hAnsi="Arial" w:eastAsia="Arial" w:cs="Arial"/>
              </w:rPr>
            </w:pPr>
            <w:r w:rsidRPr="52B1539D">
              <w:rPr>
                <w:rFonts w:ascii="Arial" w:hAnsi="Arial" w:eastAsia="Arial" w:cs="Arial"/>
              </w:rPr>
              <w:t xml:space="preserve">I ensure that I demonstrate my creativity by sharing new ideas with my team lead that is often welcomed by them. </w:t>
            </w:r>
          </w:p>
          <w:p w:rsidR="00267EC0" w:rsidP="52B1539D" w:rsidRDefault="52B1539D" w14:paraId="7E2CE32D" w14:textId="77777777">
            <w:pPr>
              <w:numPr>
                <w:ilvl w:val="0"/>
                <w:numId w:val="2"/>
              </w:numPr>
              <w:spacing w:after="1" w:line="245" w:lineRule="auto"/>
              <w:ind w:hanging="281"/>
              <w:rPr>
                <w:rFonts w:ascii="Arial" w:hAnsi="Arial" w:eastAsia="Arial" w:cs="Arial"/>
              </w:rPr>
            </w:pPr>
            <w:r w:rsidRPr="52B1539D">
              <w:rPr>
                <w:rFonts w:ascii="Arial" w:hAnsi="Arial" w:eastAsia="Arial" w:cs="Arial"/>
              </w:rPr>
              <w:t xml:space="preserve">I have strong communication skills through which I can convince and persuade people easily. </w:t>
            </w:r>
          </w:p>
          <w:p w:rsidR="00267EC0" w:rsidP="52B1539D" w:rsidRDefault="52B1539D" w14:paraId="1B144284" w14:textId="4556D83F">
            <w:pPr>
              <w:numPr>
                <w:ilvl w:val="0"/>
                <w:numId w:val="2"/>
              </w:numPr>
              <w:spacing w:line="243" w:lineRule="auto"/>
              <w:ind w:hanging="281"/>
              <w:rPr>
                <w:rFonts w:ascii="Arial" w:hAnsi="Arial" w:eastAsia="Arial" w:cs="Arial"/>
                <w:color w:val="000000" w:themeColor="text1"/>
              </w:rPr>
            </w:pPr>
            <w:r w:rsidRPr="52B1539D">
              <w:rPr>
                <w:rFonts w:ascii="Arial" w:hAnsi="Arial" w:eastAsia="Arial" w:cs="Arial"/>
              </w:rPr>
              <w:t xml:space="preserve">I have a habit of asking relevant questions t learning o keep as an interactive process. </w:t>
            </w:r>
          </w:p>
          <w:p w:rsidR="00267EC0" w:rsidP="52B1539D" w:rsidRDefault="52B1539D" w14:paraId="73487D85" w14:textId="77777777">
            <w:pPr>
              <w:numPr>
                <w:ilvl w:val="0"/>
                <w:numId w:val="2"/>
              </w:numPr>
              <w:spacing w:after="0"/>
              <w:ind w:hanging="281"/>
              <w:rPr>
                <w:rFonts w:ascii="Arial" w:hAnsi="Arial" w:eastAsia="Arial" w:cs="Arial"/>
              </w:rPr>
            </w:pPr>
            <w:r w:rsidRPr="52B1539D">
              <w:rPr>
                <w:rFonts w:ascii="Arial" w:hAnsi="Arial" w:eastAsia="Arial" w:cs="Arial"/>
              </w:rPr>
              <w:t xml:space="preserve">I ensure to think logically to allow me to attain my objectives and make correct decisions. </w:t>
            </w:r>
          </w:p>
        </w:tc>
        <w:tc>
          <w:tcPr>
            <w:tcW w:w="450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67EC0" w:rsidP="52B1539D" w:rsidRDefault="52B1539D" w14:paraId="3F0440AA" w14:textId="77777777">
            <w:pPr>
              <w:spacing w:after="0"/>
              <w:ind w:left="0" w:right="55" w:firstLine="0"/>
              <w:jc w:val="center"/>
              <w:rPr>
                <w:rFonts w:ascii="Arial" w:hAnsi="Arial" w:eastAsia="Arial" w:cs="Arial"/>
                <w:b/>
                <w:bCs/>
              </w:rPr>
            </w:pPr>
            <w:r w:rsidRPr="52B1539D">
              <w:rPr>
                <w:rFonts w:ascii="Arial" w:hAnsi="Arial" w:eastAsia="Arial" w:cs="Arial"/>
                <w:b/>
                <w:bCs/>
              </w:rPr>
              <w:t xml:space="preserve">Weak sides </w:t>
            </w:r>
          </w:p>
          <w:p w:rsidR="00267EC0" w:rsidP="52B1539D" w:rsidRDefault="52B1539D" w14:paraId="2131A296" w14:textId="77777777">
            <w:pPr>
              <w:numPr>
                <w:ilvl w:val="0"/>
                <w:numId w:val="3"/>
              </w:numPr>
              <w:spacing w:after="5" w:line="241" w:lineRule="auto"/>
              <w:ind w:hanging="280"/>
              <w:rPr>
                <w:rFonts w:ascii="Arial" w:hAnsi="Arial" w:eastAsia="Arial" w:cs="Arial"/>
              </w:rPr>
            </w:pPr>
            <w:r w:rsidRPr="52B1539D">
              <w:rPr>
                <w:rFonts w:ascii="Arial" w:hAnsi="Arial" w:eastAsia="Arial" w:cs="Arial"/>
              </w:rPr>
              <w:t xml:space="preserve">The quality of my work has a negative impact as I possess an impulse to complete all my tasks as quickly as possible. </w:t>
            </w:r>
          </w:p>
          <w:p w:rsidR="00267EC0" w:rsidP="52B1539D" w:rsidRDefault="52B1539D" w14:paraId="08370C64" w14:textId="77777777">
            <w:pPr>
              <w:numPr>
                <w:ilvl w:val="0"/>
                <w:numId w:val="3"/>
              </w:numPr>
              <w:spacing w:after="0" w:line="252" w:lineRule="auto"/>
              <w:ind w:hanging="280"/>
              <w:rPr>
                <w:rFonts w:ascii="Arial" w:hAnsi="Arial" w:eastAsia="Arial" w:cs="Arial"/>
              </w:rPr>
            </w:pPr>
            <w:r w:rsidRPr="52B1539D">
              <w:rPr>
                <w:rFonts w:ascii="Arial" w:hAnsi="Arial" w:eastAsia="Arial" w:cs="Arial"/>
              </w:rPr>
              <w:t xml:space="preserve">I tend to panic if a situation tends to be stressful. </w:t>
            </w:r>
          </w:p>
          <w:p w:rsidR="00267EC0" w:rsidP="52B1539D" w:rsidRDefault="52B1539D" w14:paraId="42E31F23" w14:textId="77777777">
            <w:pPr>
              <w:numPr>
                <w:ilvl w:val="0"/>
                <w:numId w:val="3"/>
              </w:numPr>
              <w:spacing w:after="0"/>
              <w:ind w:hanging="280"/>
              <w:rPr>
                <w:rFonts w:ascii="Arial" w:hAnsi="Arial" w:eastAsia="Arial" w:cs="Arial"/>
              </w:rPr>
            </w:pPr>
            <w:r w:rsidRPr="52B1539D">
              <w:rPr>
                <w:rFonts w:ascii="Arial" w:hAnsi="Arial" w:eastAsia="Arial" w:cs="Arial"/>
              </w:rPr>
              <w:t xml:space="preserve">My fear of speaking in public is a huge barrier in my career development. </w:t>
            </w:r>
          </w:p>
        </w:tc>
      </w:tr>
      <w:tr w:rsidR="00267EC0" w:rsidTr="2A70E161" w14:paraId="1B40A137" w14:textId="77777777">
        <w:trPr>
          <w:trHeight w:val="3056"/>
        </w:trPr>
        <w:tc>
          <w:tcPr>
            <w:tcW w:w="451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67EC0" w:rsidP="52B1539D" w:rsidRDefault="52B1539D" w14:paraId="71789F68" w14:textId="77777777">
            <w:pPr>
              <w:spacing w:after="0"/>
              <w:ind w:left="0" w:right="44" w:firstLine="0"/>
              <w:jc w:val="center"/>
              <w:rPr>
                <w:rFonts w:ascii="Arial" w:hAnsi="Arial" w:eastAsia="Arial" w:cs="Arial"/>
                <w:b/>
                <w:bCs/>
              </w:rPr>
            </w:pPr>
            <w:r w:rsidRPr="52B1539D">
              <w:rPr>
                <w:rFonts w:ascii="Arial" w:hAnsi="Arial" w:eastAsia="Arial" w:cs="Arial"/>
                <w:b/>
                <w:bCs/>
              </w:rPr>
              <w:t xml:space="preserve">Opportunities </w:t>
            </w:r>
          </w:p>
          <w:p w:rsidR="00267EC0" w:rsidP="52B1539D" w:rsidRDefault="52B1539D" w14:paraId="3B883AF0" w14:textId="7A71E627">
            <w:pPr>
              <w:numPr>
                <w:ilvl w:val="0"/>
                <w:numId w:val="4"/>
              </w:numPr>
              <w:spacing w:after="10" w:line="241" w:lineRule="auto"/>
              <w:ind w:hanging="281"/>
              <w:rPr>
                <w:rFonts w:ascii="Arial" w:hAnsi="Arial" w:eastAsia="Arial" w:cs="Arial"/>
              </w:rPr>
            </w:pPr>
            <w:r w:rsidRPr="2A70E161" w:rsidR="2A70E161">
              <w:rPr>
                <w:rFonts w:ascii="Arial" w:hAnsi="Arial" w:eastAsia="Arial" w:cs="Arial"/>
              </w:rPr>
              <w:t>I can avail the opportunity to meet important and skilled professionals at the conference that I will be organizing next week. ( 19/04/2021)</w:t>
            </w:r>
          </w:p>
          <w:p w:rsidR="00267EC0" w:rsidP="52B1539D" w:rsidRDefault="52B1539D" w14:paraId="7449E13A" w14:textId="335B2AED">
            <w:pPr>
              <w:numPr>
                <w:ilvl w:val="0"/>
                <w:numId w:val="4"/>
              </w:numPr>
              <w:spacing w:after="0"/>
              <w:ind w:hanging="281"/>
              <w:rPr>
                <w:rFonts w:ascii="Arial" w:hAnsi="Arial" w:eastAsia="Arial" w:cs="Arial"/>
              </w:rPr>
            </w:pPr>
            <w:r w:rsidRPr="2A70E161" w:rsidR="2A70E161">
              <w:rPr>
                <w:rFonts w:ascii="Arial" w:hAnsi="Arial" w:eastAsia="Arial" w:cs="Arial"/>
              </w:rPr>
              <w:t>As my General manager is taking maternity leave, therefore, I can make the best use of the opportunity to develop my Technical skills.</w:t>
            </w:r>
          </w:p>
        </w:tc>
        <w:tc>
          <w:tcPr>
            <w:tcW w:w="450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67EC0" w:rsidP="52B1539D" w:rsidRDefault="52B1539D" w14:paraId="51525851" w14:textId="77777777">
            <w:pPr>
              <w:spacing w:after="0"/>
              <w:ind w:left="0" w:right="49" w:firstLine="0"/>
              <w:jc w:val="center"/>
              <w:rPr>
                <w:rFonts w:ascii="Arial" w:hAnsi="Arial" w:eastAsia="Arial" w:cs="Arial"/>
                <w:b/>
                <w:bCs/>
              </w:rPr>
            </w:pPr>
            <w:r w:rsidRPr="52B1539D">
              <w:rPr>
                <w:rFonts w:ascii="Arial" w:hAnsi="Arial" w:eastAsia="Arial" w:cs="Arial"/>
                <w:b/>
                <w:bCs/>
              </w:rPr>
              <w:t xml:space="preserve">Threats </w:t>
            </w:r>
          </w:p>
          <w:p w:rsidR="00267EC0" w:rsidP="52B1539D" w:rsidRDefault="52B1539D" w14:paraId="5F130B24" w14:textId="77777777">
            <w:pPr>
              <w:numPr>
                <w:ilvl w:val="0"/>
                <w:numId w:val="5"/>
              </w:numPr>
              <w:spacing w:line="243" w:lineRule="auto"/>
              <w:ind w:hanging="280"/>
              <w:rPr>
                <w:rFonts w:ascii="Arial" w:hAnsi="Arial" w:eastAsia="Arial" w:cs="Arial"/>
              </w:rPr>
            </w:pPr>
            <w:r w:rsidRPr="52B1539D">
              <w:rPr>
                <w:rFonts w:ascii="Arial" w:hAnsi="Arial" w:eastAsia="Arial" w:cs="Arial"/>
              </w:rPr>
              <w:t xml:space="preserve">My creativity tends to drop at times as my focus lies on working hard rather than creatively. </w:t>
            </w:r>
          </w:p>
          <w:p w:rsidR="00267EC0" w:rsidP="52B1539D" w:rsidRDefault="52B1539D" w14:paraId="789F5D9C" w14:textId="77777777">
            <w:pPr>
              <w:numPr>
                <w:ilvl w:val="0"/>
                <w:numId w:val="5"/>
              </w:numPr>
              <w:spacing w:after="1" w:line="245" w:lineRule="auto"/>
              <w:ind w:hanging="280"/>
              <w:rPr>
                <w:rFonts w:ascii="Arial" w:hAnsi="Arial" w:eastAsia="Arial" w:cs="Arial"/>
              </w:rPr>
            </w:pPr>
            <w:r w:rsidRPr="52B1539D">
              <w:rPr>
                <w:rFonts w:ascii="Arial" w:hAnsi="Arial" w:eastAsia="Arial" w:cs="Arial"/>
              </w:rPr>
              <w:t xml:space="preserve">There can be a reduction of jobs in the job market due to a decline in the level of demand in the economy. </w:t>
            </w:r>
          </w:p>
          <w:p w:rsidR="00267EC0" w:rsidP="52B1539D" w:rsidRDefault="52B1539D" w14:paraId="406F718D" w14:textId="2078E048">
            <w:pPr>
              <w:numPr>
                <w:ilvl w:val="0"/>
                <w:numId w:val="5"/>
              </w:numPr>
              <w:spacing w:after="0"/>
              <w:ind w:hanging="280"/>
              <w:rPr>
                <w:rFonts w:ascii="Arial" w:hAnsi="Arial" w:eastAsia="Arial" w:cs="Arial"/>
                <w:color w:val="202124"/>
              </w:rPr>
            </w:pPr>
            <w:r w:rsidRPr="52B1539D">
              <w:rPr>
                <w:rFonts w:ascii="Arial" w:hAnsi="Arial" w:eastAsia="Arial" w:cs="Arial"/>
              </w:rPr>
              <w:t>One of my colleagues that is a expert on Commercial Awareness is applying for the General Manager position.</w:t>
            </w:r>
          </w:p>
          <w:p w:rsidR="00267EC0" w:rsidP="52B1539D" w:rsidRDefault="00267EC0" w14:paraId="14D71B57" w14:textId="1782D78F">
            <w:pPr>
              <w:spacing w:after="0"/>
              <w:ind w:hanging="280"/>
              <w:rPr>
                <w:rFonts w:ascii="Arial" w:hAnsi="Arial" w:eastAsia="Arial" w:cs="Arial"/>
              </w:rPr>
            </w:pPr>
          </w:p>
        </w:tc>
      </w:tr>
    </w:tbl>
    <w:p w:rsidR="00267EC0" w:rsidP="52B1539D" w:rsidRDefault="52B1539D" w14:paraId="19756ED5" w14:textId="77777777">
      <w:pPr>
        <w:spacing w:after="255"/>
        <w:ind w:left="0" w:firstLine="0"/>
        <w:rPr>
          <w:rFonts w:ascii="Arial" w:hAnsi="Arial" w:eastAsia="Arial" w:cs="Arial"/>
        </w:rPr>
      </w:pPr>
      <w:r w:rsidRPr="52B1539D">
        <w:rPr>
          <w:rFonts w:ascii="Arial" w:hAnsi="Arial" w:eastAsia="Arial" w:cs="Arial"/>
        </w:rPr>
        <w:t xml:space="preserve"> </w:t>
      </w:r>
    </w:p>
    <w:p w:rsidR="00267EC0" w:rsidP="52B1539D" w:rsidRDefault="52B1539D" w14:paraId="4929AF87" w14:textId="77777777">
      <w:pPr>
        <w:pStyle w:val="Heading1"/>
        <w:ind w:left="-5"/>
        <w:rPr>
          <w:rFonts w:ascii="Arial" w:hAnsi="Arial" w:eastAsia="Arial" w:cs="Arial"/>
        </w:rPr>
      </w:pPr>
      <w:bookmarkStart w:name="_Toc69050638" w:id="0"/>
      <w:bookmarkStart w:name="_Toc69052204" w:id="1"/>
      <w:r w:rsidRPr="52B1539D">
        <w:rPr>
          <w:rFonts w:ascii="Arial" w:hAnsi="Arial" w:eastAsia="Arial" w:cs="Arial"/>
        </w:rPr>
        <w:t>Skills for Future Employment</w:t>
      </w:r>
      <w:bookmarkEnd w:id="0"/>
      <w:bookmarkEnd w:id="1"/>
      <w:r w:rsidRPr="52B1539D">
        <w:rPr>
          <w:rFonts w:ascii="Arial" w:hAnsi="Arial" w:eastAsia="Arial" w:cs="Arial"/>
        </w:rPr>
        <w:t xml:space="preserve"> </w:t>
      </w:r>
    </w:p>
    <w:p w:rsidR="00267EC0" w:rsidP="52B1539D" w:rsidRDefault="52B1539D" w14:paraId="5F3FB930" w14:textId="77777777">
      <w:pPr>
        <w:spacing w:line="477" w:lineRule="auto"/>
        <w:ind w:left="-15" w:firstLine="721"/>
        <w:rPr>
          <w:rFonts w:ascii="Arial" w:hAnsi="Arial" w:eastAsia="Arial" w:cs="Arial"/>
        </w:rPr>
      </w:pPr>
      <w:r w:rsidRPr="52B1539D">
        <w:rPr>
          <w:rFonts w:ascii="Arial" w:hAnsi="Arial" w:eastAsia="Arial" w:cs="Arial"/>
        </w:rPr>
        <w:t xml:space="preserve">The current economic environment is evolving rapidly as new industries are being developed, while the older industries that have gone obsolete are no longer competitive in the market. In this regard, a report by the World Economic Forum </w:t>
      </w:r>
      <w:r w:rsidRPr="52B1539D">
        <w:rPr>
          <w:rFonts w:ascii="Arial" w:hAnsi="Arial" w:eastAsia="Arial" w:cs="Arial"/>
        </w:rPr>
        <w:lastRenderedPageBreak/>
        <w:t xml:space="preserve">states 65% of the professions that are currently pursued by current students of primary school will no longer exist (Bareicheva et al., 2019). This is due to rapid development of own knowledge base as well as our workforce. To cope with it, the following skills are necessary that I need to develop for my future employment. </w:t>
      </w:r>
    </w:p>
    <w:p w:rsidR="00267EC0" w:rsidP="52B1539D" w:rsidRDefault="52B1539D" w14:paraId="2AB05CE7" w14:textId="77777777">
      <w:pPr>
        <w:pStyle w:val="Heading2"/>
        <w:ind w:left="-5"/>
        <w:rPr>
          <w:rFonts w:ascii="Arial" w:hAnsi="Arial" w:eastAsia="Arial" w:cs="Arial"/>
        </w:rPr>
      </w:pPr>
      <w:bookmarkStart w:name="_Toc69050639" w:id="2"/>
      <w:bookmarkStart w:name="_Toc69052205" w:id="3"/>
      <w:r w:rsidRPr="52B1539D">
        <w:rPr>
          <w:rFonts w:ascii="Arial" w:hAnsi="Arial" w:eastAsia="Arial" w:cs="Arial"/>
        </w:rPr>
        <w:t>Critical thinking and Problem Solving</w:t>
      </w:r>
      <w:bookmarkEnd w:id="2"/>
      <w:bookmarkEnd w:id="3"/>
      <w:r w:rsidRPr="52B1539D">
        <w:rPr>
          <w:rFonts w:ascii="Arial" w:hAnsi="Arial" w:eastAsia="Arial" w:cs="Arial"/>
        </w:rPr>
        <w:t xml:space="preserve"> </w:t>
      </w:r>
    </w:p>
    <w:p w:rsidR="00267EC0" w:rsidP="52B1539D" w:rsidRDefault="52B1539D" w14:paraId="4AE8C410" w14:textId="77777777">
      <w:pPr>
        <w:spacing w:line="477" w:lineRule="auto"/>
        <w:ind w:left="-15" w:firstLine="721"/>
        <w:rPr>
          <w:rFonts w:ascii="Arial" w:hAnsi="Arial" w:eastAsia="Arial" w:cs="Arial"/>
        </w:rPr>
      </w:pPr>
      <w:r w:rsidRPr="52B1539D">
        <w:rPr>
          <w:rFonts w:ascii="Arial" w:hAnsi="Arial" w:eastAsia="Arial" w:cs="Arial"/>
        </w:rPr>
        <w:t xml:space="preserve">There is a growing need that I develop my problem solving and critical thinking skills. This is due to the fact that in our educational institution, we are focused more towards answering questions correctly; however, we lack the ability to ask the necessary questions to get work done (Barjesteh et al., 2018). Considering this, the foundation of critical thinking is based upon assessing, evaluating, and eventually asking good questions. For this, a problem can be resolved by identifying its cause that can be done through a critical analysis. This shows that the skills of problem solving and critical thinking are interlinked. Primarily, this skill set creates a foundation for innovation (Barjesteh et al., 2018). One must be able to question and critically assess the status quo before innovating and proposing an alternative. </w:t>
      </w:r>
    </w:p>
    <w:p w:rsidR="00267EC0" w:rsidP="52B1539D" w:rsidRDefault="52B1539D" w14:paraId="5EB671DA" w14:textId="77777777">
      <w:pPr>
        <w:spacing w:after="150"/>
        <w:ind w:left="0" w:firstLine="0"/>
        <w:rPr>
          <w:rFonts w:ascii="Arial" w:hAnsi="Arial" w:eastAsia="Arial" w:cs="Arial"/>
        </w:rPr>
      </w:pPr>
      <w:r w:rsidRPr="52B1539D">
        <w:rPr>
          <w:rFonts w:ascii="Arial" w:hAnsi="Arial" w:eastAsia="Arial" w:cs="Arial"/>
        </w:rPr>
        <w:t xml:space="preserve"> </w:t>
      </w:r>
    </w:p>
    <w:p w:rsidR="00267EC0" w:rsidP="52B1539D" w:rsidRDefault="52B1539D" w14:paraId="183AA272" w14:textId="77777777">
      <w:pPr>
        <w:pStyle w:val="Heading2"/>
        <w:ind w:left="-5"/>
        <w:rPr>
          <w:rFonts w:ascii="Arial" w:hAnsi="Arial" w:eastAsia="Arial" w:cs="Arial"/>
        </w:rPr>
      </w:pPr>
      <w:bookmarkStart w:name="_Toc69050640" w:id="4"/>
      <w:bookmarkStart w:name="_Toc69052206" w:id="5"/>
      <w:r w:rsidRPr="52B1539D">
        <w:rPr>
          <w:rFonts w:ascii="Arial" w:hAnsi="Arial" w:eastAsia="Arial" w:cs="Arial"/>
        </w:rPr>
        <w:t>Networking and Leadership by Persuasion</w:t>
      </w:r>
      <w:bookmarkEnd w:id="4"/>
      <w:bookmarkEnd w:id="5"/>
      <w:r w:rsidRPr="52B1539D">
        <w:rPr>
          <w:rFonts w:ascii="Arial" w:hAnsi="Arial" w:eastAsia="Arial" w:cs="Arial"/>
        </w:rPr>
        <w:t xml:space="preserve"> </w:t>
      </w:r>
    </w:p>
    <w:p w:rsidR="00267EC0" w:rsidP="52B1539D" w:rsidRDefault="52B1539D" w14:paraId="1C76B89F" w14:textId="77777777">
      <w:pPr>
        <w:spacing w:line="477" w:lineRule="auto"/>
        <w:ind w:left="-15" w:firstLine="721"/>
        <w:rPr>
          <w:rFonts w:ascii="Arial" w:hAnsi="Arial" w:eastAsia="Arial" w:cs="Arial"/>
        </w:rPr>
      </w:pPr>
      <w:r w:rsidRPr="52B1539D">
        <w:rPr>
          <w:rFonts w:ascii="Arial" w:hAnsi="Arial" w:eastAsia="Arial" w:cs="Arial"/>
        </w:rPr>
        <w:t xml:space="preserve">The growth associated with a volatile workforce is one of the major trends being identified today. Remote and casual workers in the upcoming five years are expected to account for around 40% of the total workforce of a medium sized company, while majority of the full-time employees are expected to fulfil their roles in a virtual work environment (Bozbayindir, 2019). This can be reflected from various multinational corporations, who have different work groups in different parts of the world.  </w:t>
      </w:r>
    </w:p>
    <w:p w:rsidR="00267EC0" w:rsidP="52B1539D" w:rsidRDefault="52B1539D" w14:paraId="11957100" w14:textId="77777777">
      <w:pPr>
        <w:spacing w:line="476" w:lineRule="auto"/>
        <w:ind w:left="-15" w:firstLine="721"/>
        <w:rPr>
          <w:rFonts w:ascii="Arial" w:hAnsi="Arial" w:eastAsia="Arial" w:cs="Arial"/>
        </w:rPr>
      </w:pPr>
      <w:r w:rsidRPr="52B1539D">
        <w:rPr>
          <w:rFonts w:ascii="Arial" w:hAnsi="Arial" w:eastAsia="Arial" w:cs="Arial"/>
        </w:rPr>
        <w:lastRenderedPageBreak/>
        <w:t xml:space="preserve">Technology is truly impressive and is something that I need to adapt as it allows us to collaborate and work with our team across geographical borders (Bozbayindir, 2019). For this, I should be willing to communicate with different people radically and must also incorporate the use of digital networks in my daily chores. </w:t>
      </w:r>
    </w:p>
    <w:p w:rsidR="00267EC0" w:rsidP="52B1539D" w:rsidRDefault="52B1539D" w14:paraId="2D1CBA2F" w14:textId="77777777">
      <w:pPr>
        <w:spacing w:line="475" w:lineRule="auto"/>
        <w:ind w:left="-15" w:firstLine="721"/>
        <w:rPr>
          <w:rFonts w:ascii="Arial" w:hAnsi="Arial" w:eastAsia="Arial" w:cs="Arial"/>
        </w:rPr>
      </w:pPr>
      <w:r w:rsidRPr="52B1539D">
        <w:rPr>
          <w:rFonts w:ascii="Arial" w:hAnsi="Arial" w:eastAsia="Arial" w:cs="Arial"/>
        </w:rPr>
        <w:t xml:space="preserve">Considering this, it will also help my in developing team leadership as it is based upon persuasion and influence, and not solely upon possessing hierarchical power </w:t>
      </w:r>
    </w:p>
    <w:p w:rsidR="00267EC0" w:rsidP="52B1539D" w:rsidRDefault="52B1539D" w14:paraId="421F64DB" w14:textId="77777777">
      <w:pPr>
        <w:ind w:left="-5"/>
        <w:rPr>
          <w:rFonts w:ascii="Arial" w:hAnsi="Arial" w:eastAsia="Arial" w:cs="Arial"/>
        </w:rPr>
      </w:pPr>
      <w:r w:rsidRPr="52B1539D">
        <w:rPr>
          <w:rFonts w:ascii="Arial" w:hAnsi="Arial" w:eastAsia="Arial" w:cs="Arial"/>
        </w:rPr>
        <w:t xml:space="preserve">(Bozbayindir, 2019). As a result, the change driven in local communities by citizen is vital </w:t>
      </w:r>
    </w:p>
    <w:p w:rsidR="00267EC0" w:rsidP="52B1539D" w:rsidRDefault="52B1539D" w14:paraId="496CFFD9" w14:textId="77777777">
      <w:pPr>
        <w:spacing w:line="475" w:lineRule="auto"/>
        <w:ind w:left="-5"/>
        <w:rPr>
          <w:rFonts w:ascii="Arial" w:hAnsi="Arial" w:eastAsia="Arial" w:cs="Arial"/>
        </w:rPr>
      </w:pPr>
      <w:r w:rsidRPr="52B1539D">
        <w:rPr>
          <w:rFonts w:ascii="Arial" w:hAnsi="Arial" w:eastAsia="Arial" w:cs="Arial"/>
        </w:rPr>
        <w:t xml:space="preserve">for career development as it forms a basis for communicating with different groups and work together towards a common goal through formation of alliances with various groups. </w:t>
      </w:r>
    </w:p>
    <w:p w:rsidR="00267EC0" w:rsidP="52B1539D" w:rsidRDefault="52B1539D" w14:paraId="759FFCF3" w14:textId="77777777">
      <w:pPr>
        <w:spacing w:after="250"/>
        <w:ind w:left="721" w:firstLine="0"/>
        <w:rPr>
          <w:rFonts w:ascii="Arial" w:hAnsi="Arial" w:eastAsia="Arial" w:cs="Arial"/>
        </w:rPr>
      </w:pPr>
      <w:r w:rsidRPr="52B1539D">
        <w:rPr>
          <w:rFonts w:ascii="Arial" w:hAnsi="Arial" w:eastAsia="Arial" w:cs="Arial"/>
        </w:rPr>
        <w:t xml:space="preserve"> </w:t>
      </w:r>
    </w:p>
    <w:p w:rsidR="00267EC0" w:rsidP="52B1539D" w:rsidRDefault="52B1539D" w14:paraId="15B7DD4F" w14:textId="77777777">
      <w:pPr>
        <w:pStyle w:val="Heading2"/>
        <w:ind w:left="-5"/>
        <w:rPr>
          <w:rFonts w:ascii="Arial" w:hAnsi="Arial" w:eastAsia="Arial" w:cs="Arial"/>
        </w:rPr>
      </w:pPr>
      <w:bookmarkStart w:name="_Toc69050641" w:id="6"/>
      <w:bookmarkStart w:name="_Toc69052207" w:id="7"/>
      <w:r w:rsidRPr="52B1539D">
        <w:rPr>
          <w:rFonts w:ascii="Arial" w:hAnsi="Arial" w:eastAsia="Arial" w:cs="Arial"/>
        </w:rPr>
        <w:t>Flexibility and Adaptability</w:t>
      </w:r>
      <w:bookmarkEnd w:id="6"/>
      <w:bookmarkEnd w:id="7"/>
      <w:r w:rsidRPr="52B1539D">
        <w:rPr>
          <w:rFonts w:ascii="Arial" w:hAnsi="Arial" w:eastAsia="Arial" w:cs="Arial"/>
        </w:rPr>
        <w:t xml:space="preserve"> </w:t>
      </w:r>
    </w:p>
    <w:p w:rsidR="00267EC0" w:rsidP="52B1539D" w:rsidRDefault="52B1539D" w14:paraId="49B1C9E2" w14:textId="77777777">
      <w:pPr>
        <w:spacing w:line="476" w:lineRule="auto"/>
        <w:ind w:left="-15" w:firstLine="721"/>
        <w:rPr>
          <w:rFonts w:ascii="Arial" w:hAnsi="Arial" w:eastAsia="Arial" w:cs="Arial"/>
        </w:rPr>
      </w:pPr>
      <w:r w:rsidRPr="52B1539D">
        <w:rPr>
          <w:rFonts w:ascii="Arial" w:hAnsi="Arial" w:eastAsia="Arial" w:cs="Arial"/>
        </w:rPr>
        <w:t xml:space="preserve">I believe that I need to be more flexible and adaptable as the current economic environment is ambiguous, complex, uncertain, and unstable that increases the need to constantly redefine and adapt my strategy (Cavero and Madorran, 2017). It is evident that our work mentality and the system our education has been designed to follow a fixed procedure and in accordance with a routine. </w:t>
      </w:r>
    </w:p>
    <w:p w:rsidR="00267EC0" w:rsidP="52B1539D" w:rsidRDefault="52B1539D" w14:paraId="449AC70E" w14:textId="77777777">
      <w:pPr>
        <w:spacing w:line="476" w:lineRule="auto"/>
        <w:ind w:left="-15" w:firstLine="721"/>
        <w:rPr>
          <w:rFonts w:ascii="Arial" w:hAnsi="Arial" w:eastAsia="Arial" w:cs="Arial"/>
        </w:rPr>
      </w:pPr>
      <w:r w:rsidRPr="52B1539D">
        <w:rPr>
          <w:rFonts w:ascii="Arial" w:hAnsi="Arial" w:eastAsia="Arial" w:cs="Arial"/>
        </w:rPr>
        <w:t xml:space="preserve"> The impact that the technology has on us in the post-industrial era requires us to develop our skill to adapt and be more flexible concerning the unpredictable consequences that are interlinked with revolutionary upheavals (Cavero and Madorran, 2017). Based on this, our adaptability requires to give up on those skills that are no longer in demand in the job market, while pursuing new skills that are vital for our career development. </w:t>
      </w:r>
    </w:p>
    <w:p w:rsidR="00267EC0" w:rsidP="52B1539D" w:rsidRDefault="52B1539D" w14:paraId="00D349C5" w14:textId="77777777">
      <w:pPr>
        <w:spacing w:after="155"/>
        <w:ind w:left="0" w:firstLine="0"/>
        <w:rPr>
          <w:rFonts w:ascii="Arial" w:hAnsi="Arial" w:eastAsia="Arial" w:cs="Arial"/>
        </w:rPr>
      </w:pPr>
      <w:r w:rsidRPr="52B1539D">
        <w:rPr>
          <w:rFonts w:ascii="Arial" w:hAnsi="Arial" w:eastAsia="Arial" w:cs="Arial"/>
        </w:rPr>
        <w:t xml:space="preserve"> </w:t>
      </w:r>
    </w:p>
    <w:p w:rsidR="00267EC0" w:rsidP="52B1539D" w:rsidRDefault="52B1539D" w14:paraId="44C1AA56" w14:textId="77777777">
      <w:pPr>
        <w:pStyle w:val="Heading2"/>
        <w:ind w:left="-5"/>
        <w:rPr>
          <w:rFonts w:ascii="Arial" w:hAnsi="Arial" w:eastAsia="Arial" w:cs="Arial"/>
        </w:rPr>
      </w:pPr>
      <w:bookmarkStart w:name="_Toc69050642" w:id="8"/>
      <w:bookmarkStart w:name="_Toc69052208" w:id="9"/>
      <w:r w:rsidRPr="52B1539D">
        <w:rPr>
          <w:rFonts w:ascii="Arial" w:hAnsi="Arial" w:eastAsia="Arial" w:cs="Arial"/>
        </w:rPr>
        <w:lastRenderedPageBreak/>
        <w:t>Initiative and Entrepreneurship</w:t>
      </w:r>
      <w:bookmarkEnd w:id="8"/>
      <w:bookmarkEnd w:id="9"/>
      <w:r w:rsidRPr="52B1539D">
        <w:rPr>
          <w:rFonts w:ascii="Arial" w:hAnsi="Arial" w:eastAsia="Arial" w:cs="Arial"/>
        </w:rPr>
        <w:t xml:space="preserve"> </w:t>
      </w:r>
    </w:p>
    <w:p w:rsidR="00267EC0" w:rsidP="52B1539D" w:rsidRDefault="52B1539D" w14:paraId="54B07FAE" w14:textId="77777777">
      <w:pPr>
        <w:spacing w:line="477" w:lineRule="auto"/>
        <w:ind w:left="-15" w:firstLine="721"/>
        <w:rPr>
          <w:rFonts w:ascii="Arial" w:hAnsi="Arial" w:eastAsia="Arial" w:cs="Arial"/>
        </w:rPr>
      </w:pPr>
      <w:r w:rsidRPr="52B1539D">
        <w:rPr>
          <w:rFonts w:ascii="Arial" w:hAnsi="Arial" w:eastAsia="Arial" w:cs="Arial"/>
        </w:rPr>
        <w:t xml:space="preserve">In my opinion, I should work on my skill of taking new initiatives as this will help me to develop the idea of entrepreneurship. Currently, our educational institutions focus more towards development of skills that will help us in getting a job, but the idea of initiative and entrepreneurship is not given the necessary attention and is often learned outside school (Dinithambigai, 2017). Individuals who are innovators and creators are usually not impressed short-term aspects of the curricula. </w:t>
      </w:r>
    </w:p>
    <w:p w:rsidR="00267EC0" w:rsidP="52B1539D" w:rsidRDefault="52B1539D" w14:paraId="121F24BC" w14:textId="77777777">
      <w:pPr>
        <w:spacing w:after="277"/>
        <w:ind w:left="0" w:firstLine="0"/>
        <w:rPr>
          <w:rFonts w:ascii="Arial" w:hAnsi="Arial" w:eastAsia="Arial" w:cs="Arial"/>
        </w:rPr>
      </w:pPr>
      <w:r w:rsidRPr="52B1539D">
        <w:rPr>
          <w:rFonts w:ascii="Arial" w:hAnsi="Arial" w:eastAsia="Arial" w:cs="Arial"/>
        </w:rPr>
        <w:t xml:space="preserve"> </w:t>
      </w:r>
    </w:p>
    <w:p w:rsidR="00267EC0" w:rsidP="52B1539D" w:rsidRDefault="52B1539D" w14:paraId="4FD0F0B3" w14:textId="77777777">
      <w:pPr>
        <w:spacing w:after="0"/>
        <w:ind w:left="0" w:firstLine="0"/>
        <w:rPr>
          <w:rFonts w:ascii="Arial" w:hAnsi="Arial" w:eastAsia="Arial" w:cs="Arial"/>
          <w:i/>
          <w:iCs/>
        </w:rPr>
      </w:pPr>
      <w:r w:rsidRPr="52B1539D">
        <w:rPr>
          <w:rFonts w:ascii="Arial" w:hAnsi="Arial" w:eastAsia="Arial" w:cs="Arial"/>
          <w:sz w:val="22"/>
        </w:rPr>
        <w:t xml:space="preserve"> </w:t>
      </w:r>
      <w:r w:rsidR="007B07CF">
        <w:tab/>
      </w:r>
      <w:r w:rsidRPr="52B1539D">
        <w:rPr>
          <w:rFonts w:ascii="Arial" w:hAnsi="Arial" w:eastAsia="Arial" w:cs="Arial"/>
          <w:i/>
          <w:iCs/>
        </w:rPr>
        <w:t xml:space="preserve"> </w:t>
      </w:r>
    </w:p>
    <w:p w:rsidR="00267EC0" w:rsidP="52B1539D" w:rsidRDefault="52B1539D" w14:paraId="1DAEE9E8" w14:textId="77777777">
      <w:pPr>
        <w:pStyle w:val="Heading2"/>
        <w:ind w:left="-5"/>
        <w:rPr>
          <w:rFonts w:ascii="Arial" w:hAnsi="Arial" w:eastAsia="Arial" w:cs="Arial"/>
        </w:rPr>
      </w:pPr>
      <w:bookmarkStart w:name="_Toc69050643" w:id="10"/>
      <w:bookmarkStart w:name="_Toc69052209" w:id="11"/>
      <w:r w:rsidRPr="52B1539D">
        <w:rPr>
          <w:rFonts w:ascii="Arial" w:hAnsi="Arial" w:eastAsia="Arial" w:cs="Arial"/>
        </w:rPr>
        <w:t>Effective Oral and Written Communication</w:t>
      </w:r>
      <w:bookmarkEnd w:id="10"/>
      <w:bookmarkEnd w:id="11"/>
      <w:r w:rsidRPr="52B1539D">
        <w:rPr>
          <w:rFonts w:ascii="Arial" w:hAnsi="Arial" w:eastAsia="Arial" w:cs="Arial"/>
        </w:rPr>
        <w:t xml:space="preserve"> </w:t>
      </w:r>
    </w:p>
    <w:p w:rsidR="00267EC0" w:rsidP="52B1539D" w:rsidRDefault="52B1539D" w14:paraId="5A502BD1" w14:textId="77777777">
      <w:pPr>
        <w:spacing w:line="478" w:lineRule="auto"/>
        <w:ind w:left="-15" w:firstLine="721"/>
        <w:rPr>
          <w:rFonts w:ascii="Arial" w:hAnsi="Arial" w:eastAsia="Arial" w:cs="Arial"/>
        </w:rPr>
      </w:pPr>
      <w:r w:rsidRPr="52B1539D">
        <w:rPr>
          <w:rFonts w:ascii="Arial" w:hAnsi="Arial" w:eastAsia="Arial" w:cs="Arial"/>
        </w:rPr>
        <w:t>According to a study that was conducted by Partnership for 21st Century Skills, 89% of the hiring managers have this opinion that high school graduates do not possess the necessary communication skills for their job (Fathizargaran and Cranefield, 2017). Thus, I believe that an</w:t>
      </w:r>
      <w:r w:rsidRPr="52B1539D">
        <w:rPr>
          <w:rFonts w:ascii="Arial" w:hAnsi="Arial" w:eastAsia="Arial" w:cs="Arial"/>
          <w:sz w:val="22"/>
        </w:rPr>
        <w:t xml:space="preserve"> </w:t>
      </w:r>
      <w:r w:rsidRPr="52B1539D">
        <w:rPr>
          <w:rFonts w:ascii="Arial" w:hAnsi="Arial" w:eastAsia="Arial" w:cs="Arial"/>
        </w:rPr>
        <w:t xml:space="preserve">effective oral and written communication is crucial for my future employment as articulate communication is not solely based upon using correct grammar or language as clear thinking is developed due to clear communication. Therefore, communication is a fundamental skill for future employment that can be learned for developing numerous possibilities. </w:t>
      </w:r>
    </w:p>
    <w:p w:rsidR="00267EC0" w:rsidP="52B1539D" w:rsidRDefault="52B1539D" w14:paraId="50ADD627" w14:textId="77777777">
      <w:pPr>
        <w:spacing w:after="250"/>
        <w:ind w:left="721" w:firstLine="0"/>
        <w:rPr>
          <w:rFonts w:ascii="Arial" w:hAnsi="Arial" w:eastAsia="Arial" w:cs="Arial"/>
        </w:rPr>
      </w:pPr>
      <w:r w:rsidRPr="52B1539D">
        <w:rPr>
          <w:rFonts w:ascii="Arial" w:hAnsi="Arial" w:eastAsia="Arial" w:cs="Arial"/>
        </w:rPr>
        <w:t xml:space="preserve"> </w:t>
      </w:r>
    </w:p>
    <w:p w:rsidR="00267EC0" w:rsidP="52B1539D" w:rsidRDefault="52B1539D" w14:paraId="37FD7F38" w14:textId="77777777">
      <w:pPr>
        <w:pStyle w:val="Heading1"/>
        <w:ind w:left="-5"/>
        <w:rPr>
          <w:rFonts w:ascii="Arial" w:hAnsi="Arial" w:eastAsia="Arial" w:cs="Arial"/>
        </w:rPr>
      </w:pPr>
      <w:bookmarkStart w:name="_Toc69050644" w:id="12"/>
      <w:bookmarkStart w:name="_Toc69052210" w:id="13"/>
      <w:r w:rsidRPr="52B1539D">
        <w:rPr>
          <w:rFonts w:ascii="Arial" w:hAnsi="Arial" w:eastAsia="Arial" w:cs="Arial"/>
        </w:rPr>
        <w:t>Concepts for this Module</w:t>
      </w:r>
      <w:bookmarkEnd w:id="12"/>
      <w:bookmarkEnd w:id="13"/>
      <w:r w:rsidRPr="52B1539D">
        <w:rPr>
          <w:rFonts w:ascii="Arial" w:hAnsi="Arial" w:eastAsia="Arial" w:cs="Arial"/>
        </w:rPr>
        <w:t xml:space="preserve"> </w:t>
      </w:r>
    </w:p>
    <w:p w:rsidR="00267EC0" w:rsidP="52B1539D" w:rsidRDefault="52B1539D" w14:paraId="13065426" w14:textId="77777777">
      <w:pPr>
        <w:spacing w:line="485" w:lineRule="auto"/>
        <w:ind w:left="-5"/>
        <w:rPr>
          <w:rFonts w:ascii="Arial" w:hAnsi="Arial" w:eastAsia="Arial" w:cs="Arial"/>
        </w:rPr>
      </w:pPr>
      <w:r w:rsidRPr="52B1539D">
        <w:rPr>
          <w:rFonts w:ascii="Arial" w:hAnsi="Arial" w:eastAsia="Arial" w:cs="Arial"/>
          <w:b/>
          <w:bCs/>
          <w:i/>
          <w:iCs/>
        </w:rPr>
        <w:t xml:space="preserve"> </w:t>
      </w:r>
      <w:r w:rsidR="007B07CF">
        <w:tab/>
      </w:r>
      <w:r w:rsidRPr="52B1539D">
        <w:rPr>
          <w:rFonts w:ascii="Arial" w:hAnsi="Arial" w:eastAsia="Arial" w:cs="Arial"/>
        </w:rPr>
        <w:t xml:space="preserve">This module was highly effective as it allowed me to develop my knowledge about career development, employment legislation, and alternatives after graduation. </w:t>
      </w:r>
    </w:p>
    <w:p w:rsidR="00267EC0" w:rsidP="52B1539D" w:rsidRDefault="52B1539D" w14:paraId="74D6F03F" w14:textId="77777777">
      <w:pPr>
        <w:spacing w:after="155"/>
        <w:ind w:left="0" w:firstLine="0"/>
        <w:rPr>
          <w:rFonts w:ascii="Arial" w:hAnsi="Arial" w:eastAsia="Arial" w:cs="Arial"/>
        </w:rPr>
      </w:pPr>
      <w:r w:rsidRPr="52B1539D">
        <w:rPr>
          <w:rFonts w:ascii="Arial" w:hAnsi="Arial" w:eastAsia="Arial" w:cs="Arial"/>
        </w:rPr>
        <w:t xml:space="preserve"> </w:t>
      </w:r>
    </w:p>
    <w:p w:rsidR="00267EC0" w:rsidP="52B1539D" w:rsidRDefault="52B1539D" w14:paraId="74CB94CC" w14:textId="77777777">
      <w:pPr>
        <w:pStyle w:val="Heading2"/>
        <w:ind w:left="-5"/>
        <w:rPr>
          <w:rFonts w:ascii="Arial" w:hAnsi="Arial" w:eastAsia="Arial" w:cs="Arial"/>
        </w:rPr>
      </w:pPr>
      <w:bookmarkStart w:name="_Toc69050645" w:id="14"/>
      <w:bookmarkStart w:name="_Toc69052211" w:id="15"/>
      <w:r w:rsidRPr="52B1539D">
        <w:rPr>
          <w:rFonts w:ascii="Arial" w:hAnsi="Arial" w:eastAsia="Arial" w:cs="Arial"/>
        </w:rPr>
        <w:lastRenderedPageBreak/>
        <w:t>Career Development</w:t>
      </w:r>
      <w:bookmarkEnd w:id="14"/>
      <w:bookmarkEnd w:id="15"/>
      <w:r w:rsidRPr="52B1539D">
        <w:rPr>
          <w:rFonts w:ascii="Arial" w:hAnsi="Arial" w:eastAsia="Arial" w:cs="Arial"/>
        </w:rPr>
        <w:t xml:space="preserve"> </w:t>
      </w:r>
    </w:p>
    <w:p w:rsidR="00267EC0" w:rsidP="52B1539D" w:rsidRDefault="52B1539D" w14:paraId="41185650" w14:textId="77777777">
      <w:pPr>
        <w:spacing w:line="476" w:lineRule="auto"/>
        <w:ind w:left="-15" w:firstLine="721"/>
        <w:rPr>
          <w:rFonts w:ascii="Arial" w:hAnsi="Arial" w:eastAsia="Arial" w:cs="Arial"/>
        </w:rPr>
      </w:pPr>
      <w:r w:rsidRPr="52B1539D">
        <w:rPr>
          <w:rFonts w:ascii="Arial" w:hAnsi="Arial" w:eastAsia="Arial" w:cs="Arial"/>
        </w:rPr>
        <w:t xml:space="preserve">The perception of career development as a philosophy of managing the internal labour market means that the employer has to make a compromise. This module taught me that if I meet the needs of employees in labour qualitatively, this will allow me to increase the profitability of the organisation by increasing its competitiveness and hence attaining my goals (Semertzaki, 2017). For this purpose, employees in an entity are focused towards attaining their corporate goals to the extent that they see common goals as a way to satisfy their needs. </w:t>
      </w:r>
    </w:p>
    <w:p w:rsidR="00267EC0" w:rsidP="52B1539D" w:rsidRDefault="52B1539D" w14:paraId="5DB40CCF" w14:textId="77777777">
      <w:pPr>
        <w:spacing w:line="477" w:lineRule="auto"/>
        <w:ind w:left="-15" w:firstLine="721"/>
        <w:rPr>
          <w:rFonts w:ascii="Arial" w:hAnsi="Arial" w:eastAsia="Arial" w:cs="Arial"/>
        </w:rPr>
      </w:pPr>
      <w:r w:rsidRPr="52B1539D">
        <w:rPr>
          <w:rFonts w:ascii="Arial" w:hAnsi="Arial" w:eastAsia="Arial" w:cs="Arial"/>
        </w:rPr>
        <w:t xml:space="preserve">Consequently, if employers intend to work successfully, they will not only manipulate staff but encourage the use of the advantages of the human resource at their disposal. To do this, they periodically review their target strategic and tactical settings, developing appropriate career development concepts (Semertzaki, 2017). The career development concept is an owner-oriented human capital philosophy, ideology, strategy and policy of the employer. In the evolution of the modern concept of career development, the following stages can be distinguished: </w:t>
      </w:r>
    </w:p>
    <w:p w:rsidR="00267EC0" w:rsidP="52B1539D" w:rsidRDefault="52B1539D" w14:paraId="5F5C418E" w14:textId="77777777">
      <w:pPr>
        <w:numPr>
          <w:ilvl w:val="0"/>
          <w:numId w:val="1"/>
        </w:numPr>
        <w:spacing w:line="486" w:lineRule="auto"/>
        <w:ind w:hanging="281"/>
        <w:rPr>
          <w:rFonts w:ascii="Arial" w:hAnsi="Arial" w:eastAsia="Arial" w:cs="Arial"/>
        </w:rPr>
      </w:pPr>
      <w:r w:rsidRPr="52B1539D">
        <w:rPr>
          <w:rFonts w:ascii="Arial" w:hAnsi="Arial" w:eastAsia="Arial" w:cs="Arial"/>
        </w:rPr>
        <w:t xml:space="preserve">the production concept, or the concept of improving the process of accumulating human capital; </w:t>
      </w:r>
    </w:p>
    <w:p w:rsidR="00267EC0" w:rsidP="52B1539D" w:rsidRDefault="52B1539D" w14:paraId="714BD50D" w14:textId="77777777">
      <w:pPr>
        <w:numPr>
          <w:ilvl w:val="0"/>
          <w:numId w:val="1"/>
        </w:numPr>
        <w:spacing w:after="260"/>
        <w:ind w:hanging="281"/>
        <w:rPr>
          <w:rFonts w:ascii="Arial" w:hAnsi="Arial" w:eastAsia="Arial" w:cs="Arial"/>
        </w:rPr>
      </w:pPr>
      <w:r w:rsidRPr="52B1539D">
        <w:rPr>
          <w:rFonts w:ascii="Arial" w:hAnsi="Arial" w:eastAsia="Arial" w:cs="Arial"/>
        </w:rPr>
        <w:t xml:space="preserve">product concept, or the concept of improving the quality of human capital; </w:t>
      </w:r>
    </w:p>
    <w:p w:rsidR="00267EC0" w:rsidP="52B1539D" w:rsidRDefault="52B1539D" w14:paraId="05394638" w14:textId="77777777">
      <w:pPr>
        <w:numPr>
          <w:ilvl w:val="0"/>
          <w:numId w:val="1"/>
        </w:numPr>
        <w:spacing w:after="255"/>
        <w:ind w:hanging="281"/>
        <w:rPr>
          <w:rFonts w:ascii="Arial" w:hAnsi="Arial" w:eastAsia="Arial" w:cs="Arial"/>
        </w:rPr>
      </w:pPr>
      <w:r w:rsidRPr="52B1539D">
        <w:rPr>
          <w:rFonts w:ascii="Arial" w:hAnsi="Arial" w:eastAsia="Arial" w:cs="Arial"/>
        </w:rPr>
        <w:t xml:space="preserve">trade concept, or the concept of stimulating the use of increasing human capital; </w:t>
      </w:r>
    </w:p>
    <w:p w:rsidR="00267EC0" w:rsidP="52B1539D" w:rsidRDefault="52B1539D" w14:paraId="01477471" w14:textId="77777777">
      <w:pPr>
        <w:numPr>
          <w:ilvl w:val="0"/>
          <w:numId w:val="1"/>
        </w:numPr>
        <w:spacing w:line="485" w:lineRule="auto"/>
        <w:ind w:hanging="281"/>
        <w:rPr>
          <w:rFonts w:ascii="Arial" w:hAnsi="Arial" w:eastAsia="Arial" w:cs="Arial"/>
        </w:rPr>
      </w:pPr>
      <w:r w:rsidRPr="52B1539D">
        <w:rPr>
          <w:rFonts w:ascii="Arial" w:hAnsi="Arial" w:eastAsia="Arial" w:cs="Arial"/>
        </w:rPr>
        <w:t xml:space="preserve">the traditional marketing concept, or the concept of the effectiveness of meeting the desires and preferences of the employer; </w:t>
      </w:r>
    </w:p>
    <w:p w:rsidR="00267EC0" w:rsidP="52B1539D" w:rsidRDefault="52B1539D" w14:paraId="2D4AB8F7" w14:textId="77777777">
      <w:pPr>
        <w:numPr>
          <w:ilvl w:val="0"/>
          <w:numId w:val="1"/>
        </w:numPr>
        <w:spacing w:after="260"/>
        <w:ind w:hanging="281"/>
        <w:rPr>
          <w:rFonts w:ascii="Arial" w:hAnsi="Arial" w:eastAsia="Arial" w:cs="Arial"/>
        </w:rPr>
      </w:pPr>
      <w:r w:rsidRPr="52B1539D">
        <w:rPr>
          <w:rFonts w:ascii="Arial" w:hAnsi="Arial" w:eastAsia="Arial" w:cs="Arial"/>
        </w:rPr>
        <w:t xml:space="preserve">social concept, or the concept of social and ethical career development; </w:t>
      </w:r>
    </w:p>
    <w:p w:rsidR="00267EC0" w:rsidP="52B1539D" w:rsidRDefault="52B1539D" w14:paraId="26A6B220" w14:textId="77777777">
      <w:pPr>
        <w:numPr>
          <w:ilvl w:val="0"/>
          <w:numId w:val="1"/>
        </w:numPr>
        <w:spacing w:after="256"/>
        <w:ind w:hanging="281"/>
        <w:rPr>
          <w:rFonts w:ascii="Arial" w:hAnsi="Arial" w:eastAsia="Arial" w:cs="Arial"/>
        </w:rPr>
      </w:pPr>
      <w:r w:rsidRPr="52B1539D">
        <w:rPr>
          <w:rFonts w:ascii="Arial" w:hAnsi="Arial" w:eastAsia="Arial" w:cs="Arial"/>
        </w:rPr>
        <w:t xml:space="preserve">career guidance concept, or the concept of finding talent; </w:t>
      </w:r>
    </w:p>
    <w:p w:rsidR="00267EC0" w:rsidP="52B1539D" w:rsidRDefault="52B1539D" w14:paraId="640C4529" w14:textId="77777777">
      <w:pPr>
        <w:numPr>
          <w:ilvl w:val="0"/>
          <w:numId w:val="1"/>
        </w:numPr>
        <w:spacing w:after="256"/>
        <w:ind w:hanging="281"/>
        <w:rPr>
          <w:rFonts w:ascii="Arial" w:hAnsi="Arial" w:eastAsia="Arial" w:cs="Arial"/>
        </w:rPr>
      </w:pPr>
      <w:r w:rsidRPr="52B1539D">
        <w:rPr>
          <w:rFonts w:ascii="Arial" w:hAnsi="Arial" w:eastAsia="Arial" w:cs="Arial"/>
        </w:rPr>
        <w:t xml:space="preserve">communicative concept; </w:t>
      </w:r>
    </w:p>
    <w:p w:rsidR="00267EC0" w:rsidP="52B1539D" w:rsidRDefault="52B1539D" w14:paraId="45C61BAF" w14:textId="77777777">
      <w:pPr>
        <w:numPr>
          <w:ilvl w:val="0"/>
          <w:numId w:val="1"/>
        </w:numPr>
        <w:spacing w:after="260"/>
        <w:ind w:hanging="281"/>
        <w:rPr>
          <w:rFonts w:ascii="Arial" w:hAnsi="Arial" w:eastAsia="Arial" w:cs="Arial"/>
        </w:rPr>
      </w:pPr>
      <w:r w:rsidRPr="52B1539D">
        <w:rPr>
          <w:rFonts w:ascii="Arial" w:hAnsi="Arial" w:eastAsia="Arial" w:cs="Arial"/>
        </w:rPr>
        <w:lastRenderedPageBreak/>
        <w:t xml:space="preserve">service concept; </w:t>
      </w:r>
    </w:p>
    <w:p w:rsidR="00267EC0" w:rsidP="52B1539D" w:rsidRDefault="52B1539D" w14:paraId="5C20EC61" w14:textId="77777777">
      <w:pPr>
        <w:numPr>
          <w:ilvl w:val="0"/>
          <w:numId w:val="1"/>
        </w:numPr>
        <w:spacing w:after="246"/>
        <w:ind w:hanging="281"/>
        <w:rPr>
          <w:rFonts w:ascii="Arial" w:hAnsi="Arial" w:eastAsia="Arial" w:cs="Arial"/>
        </w:rPr>
      </w:pPr>
      <w:r w:rsidRPr="52B1539D">
        <w:rPr>
          <w:rFonts w:ascii="Arial" w:hAnsi="Arial" w:eastAsia="Arial" w:cs="Arial"/>
        </w:rPr>
        <w:t xml:space="preserve">a modern concept of career development. </w:t>
      </w:r>
    </w:p>
    <w:p w:rsidR="00267EC0" w:rsidP="52B1539D" w:rsidRDefault="52B1539D" w14:paraId="76191CFA" w14:textId="77777777">
      <w:pPr>
        <w:spacing w:line="476" w:lineRule="auto"/>
        <w:ind w:left="-15" w:firstLine="566"/>
        <w:rPr>
          <w:rFonts w:ascii="Arial" w:hAnsi="Arial" w:eastAsia="Arial" w:cs="Arial"/>
        </w:rPr>
      </w:pPr>
      <w:r w:rsidRPr="52B1539D">
        <w:rPr>
          <w:rFonts w:ascii="Arial" w:hAnsi="Arial" w:eastAsia="Arial" w:cs="Arial"/>
        </w:rPr>
        <w:t xml:space="preserve">The conditions of tough competition determine the need to increase the potential of the organization's personnel (Tolliver III and Murry Jr, 2017). One of the relevant ways to increase the potential of personnel is its development, using career growth, implemented through the company's career policy and career management regulations. </w:t>
      </w:r>
    </w:p>
    <w:p w:rsidR="00267EC0" w:rsidP="52B1539D" w:rsidRDefault="52B1539D" w14:paraId="3C79978F" w14:textId="77777777">
      <w:pPr>
        <w:spacing w:line="477" w:lineRule="auto"/>
        <w:ind w:left="-15" w:firstLine="566"/>
        <w:rPr>
          <w:rFonts w:ascii="Arial" w:hAnsi="Arial" w:eastAsia="Arial" w:cs="Arial"/>
        </w:rPr>
      </w:pPr>
      <w:r w:rsidRPr="52B1539D">
        <w:rPr>
          <w:rFonts w:ascii="Arial" w:hAnsi="Arial" w:eastAsia="Arial" w:cs="Arial"/>
        </w:rPr>
        <w:t xml:space="preserve">The concept of a career is a necessary tool for a comprehensive assessment of various factors of production (economic, technical, social), their role and the degree of impact on the labour activity of an employee (Tolliver III and Murry Jr, 2017). A career is a subject of interest for any employee of the organization who hopes for the practical help of their leaders in resolving this issue. </w:t>
      </w:r>
    </w:p>
    <w:p w:rsidR="00267EC0" w:rsidP="52B1539D" w:rsidRDefault="52B1539D" w14:paraId="1FB822CA" w14:textId="77777777">
      <w:pPr>
        <w:spacing w:line="477" w:lineRule="auto"/>
        <w:ind w:left="-15" w:firstLine="566"/>
        <w:rPr>
          <w:rFonts w:ascii="Arial" w:hAnsi="Arial" w:eastAsia="Arial" w:cs="Arial"/>
        </w:rPr>
      </w:pPr>
      <w:r w:rsidRPr="52B1539D">
        <w:rPr>
          <w:rFonts w:ascii="Arial" w:hAnsi="Arial" w:eastAsia="Arial" w:cs="Arial"/>
        </w:rPr>
        <w:t xml:space="preserve">The career development of employees implies replenishment of his database and knowledge base, the development of abilities, knowledge, skills aimed at achieving final results, including career growth. The need for professional development is due to the need to adapt to changes in the external environment, new models of equipment and technology, the strategy and structure of the organization, the tasks of mastering additional activities (Almahry et al., 2018). </w:t>
      </w:r>
    </w:p>
    <w:p w:rsidR="00267EC0" w:rsidP="52B1539D" w:rsidRDefault="52B1539D" w14:paraId="761B710D" w14:textId="77777777">
      <w:pPr>
        <w:spacing w:after="255"/>
        <w:ind w:left="0" w:firstLine="0"/>
        <w:rPr>
          <w:rFonts w:ascii="Arial" w:hAnsi="Arial" w:eastAsia="Arial" w:cs="Arial"/>
        </w:rPr>
      </w:pPr>
      <w:r w:rsidRPr="52B1539D">
        <w:rPr>
          <w:rFonts w:ascii="Arial" w:hAnsi="Arial" w:eastAsia="Arial" w:cs="Arial"/>
        </w:rPr>
        <w:t xml:space="preserve"> </w:t>
      </w:r>
    </w:p>
    <w:p w:rsidR="00267EC0" w:rsidP="52B1539D" w:rsidRDefault="52B1539D" w14:paraId="15CCFF7A" w14:textId="77777777">
      <w:pPr>
        <w:pStyle w:val="Heading2"/>
        <w:ind w:left="-5"/>
        <w:rPr>
          <w:rFonts w:ascii="Arial" w:hAnsi="Arial" w:eastAsia="Arial" w:cs="Arial"/>
        </w:rPr>
      </w:pPr>
      <w:bookmarkStart w:name="_Toc69050646" w:id="16"/>
      <w:bookmarkStart w:name="_Toc69052212" w:id="17"/>
      <w:r w:rsidRPr="52B1539D">
        <w:rPr>
          <w:rFonts w:ascii="Arial" w:hAnsi="Arial" w:eastAsia="Arial" w:cs="Arial"/>
        </w:rPr>
        <w:t>Employment Legislation</w:t>
      </w:r>
      <w:bookmarkEnd w:id="16"/>
      <w:bookmarkEnd w:id="17"/>
      <w:r w:rsidRPr="52B1539D">
        <w:rPr>
          <w:rFonts w:ascii="Arial" w:hAnsi="Arial" w:eastAsia="Arial" w:cs="Arial"/>
        </w:rPr>
        <w:t xml:space="preserve"> </w:t>
      </w:r>
    </w:p>
    <w:p w:rsidR="00267EC0" w:rsidP="52B1539D" w:rsidRDefault="52B1539D" w14:paraId="7471B99E" w14:textId="77777777">
      <w:pPr>
        <w:spacing w:line="476" w:lineRule="auto"/>
        <w:ind w:left="-15" w:firstLine="721"/>
        <w:rPr>
          <w:rFonts w:ascii="Arial" w:hAnsi="Arial" w:eastAsia="Arial" w:cs="Arial"/>
        </w:rPr>
      </w:pPr>
      <w:r w:rsidRPr="52B1539D">
        <w:rPr>
          <w:rFonts w:ascii="Arial" w:hAnsi="Arial" w:eastAsia="Arial" w:cs="Arial"/>
        </w:rPr>
        <w:t xml:space="preserve">This module also taught me about employment legislation with more focus towards the European model of legal regulation that focus on providing a significant level of social guarantees for employees (Tolliver III and Murry Jr, 2017). This is necessary to safeguard the rights of labour. </w:t>
      </w:r>
    </w:p>
    <w:p w:rsidR="00267EC0" w:rsidP="52B1539D" w:rsidRDefault="52B1539D" w14:paraId="49EADB7B" w14:textId="77777777">
      <w:pPr>
        <w:spacing w:line="477" w:lineRule="auto"/>
        <w:ind w:left="-15" w:firstLine="721"/>
        <w:rPr>
          <w:rFonts w:ascii="Arial" w:hAnsi="Arial" w:eastAsia="Arial" w:cs="Arial"/>
        </w:rPr>
      </w:pPr>
      <w:r w:rsidRPr="52B1539D">
        <w:rPr>
          <w:rFonts w:ascii="Arial" w:hAnsi="Arial" w:eastAsia="Arial" w:cs="Arial"/>
        </w:rPr>
        <w:lastRenderedPageBreak/>
        <w:t xml:space="preserve">The concept of an employment contract is absent in British law. By studying several judicial precedents, one can conclude that an employment contract in the UK does not have a clear distinction from civil law contracts (Tolliver III and Murry Jr, 2017). Labour relations are considered as relations of legally equal subjects in fact for the sale and purchase of labour, however, the "socialization" of labour legislation is gradually taking place through the creation of a certain system of guarantees for employees under an employment contract. </w:t>
      </w:r>
    </w:p>
    <w:p w:rsidR="00267EC0" w:rsidP="52B1539D" w:rsidRDefault="52B1539D" w14:paraId="51F2EBE7" w14:textId="77777777">
      <w:pPr>
        <w:spacing w:line="477" w:lineRule="auto"/>
        <w:ind w:left="-15" w:firstLine="721"/>
        <w:rPr>
          <w:rFonts w:ascii="Arial" w:hAnsi="Arial" w:eastAsia="Arial" w:cs="Arial"/>
        </w:rPr>
      </w:pPr>
      <w:r w:rsidRPr="52B1539D">
        <w:rPr>
          <w:rFonts w:ascii="Arial" w:hAnsi="Arial" w:eastAsia="Arial" w:cs="Arial"/>
        </w:rPr>
        <w:t xml:space="preserve">Legislative regulation of labour relations and the resulting socio-economic ties in the law of individual European states appeared during the High Middle Ages. "Initial accumulation" and capitalization in economic development and where the state, for police and general social purposes, was faced with the need to legislatively respond to all sorts of negative trends. </w:t>
      </w:r>
    </w:p>
    <w:p w:rsidR="00267EC0" w:rsidP="52B1539D" w:rsidRDefault="52B1539D" w14:paraId="6F50DE2C" w14:textId="77777777">
      <w:pPr>
        <w:spacing w:line="475" w:lineRule="auto"/>
        <w:ind w:left="-15" w:firstLine="721"/>
        <w:rPr>
          <w:rFonts w:ascii="Arial" w:hAnsi="Arial" w:eastAsia="Arial" w:cs="Arial"/>
        </w:rPr>
      </w:pPr>
      <w:r w:rsidRPr="52B1539D">
        <w:rPr>
          <w:rFonts w:ascii="Arial" w:hAnsi="Arial" w:eastAsia="Arial" w:cs="Arial"/>
        </w:rPr>
        <w:t xml:space="preserve">In England, already in the 40s. extensive legislative programs were implemented for cheap housing construction, the creation of a national health service; the national education system of all levels, from preschool to university, was developed. Although the employees themselves participate in the creation of the insurance fund, the legislation provides for significant resources for social policy from the state budget (Tolliver III and Murry Jr, 2017). Public health policy is governed by the National Health Service Act 1977, which consolidated most of the previous legislation on the subject. This act was supplemented by the Health Care Act 1980. </w:t>
      </w:r>
    </w:p>
    <w:p w:rsidR="00267EC0" w:rsidP="52B1539D" w:rsidRDefault="52B1539D" w14:paraId="0C683559" w14:textId="77777777">
      <w:pPr>
        <w:spacing w:after="255"/>
        <w:ind w:left="0" w:firstLine="0"/>
        <w:rPr>
          <w:rFonts w:ascii="Arial" w:hAnsi="Arial" w:eastAsia="Arial" w:cs="Arial"/>
        </w:rPr>
      </w:pPr>
      <w:r w:rsidRPr="52B1539D">
        <w:rPr>
          <w:rFonts w:ascii="Arial" w:hAnsi="Arial" w:eastAsia="Arial" w:cs="Arial"/>
        </w:rPr>
        <w:t xml:space="preserve"> </w:t>
      </w:r>
    </w:p>
    <w:p w:rsidR="00267EC0" w:rsidP="52B1539D" w:rsidRDefault="52B1539D" w14:paraId="14D35873" w14:textId="77777777">
      <w:pPr>
        <w:pStyle w:val="Heading2"/>
        <w:ind w:left="-5"/>
        <w:rPr>
          <w:rFonts w:ascii="Arial" w:hAnsi="Arial" w:eastAsia="Arial" w:cs="Arial"/>
        </w:rPr>
      </w:pPr>
      <w:bookmarkStart w:name="_Toc69050647" w:id="18"/>
      <w:bookmarkStart w:name="_Toc69052213" w:id="19"/>
      <w:r w:rsidRPr="52B1539D">
        <w:rPr>
          <w:rFonts w:ascii="Arial" w:hAnsi="Arial" w:eastAsia="Arial" w:cs="Arial"/>
        </w:rPr>
        <w:t>Alternatives after Graduation</w:t>
      </w:r>
      <w:bookmarkEnd w:id="18"/>
      <w:bookmarkEnd w:id="19"/>
      <w:r w:rsidRPr="52B1539D">
        <w:rPr>
          <w:rFonts w:ascii="Arial" w:hAnsi="Arial" w:eastAsia="Arial" w:cs="Arial"/>
        </w:rPr>
        <w:t xml:space="preserve"> </w:t>
      </w:r>
    </w:p>
    <w:p w:rsidR="00267EC0" w:rsidP="52B1539D" w:rsidRDefault="52B1539D" w14:paraId="0AF4E156" w14:textId="77777777">
      <w:pPr>
        <w:spacing w:line="476" w:lineRule="auto"/>
        <w:ind w:left="-15" w:firstLine="721"/>
        <w:rPr>
          <w:rFonts w:ascii="Arial" w:hAnsi="Arial" w:eastAsia="Arial" w:cs="Arial"/>
        </w:rPr>
      </w:pPr>
      <w:r w:rsidRPr="52B1539D">
        <w:rPr>
          <w:rFonts w:ascii="Arial" w:hAnsi="Arial" w:eastAsia="Arial" w:cs="Arial"/>
        </w:rPr>
        <w:t xml:space="preserve">The choice of education is one of the most important life decisions that will play a significant role in the rest of your life (Dinithambigai, 2017). It seems to many </w:t>
      </w:r>
      <w:r w:rsidRPr="52B1539D">
        <w:rPr>
          <w:rFonts w:ascii="Arial" w:hAnsi="Arial" w:eastAsia="Arial" w:cs="Arial"/>
        </w:rPr>
        <w:lastRenderedPageBreak/>
        <w:t xml:space="preserve">that if you don't go to college right after graduating from high school, your chances of making a successful career will diminish.  </w:t>
      </w:r>
    </w:p>
    <w:p w:rsidR="00267EC0" w:rsidP="52B1539D" w:rsidRDefault="52B1539D" w14:paraId="6F756480" w14:textId="77777777">
      <w:pPr>
        <w:spacing w:line="487" w:lineRule="auto"/>
        <w:ind w:left="-15" w:firstLine="721"/>
        <w:rPr>
          <w:rFonts w:ascii="Arial" w:hAnsi="Arial" w:eastAsia="Arial" w:cs="Arial"/>
        </w:rPr>
      </w:pPr>
      <w:r w:rsidRPr="52B1539D">
        <w:rPr>
          <w:rFonts w:ascii="Arial" w:hAnsi="Arial" w:eastAsia="Arial" w:cs="Arial"/>
        </w:rPr>
        <w:t xml:space="preserve">Deciding what to do for decades to come is not an easy task for girls and boys aged 16, 17 or 18. At the same time, the conviction that the only correct decision after graduating from high school is to study at a university is quite firmly rooted in the public consciousness, and it is better to study anything than not study at all. Therefore, it is not uncommon for a person, having already become a student, to suddenly understand that this is not “my strong point”. </w:t>
      </w:r>
    </w:p>
    <w:p w:rsidR="00267EC0" w:rsidP="52B1539D" w:rsidRDefault="52B1539D" w14:paraId="059D6E8D" w14:textId="77777777">
      <w:pPr>
        <w:spacing w:line="476" w:lineRule="auto"/>
        <w:ind w:left="-15" w:firstLine="721"/>
        <w:rPr>
          <w:rFonts w:ascii="Arial" w:hAnsi="Arial" w:eastAsia="Arial" w:cs="Arial"/>
        </w:rPr>
      </w:pPr>
      <w:r w:rsidRPr="52B1539D">
        <w:rPr>
          <w:rFonts w:ascii="Arial" w:hAnsi="Arial" w:eastAsia="Arial" w:cs="Arial"/>
        </w:rPr>
        <w:t xml:space="preserve">Recent surveys and reports are increasingly referring to the problem of inconsistency or inadequacy of knowledge and skills acquired in educational institutions, with the requirements of the labour market. Graduates experience difficulties in finding specialized employment and often do not have the practical skills required by the employer (Dinithambigai, 2017). Employers and educational institutions in many countries are beginning to reconsider their approach to the organization of the educational process and are looking for solutions. </w:t>
      </w:r>
    </w:p>
    <w:p w:rsidR="00267EC0" w:rsidP="52B1539D" w:rsidRDefault="52B1539D" w14:paraId="03A6C801" w14:textId="77777777">
      <w:pPr>
        <w:pStyle w:val="Heading1"/>
        <w:ind w:left="18" w:right="11"/>
        <w:jc w:val="center"/>
        <w:rPr>
          <w:rFonts w:ascii="Arial" w:hAnsi="Arial" w:eastAsia="Arial" w:cs="Arial"/>
          <w:i w:val="0"/>
        </w:rPr>
      </w:pPr>
      <w:bookmarkStart w:name="_Toc69050648" w:id="20"/>
      <w:bookmarkStart w:name="_Toc69052214" w:id="21"/>
      <w:r w:rsidRPr="52B1539D">
        <w:rPr>
          <w:rFonts w:ascii="Arial" w:hAnsi="Arial" w:eastAsia="Arial" w:cs="Arial"/>
          <w:i w:val="0"/>
        </w:rPr>
        <w:t>References</w:t>
      </w:r>
      <w:bookmarkEnd w:id="20"/>
      <w:bookmarkEnd w:id="21"/>
      <w:r w:rsidRPr="52B1539D">
        <w:rPr>
          <w:rFonts w:ascii="Arial" w:hAnsi="Arial" w:eastAsia="Arial" w:cs="Arial"/>
          <w:i w:val="0"/>
        </w:rPr>
        <w:t xml:space="preserve"> </w:t>
      </w:r>
    </w:p>
    <w:p w:rsidR="00267EC0" w:rsidP="52B1539D" w:rsidRDefault="52B1539D" w14:paraId="30538B5B" w14:textId="77777777">
      <w:pPr>
        <w:spacing w:line="490" w:lineRule="auto"/>
        <w:ind w:left="706" w:hanging="721"/>
        <w:rPr>
          <w:rFonts w:ascii="Arial" w:hAnsi="Arial" w:eastAsia="Arial" w:cs="Arial"/>
        </w:rPr>
      </w:pPr>
      <w:r w:rsidRPr="52B1539D">
        <w:rPr>
          <w:rFonts w:ascii="Arial" w:hAnsi="Arial" w:eastAsia="Arial" w:cs="Arial"/>
        </w:rPr>
        <w:t xml:space="preserve">ALMAHRY, F. F., SAREA, A. M. &amp; HAMDAN, A. M. 2018. A review paper on entrepreneurship education and entrepreneurs’ skills. </w:t>
      </w:r>
      <w:r w:rsidRPr="52B1539D">
        <w:rPr>
          <w:rFonts w:ascii="Arial" w:hAnsi="Arial" w:eastAsia="Arial" w:cs="Arial"/>
          <w:i/>
          <w:iCs/>
        </w:rPr>
        <w:t>Journal of Entrepreneurship Education,</w:t>
      </w:r>
      <w:r w:rsidRPr="52B1539D">
        <w:rPr>
          <w:rFonts w:ascii="Arial" w:hAnsi="Arial" w:eastAsia="Arial" w:cs="Arial"/>
        </w:rPr>
        <w:t xml:space="preserve"> 21</w:t>
      </w:r>
      <w:r w:rsidRPr="52B1539D">
        <w:rPr>
          <w:rFonts w:ascii="Arial" w:hAnsi="Arial" w:eastAsia="Arial" w:cs="Arial"/>
          <w:b/>
          <w:bCs/>
        </w:rPr>
        <w:t>,</w:t>
      </w:r>
      <w:r w:rsidRPr="52B1539D">
        <w:rPr>
          <w:rFonts w:ascii="Arial" w:hAnsi="Arial" w:eastAsia="Arial" w:cs="Arial"/>
        </w:rPr>
        <w:t xml:space="preserve"> 1-7. </w:t>
      </w:r>
    </w:p>
    <w:p w:rsidR="00267EC0" w:rsidP="52B1539D" w:rsidRDefault="52B1539D" w14:paraId="1015F65B" w14:textId="77777777">
      <w:pPr>
        <w:spacing w:after="250"/>
        <w:ind w:left="-5"/>
        <w:rPr>
          <w:rFonts w:ascii="Arial" w:hAnsi="Arial" w:eastAsia="Arial" w:cs="Arial"/>
        </w:rPr>
      </w:pPr>
      <w:r w:rsidRPr="52B1539D">
        <w:rPr>
          <w:rFonts w:ascii="Arial" w:hAnsi="Arial" w:eastAsia="Arial" w:cs="Arial"/>
        </w:rPr>
        <w:t xml:space="preserve">BAREICHEVA, M., STEPANOVA, N., BOCHKOV, P. &amp; DAVY, Y. Using games to </w:t>
      </w:r>
    </w:p>
    <w:p w:rsidR="00267EC0" w:rsidP="52B1539D" w:rsidRDefault="52B1539D" w14:paraId="3598C1CC" w14:textId="77777777">
      <w:pPr>
        <w:spacing w:line="475" w:lineRule="auto"/>
        <w:ind w:left="731"/>
        <w:rPr>
          <w:rFonts w:ascii="Arial" w:hAnsi="Arial" w:eastAsia="Arial" w:cs="Arial"/>
        </w:rPr>
      </w:pPr>
      <w:r w:rsidRPr="52B1539D">
        <w:rPr>
          <w:rFonts w:ascii="Arial" w:hAnsi="Arial" w:eastAsia="Arial" w:cs="Arial"/>
        </w:rPr>
        <w:t xml:space="preserve">develop the personal skills required for strategic decision making.  European Conference on Games Based Learning, 2019. Academic Conferences International </w:t>
      </w:r>
    </w:p>
    <w:p w:rsidR="00267EC0" w:rsidP="52B1539D" w:rsidRDefault="52B1539D" w14:paraId="404F868D" w14:textId="77777777">
      <w:pPr>
        <w:spacing w:after="250"/>
        <w:ind w:left="731"/>
        <w:rPr>
          <w:rFonts w:ascii="Arial" w:hAnsi="Arial" w:eastAsia="Arial" w:cs="Arial"/>
        </w:rPr>
      </w:pPr>
      <w:r w:rsidRPr="52B1539D">
        <w:rPr>
          <w:rFonts w:ascii="Arial" w:hAnsi="Arial" w:eastAsia="Arial" w:cs="Arial"/>
        </w:rPr>
        <w:t xml:space="preserve">Limited, 58-XXIII. </w:t>
      </w:r>
    </w:p>
    <w:p w:rsidR="00267EC0" w:rsidP="52B1539D" w:rsidRDefault="52B1539D" w14:paraId="45E9A816" w14:textId="77777777">
      <w:pPr>
        <w:spacing w:after="255"/>
        <w:ind w:left="-5"/>
        <w:rPr>
          <w:rFonts w:ascii="Arial" w:hAnsi="Arial" w:eastAsia="Arial" w:cs="Arial"/>
        </w:rPr>
      </w:pPr>
      <w:r w:rsidRPr="52B1539D">
        <w:rPr>
          <w:rFonts w:ascii="Arial" w:hAnsi="Arial" w:eastAsia="Arial" w:cs="Arial"/>
        </w:rPr>
        <w:t xml:space="preserve">BARJESTEH, H., ASADPOUR, S. A. &amp; MANOCHEHRZADEH, M. 2018. The </w:t>
      </w:r>
    </w:p>
    <w:p w:rsidR="00267EC0" w:rsidP="52B1539D" w:rsidRDefault="52B1539D" w14:paraId="2FE23E2B" w14:textId="77777777">
      <w:pPr>
        <w:spacing w:after="250"/>
        <w:ind w:left="731"/>
        <w:rPr>
          <w:rFonts w:ascii="Arial" w:hAnsi="Arial" w:eastAsia="Arial" w:cs="Arial"/>
        </w:rPr>
      </w:pPr>
      <w:r w:rsidRPr="52B1539D">
        <w:rPr>
          <w:rFonts w:ascii="Arial" w:hAnsi="Arial" w:eastAsia="Arial" w:cs="Arial"/>
        </w:rPr>
        <w:lastRenderedPageBreak/>
        <w:t xml:space="preserve">Relationship between Iranian EFL teachers’ creativity and time management skills. </w:t>
      </w:r>
    </w:p>
    <w:p w:rsidR="00267EC0" w:rsidP="52B1539D" w:rsidRDefault="52B1539D" w14:paraId="1577B9DC" w14:textId="77777777">
      <w:pPr>
        <w:spacing w:after="252"/>
        <w:ind w:left="731"/>
        <w:rPr>
          <w:rFonts w:ascii="Arial" w:hAnsi="Arial" w:eastAsia="Arial" w:cs="Arial"/>
        </w:rPr>
      </w:pPr>
      <w:r w:rsidRPr="52B1539D">
        <w:rPr>
          <w:rFonts w:ascii="Arial" w:hAnsi="Arial" w:eastAsia="Arial" w:cs="Arial"/>
          <w:i/>
          <w:iCs/>
        </w:rPr>
        <w:t>International Journal of Applied Linguistics and English Literature,</w:t>
      </w:r>
      <w:r w:rsidRPr="52B1539D">
        <w:rPr>
          <w:rFonts w:ascii="Arial" w:hAnsi="Arial" w:eastAsia="Arial" w:cs="Arial"/>
        </w:rPr>
        <w:t xml:space="preserve"> 7</w:t>
      </w:r>
      <w:r w:rsidRPr="52B1539D">
        <w:rPr>
          <w:rFonts w:ascii="Arial" w:hAnsi="Arial" w:eastAsia="Arial" w:cs="Arial"/>
          <w:b/>
          <w:bCs/>
        </w:rPr>
        <w:t>,</w:t>
      </w:r>
      <w:r w:rsidRPr="52B1539D">
        <w:rPr>
          <w:rFonts w:ascii="Arial" w:hAnsi="Arial" w:eastAsia="Arial" w:cs="Arial"/>
        </w:rPr>
        <w:t xml:space="preserve"> 207-213. </w:t>
      </w:r>
    </w:p>
    <w:p w:rsidR="00267EC0" w:rsidP="52B1539D" w:rsidRDefault="52B1539D" w14:paraId="2D21F647" w14:textId="77777777">
      <w:pPr>
        <w:spacing w:after="255"/>
        <w:ind w:left="-5"/>
        <w:rPr>
          <w:rFonts w:ascii="Arial" w:hAnsi="Arial" w:eastAsia="Arial" w:cs="Arial"/>
        </w:rPr>
      </w:pPr>
      <w:r w:rsidRPr="52B1539D">
        <w:rPr>
          <w:rFonts w:ascii="Arial" w:hAnsi="Arial" w:eastAsia="Arial" w:cs="Arial"/>
        </w:rPr>
        <w:t xml:space="preserve">BOZBAYINDIR, F. 2019. The Relationship between the Time Management Skills and </w:t>
      </w:r>
    </w:p>
    <w:p w:rsidR="00267EC0" w:rsidP="52B1539D" w:rsidRDefault="52B1539D" w14:paraId="0AF1D4F8" w14:textId="77777777">
      <w:pPr>
        <w:spacing w:after="250"/>
        <w:ind w:left="731"/>
        <w:rPr>
          <w:rFonts w:ascii="Arial" w:hAnsi="Arial" w:eastAsia="Arial" w:cs="Arial"/>
        </w:rPr>
      </w:pPr>
      <w:r w:rsidRPr="52B1539D">
        <w:rPr>
          <w:rFonts w:ascii="Arial" w:hAnsi="Arial" w:eastAsia="Arial" w:cs="Arial"/>
        </w:rPr>
        <w:t xml:space="preserve">Cyberloafing Behavior of School Administrators: A Quantitative Analysis. </w:t>
      </w:r>
    </w:p>
    <w:p w:rsidR="00267EC0" w:rsidP="52B1539D" w:rsidRDefault="52B1539D" w14:paraId="7A83D308" w14:textId="77777777">
      <w:pPr>
        <w:spacing w:after="252"/>
        <w:ind w:left="731"/>
        <w:rPr>
          <w:rFonts w:ascii="Arial" w:hAnsi="Arial" w:eastAsia="Arial" w:cs="Arial"/>
        </w:rPr>
      </w:pPr>
      <w:r w:rsidRPr="52B1539D">
        <w:rPr>
          <w:rFonts w:ascii="Arial" w:hAnsi="Arial" w:eastAsia="Arial" w:cs="Arial"/>
          <w:i/>
          <w:iCs/>
        </w:rPr>
        <w:t>Educational Policy Analysis and Strategic Research,</w:t>
      </w:r>
      <w:r w:rsidRPr="52B1539D">
        <w:rPr>
          <w:rFonts w:ascii="Arial" w:hAnsi="Arial" w:eastAsia="Arial" w:cs="Arial"/>
        </w:rPr>
        <w:t xml:space="preserve"> 14</w:t>
      </w:r>
      <w:r w:rsidRPr="52B1539D">
        <w:rPr>
          <w:rFonts w:ascii="Arial" w:hAnsi="Arial" w:eastAsia="Arial" w:cs="Arial"/>
          <w:b/>
          <w:bCs/>
        </w:rPr>
        <w:t>,</w:t>
      </w:r>
      <w:r w:rsidRPr="52B1539D">
        <w:rPr>
          <w:rFonts w:ascii="Arial" w:hAnsi="Arial" w:eastAsia="Arial" w:cs="Arial"/>
        </w:rPr>
        <w:t xml:space="preserve"> 178-199. </w:t>
      </w:r>
    </w:p>
    <w:p w:rsidR="00267EC0" w:rsidP="52B1539D" w:rsidRDefault="52B1539D" w14:paraId="2E43C8CD" w14:textId="77777777">
      <w:pPr>
        <w:spacing w:after="255"/>
        <w:ind w:left="-5"/>
        <w:rPr>
          <w:rFonts w:ascii="Arial" w:hAnsi="Arial" w:eastAsia="Arial" w:cs="Arial"/>
        </w:rPr>
      </w:pPr>
      <w:r w:rsidRPr="52B1539D">
        <w:rPr>
          <w:rFonts w:ascii="Arial" w:hAnsi="Arial" w:eastAsia="Arial" w:cs="Arial"/>
        </w:rPr>
        <w:t xml:space="preserve">CAVERO, S. &amp; MADORRAN, C. 2017. The Impact of Emotional Competencies on </w:t>
      </w:r>
    </w:p>
    <w:p w:rsidR="00267EC0" w:rsidP="52B1539D" w:rsidRDefault="52B1539D" w14:paraId="797B33B7" w14:textId="77777777">
      <w:pPr>
        <w:spacing w:after="252"/>
        <w:ind w:left="731"/>
        <w:rPr>
          <w:rFonts w:ascii="Arial" w:hAnsi="Arial" w:eastAsia="Arial" w:cs="Arial"/>
        </w:rPr>
      </w:pPr>
      <w:r w:rsidRPr="52B1539D">
        <w:rPr>
          <w:rFonts w:ascii="Arial" w:hAnsi="Arial" w:eastAsia="Arial" w:cs="Arial"/>
        </w:rPr>
        <w:t xml:space="preserve">Management Skills. </w:t>
      </w:r>
      <w:r w:rsidRPr="52B1539D">
        <w:rPr>
          <w:rFonts w:ascii="Arial" w:hAnsi="Arial" w:eastAsia="Arial" w:cs="Arial"/>
          <w:i/>
          <w:iCs/>
        </w:rPr>
        <w:t>Available at SSRN 2911043</w:t>
      </w:r>
      <w:r w:rsidRPr="52B1539D">
        <w:rPr>
          <w:rFonts w:ascii="Arial" w:hAnsi="Arial" w:eastAsia="Arial" w:cs="Arial"/>
        </w:rPr>
        <w:t xml:space="preserve">. </w:t>
      </w:r>
    </w:p>
    <w:p w:rsidR="00267EC0" w:rsidP="52B1539D" w:rsidRDefault="52B1539D" w14:paraId="067BEC1E" w14:textId="77777777">
      <w:pPr>
        <w:spacing w:after="0" w:line="477" w:lineRule="auto"/>
        <w:ind w:left="706" w:hanging="721"/>
        <w:rPr>
          <w:rFonts w:ascii="Arial" w:hAnsi="Arial" w:eastAsia="Arial" w:cs="Arial"/>
        </w:rPr>
      </w:pPr>
      <w:r w:rsidRPr="52B1539D">
        <w:rPr>
          <w:rFonts w:ascii="Arial" w:hAnsi="Arial" w:eastAsia="Arial" w:cs="Arial"/>
        </w:rPr>
        <w:t xml:space="preserve">DINITHAMBIGAI, N. 2017. </w:t>
      </w:r>
      <w:r w:rsidRPr="52B1539D">
        <w:rPr>
          <w:rFonts w:ascii="Arial" w:hAnsi="Arial" w:eastAsia="Arial" w:cs="Arial"/>
          <w:i/>
          <w:iCs/>
        </w:rPr>
        <w:t>The impact of self-regulated learning, personal knowledge management (PKM) skills, and English competency on university students' lifelong learning.</w:t>
      </w:r>
      <w:r w:rsidRPr="52B1539D">
        <w:rPr>
          <w:rFonts w:ascii="Arial" w:hAnsi="Arial" w:eastAsia="Arial" w:cs="Arial"/>
        </w:rPr>
        <w:t xml:space="preserve"> Universiti Utara Malaysia. </w:t>
      </w:r>
    </w:p>
    <w:p w:rsidR="00267EC0" w:rsidP="52B1539D" w:rsidRDefault="52B1539D" w14:paraId="5B1DFF75" w14:textId="77777777">
      <w:pPr>
        <w:spacing w:line="477" w:lineRule="auto"/>
        <w:ind w:left="706" w:hanging="721"/>
        <w:rPr>
          <w:rFonts w:ascii="Arial" w:hAnsi="Arial" w:eastAsia="Arial" w:cs="Arial"/>
        </w:rPr>
      </w:pPr>
      <w:r w:rsidRPr="52B1539D">
        <w:rPr>
          <w:rFonts w:ascii="Arial" w:hAnsi="Arial" w:eastAsia="Arial" w:cs="Arial"/>
        </w:rPr>
        <w:t xml:space="preserve">FATHIZARGARAN, R. &amp; CRANEFIELD, J. 2017. Web 2.0 and personal knowledge management: a framework of skills for effectiveness. </w:t>
      </w:r>
      <w:r w:rsidRPr="52B1539D">
        <w:rPr>
          <w:rFonts w:ascii="Arial" w:hAnsi="Arial" w:eastAsia="Arial" w:cs="Arial"/>
          <w:i/>
          <w:iCs/>
        </w:rPr>
        <w:t>Social Knowledge Management in Action.</w:t>
      </w:r>
      <w:r w:rsidRPr="52B1539D">
        <w:rPr>
          <w:rFonts w:ascii="Arial" w:hAnsi="Arial" w:eastAsia="Arial" w:cs="Arial"/>
        </w:rPr>
        <w:t xml:space="preserve"> Springer. </w:t>
      </w:r>
    </w:p>
    <w:p w:rsidR="00267EC0" w:rsidP="52B1539D" w:rsidRDefault="52B1539D" w14:paraId="28DE0D10" w14:textId="77777777">
      <w:pPr>
        <w:spacing w:after="250"/>
        <w:ind w:left="-5"/>
        <w:rPr>
          <w:rFonts w:ascii="Arial" w:hAnsi="Arial" w:eastAsia="Arial" w:cs="Arial"/>
        </w:rPr>
      </w:pPr>
      <w:r w:rsidRPr="52B1539D">
        <w:rPr>
          <w:rFonts w:ascii="Arial" w:hAnsi="Arial" w:eastAsia="Arial" w:cs="Arial"/>
        </w:rPr>
        <w:t xml:space="preserve">PANDEY, D. K., LEVY, J., SERAFINI, A., HABIBI, M., SONG, W., SHAFER, P. O. &amp; </w:t>
      </w:r>
    </w:p>
    <w:p w:rsidR="00267EC0" w:rsidP="52B1539D" w:rsidRDefault="52B1539D" w14:paraId="69A7E551" w14:textId="77777777">
      <w:pPr>
        <w:ind w:left="731"/>
        <w:rPr>
          <w:rFonts w:ascii="Arial" w:hAnsi="Arial" w:eastAsia="Arial" w:cs="Arial"/>
        </w:rPr>
      </w:pPr>
      <w:r w:rsidRPr="52B1539D">
        <w:rPr>
          <w:rFonts w:ascii="Arial" w:hAnsi="Arial" w:eastAsia="Arial" w:cs="Arial"/>
        </w:rPr>
        <w:t xml:space="preserve">LOEB, J. A. 2019. Self-management skills and behaviors, self-efficacy, and quality of </w:t>
      </w:r>
    </w:p>
    <w:p w:rsidR="00267EC0" w:rsidP="52B1539D" w:rsidRDefault="52B1539D" w14:paraId="691551B4" w14:textId="77777777">
      <w:pPr>
        <w:spacing w:after="250"/>
        <w:ind w:left="731"/>
        <w:rPr>
          <w:rFonts w:ascii="Arial" w:hAnsi="Arial" w:eastAsia="Arial" w:cs="Arial"/>
        </w:rPr>
      </w:pPr>
      <w:r w:rsidRPr="52B1539D">
        <w:rPr>
          <w:rFonts w:ascii="Arial" w:hAnsi="Arial" w:eastAsia="Arial" w:cs="Arial"/>
        </w:rPr>
        <w:t xml:space="preserve">life in people with epilepsy from underserved populations. </w:t>
      </w:r>
      <w:r w:rsidRPr="52B1539D">
        <w:rPr>
          <w:rFonts w:ascii="Arial" w:hAnsi="Arial" w:eastAsia="Arial" w:cs="Arial"/>
          <w:i/>
          <w:iCs/>
        </w:rPr>
        <w:t>Epilepsy &amp; Behavior,</w:t>
      </w:r>
      <w:r w:rsidRPr="52B1539D">
        <w:rPr>
          <w:rFonts w:ascii="Arial" w:hAnsi="Arial" w:eastAsia="Arial" w:cs="Arial"/>
        </w:rPr>
        <w:t xml:space="preserve"> 98</w:t>
      </w:r>
      <w:r w:rsidRPr="52B1539D">
        <w:rPr>
          <w:rFonts w:ascii="Arial" w:hAnsi="Arial" w:eastAsia="Arial" w:cs="Arial"/>
          <w:b/>
          <w:bCs/>
        </w:rPr>
        <w:t>,</w:t>
      </w:r>
      <w:r w:rsidRPr="52B1539D">
        <w:rPr>
          <w:rFonts w:ascii="Arial" w:hAnsi="Arial" w:eastAsia="Arial" w:cs="Arial"/>
        </w:rPr>
        <w:t xml:space="preserve"> </w:t>
      </w:r>
    </w:p>
    <w:p w:rsidR="00267EC0" w:rsidP="52B1539D" w:rsidRDefault="52B1539D" w14:paraId="71EC5B33" w14:textId="77777777">
      <w:pPr>
        <w:spacing w:after="255"/>
        <w:ind w:left="731"/>
        <w:rPr>
          <w:rFonts w:ascii="Arial" w:hAnsi="Arial" w:eastAsia="Arial" w:cs="Arial"/>
        </w:rPr>
      </w:pPr>
      <w:r w:rsidRPr="52B1539D">
        <w:rPr>
          <w:rFonts w:ascii="Arial" w:hAnsi="Arial" w:eastAsia="Arial" w:cs="Arial"/>
        </w:rPr>
        <w:t xml:space="preserve">258-265. </w:t>
      </w:r>
    </w:p>
    <w:p w:rsidR="00267EC0" w:rsidP="52B1539D" w:rsidRDefault="52B1539D" w14:paraId="1373BA8D" w14:textId="77777777">
      <w:pPr>
        <w:spacing w:line="460" w:lineRule="auto"/>
        <w:ind w:left="706" w:hanging="721"/>
        <w:rPr>
          <w:rFonts w:ascii="Arial" w:hAnsi="Arial" w:eastAsia="Arial" w:cs="Arial"/>
        </w:rPr>
      </w:pPr>
      <w:r w:rsidRPr="52B1539D">
        <w:rPr>
          <w:rFonts w:ascii="Arial" w:hAnsi="Arial" w:eastAsia="Arial" w:cs="Arial"/>
        </w:rPr>
        <w:t xml:space="preserve">SEMERTZAKI, E. 2017. Knowledge Management Skills Applicable to Information Management–Information Management Skills Applicable to Knowledge Management in an Organization☆. </w:t>
      </w:r>
      <w:r w:rsidRPr="52B1539D">
        <w:rPr>
          <w:rFonts w:ascii="Arial" w:hAnsi="Arial" w:eastAsia="Arial" w:cs="Arial"/>
          <w:i/>
          <w:iCs/>
        </w:rPr>
        <w:t>The Emerald Handbook of Modern Information Management.</w:t>
      </w:r>
      <w:r w:rsidRPr="52B1539D">
        <w:rPr>
          <w:rFonts w:ascii="Arial" w:hAnsi="Arial" w:eastAsia="Arial" w:cs="Arial"/>
        </w:rPr>
        <w:t xml:space="preserve"> </w:t>
      </w:r>
    </w:p>
    <w:p w:rsidR="00267EC0" w:rsidP="52B1539D" w:rsidRDefault="52B1539D" w14:paraId="59C872FC" w14:textId="77777777">
      <w:pPr>
        <w:spacing w:after="255"/>
        <w:ind w:left="731"/>
        <w:rPr>
          <w:rFonts w:ascii="Arial" w:hAnsi="Arial" w:eastAsia="Arial" w:cs="Arial"/>
        </w:rPr>
      </w:pPr>
      <w:r w:rsidRPr="52B1539D">
        <w:rPr>
          <w:rFonts w:ascii="Arial" w:hAnsi="Arial" w:eastAsia="Arial" w:cs="Arial"/>
        </w:rPr>
        <w:t xml:space="preserve">Emerald Publishing Limited. </w:t>
      </w:r>
    </w:p>
    <w:p w:rsidR="00267EC0" w:rsidP="52B1539D" w:rsidRDefault="52B1539D" w14:paraId="79F01D7D" w14:textId="77777777">
      <w:pPr>
        <w:spacing w:line="475" w:lineRule="auto"/>
        <w:ind w:left="706" w:hanging="721"/>
        <w:rPr>
          <w:rFonts w:ascii="Arial" w:hAnsi="Arial" w:eastAsia="Arial" w:cs="Arial"/>
        </w:rPr>
      </w:pPr>
      <w:r w:rsidRPr="52B1539D">
        <w:rPr>
          <w:rFonts w:ascii="Arial" w:hAnsi="Arial" w:eastAsia="Arial" w:cs="Arial"/>
        </w:rPr>
        <w:lastRenderedPageBreak/>
        <w:t xml:space="preserve">TOLLIVER III, D. V. &amp; MURRY JR, J. W. 2017. Management skills for the contemporary college president: A critical review. </w:t>
      </w:r>
      <w:r w:rsidRPr="52B1539D">
        <w:rPr>
          <w:rFonts w:ascii="Arial" w:hAnsi="Arial" w:eastAsia="Arial" w:cs="Arial"/>
          <w:i/>
          <w:iCs/>
        </w:rPr>
        <w:t>Journal of Research on the College President,</w:t>
      </w:r>
      <w:r w:rsidRPr="52B1539D">
        <w:rPr>
          <w:rFonts w:ascii="Arial" w:hAnsi="Arial" w:eastAsia="Arial" w:cs="Arial"/>
        </w:rPr>
        <w:t xml:space="preserve"> 1</w:t>
      </w:r>
      <w:r w:rsidRPr="52B1539D">
        <w:rPr>
          <w:rFonts w:ascii="Arial" w:hAnsi="Arial" w:eastAsia="Arial" w:cs="Arial"/>
          <w:b/>
          <w:bCs/>
        </w:rPr>
        <w:t>,</w:t>
      </w:r>
      <w:r w:rsidRPr="52B1539D">
        <w:rPr>
          <w:rFonts w:ascii="Arial" w:hAnsi="Arial" w:eastAsia="Arial" w:cs="Arial"/>
        </w:rPr>
        <w:t xml:space="preserve"> </w:t>
      </w:r>
    </w:p>
    <w:p w:rsidR="00267EC0" w:rsidP="52B1539D" w:rsidRDefault="52B1539D" w14:paraId="0BA82C7D" w14:textId="77777777">
      <w:pPr>
        <w:spacing w:after="255"/>
        <w:ind w:left="731"/>
        <w:rPr>
          <w:rFonts w:ascii="Arial" w:hAnsi="Arial" w:eastAsia="Arial" w:cs="Arial"/>
        </w:rPr>
      </w:pPr>
      <w:r w:rsidRPr="52B1539D">
        <w:rPr>
          <w:rFonts w:ascii="Arial" w:hAnsi="Arial" w:eastAsia="Arial" w:cs="Arial"/>
        </w:rPr>
        <w:t xml:space="preserve">3. </w:t>
      </w:r>
    </w:p>
    <w:p w:rsidR="00267EC0" w:rsidP="52B1539D" w:rsidRDefault="52B1539D" w14:paraId="4DBF766D" w14:textId="77777777">
      <w:pPr>
        <w:spacing w:after="0"/>
        <w:ind w:left="721" w:firstLine="0"/>
        <w:rPr>
          <w:rFonts w:ascii="Arial" w:hAnsi="Arial" w:eastAsia="Arial" w:cs="Arial"/>
        </w:rPr>
      </w:pPr>
      <w:r w:rsidRPr="52B1539D">
        <w:rPr>
          <w:rFonts w:ascii="Arial" w:hAnsi="Arial" w:eastAsia="Arial" w:cs="Arial"/>
        </w:rPr>
        <w:t xml:space="preserve"> </w:t>
      </w:r>
    </w:p>
    <w:sectPr w:rsidR="00267EC0">
      <w:headerReference w:type="default" r:id="rId7"/>
      <w:footerReference w:type="default" r:id="rId8"/>
      <w:pgSz w:w="11905" w:h="16840" w:orient="portrait"/>
      <w:pgMar w:top="1452" w:right="1445" w:bottom="1809"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761B50" w14:paraId="00E532C7" w14:textId="77777777">
      <w:pPr>
        <w:spacing w:after="0" w:line="240" w:lineRule="auto"/>
      </w:pPr>
      <w:r>
        <w:separator/>
      </w:r>
    </w:p>
  </w:endnote>
  <w:endnote w:type="continuationSeparator" w:id="0">
    <w:p w:rsidR="00000000" w:rsidRDefault="00761B50" w14:paraId="0C097B9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2B1539D" w:rsidTr="52B1539D" w14:paraId="0584DC7A" w14:textId="77777777">
      <w:tc>
        <w:tcPr>
          <w:tcW w:w="3005" w:type="dxa"/>
        </w:tcPr>
        <w:p w:rsidR="52B1539D" w:rsidP="52B1539D" w:rsidRDefault="52B1539D" w14:paraId="450C8424" w14:textId="0C40909A">
          <w:pPr>
            <w:pStyle w:val="Header"/>
            <w:ind w:left="-115"/>
          </w:pPr>
        </w:p>
      </w:tc>
      <w:tc>
        <w:tcPr>
          <w:tcW w:w="3005" w:type="dxa"/>
        </w:tcPr>
        <w:p w:rsidR="52B1539D" w:rsidP="52B1539D" w:rsidRDefault="52B1539D" w14:paraId="6167029E" w14:textId="049EA690">
          <w:pPr>
            <w:pStyle w:val="Header"/>
            <w:jc w:val="center"/>
          </w:pPr>
        </w:p>
      </w:tc>
      <w:tc>
        <w:tcPr>
          <w:tcW w:w="3005" w:type="dxa"/>
        </w:tcPr>
        <w:p w:rsidR="52B1539D" w:rsidP="52B1539D" w:rsidRDefault="52B1539D" w14:paraId="48FCD1EF" w14:textId="04B086F0">
          <w:pPr>
            <w:pStyle w:val="Header"/>
            <w:ind w:right="-115"/>
            <w:jc w:val="right"/>
          </w:pPr>
        </w:p>
      </w:tc>
    </w:tr>
  </w:tbl>
  <w:p w:rsidR="52B1539D" w:rsidP="52B1539D" w:rsidRDefault="52B1539D" w14:paraId="50D60A55" w14:textId="3298D8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761B50" w14:paraId="6ADF6E96" w14:textId="77777777">
      <w:pPr>
        <w:spacing w:after="0" w:line="240" w:lineRule="auto"/>
      </w:pPr>
      <w:r>
        <w:separator/>
      </w:r>
    </w:p>
  </w:footnote>
  <w:footnote w:type="continuationSeparator" w:id="0">
    <w:p w:rsidR="00000000" w:rsidRDefault="00761B50" w14:paraId="19FD3D2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2B1539D" w:rsidTr="52B1539D" w14:paraId="34B665B0" w14:textId="77777777">
      <w:tc>
        <w:tcPr>
          <w:tcW w:w="3005" w:type="dxa"/>
        </w:tcPr>
        <w:p w:rsidR="52B1539D" w:rsidP="52B1539D" w:rsidRDefault="52B1539D" w14:paraId="3AB4B030" w14:textId="52A81AD4">
          <w:pPr>
            <w:pStyle w:val="Header"/>
            <w:ind w:left="-115"/>
          </w:pPr>
          <w:r>
            <w:fldChar w:fldCharType="begin"/>
          </w:r>
          <w:r>
            <w:instrText>PAGE</w:instrText>
          </w:r>
          <w:r w:rsidR="00761B50">
            <w:fldChar w:fldCharType="separate"/>
          </w:r>
          <w:r w:rsidR="00761B50">
            <w:rPr>
              <w:noProof/>
            </w:rPr>
            <w:t>1</w:t>
          </w:r>
          <w:r>
            <w:fldChar w:fldCharType="end"/>
          </w:r>
        </w:p>
      </w:tc>
      <w:tc>
        <w:tcPr>
          <w:tcW w:w="3005" w:type="dxa"/>
        </w:tcPr>
        <w:p w:rsidR="52B1539D" w:rsidP="52B1539D" w:rsidRDefault="52B1539D" w14:paraId="028B6A79" w14:textId="5B8EC63C">
          <w:pPr>
            <w:pStyle w:val="Header"/>
            <w:jc w:val="center"/>
          </w:pPr>
        </w:p>
      </w:tc>
      <w:tc>
        <w:tcPr>
          <w:tcW w:w="3005" w:type="dxa"/>
        </w:tcPr>
        <w:p w:rsidR="52B1539D" w:rsidP="52B1539D" w:rsidRDefault="52B1539D" w14:paraId="6C47E482" w14:textId="15016F20">
          <w:pPr>
            <w:pStyle w:val="Header"/>
            <w:ind w:right="-115"/>
            <w:jc w:val="right"/>
          </w:pPr>
        </w:p>
      </w:tc>
    </w:tr>
  </w:tbl>
  <w:p w:rsidR="52B1539D" w:rsidP="52B1539D" w:rsidRDefault="52B1539D" w14:paraId="62D1BAC5" w14:textId="687FE9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CD3E37"/>
    <w:multiLevelType w:val="hybridMultilevel"/>
    <w:tmpl w:val="FFFFFFFF"/>
    <w:lvl w:ilvl="0" w:tplc="251AC2BE">
      <w:start w:val="1"/>
      <w:numFmt w:val="bullet"/>
      <w:lvlText w:val="•"/>
      <w:lvlJc w:val="left"/>
      <w:pPr>
        <w:ind w:left="286"/>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1" w:tplc="7EC4CB0E">
      <w:start w:val="1"/>
      <w:numFmt w:val="bullet"/>
      <w:lvlText w:val="o"/>
      <w:lvlJc w:val="left"/>
      <w:pPr>
        <w:ind w:left="121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2" w:tplc="76C4DCA6">
      <w:start w:val="1"/>
      <w:numFmt w:val="bullet"/>
      <w:lvlText w:val="▪"/>
      <w:lvlJc w:val="left"/>
      <w:pPr>
        <w:ind w:left="193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3" w:tplc="713CA488">
      <w:start w:val="1"/>
      <w:numFmt w:val="bullet"/>
      <w:lvlText w:val="•"/>
      <w:lvlJc w:val="left"/>
      <w:pPr>
        <w:ind w:left="265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4" w:tplc="A0B01E42">
      <w:start w:val="1"/>
      <w:numFmt w:val="bullet"/>
      <w:lvlText w:val="o"/>
      <w:lvlJc w:val="left"/>
      <w:pPr>
        <w:ind w:left="337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5" w:tplc="34FCFBF4">
      <w:start w:val="1"/>
      <w:numFmt w:val="bullet"/>
      <w:lvlText w:val="▪"/>
      <w:lvlJc w:val="left"/>
      <w:pPr>
        <w:ind w:left="409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6" w:tplc="84E0F58E">
      <w:start w:val="1"/>
      <w:numFmt w:val="bullet"/>
      <w:lvlText w:val="•"/>
      <w:lvlJc w:val="left"/>
      <w:pPr>
        <w:ind w:left="481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7" w:tplc="EF96D224">
      <w:start w:val="1"/>
      <w:numFmt w:val="bullet"/>
      <w:lvlText w:val="o"/>
      <w:lvlJc w:val="left"/>
      <w:pPr>
        <w:ind w:left="553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8" w:tplc="3A927890">
      <w:start w:val="1"/>
      <w:numFmt w:val="bullet"/>
      <w:lvlText w:val="▪"/>
      <w:lvlJc w:val="left"/>
      <w:pPr>
        <w:ind w:left="625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20494068"/>
    <w:multiLevelType w:val="hybridMultilevel"/>
    <w:tmpl w:val="FFFFFFFF"/>
    <w:lvl w:ilvl="0" w:tplc="22C65422">
      <w:start w:val="1"/>
      <w:numFmt w:val="bullet"/>
      <w:lvlText w:val="•"/>
      <w:lvlJc w:val="left"/>
      <w:pPr>
        <w:ind w:left="286"/>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1" w:tplc="EF44B7EE">
      <w:start w:val="1"/>
      <w:numFmt w:val="bullet"/>
      <w:lvlText w:val="o"/>
      <w:lvlJc w:val="left"/>
      <w:pPr>
        <w:ind w:left="121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2" w:tplc="994EBF06">
      <w:start w:val="1"/>
      <w:numFmt w:val="bullet"/>
      <w:lvlText w:val="▪"/>
      <w:lvlJc w:val="left"/>
      <w:pPr>
        <w:ind w:left="193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3" w:tplc="F64C4282">
      <w:start w:val="1"/>
      <w:numFmt w:val="bullet"/>
      <w:lvlText w:val="•"/>
      <w:lvlJc w:val="left"/>
      <w:pPr>
        <w:ind w:left="265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4" w:tplc="EDE06B74">
      <w:start w:val="1"/>
      <w:numFmt w:val="bullet"/>
      <w:lvlText w:val="o"/>
      <w:lvlJc w:val="left"/>
      <w:pPr>
        <w:ind w:left="337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5" w:tplc="C0C27072">
      <w:start w:val="1"/>
      <w:numFmt w:val="bullet"/>
      <w:lvlText w:val="▪"/>
      <w:lvlJc w:val="left"/>
      <w:pPr>
        <w:ind w:left="409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6" w:tplc="2E2CD012">
      <w:start w:val="1"/>
      <w:numFmt w:val="bullet"/>
      <w:lvlText w:val="•"/>
      <w:lvlJc w:val="left"/>
      <w:pPr>
        <w:ind w:left="481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7" w:tplc="DC5A2250">
      <w:start w:val="1"/>
      <w:numFmt w:val="bullet"/>
      <w:lvlText w:val="o"/>
      <w:lvlJc w:val="left"/>
      <w:pPr>
        <w:ind w:left="553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8" w:tplc="A25881CC">
      <w:start w:val="1"/>
      <w:numFmt w:val="bullet"/>
      <w:lvlText w:val="▪"/>
      <w:lvlJc w:val="left"/>
      <w:pPr>
        <w:ind w:left="625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abstractNum>
  <w:abstractNum w:abstractNumId="2" w15:restartNumberingAfterBreak="0">
    <w:nsid w:val="39AD6050"/>
    <w:multiLevelType w:val="hybridMultilevel"/>
    <w:tmpl w:val="FFFFFFFF"/>
    <w:lvl w:ilvl="0" w:tplc="70E0AEBA">
      <w:start w:val="1"/>
      <w:numFmt w:val="bullet"/>
      <w:lvlText w:val="•"/>
      <w:lvlJc w:val="left"/>
      <w:pPr>
        <w:ind w:left="566"/>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1" w:tplc="B7748C04">
      <w:start w:val="1"/>
      <w:numFmt w:val="bullet"/>
      <w:lvlText w:val="o"/>
      <w:lvlJc w:val="left"/>
      <w:pPr>
        <w:ind w:left="136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2" w:tplc="EA0A24B8">
      <w:start w:val="1"/>
      <w:numFmt w:val="bullet"/>
      <w:lvlText w:val="▪"/>
      <w:lvlJc w:val="left"/>
      <w:pPr>
        <w:ind w:left="208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3" w:tplc="E87EED54">
      <w:start w:val="1"/>
      <w:numFmt w:val="bullet"/>
      <w:lvlText w:val="•"/>
      <w:lvlJc w:val="left"/>
      <w:pPr>
        <w:ind w:left="280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4" w:tplc="51C2FD44">
      <w:start w:val="1"/>
      <w:numFmt w:val="bullet"/>
      <w:lvlText w:val="o"/>
      <w:lvlJc w:val="left"/>
      <w:pPr>
        <w:ind w:left="352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5" w:tplc="B17A4C80">
      <w:start w:val="1"/>
      <w:numFmt w:val="bullet"/>
      <w:lvlText w:val="▪"/>
      <w:lvlJc w:val="left"/>
      <w:pPr>
        <w:ind w:left="424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6" w:tplc="48D0B736">
      <w:start w:val="1"/>
      <w:numFmt w:val="bullet"/>
      <w:lvlText w:val="•"/>
      <w:lvlJc w:val="left"/>
      <w:pPr>
        <w:ind w:left="496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7" w:tplc="2F66DEE4">
      <w:start w:val="1"/>
      <w:numFmt w:val="bullet"/>
      <w:lvlText w:val="o"/>
      <w:lvlJc w:val="left"/>
      <w:pPr>
        <w:ind w:left="568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8" w:tplc="540A9220">
      <w:start w:val="1"/>
      <w:numFmt w:val="bullet"/>
      <w:lvlText w:val="▪"/>
      <w:lvlJc w:val="left"/>
      <w:pPr>
        <w:ind w:left="6405"/>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abstractNum>
  <w:abstractNum w:abstractNumId="3" w15:restartNumberingAfterBreak="0">
    <w:nsid w:val="4BF426C3"/>
    <w:multiLevelType w:val="hybridMultilevel"/>
    <w:tmpl w:val="FFFFFFFF"/>
    <w:lvl w:ilvl="0" w:tplc="7EDEA4AE">
      <w:start w:val="1"/>
      <w:numFmt w:val="bullet"/>
      <w:lvlText w:val="•"/>
      <w:lvlJc w:val="left"/>
      <w:pPr>
        <w:ind w:left="28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1" w:tplc="367A44C4">
      <w:start w:val="1"/>
      <w:numFmt w:val="bullet"/>
      <w:lvlText w:val="o"/>
      <w:lvlJc w:val="left"/>
      <w:pPr>
        <w:ind w:left="121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2" w:tplc="A31C0CCE">
      <w:start w:val="1"/>
      <w:numFmt w:val="bullet"/>
      <w:lvlText w:val="▪"/>
      <w:lvlJc w:val="left"/>
      <w:pPr>
        <w:ind w:left="193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3" w:tplc="B0D0B8F6">
      <w:start w:val="1"/>
      <w:numFmt w:val="bullet"/>
      <w:lvlText w:val="•"/>
      <w:lvlJc w:val="left"/>
      <w:pPr>
        <w:ind w:left="265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4" w:tplc="4F4EC9E8">
      <w:start w:val="1"/>
      <w:numFmt w:val="bullet"/>
      <w:lvlText w:val="o"/>
      <w:lvlJc w:val="left"/>
      <w:pPr>
        <w:ind w:left="337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5" w:tplc="74A0A2E4">
      <w:start w:val="1"/>
      <w:numFmt w:val="bullet"/>
      <w:lvlText w:val="▪"/>
      <w:lvlJc w:val="left"/>
      <w:pPr>
        <w:ind w:left="409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6" w:tplc="8DE612BC">
      <w:start w:val="1"/>
      <w:numFmt w:val="bullet"/>
      <w:lvlText w:val="•"/>
      <w:lvlJc w:val="left"/>
      <w:pPr>
        <w:ind w:left="481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7" w:tplc="16AC0B90">
      <w:start w:val="1"/>
      <w:numFmt w:val="bullet"/>
      <w:lvlText w:val="o"/>
      <w:lvlJc w:val="left"/>
      <w:pPr>
        <w:ind w:left="553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8" w:tplc="F8FEC460">
      <w:start w:val="1"/>
      <w:numFmt w:val="bullet"/>
      <w:lvlText w:val="▪"/>
      <w:lvlJc w:val="left"/>
      <w:pPr>
        <w:ind w:left="625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abstractNum>
  <w:abstractNum w:abstractNumId="4" w15:restartNumberingAfterBreak="0">
    <w:nsid w:val="7776493B"/>
    <w:multiLevelType w:val="hybridMultilevel"/>
    <w:tmpl w:val="FFFFFFFF"/>
    <w:lvl w:ilvl="0" w:tplc="63D8E3FC">
      <w:start w:val="1"/>
      <w:numFmt w:val="bullet"/>
      <w:lvlText w:val="•"/>
      <w:lvlJc w:val="left"/>
      <w:pPr>
        <w:ind w:left="28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1" w:tplc="CF4E8E00">
      <w:start w:val="1"/>
      <w:numFmt w:val="bullet"/>
      <w:lvlText w:val="o"/>
      <w:lvlJc w:val="left"/>
      <w:pPr>
        <w:ind w:left="121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2" w:tplc="1F16F6A4">
      <w:start w:val="1"/>
      <w:numFmt w:val="bullet"/>
      <w:lvlText w:val="▪"/>
      <w:lvlJc w:val="left"/>
      <w:pPr>
        <w:ind w:left="193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3" w:tplc="8F509AB6">
      <w:start w:val="1"/>
      <w:numFmt w:val="bullet"/>
      <w:lvlText w:val="•"/>
      <w:lvlJc w:val="left"/>
      <w:pPr>
        <w:ind w:left="265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4" w:tplc="AABA1926">
      <w:start w:val="1"/>
      <w:numFmt w:val="bullet"/>
      <w:lvlText w:val="o"/>
      <w:lvlJc w:val="left"/>
      <w:pPr>
        <w:ind w:left="337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5" w:tplc="44562894">
      <w:start w:val="1"/>
      <w:numFmt w:val="bullet"/>
      <w:lvlText w:val="▪"/>
      <w:lvlJc w:val="left"/>
      <w:pPr>
        <w:ind w:left="409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6" w:tplc="F828CC36">
      <w:start w:val="1"/>
      <w:numFmt w:val="bullet"/>
      <w:lvlText w:val="•"/>
      <w:lvlJc w:val="left"/>
      <w:pPr>
        <w:ind w:left="481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7" w:tplc="AD04E96E">
      <w:start w:val="1"/>
      <w:numFmt w:val="bullet"/>
      <w:lvlText w:val="o"/>
      <w:lvlJc w:val="left"/>
      <w:pPr>
        <w:ind w:left="553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8" w:tplc="B1907A22">
      <w:start w:val="1"/>
      <w:numFmt w:val="bullet"/>
      <w:lvlText w:val="▪"/>
      <w:lvlJc w:val="left"/>
      <w:pPr>
        <w:ind w:left="625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7EC0"/>
    <w:rsid w:val="00267EC0"/>
    <w:rsid w:val="00761B50"/>
    <w:rsid w:val="007B07CF"/>
    <w:rsid w:val="00E95531"/>
    <w:rsid w:val="050E86AC"/>
    <w:rsid w:val="0EEA34DA"/>
    <w:rsid w:val="2A70E161"/>
    <w:rsid w:val="40B72FFD"/>
    <w:rsid w:val="525C14DD"/>
    <w:rsid w:val="52B1539D"/>
    <w:rsid w:val="7075358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50E86AC"/>
  <w15:docId w15:val="{b9febfeb-f008-463b-8f19-db4eb0bef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3"/>
      <w:ind w:left="10" w:hanging="10"/>
    </w:pPr>
    <w:rPr>
      <w:rFonts w:ascii="Times New Roman" w:hAnsi="Times New Roman" w:eastAsia="Times New Roman" w:cs="Times New Roman"/>
      <w:color w:val="000000"/>
      <w:sz w:val="24"/>
      <w:lang w:val="en-US" w:eastAsia="en-US" w:bidi="en-US"/>
    </w:rPr>
  </w:style>
  <w:style w:type="paragraph" w:styleId="Heading1">
    <w:name w:val="heading 1"/>
    <w:next w:val="Normal"/>
    <w:link w:val="Heading1Char"/>
    <w:uiPriority w:val="9"/>
    <w:qFormat/>
    <w:pPr>
      <w:keepNext/>
      <w:keepLines/>
      <w:spacing w:after="250"/>
      <w:ind w:left="10" w:hanging="10"/>
      <w:outlineLvl w:val="0"/>
    </w:pPr>
    <w:rPr>
      <w:rFonts w:ascii="Times New Roman" w:hAnsi="Times New Roman" w:eastAsia="Times New Roman" w:cs="Times New Roman"/>
      <w:b/>
      <w:i/>
      <w:color w:val="000000"/>
      <w:sz w:val="24"/>
    </w:rPr>
  </w:style>
  <w:style w:type="paragraph" w:styleId="Heading2">
    <w:name w:val="heading 2"/>
    <w:next w:val="Normal"/>
    <w:link w:val="Heading2Char"/>
    <w:uiPriority w:val="9"/>
    <w:unhideWhenUsed/>
    <w:qFormat/>
    <w:pPr>
      <w:keepNext/>
      <w:keepLines/>
      <w:spacing w:after="252"/>
      <w:ind w:left="10" w:hanging="10"/>
      <w:outlineLvl w:val="1"/>
    </w:pPr>
    <w:rPr>
      <w:rFonts w:ascii="Times New Roman" w:hAnsi="Times New Roman" w:eastAsia="Times New Roman" w:cs="Times New Roman"/>
      <w:i/>
      <w:color w:val="000000"/>
      <w:sz w:val="24"/>
    </w:rPr>
  </w:style>
  <w:style w:type="paragraph" w:styleId="Heading3">
    <w:name w:val="heading 3"/>
    <w:next w:val="Normal"/>
    <w:link w:val="Heading3Char"/>
    <w:uiPriority w:val="9"/>
    <w:semiHidden/>
    <w:unhideWhenUsed/>
    <w:qFormat/>
    <w:pPr>
      <w:keepNext/>
      <w:keepLines/>
      <w:spacing w:after="250"/>
      <w:ind w:left="10" w:right="3529" w:hanging="10"/>
      <w:jc w:val="center"/>
      <w:outlineLvl w:val="2"/>
    </w:pPr>
    <w:rPr>
      <w:rFonts w:ascii="Times New Roman" w:hAnsi="Times New Roman" w:eastAsia="Times New Roman" w:cs="Times New Roman"/>
      <w:b/>
      <w:color w:val="000000"/>
      <w:sz w:val="24"/>
    </w:rPr>
  </w:style>
  <w:style w:type="character" w:styleId="DefaultParagraphFont" w:default="1">
    <w:name w:val="Default Paragraph Font"/>
    <w:aliases w:val="Varsayılan Paragraf Yazı Tipi,Absatz-Standardschriftart"/>
    <w:uiPriority w:val="1"/>
    <w:semiHidden/>
    <w:unhideWhenUsed/>
  </w:style>
  <w:style w:type="table" w:styleId="TableNormal" w:default="1">
    <w:name w:val="Normal Table"/>
    <w:aliases w:val="Normal Tablo,Normale Tabelle"/>
    <w:uiPriority w:val="99"/>
    <w:semiHidden/>
    <w:unhideWhenUsed/>
    <w:tblPr>
      <w:tblInd w:w="0" w:type="dxa"/>
      <w:tblCellMar>
        <w:top w:w="0" w:type="dxa"/>
        <w:left w:w="108" w:type="dxa"/>
        <w:bottom w:w="0" w:type="dxa"/>
        <w:right w:w="108" w:type="dxa"/>
      </w:tblCellMar>
    </w:tblPr>
  </w:style>
  <w:style w:type="numbering" w:styleId="NoList" w:default="1">
    <w:name w:val="No List"/>
    <w:aliases w:val="Liste Yok,Keine Liste"/>
    <w:uiPriority w:val="99"/>
    <w:semiHidden/>
    <w:unhideWhenUsed/>
  </w:style>
  <w:style w:type="character" w:styleId="Heading1Char" w:customStyle="1">
    <w:name w:val="Heading 1 Char"/>
    <w:link w:val="Heading1"/>
    <w:rPr>
      <w:rFonts w:ascii="Times New Roman" w:hAnsi="Times New Roman" w:eastAsia="Times New Roman" w:cs="Times New Roman"/>
      <w:b/>
      <w:i/>
      <w:color w:val="000000"/>
      <w:sz w:val="24"/>
    </w:rPr>
  </w:style>
  <w:style w:type="character" w:styleId="Heading2Char" w:customStyle="1">
    <w:name w:val="Heading 2 Char"/>
    <w:link w:val="Heading2"/>
    <w:rPr>
      <w:rFonts w:ascii="Times New Roman" w:hAnsi="Times New Roman" w:eastAsia="Times New Roman" w:cs="Times New Roman"/>
      <w:i/>
      <w:color w:val="000000"/>
      <w:sz w:val="24"/>
    </w:rPr>
  </w:style>
  <w:style w:type="character" w:styleId="Heading3Char" w:customStyle="1">
    <w:name w:val="Heading 3 Char"/>
    <w:link w:val="Heading3"/>
    <w:rPr>
      <w:rFonts w:ascii="Times New Roman" w:hAnsi="Times New Roman" w:eastAsia="Times New Roman" w:cs="Times New Roman"/>
      <w:b/>
      <w:color w:val="000000"/>
      <w:sz w:val="24"/>
    </w:rPr>
  </w:style>
  <w:style w:type="paragraph" w:styleId="TOC1">
    <w:name w:val="toc 1"/>
    <w:hidden/>
    <w:uiPriority w:val="39"/>
    <w:pPr>
      <w:spacing w:after="250"/>
      <w:ind w:left="25" w:right="15" w:hanging="10"/>
    </w:pPr>
    <w:rPr>
      <w:rFonts w:ascii="Times New Roman" w:hAnsi="Times New Roman" w:eastAsia="Times New Roman" w:cs="Times New Roman"/>
      <w:color w:val="000000"/>
      <w:sz w:val="24"/>
    </w:rPr>
  </w:style>
  <w:style w:type="paragraph" w:styleId="TOC2">
    <w:name w:val="toc 2"/>
    <w:hidden/>
    <w:uiPriority w:val="39"/>
    <w:pPr>
      <w:spacing w:after="250"/>
      <w:ind w:left="245" w:right="23" w:hanging="10"/>
    </w:pPr>
    <w:rPr>
      <w:rFonts w:ascii="Times New Roman" w:hAnsi="Times New Roman" w:eastAsia="Times New Roman" w:cs="Times New Roman"/>
      <w:color w:val="000000"/>
      <w:sz w:val="24"/>
    </w:rPr>
  </w:style>
  <w:style w:type="paragraph" w:styleId="TOC3">
    <w:name w:val="toc 3"/>
    <w:hidden/>
    <w:pPr>
      <w:spacing w:after="252"/>
      <w:ind w:left="25" w:right="23" w:hanging="10"/>
    </w:pPr>
    <w:rPr>
      <w:rFonts w:ascii="Times New Roman" w:hAnsi="Times New Roman" w:eastAsia="Times New Roman" w:cs="Times New Roman"/>
      <w:b/>
      <w:color w:val="000000"/>
      <w:sz w:val="24"/>
    </w:rPr>
  </w:style>
  <w:style w:type="table" w:styleId="TableGrid1" w:customStyle="1">
    <w:name w:val="Table Grid1"/>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E95531"/>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word/glossary/document.xml" Id="Rf863da5c51f8462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8f5afce-6084-4b63-805c-1d24a35fb61d}"/>
      </w:docPartPr>
      <w:docPartBody>
        <w:p w14:paraId="7C838EA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HOME-PC</dc:creator>
  <keywords/>
  <lastModifiedBy>Barbara silva</lastModifiedBy>
  <revision>7</revision>
  <dcterms:created xsi:type="dcterms:W3CDTF">2021-04-11T23:49:00.0000000Z</dcterms:created>
  <dcterms:modified xsi:type="dcterms:W3CDTF">2021-04-11T23:52:38.3956235Z</dcterms:modified>
</coreProperties>
</file>