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6BB87" w14:textId="306F40C1" w:rsidR="0045538B" w:rsidRPr="00355E2F" w:rsidRDefault="0045538B" w:rsidP="00C80C18">
      <w:pPr>
        <w:pStyle w:val="ListParagrap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413BBB" w:rsidRPr="00355E2F" w14:paraId="7AC7B686"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23D4F041"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p w14:paraId="3B11A8A8" w14:textId="472B1FC8" w:rsidR="00330917" w:rsidRPr="00355E2F" w:rsidRDefault="00C35898" w:rsidP="00355E2F">
            <w:pPr>
              <w:keepNext/>
              <w:spacing w:after="0" w:line="360" w:lineRule="auto"/>
              <w:jc w:val="both"/>
              <w:rPr>
                <w:rFonts w:ascii="Arial" w:eastAsia="Times New Roman" w:hAnsi="Arial" w:cs="Arial"/>
                <w:b/>
                <w:color w:val="auto"/>
                <w:szCs w:val="24"/>
                <w:lang w:val="en-AU"/>
              </w:rPr>
            </w:pPr>
            <w:r w:rsidRPr="00355E2F">
              <w:rPr>
                <w:rFonts w:ascii="Arial" w:hAnsi="Arial" w:cs="Arial"/>
                <w:noProof/>
                <w:szCs w:val="24"/>
                <w:lang w:val="en-US"/>
              </w:rPr>
              <w:drawing>
                <wp:inline distT="0" distB="0" distL="0" distR="0" wp14:anchorId="5C6F08C2" wp14:editId="2AAFD0CC">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2F8013F7"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p w14:paraId="5F8AC9E3" w14:textId="77777777" w:rsidR="00592A7E" w:rsidRPr="00355E2F" w:rsidRDefault="00B462CC" w:rsidP="00355E2F">
            <w:pPr>
              <w:spacing w:line="360" w:lineRule="auto"/>
              <w:jc w:val="both"/>
              <w:rPr>
                <w:rFonts w:ascii="Arial" w:hAnsi="Arial" w:cs="Arial"/>
                <w:b/>
                <w:bCs/>
                <w:szCs w:val="24"/>
              </w:rPr>
            </w:pPr>
            <w:r w:rsidRPr="00355E2F">
              <w:rPr>
                <w:rFonts w:ascii="Arial" w:hAnsi="Arial" w:cs="Arial"/>
                <w:b/>
                <w:bCs/>
                <w:szCs w:val="24"/>
              </w:rPr>
              <w:t>Component One:</w:t>
            </w:r>
            <w:r w:rsidR="00FA18FF" w:rsidRPr="00355E2F">
              <w:rPr>
                <w:rFonts w:ascii="Arial" w:hAnsi="Arial" w:cs="Arial"/>
                <w:b/>
                <w:bCs/>
                <w:szCs w:val="24"/>
              </w:rPr>
              <w:t xml:space="preserve"> </w:t>
            </w:r>
            <w:r w:rsidR="00DE77F7" w:rsidRPr="00355E2F">
              <w:rPr>
                <w:rFonts w:ascii="Arial" w:hAnsi="Arial" w:cs="Arial"/>
                <w:b/>
                <w:bCs/>
                <w:szCs w:val="24"/>
              </w:rPr>
              <w:t xml:space="preserve">Student Journal </w:t>
            </w:r>
            <w:r w:rsidR="00FA18FF" w:rsidRPr="00355E2F">
              <w:rPr>
                <w:rFonts w:ascii="Arial" w:hAnsi="Arial" w:cs="Arial"/>
                <w:b/>
                <w:bCs/>
                <w:szCs w:val="24"/>
              </w:rPr>
              <w:t xml:space="preserve">(learning log) 750 words </w:t>
            </w:r>
            <w:r w:rsidR="00965357" w:rsidRPr="00355E2F">
              <w:rPr>
                <w:rFonts w:ascii="Arial" w:hAnsi="Arial" w:cs="Arial"/>
                <w:b/>
                <w:bCs/>
                <w:szCs w:val="24"/>
              </w:rPr>
              <w:t>+/- 10%</w:t>
            </w:r>
          </w:p>
          <w:p w14:paraId="6A6FFD87" w14:textId="77777777" w:rsidR="00330917" w:rsidRPr="00355E2F" w:rsidRDefault="00B462CC" w:rsidP="00355E2F">
            <w:pPr>
              <w:spacing w:line="360" w:lineRule="auto"/>
              <w:jc w:val="both"/>
              <w:rPr>
                <w:rFonts w:ascii="Arial" w:eastAsia="Times New Roman" w:hAnsi="Arial" w:cs="Arial"/>
                <w:b/>
                <w:color w:val="auto"/>
                <w:szCs w:val="24"/>
                <w:lang w:val="en-AU"/>
              </w:rPr>
            </w:pPr>
            <w:r w:rsidRPr="00355E2F">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655E0BBE" w14:textId="77777777" w:rsidR="00330917" w:rsidRPr="00355E2F" w:rsidRDefault="00B462CC" w:rsidP="00355E2F">
            <w:pPr>
              <w:keepNext/>
              <w:spacing w:before="120" w:after="0" w:line="360" w:lineRule="auto"/>
              <w:jc w:val="both"/>
              <w:rPr>
                <w:rFonts w:ascii="Arial" w:eastAsia="Times New Roman" w:hAnsi="Arial" w:cs="Arial"/>
                <w:b/>
                <w:bCs/>
                <w:color w:val="auto"/>
                <w:szCs w:val="24"/>
                <w:lang w:val="en-AU"/>
              </w:rPr>
            </w:pPr>
            <w:r w:rsidRPr="00355E2F">
              <w:rPr>
                <w:rFonts w:ascii="Arial" w:eastAsia="Times New Roman" w:hAnsi="Arial" w:cs="Arial"/>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63F560D9" w14:textId="640B251F" w:rsidR="00330917" w:rsidRPr="00355E2F" w:rsidRDefault="000F009D" w:rsidP="00355E2F">
            <w:pPr>
              <w:keepNext/>
              <w:spacing w:after="0" w:line="360" w:lineRule="auto"/>
              <w:jc w:val="both"/>
              <w:rPr>
                <w:rFonts w:ascii="Arial" w:eastAsia="Times New Roman" w:hAnsi="Arial" w:cs="Arial"/>
                <w:b/>
                <w:color w:val="auto"/>
                <w:szCs w:val="24"/>
                <w:lang w:val="en-AU"/>
              </w:rPr>
            </w:pPr>
            <w:r>
              <w:rPr>
                <w:rFonts w:ascii="Arial" w:eastAsia="Times New Roman" w:hAnsi="Arial" w:cs="Arial"/>
                <w:b/>
                <w:color w:val="auto"/>
                <w:szCs w:val="24"/>
                <w:lang w:val="en-AU"/>
              </w:rPr>
              <w:t>2227453</w:t>
            </w:r>
          </w:p>
        </w:tc>
        <w:tc>
          <w:tcPr>
            <w:tcW w:w="835" w:type="dxa"/>
            <w:tcBorders>
              <w:top w:val="single" w:sz="4" w:space="0" w:color="auto"/>
              <w:left w:val="nil"/>
              <w:bottom w:val="nil"/>
              <w:right w:val="single" w:sz="4" w:space="0" w:color="auto"/>
            </w:tcBorders>
            <w:shd w:val="clear" w:color="auto" w:fill="auto"/>
            <w:vAlign w:val="center"/>
          </w:tcPr>
          <w:p w14:paraId="57914317"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tc>
      </w:tr>
      <w:tr w:rsidR="00413BBB" w:rsidRPr="00355E2F" w14:paraId="665B13C2" w14:textId="77777777" w:rsidTr="00592A7E">
        <w:trPr>
          <w:trHeight w:val="468"/>
          <w:jc w:val="center"/>
        </w:trPr>
        <w:tc>
          <w:tcPr>
            <w:tcW w:w="5327" w:type="dxa"/>
            <w:vMerge/>
            <w:tcBorders>
              <w:left w:val="single" w:sz="4" w:space="0" w:color="auto"/>
              <w:right w:val="single" w:sz="4" w:space="0" w:color="auto"/>
            </w:tcBorders>
            <w:shd w:val="clear" w:color="auto" w:fill="auto"/>
          </w:tcPr>
          <w:p w14:paraId="5AB22578"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7F5450EB" w14:textId="77777777" w:rsidR="00330917" w:rsidRPr="00355E2F" w:rsidRDefault="00330917" w:rsidP="00355E2F">
            <w:pPr>
              <w:keepNext/>
              <w:spacing w:after="0" w:line="360" w:lineRule="auto"/>
              <w:jc w:val="both"/>
              <w:rPr>
                <w:rFonts w:ascii="Arial" w:eastAsia="Times New Roman" w:hAnsi="Arial" w:cs="Arial"/>
                <w:color w:val="auto"/>
                <w:szCs w:val="24"/>
                <w:lang w:val="en-AU"/>
              </w:rPr>
            </w:pPr>
          </w:p>
          <w:p w14:paraId="60B14FE4" w14:textId="77777777" w:rsidR="00330917" w:rsidRPr="00355E2F" w:rsidRDefault="00B462CC" w:rsidP="00355E2F">
            <w:pPr>
              <w:keepNext/>
              <w:spacing w:after="0" w:line="360" w:lineRule="auto"/>
              <w:jc w:val="both"/>
              <w:rPr>
                <w:rFonts w:ascii="Arial" w:eastAsia="Times New Roman" w:hAnsi="Arial" w:cs="Arial"/>
                <w:color w:val="auto"/>
                <w:szCs w:val="24"/>
                <w:lang w:val="en-AU"/>
              </w:rPr>
            </w:pPr>
            <w:r w:rsidRPr="00355E2F">
              <w:rPr>
                <w:rFonts w:ascii="Arial" w:eastAsia="Times New Roman" w:hAnsi="Arial" w:cs="Arial"/>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BE1FFC0" w14:textId="77777777" w:rsidR="00E2376B" w:rsidRDefault="00E2376B" w:rsidP="00E2376B">
            <w:pPr>
              <w:keepNext/>
              <w:spacing w:after="0" w:line="360" w:lineRule="auto"/>
              <w:jc w:val="both"/>
              <w:rPr>
                <w:rFonts w:ascii="Arial" w:eastAsia="Times New Roman" w:hAnsi="Arial" w:cs="Arial"/>
                <w:b/>
                <w:color w:val="auto"/>
                <w:szCs w:val="24"/>
                <w:lang w:val="en-AU"/>
              </w:rPr>
            </w:pPr>
          </w:p>
          <w:p w14:paraId="10496950" w14:textId="77777777" w:rsidR="00E2376B" w:rsidRDefault="00E2376B" w:rsidP="00E2376B">
            <w:pPr>
              <w:keepNext/>
              <w:spacing w:after="0" w:line="360" w:lineRule="auto"/>
              <w:jc w:val="both"/>
              <w:rPr>
                <w:rFonts w:ascii="Arial" w:eastAsia="Times New Roman" w:hAnsi="Arial" w:cs="Arial"/>
                <w:b/>
                <w:color w:val="auto"/>
                <w:szCs w:val="24"/>
                <w:lang w:val="en-AU"/>
              </w:rPr>
            </w:pPr>
          </w:p>
          <w:p w14:paraId="0D52B5DF" w14:textId="2F9AB6E5" w:rsidR="00330917" w:rsidRPr="00355E2F" w:rsidRDefault="00E2376B" w:rsidP="00E2376B">
            <w:pPr>
              <w:keepNext/>
              <w:spacing w:after="0" w:line="360" w:lineRule="auto"/>
              <w:jc w:val="both"/>
              <w:rPr>
                <w:rFonts w:ascii="Arial" w:eastAsia="Times New Roman" w:hAnsi="Arial" w:cs="Arial"/>
                <w:b/>
                <w:color w:val="auto"/>
                <w:szCs w:val="24"/>
                <w:lang w:val="en-AU"/>
              </w:rPr>
            </w:pPr>
            <w:r w:rsidRPr="00E2376B">
              <w:rPr>
                <w:rFonts w:ascii="Arial" w:eastAsia="Times New Roman" w:hAnsi="Arial" w:cs="Arial"/>
                <w:b/>
                <w:color w:val="auto"/>
                <w:szCs w:val="24"/>
                <w:lang w:val="en-AU"/>
              </w:rPr>
              <w:t>Hotel Administration and Front</w:t>
            </w:r>
            <w:r>
              <w:rPr>
                <w:rFonts w:ascii="Arial" w:eastAsia="Times New Roman" w:hAnsi="Arial" w:cs="Arial"/>
                <w:b/>
                <w:color w:val="auto"/>
                <w:szCs w:val="24"/>
                <w:lang w:val="en-AU"/>
              </w:rPr>
              <w:t xml:space="preserve"> </w:t>
            </w:r>
            <w:r w:rsidRPr="00E2376B">
              <w:rPr>
                <w:rFonts w:ascii="Arial" w:eastAsia="Times New Roman" w:hAnsi="Arial" w:cs="Arial"/>
                <w:b/>
                <w:color w:val="auto"/>
                <w:szCs w:val="24"/>
                <w:lang w:val="en-AU"/>
              </w:rPr>
              <w:t>Office</w:t>
            </w:r>
            <w:r w:rsidR="000B1B5B">
              <w:rPr>
                <w:rFonts w:ascii="Arial" w:eastAsia="Times New Roman" w:hAnsi="Arial" w:cs="Arial"/>
                <w:b/>
                <w:color w:val="auto"/>
                <w:szCs w:val="24"/>
                <w:lang w:val="en-AU"/>
              </w:rPr>
              <w:t xml:space="preserve"> Operation</w:t>
            </w:r>
            <w:r w:rsidR="00842C82">
              <w:rPr>
                <w:rFonts w:ascii="Arial" w:eastAsia="Times New Roman" w:hAnsi="Arial" w:cs="Arial"/>
                <w:b/>
                <w:color w:val="auto"/>
                <w:szCs w:val="24"/>
                <w:lang w:val="en-AU"/>
              </w:rPr>
              <w:t>s</w:t>
            </w:r>
          </w:p>
        </w:tc>
        <w:tc>
          <w:tcPr>
            <w:tcW w:w="835" w:type="dxa"/>
            <w:tcBorders>
              <w:top w:val="nil"/>
              <w:left w:val="nil"/>
              <w:bottom w:val="nil"/>
              <w:right w:val="single" w:sz="4" w:space="0" w:color="auto"/>
            </w:tcBorders>
            <w:shd w:val="clear" w:color="auto" w:fill="auto"/>
            <w:vAlign w:val="center"/>
          </w:tcPr>
          <w:p w14:paraId="3917EFE6"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tc>
      </w:tr>
      <w:tr w:rsidR="00413BBB" w:rsidRPr="00355E2F" w14:paraId="27748D0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F11E513"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7C8DDD72" w14:textId="77777777" w:rsidR="00330917" w:rsidRPr="00355E2F" w:rsidRDefault="00B462CC" w:rsidP="00355E2F">
            <w:pPr>
              <w:keepNext/>
              <w:spacing w:after="0" w:line="360" w:lineRule="auto"/>
              <w:jc w:val="both"/>
              <w:rPr>
                <w:rFonts w:ascii="Arial" w:eastAsia="Times New Roman" w:hAnsi="Arial" w:cs="Arial"/>
                <w:color w:val="auto"/>
                <w:szCs w:val="24"/>
                <w:lang w:val="en-AU"/>
              </w:rPr>
            </w:pPr>
            <w:r w:rsidRPr="00355E2F">
              <w:rPr>
                <w:rFonts w:ascii="Arial" w:eastAsia="Times New Roman" w:hAnsi="Arial" w:cs="Arial"/>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69754C8E" w14:textId="111705B3" w:rsidR="00330917" w:rsidRPr="00355E2F" w:rsidRDefault="00E2376B" w:rsidP="00355E2F">
            <w:pPr>
              <w:keepNext/>
              <w:spacing w:after="0" w:line="360" w:lineRule="auto"/>
              <w:jc w:val="both"/>
              <w:rPr>
                <w:rFonts w:ascii="Arial" w:eastAsia="Times New Roman" w:hAnsi="Arial" w:cs="Arial"/>
                <w:b/>
                <w:color w:val="auto"/>
                <w:szCs w:val="24"/>
                <w:lang w:val="en-AU"/>
              </w:rPr>
            </w:pPr>
            <w:r w:rsidRPr="00E2376B">
              <w:rPr>
                <w:rFonts w:ascii="Arial" w:eastAsia="Times New Roman" w:hAnsi="Arial" w:cs="Arial"/>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5406E463"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tc>
      </w:tr>
      <w:tr w:rsidR="00413BBB" w:rsidRPr="00355E2F" w14:paraId="222B6836" w14:textId="77777777" w:rsidTr="00592A7E">
        <w:trPr>
          <w:trHeight w:val="468"/>
          <w:jc w:val="center"/>
        </w:trPr>
        <w:tc>
          <w:tcPr>
            <w:tcW w:w="5327" w:type="dxa"/>
            <w:vMerge/>
            <w:tcBorders>
              <w:left w:val="single" w:sz="4" w:space="0" w:color="auto"/>
              <w:right w:val="single" w:sz="4" w:space="0" w:color="auto"/>
            </w:tcBorders>
            <w:shd w:val="clear" w:color="auto" w:fill="auto"/>
          </w:tcPr>
          <w:p w14:paraId="3D52D79A"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2E26002B" w14:textId="77777777" w:rsidR="00330917" w:rsidRPr="00355E2F" w:rsidRDefault="00B462CC" w:rsidP="00355E2F">
            <w:pPr>
              <w:keepNext/>
              <w:spacing w:after="0" w:line="360" w:lineRule="auto"/>
              <w:jc w:val="both"/>
              <w:rPr>
                <w:rFonts w:ascii="Arial" w:eastAsia="Times New Roman" w:hAnsi="Arial" w:cs="Arial"/>
                <w:color w:val="auto"/>
                <w:szCs w:val="24"/>
                <w:lang w:val="en-AU"/>
              </w:rPr>
            </w:pPr>
            <w:r w:rsidRPr="00355E2F">
              <w:rPr>
                <w:rFonts w:ascii="Arial" w:eastAsia="Times New Roman" w:hAnsi="Arial" w:cs="Arial"/>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4032D743" w14:textId="77777777" w:rsidR="00E2376B" w:rsidRPr="00E2376B" w:rsidRDefault="00E2376B" w:rsidP="00E2376B">
            <w:pPr>
              <w:keepNext/>
              <w:spacing w:after="0" w:line="360" w:lineRule="auto"/>
              <w:jc w:val="both"/>
              <w:rPr>
                <w:rFonts w:ascii="Arial" w:eastAsia="Times New Roman" w:hAnsi="Arial" w:cs="Arial"/>
                <w:b/>
                <w:color w:val="auto"/>
                <w:szCs w:val="24"/>
                <w:lang w:val="en-AU"/>
              </w:rPr>
            </w:pPr>
            <w:r w:rsidRPr="00E2376B">
              <w:rPr>
                <w:rFonts w:ascii="Arial" w:eastAsia="Times New Roman" w:hAnsi="Arial" w:cs="Arial"/>
                <w:b/>
                <w:color w:val="auto"/>
                <w:szCs w:val="24"/>
                <w:lang w:val="en-AU"/>
              </w:rPr>
              <w:t>Natalie Brailsford,</w:t>
            </w:r>
          </w:p>
          <w:p w14:paraId="797903D2" w14:textId="77777777" w:rsidR="00E2376B" w:rsidRPr="00E2376B" w:rsidRDefault="00E2376B" w:rsidP="00E2376B">
            <w:pPr>
              <w:keepNext/>
              <w:spacing w:after="0" w:line="360" w:lineRule="auto"/>
              <w:jc w:val="both"/>
              <w:rPr>
                <w:rFonts w:ascii="Arial" w:eastAsia="Times New Roman" w:hAnsi="Arial" w:cs="Arial"/>
                <w:b/>
                <w:color w:val="auto"/>
                <w:szCs w:val="24"/>
                <w:lang w:val="en-AU"/>
              </w:rPr>
            </w:pPr>
            <w:r w:rsidRPr="00E2376B">
              <w:rPr>
                <w:rFonts w:ascii="Arial" w:eastAsia="Times New Roman" w:hAnsi="Arial" w:cs="Arial"/>
                <w:b/>
                <w:color w:val="auto"/>
                <w:szCs w:val="24"/>
                <w:lang w:val="en-AU"/>
              </w:rPr>
              <w:t>Dan Payne</w:t>
            </w:r>
          </w:p>
          <w:p w14:paraId="3294915E" w14:textId="77777777" w:rsidR="00E2376B" w:rsidRPr="00E2376B" w:rsidRDefault="00E2376B" w:rsidP="00E2376B">
            <w:pPr>
              <w:keepNext/>
              <w:spacing w:after="0" w:line="360" w:lineRule="auto"/>
              <w:jc w:val="both"/>
              <w:rPr>
                <w:rFonts w:ascii="Arial" w:eastAsia="Times New Roman" w:hAnsi="Arial" w:cs="Arial"/>
                <w:b/>
                <w:color w:val="auto"/>
                <w:szCs w:val="24"/>
                <w:lang w:val="en-AU"/>
              </w:rPr>
            </w:pPr>
            <w:r w:rsidRPr="00E2376B">
              <w:rPr>
                <w:rFonts w:ascii="Arial" w:eastAsia="Times New Roman" w:hAnsi="Arial" w:cs="Arial"/>
                <w:b/>
                <w:color w:val="auto"/>
                <w:szCs w:val="24"/>
                <w:lang w:val="en-AU"/>
              </w:rPr>
              <w:t>Neil Dyer,</w:t>
            </w:r>
          </w:p>
          <w:p w14:paraId="08998337" w14:textId="77777777" w:rsidR="00E2376B" w:rsidRPr="00E2376B" w:rsidRDefault="00E2376B" w:rsidP="00E2376B">
            <w:pPr>
              <w:keepNext/>
              <w:spacing w:after="0" w:line="360" w:lineRule="auto"/>
              <w:jc w:val="both"/>
              <w:rPr>
                <w:rFonts w:ascii="Arial" w:eastAsia="Times New Roman" w:hAnsi="Arial" w:cs="Arial"/>
                <w:b/>
                <w:color w:val="auto"/>
                <w:szCs w:val="24"/>
                <w:lang w:val="en-AU"/>
              </w:rPr>
            </w:pPr>
            <w:r w:rsidRPr="00E2376B">
              <w:rPr>
                <w:rFonts w:ascii="Arial" w:eastAsia="Times New Roman" w:hAnsi="Arial" w:cs="Arial"/>
                <w:b/>
                <w:color w:val="auto"/>
                <w:szCs w:val="24"/>
                <w:lang w:val="en-AU"/>
              </w:rPr>
              <w:t>Muhammad Cassamo</w:t>
            </w:r>
          </w:p>
          <w:p w14:paraId="02E14791" w14:textId="044B9413" w:rsidR="00330917" w:rsidRPr="00355E2F" w:rsidRDefault="00E2376B" w:rsidP="00E2376B">
            <w:pPr>
              <w:keepNext/>
              <w:spacing w:after="0" w:line="360" w:lineRule="auto"/>
              <w:jc w:val="both"/>
              <w:rPr>
                <w:rFonts w:ascii="Arial" w:eastAsia="Times New Roman" w:hAnsi="Arial" w:cs="Arial"/>
                <w:b/>
                <w:color w:val="auto"/>
                <w:szCs w:val="24"/>
                <w:lang w:val="en-AU"/>
              </w:rPr>
            </w:pPr>
            <w:r w:rsidRPr="00E2376B">
              <w:rPr>
                <w:rFonts w:ascii="Arial" w:eastAsia="Times New Roman" w:hAnsi="Arial" w:cs="Arial"/>
                <w:b/>
                <w:color w:val="auto"/>
                <w:szCs w:val="24"/>
                <w:lang w:val="en-AU"/>
              </w:rPr>
              <w:t>Scott James.</w:t>
            </w:r>
          </w:p>
        </w:tc>
        <w:tc>
          <w:tcPr>
            <w:tcW w:w="835" w:type="dxa"/>
            <w:tcBorders>
              <w:top w:val="nil"/>
              <w:left w:val="nil"/>
              <w:bottom w:val="nil"/>
              <w:right w:val="single" w:sz="4" w:space="0" w:color="auto"/>
            </w:tcBorders>
            <w:shd w:val="clear" w:color="auto" w:fill="auto"/>
            <w:vAlign w:val="center"/>
          </w:tcPr>
          <w:p w14:paraId="17834644"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tc>
      </w:tr>
      <w:tr w:rsidR="00413BBB" w:rsidRPr="00355E2F" w14:paraId="4DF4C226"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7649B15C"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04261D26" w14:textId="77777777" w:rsidR="00330917" w:rsidRPr="00355E2F" w:rsidRDefault="00330917" w:rsidP="00355E2F">
            <w:pPr>
              <w:keepNext/>
              <w:spacing w:after="0" w:line="360" w:lineRule="auto"/>
              <w:jc w:val="both"/>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538DEB2"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31C42CBB" w14:textId="77777777" w:rsidR="00330917" w:rsidRPr="00355E2F" w:rsidRDefault="00330917" w:rsidP="00355E2F">
            <w:pPr>
              <w:keepNext/>
              <w:spacing w:after="0" w:line="360" w:lineRule="auto"/>
              <w:jc w:val="both"/>
              <w:rPr>
                <w:rFonts w:ascii="Arial" w:eastAsia="Times New Roman" w:hAnsi="Arial" w:cs="Arial"/>
                <w:b/>
                <w:color w:val="auto"/>
                <w:szCs w:val="24"/>
                <w:lang w:val="en-AU"/>
              </w:rPr>
            </w:pPr>
          </w:p>
        </w:tc>
      </w:tr>
      <w:tr w:rsidR="00413BBB" w:rsidRPr="00355E2F" w14:paraId="0A032287"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1C8F8D5" w14:textId="77777777" w:rsidR="009A5F00" w:rsidRPr="00355E2F" w:rsidRDefault="00B462CC" w:rsidP="00355E2F">
            <w:pPr>
              <w:spacing w:line="360" w:lineRule="auto"/>
              <w:jc w:val="both"/>
              <w:rPr>
                <w:rFonts w:ascii="Arial" w:eastAsia="Times New Roman" w:hAnsi="Arial" w:cs="Arial"/>
                <w:bCs/>
                <w:color w:val="auto"/>
                <w:szCs w:val="24"/>
              </w:rPr>
            </w:pPr>
            <w:r w:rsidRPr="00355E2F">
              <w:rPr>
                <w:rFonts w:ascii="Arial" w:eastAsia="Times New Roman" w:hAnsi="Arial" w:cs="Arial"/>
                <w:bCs/>
                <w:color w:val="auto"/>
                <w:szCs w:val="24"/>
              </w:rPr>
              <w:t>In this reflective essay, the Gibbs Model of Reflection will be used to critically analyse the competencies required for front desk personnel in the hospitality industry, evaluate personal proficiency in these areas, and explore potential applications of acquired insights in practical settings.</w:t>
            </w:r>
          </w:p>
          <w:p w14:paraId="55FED2BA" w14:textId="77777777" w:rsidR="009A5F00" w:rsidRPr="00355E2F" w:rsidRDefault="00B462CC" w:rsidP="00355E2F">
            <w:pPr>
              <w:spacing w:after="0" w:line="360" w:lineRule="auto"/>
              <w:jc w:val="both"/>
              <w:rPr>
                <w:rFonts w:ascii="Arial" w:eastAsia="Times New Roman" w:hAnsi="Arial" w:cs="Arial"/>
                <w:b/>
                <w:color w:val="auto"/>
                <w:szCs w:val="24"/>
              </w:rPr>
            </w:pPr>
            <w:r w:rsidRPr="00355E2F">
              <w:rPr>
                <w:rFonts w:ascii="Arial" w:eastAsia="Times New Roman" w:hAnsi="Arial" w:cs="Arial"/>
                <w:b/>
                <w:color w:val="auto"/>
                <w:szCs w:val="24"/>
              </w:rPr>
              <w:t>Description:</w:t>
            </w:r>
          </w:p>
          <w:p w14:paraId="2BE7111F" w14:textId="77777777" w:rsidR="009A5F00" w:rsidRPr="00355E2F" w:rsidRDefault="00B462CC" w:rsidP="00355E2F">
            <w:pPr>
              <w:spacing w:line="360" w:lineRule="auto"/>
              <w:jc w:val="both"/>
              <w:rPr>
                <w:rFonts w:ascii="Arial" w:eastAsia="Times New Roman" w:hAnsi="Arial" w:cs="Arial"/>
                <w:bCs/>
                <w:color w:val="auto"/>
                <w:szCs w:val="24"/>
              </w:rPr>
            </w:pPr>
            <w:r w:rsidRPr="00355E2F">
              <w:rPr>
                <w:rFonts w:ascii="Arial" w:eastAsia="Times New Roman" w:hAnsi="Arial" w:cs="Arial"/>
                <w:bCs/>
                <w:color w:val="auto"/>
                <w:szCs w:val="24"/>
              </w:rPr>
              <w:t>A diverse range of competencies is required for achieving success in the role of a hotel front desk. Effective communication, exceptional customer service, efficient organisation, proficient problem-solving, and adaptability are all essential factors. The possession of these qualities is of utmost importance in order to provide exceptional service to hotel patrons and successfully handle a diverse array of situations.</w:t>
            </w:r>
          </w:p>
          <w:p w14:paraId="5A88AD26" w14:textId="77777777" w:rsidR="009A5F00" w:rsidRPr="00355E2F" w:rsidRDefault="00B462CC" w:rsidP="00355E2F">
            <w:pPr>
              <w:spacing w:after="0" w:line="360" w:lineRule="auto"/>
              <w:jc w:val="both"/>
              <w:rPr>
                <w:rFonts w:ascii="Arial" w:eastAsia="Times New Roman" w:hAnsi="Arial" w:cs="Arial"/>
                <w:b/>
                <w:color w:val="auto"/>
                <w:szCs w:val="24"/>
              </w:rPr>
            </w:pPr>
            <w:r w:rsidRPr="00355E2F">
              <w:rPr>
                <w:rFonts w:ascii="Arial" w:eastAsia="Times New Roman" w:hAnsi="Arial" w:cs="Arial"/>
                <w:b/>
                <w:color w:val="auto"/>
                <w:szCs w:val="24"/>
              </w:rPr>
              <w:t>Feelings:</w:t>
            </w:r>
          </w:p>
          <w:p w14:paraId="4867714E" w14:textId="77777777" w:rsidR="009A5F00" w:rsidRPr="00355E2F" w:rsidRDefault="00B462CC" w:rsidP="00355E2F">
            <w:pPr>
              <w:spacing w:line="360" w:lineRule="auto"/>
              <w:jc w:val="both"/>
              <w:rPr>
                <w:rFonts w:ascii="Arial" w:eastAsia="Times New Roman" w:hAnsi="Arial" w:cs="Arial"/>
                <w:bCs/>
                <w:color w:val="auto"/>
                <w:szCs w:val="24"/>
              </w:rPr>
            </w:pPr>
            <w:r w:rsidRPr="00355E2F">
              <w:rPr>
                <w:rFonts w:ascii="Arial" w:eastAsia="Times New Roman" w:hAnsi="Arial" w:cs="Arial"/>
                <w:bCs/>
                <w:color w:val="auto"/>
                <w:szCs w:val="24"/>
              </w:rPr>
              <w:t>Upon commencing my employment at the hotel's front desk, I experienced a mixture of excitement and nervousness. Contemplating the prospect of navigating diverse individuals and attending to their respective requirements proved to be both challenging and intellectually stimulating. However, I also had a sense of urgency in acquiring the necessary abilities to excel in this position.</w:t>
            </w:r>
          </w:p>
          <w:p w14:paraId="4372A9C2" w14:textId="77777777" w:rsidR="009A5F00" w:rsidRPr="00355E2F" w:rsidRDefault="009A5F00" w:rsidP="00355E2F">
            <w:pPr>
              <w:spacing w:after="0" w:line="360" w:lineRule="auto"/>
              <w:jc w:val="both"/>
              <w:rPr>
                <w:rFonts w:ascii="Arial" w:eastAsia="Times New Roman" w:hAnsi="Arial" w:cs="Arial"/>
                <w:bCs/>
                <w:color w:val="auto"/>
                <w:szCs w:val="24"/>
              </w:rPr>
            </w:pPr>
          </w:p>
          <w:p w14:paraId="20E74AF3" w14:textId="77777777" w:rsidR="009A5F00" w:rsidRPr="00355E2F" w:rsidRDefault="00B462CC" w:rsidP="00355E2F">
            <w:pPr>
              <w:spacing w:after="0" w:line="360" w:lineRule="auto"/>
              <w:jc w:val="both"/>
              <w:rPr>
                <w:rFonts w:ascii="Arial" w:eastAsia="Times New Roman" w:hAnsi="Arial" w:cs="Arial"/>
                <w:b/>
                <w:color w:val="auto"/>
                <w:szCs w:val="24"/>
              </w:rPr>
            </w:pPr>
            <w:r w:rsidRPr="00355E2F">
              <w:rPr>
                <w:rFonts w:ascii="Arial" w:eastAsia="Times New Roman" w:hAnsi="Arial" w:cs="Arial"/>
                <w:b/>
                <w:color w:val="auto"/>
                <w:szCs w:val="24"/>
              </w:rPr>
              <w:t>Evaluation:</w:t>
            </w:r>
          </w:p>
          <w:p w14:paraId="158A09C5" w14:textId="4C552C98" w:rsidR="009A5F00" w:rsidRPr="00355E2F" w:rsidRDefault="00B462CC" w:rsidP="00355E2F">
            <w:pPr>
              <w:spacing w:after="0" w:line="360" w:lineRule="auto"/>
              <w:jc w:val="both"/>
              <w:rPr>
                <w:rFonts w:ascii="Arial" w:eastAsia="Times New Roman" w:hAnsi="Arial" w:cs="Arial"/>
                <w:b/>
                <w:color w:val="auto"/>
                <w:szCs w:val="24"/>
              </w:rPr>
            </w:pPr>
            <w:r w:rsidRPr="00355E2F">
              <w:rPr>
                <w:rFonts w:ascii="Arial" w:eastAsia="Times New Roman" w:hAnsi="Arial" w:cs="Arial"/>
                <w:b/>
                <w:color w:val="auto"/>
                <w:szCs w:val="24"/>
              </w:rPr>
              <w:lastRenderedPageBreak/>
              <w:t>1. Communication:</w:t>
            </w:r>
          </w:p>
          <w:p w14:paraId="6BA578F2" w14:textId="77777777" w:rsidR="009A5F00" w:rsidRPr="00355E2F" w:rsidRDefault="00B462CC" w:rsidP="00355E2F">
            <w:pPr>
              <w:spacing w:line="360" w:lineRule="auto"/>
              <w:jc w:val="both"/>
              <w:rPr>
                <w:rFonts w:ascii="Arial" w:eastAsia="Times New Roman" w:hAnsi="Arial" w:cs="Arial"/>
                <w:bCs/>
                <w:color w:val="auto"/>
                <w:szCs w:val="24"/>
              </w:rPr>
            </w:pPr>
            <w:r w:rsidRPr="00355E2F">
              <w:rPr>
                <w:rFonts w:ascii="Arial" w:eastAsia="Times New Roman" w:hAnsi="Arial" w:cs="Arial"/>
                <w:bCs/>
                <w:color w:val="auto"/>
                <w:szCs w:val="24"/>
              </w:rPr>
              <w:t>Effective communication is crucial at the front desk. The acquisition of this talent necessitates the use of both verbal and written communication skills</w:t>
            </w:r>
            <w:r w:rsidR="009B3B85" w:rsidRPr="00355E2F">
              <w:rPr>
                <w:rFonts w:ascii="Arial" w:eastAsia="Times New Roman" w:hAnsi="Arial" w:cs="Arial"/>
                <w:bCs/>
                <w:color w:val="auto"/>
                <w:szCs w:val="24"/>
              </w:rPr>
              <w:t xml:space="preserve"> (Stecker, 2017)</w:t>
            </w:r>
            <w:r w:rsidRPr="00355E2F">
              <w:rPr>
                <w:rFonts w:ascii="Arial" w:eastAsia="Times New Roman" w:hAnsi="Arial" w:cs="Arial"/>
                <w:bCs/>
                <w:color w:val="auto"/>
                <w:szCs w:val="24"/>
              </w:rPr>
              <w:t>. Through personal experience, I have come to understand that the most effective approach to resolving challenges and ensuring customer contentment is by engaging in transparent and sincere conversation with both visitors and colleagues. The theoretical foundation for this ability is derived from Grice's Maxims of Communication, which emphasise the need of clarity, relevance, and sincerity in one's communication. In order to address inquiries from visitors about their invoices, it was incumbent upon me to provide clear and succinct responses, enabling them to comprehend the many constituents of their accounts.</w:t>
            </w:r>
          </w:p>
          <w:p w14:paraId="461DC676" w14:textId="77777777" w:rsidR="009A5F00" w:rsidRPr="00355E2F" w:rsidRDefault="00B462CC" w:rsidP="00355E2F">
            <w:pPr>
              <w:spacing w:after="0" w:line="360" w:lineRule="auto"/>
              <w:jc w:val="both"/>
              <w:rPr>
                <w:rFonts w:ascii="Arial" w:eastAsia="Times New Roman" w:hAnsi="Arial" w:cs="Arial"/>
                <w:b/>
                <w:color w:val="auto"/>
                <w:szCs w:val="24"/>
              </w:rPr>
            </w:pPr>
            <w:r w:rsidRPr="00355E2F">
              <w:rPr>
                <w:rFonts w:ascii="Arial" w:eastAsia="Times New Roman" w:hAnsi="Arial" w:cs="Arial"/>
                <w:b/>
                <w:color w:val="auto"/>
                <w:szCs w:val="24"/>
              </w:rPr>
              <w:t>2. Customer Service:</w:t>
            </w:r>
          </w:p>
          <w:p w14:paraId="7F538217" w14:textId="77777777" w:rsidR="009A5F00" w:rsidRPr="00355E2F" w:rsidRDefault="00B462CC" w:rsidP="00355E2F">
            <w:pPr>
              <w:spacing w:line="360" w:lineRule="auto"/>
              <w:jc w:val="both"/>
              <w:rPr>
                <w:rFonts w:ascii="Arial" w:eastAsia="Times New Roman" w:hAnsi="Arial" w:cs="Arial"/>
                <w:bCs/>
                <w:color w:val="auto"/>
                <w:szCs w:val="24"/>
              </w:rPr>
            </w:pPr>
            <w:r w:rsidRPr="00355E2F">
              <w:rPr>
                <w:rFonts w:ascii="Arial" w:eastAsia="Times New Roman" w:hAnsi="Arial" w:cs="Arial"/>
                <w:bCs/>
                <w:color w:val="auto"/>
                <w:szCs w:val="24"/>
              </w:rPr>
              <w:t>The primary focus of front desk operations is centred on delivering exceptional customer service. This skill is based on the theoretical framework of service quality measurement as proposed by the SERVQUAL model. This technique assesses the provision of services based on the dimensions of dependability, responsiveness, certainty, empathy, and tangibles</w:t>
            </w:r>
            <w:r w:rsidR="009B3B85" w:rsidRPr="00355E2F">
              <w:rPr>
                <w:rFonts w:ascii="Arial" w:eastAsia="Times New Roman" w:hAnsi="Arial" w:cs="Arial"/>
                <w:bCs/>
                <w:color w:val="auto"/>
                <w:szCs w:val="24"/>
              </w:rPr>
              <w:t xml:space="preserve"> (Shi and Shang, 2020)</w:t>
            </w:r>
            <w:r w:rsidRPr="00355E2F">
              <w:rPr>
                <w:rFonts w:ascii="Arial" w:eastAsia="Times New Roman" w:hAnsi="Arial" w:cs="Arial"/>
                <w:bCs/>
                <w:color w:val="auto"/>
                <w:szCs w:val="24"/>
              </w:rPr>
              <w:t>. Based on my professional experience, there have been instances when dissatisfied guests have lodged complaints about issues with their accommodations. By using the SERVQUAL framework, prompt resolution of the problem was ensured, accompanied by effective communication to convey the customer's significance. The use of this method significantly improved customer feedback.</w:t>
            </w:r>
          </w:p>
          <w:p w14:paraId="41B2BBC5" w14:textId="77777777" w:rsidR="009A5F00" w:rsidRPr="00355E2F" w:rsidRDefault="009A5F00" w:rsidP="00355E2F">
            <w:pPr>
              <w:spacing w:after="0" w:line="360" w:lineRule="auto"/>
              <w:jc w:val="both"/>
              <w:rPr>
                <w:rFonts w:ascii="Arial" w:eastAsia="Times New Roman" w:hAnsi="Arial" w:cs="Arial"/>
                <w:bCs/>
                <w:color w:val="auto"/>
                <w:szCs w:val="24"/>
              </w:rPr>
            </w:pPr>
          </w:p>
          <w:p w14:paraId="00DA4186" w14:textId="77777777" w:rsidR="009A5F00" w:rsidRPr="00355E2F" w:rsidRDefault="00B462CC" w:rsidP="00355E2F">
            <w:pPr>
              <w:spacing w:after="0" w:line="360" w:lineRule="auto"/>
              <w:jc w:val="both"/>
              <w:rPr>
                <w:rFonts w:ascii="Arial" w:eastAsia="Times New Roman" w:hAnsi="Arial" w:cs="Arial"/>
                <w:b/>
                <w:color w:val="auto"/>
                <w:szCs w:val="24"/>
              </w:rPr>
            </w:pPr>
            <w:r w:rsidRPr="00355E2F">
              <w:rPr>
                <w:rFonts w:ascii="Arial" w:eastAsia="Times New Roman" w:hAnsi="Arial" w:cs="Arial"/>
                <w:b/>
                <w:color w:val="auto"/>
                <w:szCs w:val="24"/>
              </w:rPr>
              <w:t>3. Organisational Ability:</w:t>
            </w:r>
          </w:p>
          <w:p w14:paraId="501053B2" w14:textId="77777777" w:rsidR="009A5F00" w:rsidRPr="00355E2F" w:rsidRDefault="00B462CC" w:rsidP="00355E2F">
            <w:pPr>
              <w:spacing w:line="360" w:lineRule="auto"/>
              <w:jc w:val="both"/>
              <w:rPr>
                <w:rFonts w:ascii="Arial" w:eastAsia="Times New Roman" w:hAnsi="Arial" w:cs="Arial"/>
                <w:bCs/>
                <w:color w:val="auto"/>
                <w:szCs w:val="24"/>
              </w:rPr>
            </w:pPr>
            <w:r w:rsidRPr="00355E2F">
              <w:rPr>
                <w:rFonts w:ascii="Arial" w:eastAsia="Times New Roman" w:hAnsi="Arial" w:cs="Arial"/>
                <w:bCs/>
                <w:color w:val="auto"/>
                <w:szCs w:val="24"/>
              </w:rPr>
              <w:t>The front desk staff is accountable for managing reservations, facilitating the check-in and check-out processes for guests, and maintaining effective communication with various departments within the hotel. The maintenance of a well-organised system has been shown to be of utmost importance in facilitating my ability to maintain high levels of productivity</w:t>
            </w:r>
            <w:r w:rsidR="009B3B85" w:rsidRPr="00355E2F">
              <w:rPr>
                <w:rFonts w:ascii="Arial" w:eastAsia="Times New Roman" w:hAnsi="Arial" w:cs="Arial"/>
                <w:bCs/>
                <w:color w:val="auto"/>
                <w:szCs w:val="24"/>
              </w:rPr>
              <w:t xml:space="preserve"> (Mintrom, 2015)</w:t>
            </w:r>
            <w:r w:rsidRPr="00355E2F">
              <w:rPr>
                <w:rFonts w:ascii="Arial" w:eastAsia="Times New Roman" w:hAnsi="Arial" w:cs="Arial"/>
                <w:bCs/>
                <w:color w:val="auto"/>
                <w:szCs w:val="24"/>
              </w:rPr>
              <w:t>. This ability is based on theoretical concepts, such as Henri Fayol's principles of management. The 'Division of Work' strategy was used to effectively allocate duties among the team members and enhance workflow efficiency</w:t>
            </w:r>
            <w:r w:rsidR="00E12D55" w:rsidRPr="00355E2F">
              <w:rPr>
                <w:rFonts w:ascii="Arial" w:eastAsia="Times New Roman" w:hAnsi="Arial" w:cs="Arial"/>
                <w:bCs/>
                <w:color w:val="auto"/>
                <w:szCs w:val="24"/>
              </w:rPr>
              <w:t xml:space="preserve"> (</w:t>
            </w:r>
            <w:r w:rsidR="00E12D55" w:rsidRPr="00355E2F">
              <w:rPr>
                <w:rFonts w:ascii="Arial" w:hAnsi="Arial" w:cs="Arial"/>
                <w:color w:val="222222"/>
                <w:szCs w:val="24"/>
                <w:shd w:val="clear" w:color="auto" w:fill="FFFFFF"/>
              </w:rPr>
              <w:t>Vrchota and Frantíková, 2020)</w:t>
            </w:r>
            <w:r w:rsidRPr="00355E2F">
              <w:rPr>
                <w:rFonts w:ascii="Arial" w:eastAsia="Times New Roman" w:hAnsi="Arial" w:cs="Arial"/>
                <w:bCs/>
                <w:color w:val="auto"/>
                <w:szCs w:val="24"/>
              </w:rPr>
              <w:t>.</w:t>
            </w:r>
          </w:p>
          <w:p w14:paraId="1D67BF57" w14:textId="77777777" w:rsidR="009A5F00" w:rsidRPr="00355E2F" w:rsidRDefault="009A5F00" w:rsidP="00355E2F">
            <w:pPr>
              <w:spacing w:after="0" w:line="360" w:lineRule="auto"/>
              <w:jc w:val="both"/>
              <w:rPr>
                <w:rFonts w:ascii="Arial" w:eastAsia="Times New Roman" w:hAnsi="Arial" w:cs="Arial"/>
                <w:bCs/>
                <w:color w:val="auto"/>
                <w:szCs w:val="24"/>
              </w:rPr>
            </w:pPr>
          </w:p>
          <w:p w14:paraId="30242C39" w14:textId="77777777" w:rsidR="009A5F00" w:rsidRPr="00355E2F" w:rsidRDefault="00B462CC" w:rsidP="00355E2F">
            <w:pPr>
              <w:spacing w:after="0" w:line="360" w:lineRule="auto"/>
              <w:jc w:val="both"/>
              <w:rPr>
                <w:rFonts w:ascii="Arial" w:eastAsia="Times New Roman" w:hAnsi="Arial" w:cs="Arial"/>
                <w:b/>
                <w:color w:val="auto"/>
                <w:szCs w:val="24"/>
              </w:rPr>
            </w:pPr>
            <w:r w:rsidRPr="00355E2F">
              <w:rPr>
                <w:rFonts w:ascii="Arial" w:eastAsia="Times New Roman" w:hAnsi="Arial" w:cs="Arial"/>
                <w:b/>
                <w:color w:val="auto"/>
                <w:szCs w:val="24"/>
              </w:rPr>
              <w:t>4. Problem-Solving:</w:t>
            </w:r>
          </w:p>
          <w:p w14:paraId="76C14259" w14:textId="77777777" w:rsidR="009A5F00" w:rsidRPr="00355E2F" w:rsidRDefault="00B462CC" w:rsidP="00355E2F">
            <w:pPr>
              <w:spacing w:line="360" w:lineRule="auto"/>
              <w:jc w:val="both"/>
              <w:rPr>
                <w:rFonts w:ascii="Arial" w:eastAsia="Times New Roman" w:hAnsi="Arial" w:cs="Arial"/>
                <w:bCs/>
                <w:color w:val="auto"/>
                <w:szCs w:val="24"/>
              </w:rPr>
            </w:pPr>
            <w:r w:rsidRPr="00355E2F">
              <w:rPr>
                <w:rFonts w:ascii="Arial" w:eastAsia="Times New Roman" w:hAnsi="Arial" w:cs="Arial"/>
                <w:bCs/>
                <w:color w:val="auto"/>
                <w:szCs w:val="24"/>
              </w:rPr>
              <w:t>Frequently, issues develop unexpectedly, sometimes catching hotel personnel unprepared. The Kepner-Tregoe approach is considered to be a theoretical foundation for problem-solving due to its provision of a structured framework for the identification, appraisal, and resolution of issues</w:t>
            </w:r>
            <w:r w:rsidR="00E12D55" w:rsidRPr="00355E2F">
              <w:rPr>
                <w:rFonts w:ascii="Arial" w:eastAsia="Times New Roman" w:hAnsi="Arial" w:cs="Arial"/>
                <w:bCs/>
                <w:color w:val="auto"/>
                <w:szCs w:val="24"/>
              </w:rPr>
              <w:t xml:space="preserve"> (Markopoulos et al., 2022)</w:t>
            </w:r>
            <w:r w:rsidRPr="00355E2F">
              <w:rPr>
                <w:rFonts w:ascii="Arial" w:eastAsia="Times New Roman" w:hAnsi="Arial" w:cs="Arial"/>
                <w:bCs/>
                <w:color w:val="auto"/>
                <w:szCs w:val="24"/>
              </w:rPr>
              <w:t xml:space="preserve">. I recently saw an instance were a visitor's lodging had </w:t>
            </w:r>
            <w:r w:rsidRPr="00355E2F">
              <w:rPr>
                <w:rFonts w:ascii="Arial" w:eastAsia="Times New Roman" w:hAnsi="Arial" w:cs="Arial"/>
                <w:bCs/>
                <w:color w:val="auto"/>
                <w:szCs w:val="24"/>
              </w:rPr>
              <w:lastRenderedPageBreak/>
              <w:t>been overbooked. Utilising the Kepner-Tregoe framework, a systematic approach was used to identify the underlying issue, generate many alternative solutions, evaluate the benefits and drawbacks associated with each option, and ultimately choose the optimal course of action, all while ensuring customer satisfaction.</w:t>
            </w:r>
          </w:p>
          <w:p w14:paraId="6F1B40A6" w14:textId="77777777" w:rsidR="009A5F00" w:rsidRPr="00355E2F" w:rsidRDefault="00B462CC" w:rsidP="00355E2F">
            <w:pPr>
              <w:spacing w:after="0" w:line="360" w:lineRule="auto"/>
              <w:jc w:val="both"/>
              <w:rPr>
                <w:rFonts w:ascii="Arial" w:eastAsia="Times New Roman" w:hAnsi="Arial" w:cs="Arial"/>
                <w:b/>
                <w:color w:val="auto"/>
                <w:szCs w:val="24"/>
              </w:rPr>
            </w:pPr>
            <w:r w:rsidRPr="00355E2F">
              <w:rPr>
                <w:rFonts w:ascii="Arial" w:eastAsia="Times New Roman" w:hAnsi="Arial" w:cs="Arial"/>
                <w:b/>
                <w:color w:val="auto"/>
                <w:szCs w:val="24"/>
              </w:rPr>
              <w:t>5. Adaptability:</w:t>
            </w:r>
          </w:p>
          <w:p w14:paraId="038C04F0" w14:textId="77777777" w:rsidR="009A5F00" w:rsidRPr="00355E2F" w:rsidRDefault="00B462CC" w:rsidP="00355E2F">
            <w:pPr>
              <w:spacing w:line="360" w:lineRule="auto"/>
              <w:jc w:val="both"/>
              <w:rPr>
                <w:rFonts w:ascii="Arial" w:eastAsia="Times New Roman" w:hAnsi="Arial" w:cs="Arial"/>
                <w:bCs/>
                <w:color w:val="auto"/>
                <w:szCs w:val="24"/>
              </w:rPr>
            </w:pPr>
            <w:r w:rsidRPr="00355E2F">
              <w:rPr>
                <w:rFonts w:ascii="Arial" w:eastAsia="Times New Roman" w:hAnsi="Arial" w:cs="Arial"/>
                <w:bCs/>
                <w:color w:val="auto"/>
                <w:szCs w:val="24"/>
              </w:rPr>
              <w:t>The hotel industry is characterised by its dynamic nature, which necessitates the adoption of flexible practises. This ability is associated with the theoretical framework of VUCA (Volatility, Uncertainty, Complexity, Ambiguity). Due to an unforeseen cancellation, I was compelled to address unforeseen alterations in room assignments. The successful completion of the shift was attributed to my ability to demonstrate agility and resourcefulness when confronted with unanticipated obstacles.</w:t>
            </w:r>
          </w:p>
          <w:p w14:paraId="2DA61C91" w14:textId="77777777" w:rsidR="009A5F00" w:rsidRPr="00355E2F" w:rsidRDefault="00B462CC" w:rsidP="00355E2F">
            <w:pPr>
              <w:spacing w:after="0" w:line="360" w:lineRule="auto"/>
              <w:jc w:val="both"/>
              <w:rPr>
                <w:rFonts w:ascii="Arial" w:eastAsia="Times New Roman" w:hAnsi="Arial" w:cs="Arial"/>
                <w:b/>
                <w:color w:val="auto"/>
                <w:szCs w:val="24"/>
              </w:rPr>
            </w:pPr>
            <w:r w:rsidRPr="00355E2F">
              <w:rPr>
                <w:rFonts w:ascii="Arial" w:eastAsia="Times New Roman" w:hAnsi="Arial" w:cs="Arial"/>
                <w:b/>
                <w:color w:val="auto"/>
                <w:szCs w:val="24"/>
              </w:rPr>
              <w:t>Analysis:</w:t>
            </w:r>
          </w:p>
          <w:p w14:paraId="58A2B50D" w14:textId="77777777" w:rsidR="009A5F00" w:rsidRPr="00355E2F" w:rsidRDefault="00B462CC" w:rsidP="00355E2F">
            <w:pPr>
              <w:spacing w:line="360" w:lineRule="auto"/>
              <w:jc w:val="both"/>
              <w:rPr>
                <w:rFonts w:ascii="Arial" w:eastAsia="Times New Roman" w:hAnsi="Arial" w:cs="Arial"/>
                <w:bCs/>
                <w:color w:val="auto"/>
                <w:szCs w:val="24"/>
              </w:rPr>
            </w:pPr>
            <w:r w:rsidRPr="00355E2F">
              <w:rPr>
                <w:rFonts w:ascii="Arial" w:eastAsia="Times New Roman" w:hAnsi="Arial" w:cs="Arial"/>
                <w:bCs/>
                <w:color w:val="auto"/>
                <w:szCs w:val="24"/>
              </w:rPr>
              <w:t>Upon more reflection, it becomes evident that there exists a strong interconnection among all of these talents. Clear and frequent communication is advantageous for both problem-solving and customer service. The capacity to effectively handle several jobs is contingent upon an individual's organisational abilities. These talents are not independent entities, but rather function in conjunction to provide great front desk service.</w:t>
            </w:r>
          </w:p>
          <w:p w14:paraId="75088D69" w14:textId="77777777" w:rsidR="009A5F00" w:rsidRPr="00355E2F" w:rsidRDefault="00B462CC" w:rsidP="00355E2F">
            <w:pPr>
              <w:spacing w:after="0" w:line="360" w:lineRule="auto"/>
              <w:jc w:val="both"/>
              <w:rPr>
                <w:rFonts w:ascii="Arial" w:eastAsia="Times New Roman" w:hAnsi="Arial" w:cs="Arial"/>
                <w:b/>
                <w:color w:val="auto"/>
                <w:szCs w:val="24"/>
              </w:rPr>
            </w:pPr>
            <w:r w:rsidRPr="00355E2F">
              <w:rPr>
                <w:rFonts w:ascii="Arial" w:eastAsia="Times New Roman" w:hAnsi="Arial" w:cs="Arial"/>
                <w:b/>
                <w:color w:val="auto"/>
                <w:szCs w:val="24"/>
              </w:rPr>
              <w:t>Conclusion:</w:t>
            </w:r>
          </w:p>
          <w:p w14:paraId="6425DF3E" w14:textId="77777777" w:rsidR="009A5F00" w:rsidRPr="00355E2F" w:rsidRDefault="00B462CC" w:rsidP="00355E2F">
            <w:pPr>
              <w:spacing w:line="360" w:lineRule="auto"/>
              <w:jc w:val="both"/>
              <w:rPr>
                <w:rFonts w:ascii="Arial" w:eastAsia="Times New Roman" w:hAnsi="Arial" w:cs="Arial"/>
                <w:bCs/>
                <w:color w:val="auto"/>
                <w:szCs w:val="24"/>
              </w:rPr>
            </w:pPr>
            <w:r w:rsidRPr="00355E2F">
              <w:rPr>
                <w:rFonts w:ascii="Arial" w:eastAsia="Times New Roman" w:hAnsi="Arial" w:cs="Arial"/>
                <w:bCs/>
                <w:color w:val="auto"/>
                <w:szCs w:val="24"/>
              </w:rPr>
              <w:t>The practical experience I have acquired while working at the front desk of a hotel has reinforced the significance of these skills and shown their compatibility with established theoretical frameworks. Based on my professional experience, it has become evident that these competencies had significant use outside the confines of the hospitality industry. Front desk personnel play a pivotal role in ensuring the success of an organisation, since they are essential for fostering client satisfaction and facilitating seamless operational processes.</w:t>
            </w:r>
          </w:p>
          <w:p w14:paraId="1BF22F28" w14:textId="77777777" w:rsidR="009A5F00" w:rsidRPr="00355E2F" w:rsidRDefault="00B462CC" w:rsidP="00355E2F">
            <w:pPr>
              <w:spacing w:after="0" w:line="360" w:lineRule="auto"/>
              <w:jc w:val="both"/>
              <w:rPr>
                <w:rFonts w:ascii="Arial" w:eastAsia="Times New Roman" w:hAnsi="Arial" w:cs="Arial"/>
                <w:b/>
                <w:color w:val="auto"/>
                <w:szCs w:val="24"/>
              </w:rPr>
            </w:pPr>
            <w:r w:rsidRPr="00355E2F">
              <w:rPr>
                <w:rFonts w:ascii="Arial" w:eastAsia="Times New Roman" w:hAnsi="Arial" w:cs="Arial"/>
                <w:b/>
                <w:color w:val="auto"/>
                <w:szCs w:val="24"/>
              </w:rPr>
              <w:t>Action Plan:</w:t>
            </w:r>
          </w:p>
          <w:p w14:paraId="3507DF02" w14:textId="77777777" w:rsidR="00330917" w:rsidRPr="00355E2F" w:rsidRDefault="00B462CC" w:rsidP="00355E2F">
            <w:pPr>
              <w:spacing w:line="360" w:lineRule="auto"/>
              <w:jc w:val="both"/>
              <w:rPr>
                <w:rFonts w:ascii="Arial" w:eastAsia="Times New Roman" w:hAnsi="Arial" w:cs="Arial"/>
                <w:bCs/>
                <w:color w:val="auto"/>
                <w:szCs w:val="24"/>
              </w:rPr>
            </w:pPr>
            <w:r w:rsidRPr="00355E2F">
              <w:rPr>
                <w:rFonts w:ascii="Arial" w:eastAsia="Times New Roman" w:hAnsi="Arial" w:cs="Arial"/>
                <w:bCs/>
                <w:color w:val="auto"/>
                <w:szCs w:val="24"/>
              </w:rPr>
              <w:t>I want to enhance my skills by engaging in a comprehensive study of contemporary customer service models and problem-solving methodologies. I am interested in engaging in cross-training activities to get a comprehensive understanding of the interconnections between different front-desk roles. Ultimately, I want to actively solicit feedback from both higher-ranking individuals and colleagues with the intention of identifying specific areas that need improvement. The Gibbs Model of Reflection was used to assess my performance at the hotel front desk. This experience has enhanced my understanding and appreciation of the importance of these skills, their theoretical underpinnings in academia, and their practical implementation within the dynamic and challenging realm of hotel front office management.</w:t>
            </w:r>
          </w:p>
        </w:tc>
      </w:tr>
    </w:tbl>
    <w:p w14:paraId="35503D81" w14:textId="77777777" w:rsidR="008D4E2F" w:rsidRPr="00355E2F" w:rsidRDefault="008D4E2F" w:rsidP="00355E2F">
      <w:pPr>
        <w:tabs>
          <w:tab w:val="left" w:pos="1344"/>
        </w:tabs>
        <w:spacing w:line="360" w:lineRule="auto"/>
        <w:jc w:val="both"/>
        <w:rPr>
          <w:rFonts w:ascii="Arial" w:hAnsi="Arial" w:cs="Arial"/>
          <w:szCs w:val="24"/>
        </w:rPr>
        <w:sectPr w:rsidR="008D4E2F" w:rsidRPr="00355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13BBB" w:rsidRPr="00355E2F" w14:paraId="17C4D69B"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545AFF" w14:textId="77777777" w:rsidR="00137E4D" w:rsidRPr="00355E2F" w:rsidRDefault="00137E4D" w:rsidP="00355E2F">
            <w:pPr>
              <w:keepNext/>
              <w:spacing w:after="0" w:line="360" w:lineRule="auto"/>
              <w:jc w:val="both"/>
              <w:rPr>
                <w:rFonts w:ascii="Arial" w:eastAsia="Times New Roman" w:hAnsi="Arial" w:cs="Arial"/>
                <w:b/>
                <w:color w:val="auto"/>
                <w:szCs w:val="24"/>
                <w:lang w:val="en-AU"/>
              </w:rPr>
            </w:pPr>
          </w:p>
          <w:p w14:paraId="5933E05F" w14:textId="77777777" w:rsidR="00137E4D" w:rsidRPr="00355E2F" w:rsidRDefault="00B462CC" w:rsidP="00355E2F">
            <w:pPr>
              <w:pStyle w:val="BodyText"/>
              <w:framePr w:hSpace="0" w:wrap="auto" w:vAnchor="margin" w:hAnchor="text" w:yAlign="inline"/>
              <w:rPr>
                <w:rFonts w:ascii="Arial" w:hAnsi="Arial" w:cs="Arial"/>
                <w:szCs w:val="24"/>
              </w:rPr>
            </w:pPr>
            <w:r w:rsidRPr="00355E2F">
              <w:rPr>
                <w:rFonts w:ascii="Arial" w:hAnsi="Arial" w:cs="Arial"/>
                <w:szCs w:val="24"/>
              </w:rPr>
              <w:drawing>
                <wp:inline distT="0" distB="0" distL="0" distR="0" wp14:anchorId="1A778C0B" wp14:editId="77443685">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36338064" w14:textId="77777777" w:rsidR="00137E4D" w:rsidRPr="00355E2F" w:rsidRDefault="00137E4D" w:rsidP="00355E2F">
            <w:pPr>
              <w:pStyle w:val="BodyText"/>
              <w:framePr w:hSpace="0" w:wrap="auto" w:vAnchor="margin" w:hAnchor="text" w:yAlign="inline"/>
              <w:rPr>
                <w:rFonts w:ascii="Arial" w:hAnsi="Arial" w:cs="Arial"/>
                <w:szCs w:val="24"/>
              </w:rPr>
            </w:pPr>
          </w:p>
          <w:p w14:paraId="70D15B09" w14:textId="77777777" w:rsidR="00D62E48" w:rsidRPr="00355E2F" w:rsidRDefault="00B462CC" w:rsidP="00355E2F">
            <w:pPr>
              <w:spacing w:line="360" w:lineRule="auto"/>
              <w:jc w:val="both"/>
              <w:rPr>
                <w:rFonts w:ascii="Arial" w:eastAsia="Carlito" w:hAnsi="Arial" w:cs="Arial"/>
                <w:b/>
                <w:color w:val="auto"/>
                <w:szCs w:val="24"/>
                <w:lang w:val="en-US"/>
              </w:rPr>
            </w:pPr>
            <w:r w:rsidRPr="00355E2F">
              <w:rPr>
                <w:rFonts w:ascii="Arial" w:eastAsia="Carlito" w:hAnsi="Arial" w:cs="Arial"/>
                <w:b/>
                <w:color w:val="auto"/>
                <w:szCs w:val="24"/>
                <w:lang w:val="en-US"/>
              </w:rPr>
              <w:t xml:space="preserve">Component Two </w:t>
            </w:r>
          </w:p>
          <w:p w14:paraId="2A9E58E3" w14:textId="77777777" w:rsidR="00137E4D" w:rsidRPr="00355E2F" w:rsidRDefault="00B462CC" w:rsidP="00355E2F">
            <w:pPr>
              <w:spacing w:line="360" w:lineRule="auto"/>
              <w:jc w:val="both"/>
              <w:rPr>
                <w:rFonts w:ascii="Arial" w:eastAsia="Times New Roman" w:hAnsi="Arial" w:cs="Arial"/>
                <w:b/>
                <w:color w:val="auto"/>
                <w:szCs w:val="24"/>
                <w:lang w:val="en-AU"/>
              </w:rPr>
            </w:pPr>
            <w:r w:rsidRPr="00355E2F">
              <w:rPr>
                <w:rFonts w:ascii="Arial" w:eastAsia="Carlito" w:hAnsi="Arial" w:cs="Arial"/>
                <w:b/>
                <w:color w:val="auto"/>
                <w:szCs w:val="24"/>
                <w:lang w:val="en-US"/>
              </w:rPr>
              <w:t>Contribution to Overall Module Assessment: 25%</w:t>
            </w:r>
          </w:p>
        </w:tc>
      </w:tr>
      <w:tr w:rsidR="00413BBB" w:rsidRPr="00355E2F" w14:paraId="74E40DAD" w14:textId="77777777" w:rsidTr="00137E4D">
        <w:trPr>
          <w:trHeight w:val="690"/>
        </w:trPr>
        <w:tc>
          <w:tcPr>
            <w:tcW w:w="9016" w:type="dxa"/>
            <w:vMerge/>
            <w:tcBorders>
              <w:left w:val="single" w:sz="4" w:space="0" w:color="auto"/>
              <w:right w:val="single" w:sz="4" w:space="0" w:color="auto"/>
            </w:tcBorders>
            <w:shd w:val="clear" w:color="auto" w:fill="auto"/>
          </w:tcPr>
          <w:p w14:paraId="7569BF7D" w14:textId="77777777" w:rsidR="00137E4D" w:rsidRPr="00355E2F" w:rsidRDefault="00137E4D" w:rsidP="00355E2F">
            <w:pPr>
              <w:keepNext/>
              <w:spacing w:after="0" w:line="360" w:lineRule="auto"/>
              <w:jc w:val="both"/>
              <w:rPr>
                <w:rFonts w:ascii="Arial" w:eastAsia="Times New Roman" w:hAnsi="Arial" w:cs="Arial"/>
                <w:b/>
                <w:color w:val="auto"/>
                <w:szCs w:val="24"/>
                <w:lang w:val="en-AU"/>
              </w:rPr>
            </w:pPr>
          </w:p>
        </w:tc>
      </w:tr>
      <w:tr w:rsidR="00413BBB" w:rsidRPr="00355E2F" w14:paraId="1586E3CD" w14:textId="77777777" w:rsidTr="00137E4D">
        <w:trPr>
          <w:trHeight w:val="690"/>
        </w:trPr>
        <w:tc>
          <w:tcPr>
            <w:tcW w:w="9016" w:type="dxa"/>
            <w:vMerge/>
            <w:tcBorders>
              <w:left w:val="single" w:sz="4" w:space="0" w:color="auto"/>
              <w:right w:val="single" w:sz="4" w:space="0" w:color="auto"/>
            </w:tcBorders>
            <w:shd w:val="clear" w:color="auto" w:fill="auto"/>
          </w:tcPr>
          <w:p w14:paraId="6BED9C02" w14:textId="77777777" w:rsidR="00137E4D" w:rsidRPr="00355E2F" w:rsidRDefault="00137E4D" w:rsidP="00355E2F">
            <w:pPr>
              <w:keepNext/>
              <w:spacing w:after="0" w:line="360" w:lineRule="auto"/>
              <w:jc w:val="both"/>
              <w:rPr>
                <w:rFonts w:ascii="Arial" w:eastAsia="Times New Roman" w:hAnsi="Arial" w:cs="Arial"/>
                <w:b/>
                <w:color w:val="auto"/>
                <w:szCs w:val="24"/>
                <w:lang w:val="en-AU"/>
              </w:rPr>
            </w:pPr>
          </w:p>
        </w:tc>
      </w:tr>
      <w:tr w:rsidR="00413BBB" w:rsidRPr="00355E2F" w14:paraId="4899F072" w14:textId="77777777" w:rsidTr="00137E4D">
        <w:trPr>
          <w:trHeight w:val="690"/>
        </w:trPr>
        <w:tc>
          <w:tcPr>
            <w:tcW w:w="9016" w:type="dxa"/>
            <w:vMerge/>
            <w:tcBorders>
              <w:left w:val="single" w:sz="4" w:space="0" w:color="auto"/>
              <w:right w:val="single" w:sz="4" w:space="0" w:color="auto"/>
            </w:tcBorders>
            <w:shd w:val="clear" w:color="auto" w:fill="auto"/>
          </w:tcPr>
          <w:p w14:paraId="72DDF8AD" w14:textId="77777777" w:rsidR="00137E4D" w:rsidRPr="00355E2F" w:rsidRDefault="00137E4D" w:rsidP="00355E2F">
            <w:pPr>
              <w:keepNext/>
              <w:spacing w:after="0" w:line="360" w:lineRule="auto"/>
              <w:jc w:val="both"/>
              <w:rPr>
                <w:rFonts w:ascii="Arial" w:eastAsia="Times New Roman" w:hAnsi="Arial" w:cs="Arial"/>
                <w:b/>
                <w:color w:val="auto"/>
                <w:szCs w:val="24"/>
                <w:lang w:val="en-AU"/>
              </w:rPr>
            </w:pPr>
          </w:p>
        </w:tc>
      </w:tr>
      <w:tr w:rsidR="00413BBB" w:rsidRPr="00355E2F" w14:paraId="1C8C5D27"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AA18F5" w14:textId="77777777" w:rsidR="00137E4D" w:rsidRPr="00355E2F" w:rsidRDefault="00B462CC" w:rsidP="00355E2F">
            <w:pPr>
              <w:keepNext/>
              <w:spacing w:after="0" w:line="360" w:lineRule="auto"/>
              <w:jc w:val="both"/>
              <w:rPr>
                <w:rFonts w:ascii="Arial" w:eastAsia="Times New Roman" w:hAnsi="Arial" w:cs="Arial"/>
                <w:b/>
                <w:color w:val="auto"/>
                <w:szCs w:val="24"/>
                <w:lang w:val="en-AU"/>
              </w:rPr>
            </w:pPr>
            <w:r w:rsidRPr="00355E2F">
              <w:rPr>
                <w:rFonts w:ascii="Arial" w:eastAsia="Times New Roman" w:hAnsi="Arial" w:cs="Arial"/>
                <w:b/>
                <w:color w:val="auto"/>
                <w:szCs w:val="24"/>
                <w:lang w:val="en-AU"/>
              </w:rPr>
              <w:t xml:space="preserve">Trip Advisor Review Response </w:t>
            </w:r>
            <w:r w:rsidR="009520FB" w:rsidRPr="00355E2F">
              <w:rPr>
                <w:rFonts w:ascii="Arial" w:eastAsia="Times New Roman" w:hAnsi="Arial" w:cs="Arial"/>
                <w:b/>
                <w:color w:val="auto"/>
                <w:szCs w:val="24"/>
                <w:lang w:val="en-AU"/>
              </w:rPr>
              <w:t>150 words +/-10%</w:t>
            </w:r>
          </w:p>
        </w:tc>
      </w:tr>
      <w:tr w:rsidR="00413BBB" w:rsidRPr="00355E2F" w14:paraId="721F0681"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5E58B55" w14:textId="521FA418" w:rsidR="00137E4D" w:rsidRPr="00355E2F" w:rsidRDefault="00C3265E" w:rsidP="00355E2F">
            <w:pPr>
              <w:spacing w:line="360" w:lineRule="auto"/>
              <w:jc w:val="both"/>
              <w:rPr>
                <w:rFonts w:ascii="Arial" w:eastAsia="Times New Roman" w:hAnsi="Arial" w:cs="Arial"/>
                <w:color w:val="000000"/>
                <w:szCs w:val="24"/>
                <w:lang w:eastAsia="en-GB"/>
              </w:rPr>
            </w:pPr>
            <w:r w:rsidRPr="00355E2F">
              <w:rPr>
                <w:rFonts w:ascii="Arial" w:eastAsia="Times New Roman" w:hAnsi="Arial" w:cs="Arial"/>
                <w:color w:val="000000"/>
                <w:szCs w:val="24"/>
                <w:lang w:eastAsia="en-GB"/>
              </w:rPr>
              <w:t xml:space="preserve">I value your willingness to share your thoughts with us on your experience staying at </w:t>
            </w:r>
            <w:r w:rsidR="001D0B96" w:rsidRPr="00355E2F">
              <w:rPr>
                <w:rFonts w:ascii="Arial" w:eastAsia="Times New Roman" w:hAnsi="Arial" w:cs="Arial"/>
                <w:color w:val="000000"/>
                <w:szCs w:val="24"/>
                <w:lang w:eastAsia="en-GB"/>
              </w:rPr>
              <w:t xml:space="preserve">our </w:t>
            </w:r>
            <w:r w:rsidR="001D0B96" w:rsidRPr="00355E2F">
              <w:rPr>
                <w:rFonts w:ascii="Arial" w:hAnsi="Arial" w:cs="Arial"/>
                <w:szCs w:val="24"/>
              </w:rPr>
              <w:t>DoubleTree</w:t>
            </w:r>
            <w:r w:rsidR="001D0B96" w:rsidRPr="00355E2F">
              <w:rPr>
                <w:rFonts w:ascii="Arial" w:eastAsia="Times New Roman" w:hAnsi="Arial" w:cs="Arial"/>
                <w:color w:val="000000"/>
                <w:szCs w:val="24"/>
                <w:lang w:eastAsia="en-GB"/>
              </w:rPr>
              <w:t xml:space="preserve"> by Hilton Stratford-upon-Avon</w:t>
            </w:r>
            <w:r w:rsidRPr="00355E2F">
              <w:rPr>
                <w:rFonts w:ascii="Arial" w:eastAsia="Times New Roman" w:hAnsi="Arial" w:cs="Arial"/>
                <w:color w:val="000000"/>
                <w:szCs w:val="24"/>
                <w:lang w:eastAsia="en-GB"/>
              </w:rPr>
              <w:t xml:space="preserve">. </w:t>
            </w:r>
            <w:r w:rsidR="00D125B4" w:rsidRPr="00355E2F">
              <w:rPr>
                <w:rFonts w:ascii="Arial" w:hAnsi="Arial" w:cs="Arial"/>
                <w:szCs w:val="24"/>
              </w:rPr>
              <w:t xml:space="preserve"> </w:t>
            </w:r>
            <w:r w:rsidR="00D125B4" w:rsidRPr="00355E2F">
              <w:rPr>
                <w:rFonts w:ascii="Arial" w:eastAsia="Times New Roman" w:hAnsi="Arial" w:cs="Arial"/>
                <w:color w:val="000000"/>
                <w:szCs w:val="24"/>
                <w:lang w:eastAsia="en-GB"/>
              </w:rPr>
              <w:t>We are ecstatic that you had a great weekend with us in October 2023 and value the recommendations you left on TripAdvisor. It pleases me much to hear that our sophisticated, yet welcoming environment contributed to your successful arrival. We are pleased that you found the beauty and convenience of your room to be appreciated during your time with us. We're glad to hear that your lunch at our restaurant was excellent, and we welcome your input on the value you got. It's wonderful to hear that your group's dinner reservation went off without a hitch. We truly hope that if you happen to stop by again, you'll order our delicious breakfast. We are grateful for your business and forward to see you again soon.</w:t>
            </w:r>
          </w:p>
        </w:tc>
      </w:tr>
    </w:tbl>
    <w:p w14:paraId="2B497FC5" w14:textId="77777777" w:rsidR="000A5422" w:rsidRPr="00355E2F" w:rsidRDefault="000A5422" w:rsidP="00355E2F">
      <w:pPr>
        <w:spacing w:line="360" w:lineRule="auto"/>
        <w:jc w:val="both"/>
        <w:rPr>
          <w:rFonts w:ascii="Arial" w:hAnsi="Arial"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13BBB" w:rsidRPr="00355E2F" w14:paraId="4D2DB3E7"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431CB7C2" w14:textId="77777777" w:rsidR="00901651" w:rsidRPr="00355E2F" w:rsidRDefault="00B462CC" w:rsidP="00355E2F">
            <w:pPr>
              <w:spacing w:line="360" w:lineRule="auto"/>
              <w:jc w:val="both"/>
              <w:rPr>
                <w:rFonts w:ascii="Arial" w:eastAsia="Times New Roman" w:hAnsi="Arial" w:cs="Arial"/>
                <w:bCs/>
                <w:color w:val="auto"/>
                <w:szCs w:val="24"/>
                <w:lang w:val="en-AU"/>
              </w:rPr>
            </w:pPr>
            <w:r w:rsidRPr="00355E2F">
              <w:rPr>
                <w:rFonts w:ascii="Arial" w:eastAsia="Times New Roman" w:hAnsi="Arial" w:cs="Arial"/>
                <w:bCs/>
                <w:color w:val="auto"/>
                <w:szCs w:val="24"/>
                <w:lang w:val="en-AU"/>
              </w:rPr>
              <w:t>Screen shot of referenced Trip Advisor review used:</w:t>
            </w:r>
          </w:p>
          <w:p w14:paraId="42E7AEE7" w14:textId="32AA3520" w:rsidR="00D125B4" w:rsidRPr="00355E2F" w:rsidRDefault="00D125B4" w:rsidP="00355E2F">
            <w:pPr>
              <w:spacing w:line="360" w:lineRule="auto"/>
              <w:jc w:val="both"/>
              <w:rPr>
                <w:rFonts w:ascii="Arial" w:eastAsia="Times New Roman" w:hAnsi="Arial" w:cs="Arial"/>
                <w:bCs/>
                <w:color w:val="auto"/>
                <w:szCs w:val="24"/>
                <w:lang w:val="en-AU"/>
              </w:rPr>
            </w:pPr>
            <w:r w:rsidRPr="00355E2F">
              <w:rPr>
                <w:rFonts w:ascii="Arial" w:hAnsi="Arial" w:cs="Arial"/>
                <w:noProof/>
                <w:szCs w:val="24"/>
                <w:lang w:val="en-US"/>
              </w:rPr>
              <w:lastRenderedPageBreak/>
              <w:drawing>
                <wp:inline distT="0" distB="0" distL="0" distR="0" wp14:anchorId="46C4D036" wp14:editId="07747B51">
                  <wp:extent cx="5734050" cy="4491355"/>
                  <wp:effectExtent l="0" t="0" r="0" b="4445"/>
                  <wp:docPr id="713315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315689" name=""/>
                          <pic:cNvPicPr/>
                        </pic:nvPicPr>
                        <pic:blipFill>
                          <a:blip r:embed="rId6"/>
                          <a:stretch>
                            <a:fillRect/>
                          </a:stretch>
                        </pic:blipFill>
                        <pic:spPr>
                          <a:xfrm>
                            <a:off x="0" y="0"/>
                            <a:ext cx="5734050" cy="4491355"/>
                          </a:xfrm>
                          <a:prstGeom prst="rect">
                            <a:avLst/>
                          </a:prstGeom>
                        </pic:spPr>
                      </pic:pic>
                    </a:graphicData>
                  </a:graphic>
                </wp:inline>
              </w:drawing>
            </w:r>
          </w:p>
        </w:tc>
      </w:tr>
      <w:tr w:rsidR="00413BBB" w:rsidRPr="00355E2F" w14:paraId="68461F3A" w14:textId="77777777" w:rsidTr="00137E4D">
        <w:trPr>
          <w:trHeight w:val="690"/>
        </w:trPr>
        <w:tc>
          <w:tcPr>
            <w:tcW w:w="9016" w:type="dxa"/>
            <w:vMerge/>
            <w:tcBorders>
              <w:left w:val="single" w:sz="4" w:space="0" w:color="auto"/>
              <w:right w:val="single" w:sz="4" w:space="0" w:color="auto"/>
            </w:tcBorders>
            <w:shd w:val="clear" w:color="auto" w:fill="auto"/>
          </w:tcPr>
          <w:p w14:paraId="6D5B728B" w14:textId="77777777" w:rsidR="00137E4D" w:rsidRPr="00355E2F" w:rsidRDefault="00137E4D" w:rsidP="00355E2F">
            <w:pPr>
              <w:keepNext/>
              <w:spacing w:after="0" w:line="360" w:lineRule="auto"/>
              <w:jc w:val="both"/>
              <w:rPr>
                <w:rFonts w:ascii="Arial" w:eastAsia="Times New Roman" w:hAnsi="Arial" w:cs="Arial"/>
                <w:b/>
                <w:color w:val="auto"/>
                <w:szCs w:val="24"/>
                <w:lang w:val="en-AU"/>
              </w:rPr>
            </w:pPr>
          </w:p>
        </w:tc>
      </w:tr>
      <w:tr w:rsidR="00413BBB" w:rsidRPr="00355E2F" w14:paraId="6C501435" w14:textId="77777777" w:rsidTr="00137E4D">
        <w:trPr>
          <w:trHeight w:val="690"/>
        </w:trPr>
        <w:tc>
          <w:tcPr>
            <w:tcW w:w="9016" w:type="dxa"/>
            <w:vMerge/>
            <w:tcBorders>
              <w:left w:val="single" w:sz="4" w:space="0" w:color="auto"/>
              <w:right w:val="single" w:sz="4" w:space="0" w:color="auto"/>
            </w:tcBorders>
            <w:shd w:val="clear" w:color="auto" w:fill="auto"/>
          </w:tcPr>
          <w:p w14:paraId="6528E117" w14:textId="77777777" w:rsidR="00137E4D" w:rsidRPr="00355E2F" w:rsidRDefault="00137E4D" w:rsidP="00355E2F">
            <w:pPr>
              <w:keepNext/>
              <w:spacing w:after="0" w:line="360" w:lineRule="auto"/>
              <w:jc w:val="both"/>
              <w:rPr>
                <w:rFonts w:ascii="Arial" w:eastAsia="Times New Roman" w:hAnsi="Arial" w:cs="Arial"/>
                <w:b/>
                <w:color w:val="auto"/>
                <w:szCs w:val="24"/>
                <w:lang w:val="en-AU"/>
              </w:rPr>
            </w:pPr>
          </w:p>
        </w:tc>
      </w:tr>
      <w:tr w:rsidR="00413BBB" w:rsidRPr="00355E2F" w14:paraId="20327D23" w14:textId="77777777" w:rsidTr="00137E4D">
        <w:trPr>
          <w:trHeight w:val="690"/>
        </w:trPr>
        <w:tc>
          <w:tcPr>
            <w:tcW w:w="9016" w:type="dxa"/>
            <w:vMerge/>
            <w:tcBorders>
              <w:left w:val="single" w:sz="4" w:space="0" w:color="auto"/>
              <w:right w:val="single" w:sz="4" w:space="0" w:color="auto"/>
            </w:tcBorders>
            <w:shd w:val="clear" w:color="auto" w:fill="auto"/>
          </w:tcPr>
          <w:p w14:paraId="572421D3" w14:textId="77777777" w:rsidR="00137E4D" w:rsidRPr="00355E2F" w:rsidRDefault="00137E4D" w:rsidP="00355E2F">
            <w:pPr>
              <w:keepNext/>
              <w:spacing w:after="0" w:line="360" w:lineRule="auto"/>
              <w:jc w:val="both"/>
              <w:rPr>
                <w:rFonts w:ascii="Arial" w:eastAsia="Times New Roman" w:hAnsi="Arial" w:cs="Arial"/>
                <w:b/>
                <w:color w:val="auto"/>
                <w:szCs w:val="24"/>
                <w:lang w:val="en-AU"/>
              </w:rPr>
            </w:pPr>
          </w:p>
        </w:tc>
      </w:tr>
      <w:tr w:rsidR="00413BBB" w:rsidRPr="00355E2F" w14:paraId="6D4103A6"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4BF76741" w14:textId="77777777" w:rsidR="00137E4D" w:rsidRPr="00355E2F" w:rsidRDefault="00B462CC" w:rsidP="00355E2F">
            <w:pPr>
              <w:keepNext/>
              <w:spacing w:after="0" w:line="360" w:lineRule="auto"/>
              <w:jc w:val="both"/>
              <w:rPr>
                <w:rFonts w:ascii="Arial" w:eastAsia="Times New Roman" w:hAnsi="Arial" w:cs="Arial"/>
                <w:b/>
                <w:color w:val="auto"/>
                <w:szCs w:val="24"/>
                <w:lang w:val="en-AU"/>
              </w:rPr>
            </w:pPr>
            <w:r w:rsidRPr="00355E2F">
              <w:rPr>
                <w:rFonts w:ascii="Arial" w:eastAsia="Times New Roman" w:hAnsi="Arial" w:cs="Arial"/>
                <w:b/>
                <w:color w:val="auto"/>
                <w:szCs w:val="24"/>
                <w:lang w:val="en-AU"/>
              </w:rPr>
              <w:t>Letter of complaint response</w:t>
            </w:r>
            <w:r w:rsidR="009520FB" w:rsidRPr="00355E2F">
              <w:rPr>
                <w:rFonts w:ascii="Arial" w:eastAsia="Times New Roman" w:hAnsi="Arial" w:cs="Arial"/>
                <w:b/>
                <w:color w:val="auto"/>
                <w:szCs w:val="24"/>
                <w:lang w:val="en-AU"/>
              </w:rPr>
              <w:t xml:space="preserve"> </w:t>
            </w:r>
            <w:r w:rsidR="00D20F64" w:rsidRPr="00355E2F">
              <w:rPr>
                <w:rFonts w:ascii="Arial" w:eastAsia="Times New Roman" w:hAnsi="Arial" w:cs="Arial"/>
                <w:b/>
                <w:color w:val="auto"/>
                <w:szCs w:val="24"/>
                <w:lang w:val="en-AU"/>
              </w:rPr>
              <w:t>500 words +/- 1-%</w:t>
            </w:r>
          </w:p>
        </w:tc>
      </w:tr>
      <w:tr w:rsidR="00413BBB" w:rsidRPr="00355E2F" w14:paraId="53E9850F"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235EBBE" w14:textId="77777777" w:rsidR="00901651" w:rsidRPr="00355E2F" w:rsidRDefault="00901651" w:rsidP="00355E2F">
            <w:pPr>
              <w:spacing w:after="0" w:line="360" w:lineRule="auto"/>
              <w:jc w:val="both"/>
              <w:rPr>
                <w:rFonts w:ascii="Arial" w:eastAsia="Times New Roman" w:hAnsi="Arial" w:cs="Arial"/>
                <w:color w:val="auto"/>
                <w:szCs w:val="24"/>
                <w:lang w:eastAsia="en-GB"/>
              </w:rPr>
            </w:pPr>
          </w:p>
          <w:p w14:paraId="19A1BC5B"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Mr. Ronald Federick, </w:t>
            </w:r>
          </w:p>
          <w:p w14:paraId="6CC3AAED"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17 Trinity Court, </w:t>
            </w:r>
          </w:p>
          <w:p w14:paraId="298124F5"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Swansea, </w:t>
            </w:r>
          </w:p>
          <w:p w14:paraId="5A73A358"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SA1 2AR </w:t>
            </w:r>
          </w:p>
          <w:p w14:paraId="214E46BB"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September 1st, 2023</w:t>
            </w:r>
          </w:p>
          <w:p w14:paraId="52FC2CA7" w14:textId="77777777" w:rsidR="00901651" w:rsidRPr="00355E2F" w:rsidRDefault="00901651" w:rsidP="00355E2F">
            <w:pPr>
              <w:spacing w:after="0" w:line="360" w:lineRule="auto"/>
              <w:jc w:val="both"/>
              <w:rPr>
                <w:rFonts w:ascii="Arial" w:eastAsia="Times New Roman" w:hAnsi="Arial" w:cs="Arial"/>
                <w:color w:val="auto"/>
                <w:szCs w:val="24"/>
                <w:lang w:eastAsia="en-GB"/>
              </w:rPr>
            </w:pPr>
          </w:p>
          <w:p w14:paraId="2F49EFC4"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b/>
                <w:bCs/>
                <w:color w:val="000000"/>
                <w:szCs w:val="24"/>
                <w:lang w:eastAsia="en-GB"/>
              </w:rPr>
              <w:t>Subject: Response to Your Complaint</w:t>
            </w:r>
          </w:p>
          <w:p w14:paraId="427FF7A9"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Dear Mr. Federick,</w:t>
            </w:r>
          </w:p>
          <w:p w14:paraId="424CF6D8"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 xml:space="preserve">I trust that you are in good health and finding satisfaction in perusing my correspondence. I sincerely apologise for the inconveniences experienced during your stay on Saturday, August 26th, in room 205. Your opinion is highly valued, and </w:t>
            </w:r>
            <w:r w:rsidRPr="00355E2F">
              <w:rPr>
                <w:rFonts w:ascii="Arial" w:eastAsia="Times New Roman" w:hAnsi="Arial" w:cs="Arial"/>
                <w:color w:val="000000"/>
                <w:szCs w:val="24"/>
                <w:lang w:eastAsia="en-GB"/>
              </w:rPr>
              <w:lastRenderedPageBreak/>
              <w:t>we are committed to addressing any issues you may have by using the information you provide.</w:t>
            </w:r>
          </w:p>
          <w:p w14:paraId="1DA69E41" w14:textId="4A05D251"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 xml:space="preserve">We apologise for the substandard quality of the breakfast provided during your stay. The level of service you have got does not align with </w:t>
            </w:r>
            <w:r w:rsidR="00C138D1">
              <w:rPr>
                <w:rFonts w:ascii="Arial" w:eastAsia="Times New Roman" w:hAnsi="Arial" w:cs="Arial"/>
                <w:color w:val="000000"/>
                <w:szCs w:val="24"/>
                <w:lang w:eastAsia="en-GB"/>
              </w:rPr>
              <w:t>the</w:t>
            </w:r>
            <w:r w:rsidRPr="00355E2F">
              <w:rPr>
                <w:rFonts w:ascii="Arial" w:eastAsia="Times New Roman" w:hAnsi="Arial" w:cs="Arial"/>
                <w:color w:val="000000"/>
                <w:szCs w:val="24"/>
                <w:lang w:eastAsia="en-GB"/>
              </w:rPr>
              <w:t xml:space="preserve"> commitment to delivering exceptional quality. We are promptly investigating this matter and have already made modifications to our breakfast service to ensure that patrons consistently get food that is of high quality, served hot, and freshly prepared. The user's optimistic expectations are justified, and the hotel provide assurance that in subsequent instances, their dining experience at this establishment will be further enhanced</w:t>
            </w:r>
            <w:r w:rsidR="000F009D">
              <w:rPr>
                <w:rFonts w:ascii="Arial" w:eastAsia="Times New Roman" w:hAnsi="Arial" w:cs="Arial"/>
                <w:color w:val="000000"/>
                <w:szCs w:val="24"/>
                <w:lang w:eastAsia="en-GB"/>
              </w:rPr>
              <w:t>.</w:t>
            </w:r>
          </w:p>
          <w:p w14:paraId="1C11D8AA" w14:textId="671837E4"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We place great importance on ensuring that our guests are able to get a peaceful night's rest. We sincerely apologise for the disturbance caused by the noise generated by the newborn in the next room. Efforts will be made to enhance our operational procedures in order to effectively manage such occurrences, so fostering an environment conducive to tranquilly and satisfaction for all patrons</w:t>
            </w:r>
            <w:r w:rsidR="000F009D">
              <w:rPr>
                <w:rFonts w:ascii="Arial" w:eastAsia="Times New Roman" w:hAnsi="Arial" w:cs="Arial"/>
                <w:color w:val="000000"/>
                <w:szCs w:val="24"/>
                <w:lang w:eastAsia="en-GB"/>
              </w:rPr>
              <w:t xml:space="preserve">. </w:t>
            </w:r>
          </w:p>
          <w:p w14:paraId="73B1BC4F" w14:textId="34E470C3"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We express our profound dissatisfaction upon learning about the unhygienic state of room 205. We express our heartfelt apologies for the difficulty that has been caused. Hygiene is regarded with utmost seriousness, thereby prompting to proactively implement measures aimed at enhancing the cleaning and inspection protocols to prevent any recurrence of such incidents</w:t>
            </w:r>
            <w:r w:rsidR="000F009D">
              <w:rPr>
                <w:rFonts w:ascii="Arial" w:eastAsia="Times New Roman" w:hAnsi="Arial" w:cs="Arial"/>
                <w:color w:val="000000"/>
                <w:szCs w:val="24"/>
                <w:lang w:eastAsia="en-GB"/>
              </w:rPr>
              <w:t xml:space="preserve">. </w:t>
            </w:r>
            <w:r w:rsidRPr="00355E2F">
              <w:rPr>
                <w:rFonts w:ascii="Arial" w:eastAsia="Times New Roman" w:hAnsi="Arial" w:cs="Arial"/>
                <w:color w:val="000000"/>
                <w:szCs w:val="24"/>
                <w:lang w:eastAsia="en-GB"/>
              </w:rPr>
              <w:t>We realise that our inability to fulfil your expectations led to a service that was below standard, and we guarantee you that we will make every effort to address and resolve the issue.</w:t>
            </w:r>
          </w:p>
          <w:p w14:paraId="049218A4"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We sincerely appreciate your valuable contribution in providing us with your insights, which will aid us in addressing any issues you may have encountered and enhancing the quality of our services. We express our gratitude for your communication about these matters of concern.</w:t>
            </w:r>
          </w:p>
          <w:p w14:paraId="73C7FB74" w14:textId="44AD97D2"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We sincerely apologise for the inconvenience caused and extend an offer for a complimentary one-night stay, including breakfast, which you may use of at your earliest convenience. This opportunity allows to demonstrate the enhancements that have been implemented based on the feedback provided by the customer</w:t>
            </w:r>
            <w:r w:rsidR="000F009D">
              <w:rPr>
                <w:rFonts w:ascii="Arial" w:eastAsia="Times New Roman" w:hAnsi="Arial" w:cs="Arial"/>
                <w:color w:val="000000"/>
                <w:szCs w:val="24"/>
                <w:lang w:eastAsia="en-GB"/>
              </w:rPr>
              <w:t xml:space="preserve">. </w:t>
            </w:r>
          </w:p>
          <w:p w14:paraId="5A0693F7"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 xml:space="preserve">For a more enhanced and satisfactory experience during future stays, we kindly request that you reach out to our reservations team using the provided email </w:t>
            </w:r>
            <w:r w:rsidRPr="00355E2F">
              <w:rPr>
                <w:rFonts w:ascii="Arial" w:eastAsia="Times New Roman" w:hAnsi="Arial" w:cs="Arial"/>
                <w:color w:val="000000"/>
                <w:szCs w:val="24"/>
                <w:lang w:eastAsia="en-GB"/>
              </w:rPr>
              <w:lastRenderedPageBreak/>
              <w:t>address. Our team is dedicated to addressing the issues you encountered and ensuring that your future experience surpasses your previous one.</w:t>
            </w:r>
          </w:p>
          <w:p w14:paraId="49674A44"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Dear Mr. Federick, we acknowledge and value your continued correspondence in which you have conveyed your concerns. We kindly request that you provide us an opportunity to demonstrate our competence and regain your confidence by exceeding your service-related standards.</w:t>
            </w:r>
          </w:p>
          <w:p w14:paraId="1A98DCE2" w14:textId="77777777" w:rsidR="00901651" w:rsidRPr="00355E2F" w:rsidRDefault="00901651" w:rsidP="00355E2F">
            <w:pPr>
              <w:spacing w:after="0" w:line="360" w:lineRule="auto"/>
              <w:jc w:val="both"/>
              <w:rPr>
                <w:rFonts w:ascii="Arial" w:eastAsia="Times New Roman" w:hAnsi="Arial" w:cs="Arial"/>
                <w:color w:val="auto"/>
                <w:szCs w:val="24"/>
                <w:lang w:eastAsia="en-GB"/>
              </w:rPr>
            </w:pPr>
          </w:p>
          <w:p w14:paraId="755E9D32"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Yours sincerely,</w:t>
            </w:r>
          </w:p>
          <w:p w14:paraId="49C171DD" w14:textId="77777777" w:rsidR="00901651" w:rsidRPr="00355E2F" w:rsidRDefault="00B462CC"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000000"/>
                <w:szCs w:val="24"/>
                <w:lang w:eastAsia="en-GB"/>
              </w:rPr>
              <w:t>Line Manager </w:t>
            </w:r>
          </w:p>
          <w:p w14:paraId="1D39F7F0" w14:textId="018DCDC9" w:rsidR="00137E4D" w:rsidRPr="00355E2F" w:rsidRDefault="001D0B96" w:rsidP="00355E2F">
            <w:pPr>
              <w:spacing w:line="360" w:lineRule="auto"/>
              <w:jc w:val="both"/>
              <w:rPr>
                <w:rFonts w:ascii="Arial" w:eastAsia="Times New Roman" w:hAnsi="Arial" w:cs="Arial"/>
                <w:color w:val="auto"/>
                <w:szCs w:val="24"/>
                <w:lang w:eastAsia="en-GB"/>
              </w:rPr>
            </w:pPr>
            <w:r w:rsidRPr="00355E2F">
              <w:rPr>
                <w:rFonts w:ascii="Arial" w:eastAsia="Times New Roman" w:hAnsi="Arial" w:cs="Arial"/>
                <w:color w:val="auto"/>
                <w:szCs w:val="24"/>
                <w:lang w:eastAsia="en-GB"/>
              </w:rPr>
              <w:t>DoubleTree by Hilton Stratford-upon-Avon</w:t>
            </w:r>
          </w:p>
        </w:tc>
      </w:tr>
    </w:tbl>
    <w:p w14:paraId="40A2663E" w14:textId="77777777" w:rsidR="00737D90" w:rsidRPr="00355E2F" w:rsidRDefault="00737D90" w:rsidP="00355E2F">
      <w:pPr>
        <w:spacing w:line="360" w:lineRule="auto"/>
        <w:jc w:val="both"/>
        <w:rPr>
          <w:rFonts w:ascii="Arial" w:hAnsi="Arial" w:cs="Arial"/>
          <w:b/>
          <w:bCs/>
          <w:szCs w:val="24"/>
        </w:rPr>
      </w:pPr>
    </w:p>
    <w:p w14:paraId="3139318A" w14:textId="77777777" w:rsidR="00C43C32" w:rsidRPr="00355E2F" w:rsidRDefault="00B462CC"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szCs w:val="24"/>
        </w:rPr>
      </w:pPr>
      <w:r w:rsidRPr="00355E2F">
        <w:rPr>
          <w:rFonts w:ascii="Arial" w:hAnsi="Arial" w:cs="Arial"/>
          <w:b/>
          <w:bCs/>
          <w:noProof/>
          <w:szCs w:val="24"/>
          <w:lang w:val="en-US"/>
        </w:rPr>
        <w:drawing>
          <wp:inline distT="0" distB="0" distL="0" distR="0" wp14:anchorId="613031CD" wp14:editId="10F36CA7">
            <wp:extent cx="2962656" cy="811988"/>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62910" cy="812058"/>
                    </a:xfrm>
                    <a:prstGeom prst="rect">
                      <a:avLst/>
                    </a:prstGeom>
                    <a:noFill/>
                  </pic:spPr>
                </pic:pic>
              </a:graphicData>
            </a:graphic>
          </wp:inline>
        </w:drawing>
      </w:r>
    </w:p>
    <w:p w14:paraId="7A2E4CE0" w14:textId="77777777" w:rsidR="009E31E5" w:rsidRPr="00355E2F" w:rsidRDefault="00B462CC"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szCs w:val="24"/>
        </w:rPr>
      </w:pPr>
      <w:r w:rsidRPr="00355E2F">
        <w:rPr>
          <w:rFonts w:ascii="Arial" w:hAnsi="Arial" w:cs="Arial"/>
          <w:b/>
          <w:bCs/>
          <w:szCs w:val="24"/>
        </w:rPr>
        <w:t>Component Three:</w:t>
      </w:r>
    </w:p>
    <w:p w14:paraId="5D483418" w14:textId="5DD0A21C" w:rsidR="009E31E5" w:rsidRPr="00355E2F" w:rsidRDefault="00B462CC"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Carlito" w:hAnsi="Arial" w:cs="Arial"/>
          <w:b/>
          <w:color w:val="auto"/>
          <w:szCs w:val="24"/>
          <w:lang w:val="en-US"/>
        </w:rPr>
      </w:pPr>
      <w:r w:rsidRPr="00355E2F">
        <w:rPr>
          <w:rFonts w:ascii="Arial" w:eastAsia="Carlito" w:hAnsi="Arial" w:cs="Arial"/>
          <w:b/>
          <w:color w:val="auto"/>
          <w:szCs w:val="24"/>
          <w:lang w:val="en-US"/>
        </w:rPr>
        <w:t>Contribution to Overall Module Assessment: 50%</w:t>
      </w:r>
      <w:r w:rsidR="002813CE" w:rsidRPr="00355E2F">
        <w:rPr>
          <w:rFonts w:ascii="Arial" w:eastAsia="Carlito" w:hAnsi="Arial" w:cs="Arial"/>
          <w:b/>
          <w:color w:val="auto"/>
          <w:szCs w:val="24"/>
          <w:lang w:val="en-US"/>
        </w:rPr>
        <w:t xml:space="preserve"> </w:t>
      </w:r>
      <w:r w:rsidR="002813CE" w:rsidRPr="00355E2F">
        <w:rPr>
          <w:rFonts w:ascii="Arial" w:eastAsia="Times New Roman" w:hAnsi="Arial" w:cs="Arial"/>
          <w:b/>
          <w:bCs/>
          <w:i/>
          <w:iCs/>
          <w:color w:val="000000"/>
          <w:szCs w:val="24"/>
          <w:lang w:val="en-US"/>
        </w:rPr>
        <w:t xml:space="preserve">(1000 </w:t>
      </w:r>
      <w:r w:rsidR="000F009D" w:rsidRPr="00355E2F">
        <w:rPr>
          <w:rFonts w:ascii="Arial" w:eastAsia="Times New Roman" w:hAnsi="Arial" w:cs="Arial"/>
          <w:b/>
          <w:bCs/>
          <w:i/>
          <w:iCs/>
          <w:color w:val="000000"/>
          <w:szCs w:val="24"/>
          <w:lang w:val="en-US"/>
        </w:rPr>
        <w:t>words +</w:t>
      </w:r>
      <w:r w:rsidR="002813CE" w:rsidRPr="00355E2F">
        <w:rPr>
          <w:rFonts w:ascii="Arial" w:eastAsia="Times New Roman" w:hAnsi="Arial" w:cs="Arial"/>
          <w:b/>
          <w:bCs/>
          <w:i/>
          <w:iCs/>
          <w:color w:val="000000"/>
          <w:szCs w:val="24"/>
          <w:lang w:val="en-US"/>
        </w:rPr>
        <w:t>/- 10%)</w:t>
      </w:r>
    </w:p>
    <w:p w14:paraId="36036D56" w14:textId="77777777" w:rsidR="00C43C32" w:rsidRPr="00355E2F" w:rsidRDefault="00B462CC" w:rsidP="00355E2F">
      <w:pPr>
        <w:widowControl w:val="0"/>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spacing w:before="2" w:after="0" w:line="360" w:lineRule="auto"/>
        <w:jc w:val="both"/>
        <w:rPr>
          <w:rFonts w:ascii="Arial" w:eastAsia="Times New Roman" w:hAnsi="Arial" w:cs="Arial"/>
          <w:color w:val="000000"/>
          <w:szCs w:val="24"/>
          <w:shd w:val="clear" w:color="auto" w:fill="FFFFFF"/>
          <w:lang w:val="en-US"/>
        </w:rPr>
      </w:pPr>
      <w:r w:rsidRPr="00355E2F">
        <w:rPr>
          <w:rFonts w:ascii="Arial" w:eastAsia="Times New Roman" w:hAnsi="Arial" w:cs="Arial"/>
          <w:color w:val="000000"/>
          <w:szCs w:val="24"/>
          <w:shd w:val="clear" w:color="auto" w:fill="FFFFFF"/>
          <w:lang w:val="en-US"/>
        </w:rPr>
        <w:t>Writing in Essay Format Introduction</w:t>
      </w:r>
    </w:p>
    <w:p w14:paraId="3C86564E" w14:textId="77777777" w:rsidR="00C43C32" w:rsidRPr="00355E2F" w:rsidRDefault="00B462CC" w:rsidP="00355E2F">
      <w:pPr>
        <w:widowControl w:val="0"/>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spacing w:before="2" w:after="0" w:line="360" w:lineRule="auto"/>
        <w:jc w:val="both"/>
        <w:rPr>
          <w:rStyle w:val="Heading1Char"/>
          <w:rFonts w:ascii="Arial" w:hAnsi="Arial" w:cs="Arial"/>
          <w:b/>
          <w:color w:val="000000" w:themeColor="text1"/>
          <w:sz w:val="24"/>
          <w:szCs w:val="24"/>
        </w:rPr>
      </w:pPr>
      <w:r w:rsidRPr="00355E2F">
        <w:rPr>
          <w:rStyle w:val="Heading1Char"/>
          <w:rFonts w:ascii="Arial" w:hAnsi="Arial" w:cs="Arial"/>
          <w:b/>
          <w:color w:val="000000" w:themeColor="text1"/>
          <w:sz w:val="24"/>
          <w:szCs w:val="24"/>
        </w:rPr>
        <w:t xml:space="preserve">Introduction      </w:t>
      </w:r>
    </w:p>
    <w:p w14:paraId="08A9D4EB" w14:textId="52A6281B" w:rsidR="009E31E5" w:rsidRPr="00355E2F" w:rsidRDefault="00B462CC" w:rsidP="00355E2F">
      <w:pPr>
        <w:widowControl w:val="0"/>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spacing w:before="2" w:after="0" w:line="360" w:lineRule="auto"/>
        <w:jc w:val="both"/>
        <w:rPr>
          <w:rFonts w:ascii="Arial" w:eastAsia="Times New Roman" w:hAnsi="Arial" w:cs="Arial"/>
          <w:color w:val="000000"/>
          <w:szCs w:val="24"/>
          <w:shd w:val="clear" w:color="auto" w:fill="FFFFFF"/>
          <w:lang w:val="en-US"/>
        </w:rPr>
      </w:pPr>
      <w:r w:rsidRPr="00355E2F">
        <w:rPr>
          <w:rFonts w:ascii="Arial" w:eastAsia="Times New Roman" w:hAnsi="Arial" w:cs="Arial"/>
          <w:color w:val="000000"/>
          <w:szCs w:val="24"/>
          <w:shd w:val="clear" w:color="auto" w:fill="FFFFFF"/>
          <w:lang w:val="en-US"/>
        </w:rPr>
        <w:t>These</w:t>
      </w:r>
      <w:r w:rsidR="00355E2F" w:rsidRPr="00355E2F">
        <w:rPr>
          <w:rFonts w:ascii="Arial" w:eastAsia="Times New Roman" w:hAnsi="Arial" w:cs="Arial"/>
          <w:color w:val="000000"/>
          <w:szCs w:val="24"/>
          <w:shd w:val="clear" w:color="auto" w:fill="FFFFFF"/>
          <w:lang w:val="en-US"/>
        </w:rPr>
        <w:t xml:space="preserve"> philosophical reflections are put into practice in the field of hospitality management. The concept of "Hotel Life," which reflects the fleeting nature of a visitor's stay, is deeply entwined with the core of the hospitality sector. This essay explores the four discrete stages of the hotel visitor cycle: Pre-Arrival, Arrival, Length of Stay, and Departure. Each stage offers a special chance to create experiences that guests will remember for a long time (Michailidou et al., 2016). We cordially welcome you to travel with us as we explore the artistry of creating unforgettable hotel experiences that capture the essence of hotel life of Double Tree Hotel by hiltons (Law, 2019).</w:t>
      </w:r>
    </w:p>
    <w:p w14:paraId="7659E208" w14:textId="77777777" w:rsidR="009E31E5" w:rsidRPr="00355E2F" w:rsidRDefault="009E31E5" w:rsidP="00355E2F">
      <w:pPr>
        <w:spacing w:line="360" w:lineRule="auto"/>
        <w:jc w:val="both"/>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413BBB" w:rsidRPr="00355E2F" w14:paraId="0F530A99" w14:textId="77777777" w:rsidTr="009E31E5">
        <w:trPr>
          <w:trHeight w:val="495"/>
          <w:jc w:val="center"/>
        </w:trPr>
        <w:tc>
          <w:tcPr>
            <w:tcW w:w="9348" w:type="dxa"/>
          </w:tcPr>
          <w:p w14:paraId="7141429E" w14:textId="77777777" w:rsidR="00F9700F" w:rsidRPr="00355E2F" w:rsidRDefault="00F9700F" w:rsidP="00355E2F">
            <w:pPr>
              <w:widowControl w:val="0"/>
              <w:autoSpaceDE w:val="0"/>
              <w:autoSpaceDN w:val="0"/>
              <w:spacing w:before="2" w:line="360" w:lineRule="auto"/>
              <w:jc w:val="both"/>
              <w:rPr>
                <w:rFonts w:ascii="Arial" w:eastAsia="Times New Roman" w:hAnsi="Arial" w:cs="Arial"/>
                <w:b/>
                <w:bCs/>
                <w:i/>
                <w:iCs/>
                <w:color w:val="000000"/>
                <w:szCs w:val="24"/>
                <w:lang w:val="en-US"/>
              </w:rPr>
            </w:pPr>
          </w:p>
          <w:p w14:paraId="6FA58F06" w14:textId="77777777" w:rsidR="00F9700F" w:rsidRPr="00355E2F" w:rsidRDefault="00B462CC" w:rsidP="00355E2F">
            <w:pPr>
              <w:widowControl w:val="0"/>
              <w:autoSpaceDE w:val="0"/>
              <w:autoSpaceDN w:val="0"/>
              <w:spacing w:before="2" w:line="360" w:lineRule="auto"/>
              <w:jc w:val="both"/>
              <w:rPr>
                <w:rFonts w:ascii="Arial" w:eastAsia="Times New Roman" w:hAnsi="Arial" w:cs="Arial"/>
                <w:b/>
                <w:bCs/>
                <w:i/>
                <w:iCs/>
                <w:color w:val="000000"/>
                <w:szCs w:val="24"/>
                <w:lang w:val="en-US"/>
              </w:rPr>
            </w:pPr>
            <w:r w:rsidRPr="00355E2F">
              <w:rPr>
                <w:rFonts w:ascii="Arial" w:eastAsia="Times New Roman" w:hAnsi="Arial" w:cs="Arial"/>
                <w:b/>
                <w:bCs/>
                <w:i/>
                <w:iCs/>
                <w:color w:val="000000"/>
                <w:szCs w:val="24"/>
                <w:shd w:val="clear" w:color="auto" w:fill="FFFFFF"/>
                <w:lang w:val="en-US"/>
              </w:rPr>
              <w:t xml:space="preserve">Element 1 – </w:t>
            </w:r>
            <w:r w:rsidR="00AA0BF1" w:rsidRPr="00355E2F">
              <w:rPr>
                <w:rFonts w:ascii="Arial" w:eastAsia="Times New Roman" w:hAnsi="Arial" w:cs="Arial"/>
                <w:b/>
                <w:bCs/>
                <w:i/>
                <w:iCs/>
                <w:color w:val="000000"/>
                <w:szCs w:val="24"/>
                <w:shd w:val="clear" w:color="auto" w:fill="FFFFFF"/>
                <w:lang w:val="en-US"/>
              </w:rPr>
              <w:t xml:space="preserve">Pre-Arrival </w:t>
            </w:r>
          </w:p>
          <w:p w14:paraId="3D6CBB1D" w14:textId="77777777" w:rsidR="004D0F63" w:rsidRPr="00355E2F" w:rsidRDefault="004D0F63" w:rsidP="00355E2F">
            <w:pPr>
              <w:spacing w:line="360" w:lineRule="auto"/>
              <w:jc w:val="both"/>
              <w:rPr>
                <w:rFonts w:ascii="Arial" w:hAnsi="Arial" w:cs="Arial"/>
                <w:b/>
                <w:bCs/>
                <w:szCs w:val="24"/>
              </w:rPr>
            </w:pPr>
          </w:p>
        </w:tc>
      </w:tr>
      <w:tr w:rsidR="00413BBB" w:rsidRPr="00355E2F" w14:paraId="10BFE27E" w14:textId="77777777" w:rsidTr="009E31E5">
        <w:trPr>
          <w:trHeight w:val="495"/>
          <w:jc w:val="center"/>
        </w:trPr>
        <w:tc>
          <w:tcPr>
            <w:tcW w:w="9348" w:type="dxa"/>
          </w:tcPr>
          <w:p w14:paraId="7FCA58DC" w14:textId="453D7770" w:rsidR="004D0F63" w:rsidRPr="00355E2F" w:rsidRDefault="00355E2F" w:rsidP="00355E2F">
            <w:pPr>
              <w:spacing w:line="360" w:lineRule="auto"/>
              <w:jc w:val="both"/>
              <w:rPr>
                <w:rFonts w:ascii="Arial" w:eastAsia="Arial Unicode MS" w:hAnsi="Arial" w:cs="Arial"/>
                <w:szCs w:val="24"/>
              </w:rPr>
            </w:pPr>
            <w:r w:rsidRPr="00355E2F">
              <w:rPr>
                <w:rFonts w:ascii="Arial" w:eastAsia="Arial Unicode MS" w:hAnsi="Arial" w:cs="Arial"/>
                <w:szCs w:val="24"/>
              </w:rPr>
              <w:lastRenderedPageBreak/>
              <w:t xml:space="preserve">The pre-arrival stage is when a guest's hotel stay begins. It begins with the notion or wish to take a vacation, continues through the stages of preparation and research, and ends with the excited expectation of the upcoming visit. The visitor may or may not interact with the hotel directly during this time, but any contacts they do have—or don't have—have a big impact on how they perceive the establishment. Pre-arrival communications at DoubleTree hotels include sending welcome letters to the guests with all the informations and possibly their packages too. This is the hotel's first chance to make a good impression and establish the tone for the visitation experience. It may begin the pre-arrival procedure on the Hilton website or the Hilton Honours app as early as 6 am on the day before guests plan to arrive at DoubleTree Hotels. This is an opportunity to show the visitor that they made the right decision in lodging by being kind and attentive (Lukanova et al., 2019). Hotels may use this stage of the cycle to make sure everything is ready before the guests arrive. The Housekeepers are instructed to deep clean the entire rooms which includes removing furniture, cleaning tiles, changing bed sheets, etc. The front office also then makes sure everything is done on time before the arrival of guests. They check the cleansing of rooms, any specifications asked by the guests and their </w:t>
            </w:r>
            <w:r w:rsidR="00F90ACD" w:rsidRPr="00355E2F">
              <w:rPr>
                <w:rFonts w:ascii="Arial" w:eastAsia="Arial Unicode MS" w:hAnsi="Arial" w:cs="Arial"/>
                <w:szCs w:val="24"/>
              </w:rPr>
              <w:t>last-minute</w:t>
            </w:r>
            <w:r w:rsidRPr="00355E2F">
              <w:rPr>
                <w:rFonts w:ascii="Arial" w:eastAsia="Arial Unicode MS" w:hAnsi="Arial" w:cs="Arial"/>
                <w:szCs w:val="24"/>
              </w:rPr>
              <w:t xml:space="preserve"> </w:t>
            </w:r>
            <w:r w:rsidR="00F90ACD" w:rsidRPr="00355E2F">
              <w:rPr>
                <w:rFonts w:ascii="Arial" w:eastAsia="Arial Unicode MS" w:hAnsi="Arial" w:cs="Arial"/>
                <w:szCs w:val="24"/>
              </w:rPr>
              <w:t>changes. The</w:t>
            </w:r>
            <w:r w:rsidRPr="00355E2F">
              <w:rPr>
                <w:rFonts w:ascii="Arial" w:eastAsia="Arial Unicode MS" w:hAnsi="Arial" w:cs="Arial"/>
                <w:szCs w:val="24"/>
              </w:rPr>
              <w:t xml:space="preserve"> pre-arrival stage communication is used by hotels to identify the unique requirements and anticipations of various guest categories, including leisure travellers, business guests, and conference attendees</w:t>
            </w:r>
            <w:r w:rsidR="00C138D1">
              <w:rPr>
                <w:rFonts w:ascii="Arial" w:eastAsia="Arial Unicode MS" w:hAnsi="Arial" w:cs="Arial"/>
                <w:szCs w:val="24"/>
              </w:rPr>
              <w:t xml:space="preserve"> (Wood, 2015)</w:t>
            </w:r>
            <w:r w:rsidRPr="00355E2F">
              <w:rPr>
                <w:rFonts w:ascii="Arial" w:eastAsia="Arial Unicode MS" w:hAnsi="Arial" w:cs="Arial"/>
                <w:szCs w:val="24"/>
              </w:rPr>
              <w:t>. Comprehending the objective of a visitor enables the hotel to furnish appropriate details and facilities, thus enhancing the entire experience.</w:t>
            </w:r>
          </w:p>
        </w:tc>
      </w:tr>
      <w:tr w:rsidR="00413BBB" w:rsidRPr="00355E2F" w14:paraId="67976BDE" w14:textId="77777777" w:rsidTr="009E31E5">
        <w:trPr>
          <w:trHeight w:val="495"/>
          <w:jc w:val="center"/>
        </w:trPr>
        <w:tc>
          <w:tcPr>
            <w:tcW w:w="9348" w:type="dxa"/>
          </w:tcPr>
          <w:p w14:paraId="2C60A4E9" w14:textId="77777777" w:rsidR="00F9700F" w:rsidRPr="00355E2F" w:rsidRDefault="00F9700F" w:rsidP="00355E2F">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2A34DC6" w14:textId="77777777" w:rsidR="00F9700F" w:rsidRPr="00355E2F" w:rsidRDefault="00B462CC" w:rsidP="00355E2F">
            <w:pPr>
              <w:widowControl w:val="0"/>
              <w:autoSpaceDE w:val="0"/>
              <w:autoSpaceDN w:val="0"/>
              <w:spacing w:before="2" w:line="360" w:lineRule="auto"/>
              <w:jc w:val="both"/>
              <w:rPr>
                <w:rFonts w:ascii="Arial" w:eastAsia="Times New Roman" w:hAnsi="Arial" w:cs="Arial"/>
                <w:b/>
                <w:bCs/>
                <w:i/>
                <w:iCs/>
                <w:color w:val="000000"/>
                <w:szCs w:val="24"/>
                <w:lang w:val="en-US"/>
              </w:rPr>
            </w:pPr>
            <w:r w:rsidRPr="00355E2F">
              <w:rPr>
                <w:rFonts w:ascii="Arial" w:eastAsia="Times New Roman" w:hAnsi="Arial" w:cs="Arial"/>
                <w:b/>
                <w:bCs/>
                <w:i/>
                <w:iCs/>
                <w:color w:val="000000"/>
                <w:szCs w:val="24"/>
                <w:shd w:val="clear" w:color="auto" w:fill="FFFFFF"/>
                <w:lang w:val="en-US"/>
              </w:rPr>
              <w:t xml:space="preserve">Element 2 – </w:t>
            </w:r>
            <w:r w:rsidR="00AA0BF1" w:rsidRPr="00355E2F">
              <w:rPr>
                <w:rFonts w:ascii="Arial" w:eastAsia="Times New Roman" w:hAnsi="Arial" w:cs="Arial"/>
                <w:b/>
                <w:bCs/>
                <w:i/>
                <w:iCs/>
                <w:color w:val="000000"/>
                <w:szCs w:val="24"/>
                <w:shd w:val="clear" w:color="auto" w:fill="FFFFFF"/>
                <w:lang w:val="en-US"/>
              </w:rPr>
              <w:t xml:space="preserve">Arrival </w:t>
            </w:r>
          </w:p>
          <w:p w14:paraId="1DEB5137" w14:textId="77777777" w:rsidR="004D0F63" w:rsidRPr="00355E2F" w:rsidRDefault="004D0F63" w:rsidP="00355E2F">
            <w:pPr>
              <w:spacing w:line="360" w:lineRule="auto"/>
              <w:jc w:val="both"/>
              <w:rPr>
                <w:rFonts w:ascii="Arial" w:hAnsi="Arial" w:cs="Arial"/>
                <w:b/>
                <w:bCs/>
                <w:szCs w:val="24"/>
              </w:rPr>
            </w:pPr>
          </w:p>
        </w:tc>
      </w:tr>
      <w:tr w:rsidR="00413BBB" w:rsidRPr="00355E2F" w14:paraId="42B8902E" w14:textId="77777777" w:rsidTr="009E31E5">
        <w:trPr>
          <w:trHeight w:val="495"/>
          <w:jc w:val="center"/>
        </w:trPr>
        <w:tc>
          <w:tcPr>
            <w:tcW w:w="9348" w:type="dxa"/>
          </w:tcPr>
          <w:p w14:paraId="37120907" w14:textId="77777777" w:rsidR="004D0F63" w:rsidRPr="00355E2F" w:rsidRDefault="004D0F63" w:rsidP="00355E2F">
            <w:pPr>
              <w:spacing w:line="360" w:lineRule="auto"/>
              <w:jc w:val="both"/>
              <w:rPr>
                <w:rFonts w:ascii="Arial" w:hAnsi="Arial" w:cs="Arial"/>
                <w:b/>
                <w:bCs/>
                <w:szCs w:val="24"/>
              </w:rPr>
            </w:pPr>
          </w:p>
          <w:p w14:paraId="481D8388" w14:textId="77777777" w:rsidR="00355E2F" w:rsidRPr="00355E2F" w:rsidRDefault="00C05B6D" w:rsidP="00355E2F">
            <w:pPr>
              <w:pStyle w:val="Header"/>
              <w:spacing w:line="360" w:lineRule="auto"/>
              <w:jc w:val="both"/>
              <w:rPr>
                <w:rFonts w:ascii="Arial" w:eastAsia="Arial Unicode MS" w:hAnsi="Arial" w:cs="Arial"/>
                <w:szCs w:val="24"/>
              </w:rPr>
            </w:pPr>
            <w:r w:rsidRPr="00355E2F">
              <w:rPr>
                <w:rFonts w:ascii="Arial" w:eastAsia="Arial Unicode MS" w:hAnsi="Arial" w:cs="Arial"/>
                <w:szCs w:val="24"/>
              </w:rPr>
              <w:t xml:space="preserve"> </w:t>
            </w:r>
          </w:p>
          <w:p w14:paraId="49F1222A" w14:textId="63394843" w:rsidR="004D0F63" w:rsidRPr="00355E2F" w:rsidRDefault="00355E2F" w:rsidP="00355E2F">
            <w:pPr>
              <w:pStyle w:val="Header"/>
              <w:tabs>
                <w:tab w:val="clear" w:pos="4513"/>
                <w:tab w:val="clear" w:pos="9026"/>
              </w:tabs>
              <w:spacing w:line="360" w:lineRule="auto"/>
              <w:jc w:val="both"/>
              <w:rPr>
                <w:rFonts w:ascii="Arial" w:eastAsia="Arial Unicode MS" w:hAnsi="Arial" w:cs="Arial"/>
                <w:szCs w:val="24"/>
              </w:rPr>
            </w:pPr>
            <w:r w:rsidRPr="00355E2F">
              <w:rPr>
                <w:rFonts w:ascii="Arial" w:eastAsia="Arial Unicode MS" w:hAnsi="Arial" w:cs="Arial"/>
                <w:szCs w:val="24"/>
              </w:rPr>
              <w:t xml:space="preserve">The guests will be able to select from a range of requests upon their arrival at DoubleTree Hotels. These options include freebies, food and beverages and any type of items customers ask for, that may be bought, and service improvements that are unique to a particular area. Extras like foam or down pillows, additional towels, and the choice of rollaway beds are included in the complimentary options. In addition, guests may choose from a variety of on-site or pre-ordered food and drink options, such as gourmet cheese plates to enhance your stay, enticing platters of chocolate-covered strawberries, and a selection of red, white, and sparkling wines. The tone for the entire </w:t>
            </w:r>
            <w:r w:rsidRPr="00355E2F">
              <w:rPr>
                <w:rFonts w:ascii="Arial" w:eastAsia="Arial Unicode MS" w:hAnsi="Arial" w:cs="Arial"/>
                <w:szCs w:val="24"/>
              </w:rPr>
              <w:lastRenderedPageBreak/>
              <w:t xml:space="preserve">stay is often set at the airport when the hotel provides shuttle services (Neuhofer et al., 2015). A crucial point in the guest experience is when they first see the hotel outside and are greeted with warmth by the front desk employees. An important touchpoint occurs during the checking-in procedure upon arrival. It offers a chance to make a good first impression and make sure the visitor feels comfortable, safe, and confident in the hotel's capacity to satisfy their demands. A quick and easy check-in process and a friendly staff attitude may greatly influence how a guest feels about the hotel. The DoubleTree Hotel offers a memorable arrival experience for its guests. Their services include room </w:t>
            </w:r>
            <w:r w:rsidR="00F90ACD" w:rsidRPr="00355E2F">
              <w:rPr>
                <w:rFonts w:ascii="Arial" w:eastAsia="Arial Unicode MS" w:hAnsi="Arial" w:cs="Arial"/>
                <w:szCs w:val="24"/>
              </w:rPr>
              <w:t>upgrading,</w:t>
            </w:r>
            <w:r w:rsidRPr="00355E2F">
              <w:rPr>
                <w:rFonts w:ascii="Arial" w:eastAsia="Arial Unicode MS" w:hAnsi="Arial" w:cs="Arial"/>
                <w:szCs w:val="24"/>
              </w:rPr>
              <w:t xml:space="preserve"> warm welcoming etc, services upon arrival at its grant elegant lobby etc.</w:t>
            </w:r>
          </w:p>
        </w:tc>
      </w:tr>
      <w:tr w:rsidR="00413BBB" w:rsidRPr="00355E2F" w14:paraId="02F6F13E" w14:textId="77777777" w:rsidTr="009E31E5">
        <w:trPr>
          <w:trHeight w:val="454"/>
          <w:jc w:val="center"/>
        </w:trPr>
        <w:tc>
          <w:tcPr>
            <w:tcW w:w="9348" w:type="dxa"/>
          </w:tcPr>
          <w:p w14:paraId="3D801645" w14:textId="77777777" w:rsidR="004D0F63" w:rsidRPr="00355E2F" w:rsidRDefault="004D0F63" w:rsidP="00355E2F">
            <w:pPr>
              <w:spacing w:line="360" w:lineRule="auto"/>
              <w:jc w:val="both"/>
              <w:rPr>
                <w:rFonts w:ascii="Arial" w:hAnsi="Arial" w:cs="Arial"/>
                <w:b/>
                <w:bCs/>
                <w:szCs w:val="24"/>
              </w:rPr>
            </w:pPr>
          </w:p>
          <w:p w14:paraId="75E31B92" w14:textId="77777777" w:rsidR="00F9700F" w:rsidRPr="00355E2F" w:rsidRDefault="00B462CC" w:rsidP="00355E2F">
            <w:pPr>
              <w:widowControl w:val="0"/>
              <w:autoSpaceDE w:val="0"/>
              <w:autoSpaceDN w:val="0"/>
              <w:spacing w:before="2" w:line="360" w:lineRule="auto"/>
              <w:jc w:val="both"/>
              <w:rPr>
                <w:rFonts w:ascii="Arial" w:eastAsia="Times New Roman" w:hAnsi="Arial" w:cs="Arial"/>
                <w:b/>
                <w:bCs/>
                <w:i/>
                <w:iCs/>
                <w:color w:val="000000"/>
                <w:szCs w:val="24"/>
                <w:lang w:val="en-US"/>
              </w:rPr>
            </w:pPr>
            <w:r w:rsidRPr="00355E2F">
              <w:rPr>
                <w:rFonts w:ascii="Arial" w:eastAsia="Times New Roman" w:hAnsi="Arial" w:cs="Arial"/>
                <w:b/>
                <w:bCs/>
                <w:i/>
                <w:iCs/>
                <w:color w:val="000000"/>
                <w:szCs w:val="24"/>
                <w:shd w:val="clear" w:color="auto" w:fill="FFFFFF"/>
                <w:lang w:val="en-US"/>
              </w:rPr>
              <w:t xml:space="preserve">Element 3 </w:t>
            </w:r>
            <w:r w:rsidR="00AA0BF1" w:rsidRPr="00355E2F">
              <w:rPr>
                <w:rFonts w:ascii="Arial" w:eastAsia="Times New Roman" w:hAnsi="Arial" w:cs="Arial"/>
                <w:b/>
                <w:bCs/>
                <w:i/>
                <w:iCs/>
                <w:color w:val="000000"/>
                <w:szCs w:val="24"/>
                <w:shd w:val="clear" w:color="auto" w:fill="FFFFFF"/>
                <w:lang w:val="en-US"/>
              </w:rPr>
              <w:t>–</w:t>
            </w:r>
            <w:r w:rsidRPr="00355E2F">
              <w:rPr>
                <w:rFonts w:ascii="Arial" w:eastAsia="Times New Roman" w:hAnsi="Arial" w:cs="Arial"/>
                <w:b/>
                <w:bCs/>
                <w:i/>
                <w:iCs/>
                <w:color w:val="000000"/>
                <w:szCs w:val="24"/>
                <w:shd w:val="clear" w:color="auto" w:fill="FFFFFF"/>
                <w:lang w:val="en-US"/>
              </w:rPr>
              <w:t xml:space="preserve"> </w:t>
            </w:r>
            <w:r w:rsidR="00AA0BF1" w:rsidRPr="00355E2F">
              <w:rPr>
                <w:rFonts w:ascii="Arial" w:eastAsia="Times New Roman" w:hAnsi="Arial" w:cs="Arial"/>
                <w:b/>
                <w:bCs/>
                <w:i/>
                <w:iCs/>
                <w:color w:val="000000"/>
                <w:szCs w:val="24"/>
                <w:shd w:val="clear" w:color="auto" w:fill="FFFFFF"/>
                <w:lang w:val="en-US"/>
              </w:rPr>
              <w:t xml:space="preserve">Duration of stay </w:t>
            </w:r>
          </w:p>
          <w:p w14:paraId="24A5AD52" w14:textId="77777777" w:rsidR="00F9700F" w:rsidRPr="00355E2F" w:rsidRDefault="00F9700F" w:rsidP="00355E2F">
            <w:pPr>
              <w:spacing w:line="360" w:lineRule="auto"/>
              <w:jc w:val="both"/>
              <w:rPr>
                <w:rFonts w:ascii="Arial" w:hAnsi="Arial" w:cs="Arial"/>
                <w:b/>
                <w:bCs/>
                <w:szCs w:val="24"/>
              </w:rPr>
            </w:pPr>
          </w:p>
        </w:tc>
      </w:tr>
      <w:tr w:rsidR="00413BBB" w:rsidRPr="00355E2F" w14:paraId="2993E4E8" w14:textId="77777777" w:rsidTr="009E31E5">
        <w:trPr>
          <w:trHeight w:val="495"/>
          <w:jc w:val="center"/>
        </w:trPr>
        <w:tc>
          <w:tcPr>
            <w:tcW w:w="9348" w:type="dxa"/>
          </w:tcPr>
          <w:p w14:paraId="569191D1" w14:textId="0CFB75F0" w:rsidR="004D0F63" w:rsidRPr="00355E2F" w:rsidRDefault="00B462CC" w:rsidP="00355E2F">
            <w:pPr>
              <w:spacing w:line="360" w:lineRule="auto"/>
              <w:jc w:val="both"/>
              <w:rPr>
                <w:rFonts w:ascii="Arial" w:eastAsia="Arial Unicode MS" w:hAnsi="Arial" w:cs="Arial"/>
                <w:szCs w:val="24"/>
              </w:rPr>
            </w:pPr>
            <w:r w:rsidRPr="00355E2F">
              <w:rPr>
                <w:rFonts w:ascii="Arial" w:eastAsia="Arial Unicode MS" w:hAnsi="Arial" w:cs="Arial"/>
                <w:szCs w:val="24"/>
              </w:rPr>
              <w:t xml:space="preserve"> </w:t>
            </w:r>
            <w:r w:rsidR="00355E2F" w:rsidRPr="00355E2F">
              <w:rPr>
                <w:rFonts w:ascii="Arial" w:eastAsia="Arial Unicode MS" w:hAnsi="Arial" w:cs="Arial"/>
                <w:szCs w:val="24"/>
              </w:rPr>
              <w:t xml:space="preserve">A seamless arrival experience is essential to creating an instant sense of belonging, which is the core of hospitality. This is a chance to highlight the hotel's dedication to providing high-quality service, which includes tangibles (the actual space), responsiveness (keeping word), assurance (gaining guests' trust), and empathy (realising what the requirements of the guests are). The length of a guest’s stay is the central component of their hotel stay and the longest portion of their trip. In this stage, guests interact with the hotel's features, which include conference spaces for business travellers and concierge services, in addition to dining options, fitness centres, and swimming pools. At this stage in Double Tree hotels, the rooms are cleaned </w:t>
            </w:r>
            <w:r w:rsidR="00F90ACD" w:rsidRPr="00355E2F">
              <w:rPr>
                <w:rFonts w:ascii="Arial" w:eastAsia="Arial Unicode MS" w:hAnsi="Arial" w:cs="Arial"/>
                <w:szCs w:val="24"/>
              </w:rPr>
              <w:t>every day</w:t>
            </w:r>
            <w:r w:rsidR="00355E2F" w:rsidRPr="00355E2F">
              <w:rPr>
                <w:rFonts w:ascii="Arial" w:eastAsia="Arial Unicode MS" w:hAnsi="Arial" w:cs="Arial"/>
                <w:szCs w:val="24"/>
              </w:rPr>
              <w:t xml:space="preserve"> during the guests stay. Bed sheets are changed and new toiletries are bought </w:t>
            </w:r>
            <w:r w:rsidR="00F90ACD" w:rsidRPr="00355E2F">
              <w:rPr>
                <w:rFonts w:ascii="Arial" w:eastAsia="Arial Unicode MS" w:hAnsi="Arial" w:cs="Arial"/>
                <w:szCs w:val="24"/>
              </w:rPr>
              <w:t>every day</w:t>
            </w:r>
            <w:r w:rsidR="00355E2F" w:rsidRPr="00355E2F">
              <w:rPr>
                <w:rFonts w:ascii="Arial" w:eastAsia="Arial Unicode MS" w:hAnsi="Arial" w:cs="Arial"/>
                <w:szCs w:val="24"/>
              </w:rPr>
              <w:t xml:space="preserve">. Room services are open all the time with many different itinerary menus that are cooked by professional chefs. The specific visitor mostly determines the touchpoints during this phase, their particular needs, and the reason for their visit, sometimes upon the request of guests, the beds are also changed. While business travellers may prioritise meetings and productivity, leisure travellers may spend their time exploring and relaxing. Whatever the guest's </w:t>
            </w:r>
            <w:r w:rsidR="00F90ACD" w:rsidRPr="00355E2F">
              <w:rPr>
                <w:rFonts w:ascii="Arial" w:eastAsia="Arial Unicode MS" w:hAnsi="Arial" w:cs="Arial"/>
                <w:szCs w:val="24"/>
              </w:rPr>
              <w:t>profile;</w:t>
            </w:r>
            <w:r w:rsidR="00355E2F" w:rsidRPr="00355E2F">
              <w:rPr>
                <w:rFonts w:ascii="Arial" w:eastAsia="Arial Unicode MS" w:hAnsi="Arial" w:cs="Arial"/>
                <w:szCs w:val="24"/>
              </w:rPr>
              <w:t xml:space="preserve"> the hotel has many chances to create memorable experiences during this period. The customers </w:t>
            </w:r>
            <w:r w:rsidR="00F90ACD" w:rsidRPr="00355E2F">
              <w:rPr>
                <w:rFonts w:ascii="Arial" w:eastAsia="Arial Unicode MS" w:hAnsi="Arial" w:cs="Arial"/>
                <w:szCs w:val="24"/>
              </w:rPr>
              <w:t>relish</w:t>
            </w:r>
            <w:r w:rsidR="00355E2F" w:rsidRPr="00355E2F">
              <w:rPr>
                <w:rFonts w:ascii="Arial" w:eastAsia="Arial Unicode MS" w:hAnsi="Arial" w:cs="Arial"/>
                <w:szCs w:val="24"/>
              </w:rPr>
              <w:t xml:space="preserve"> a range of amenities and experiences that transform their time into an exceptionally memorable occasion. Even in small spaces, a guest's overall perception of their stay may be greatly influenced by exceptional service and attentive attention to detail. Maintaining a high standard of service during the whole visit is crucial. It guarantees that the assurances </w:t>
            </w:r>
            <w:r w:rsidR="00355E2F" w:rsidRPr="00355E2F">
              <w:rPr>
                <w:rFonts w:ascii="Arial" w:eastAsia="Arial Unicode MS" w:hAnsi="Arial" w:cs="Arial"/>
                <w:szCs w:val="24"/>
              </w:rPr>
              <w:lastRenderedPageBreak/>
              <w:t>given before arrival and the favourable impressions established upon arrival are maintained, strengthening the guest's faith in the hotel (Lam et al., 2019).</w:t>
            </w:r>
          </w:p>
        </w:tc>
      </w:tr>
      <w:tr w:rsidR="00413BBB" w:rsidRPr="00355E2F" w14:paraId="0F0B9AD1" w14:textId="77777777" w:rsidTr="009E31E5">
        <w:trPr>
          <w:trHeight w:val="495"/>
          <w:jc w:val="center"/>
        </w:trPr>
        <w:tc>
          <w:tcPr>
            <w:tcW w:w="9348" w:type="dxa"/>
          </w:tcPr>
          <w:p w14:paraId="29C16AEE" w14:textId="77777777" w:rsidR="004D0F63" w:rsidRPr="00355E2F" w:rsidRDefault="004D0F63" w:rsidP="00355E2F">
            <w:pPr>
              <w:spacing w:line="360" w:lineRule="auto"/>
              <w:jc w:val="both"/>
              <w:rPr>
                <w:rFonts w:ascii="Arial" w:hAnsi="Arial" w:cs="Arial"/>
                <w:b/>
                <w:bCs/>
                <w:szCs w:val="24"/>
              </w:rPr>
            </w:pPr>
          </w:p>
          <w:p w14:paraId="7C2FED58" w14:textId="77777777" w:rsidR="00F9700F" w:rsidRPr="00355E2F" w:rsidRDefault="00B462CC" w:rsidP="00355E2F">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355E2F">
              <w:rPr>
                <w:rFonts w:ascii="Arial" w:eastAsia="Times New Roman" w:hAnsi="Arial" w:cs="Arial"/>
                <w:b/>
                <w:bCs/>
                <w:i/>
                <w:iCs/>
                <w:color w:val="000000"/>
                <w:szCs w:val="24"/>
                <w:shd w:val="clear" w:color="auto" w:fill="FFFFFF"/>
                <w:lang w:val="en-US"/>
              </w:rPr>
              <w:t xml:space="preserve">Element 4 </w:t>
            </w:r>
            <w:r w:rsidR="00AA0BF1" w:rsidRPr="00355E2F">
              <w:rPr>
                <w:rFonts w:ascii="Arial" w:eastAsia="Times New Roman" w:hAnsi="Arial" w:cs="Arial"/>
                <w:b/>
                <w:bCs/>
                <w:i/>
                <w:iCs/>
                <w:color w:val="000000"/>
                <w:szCs w:val="24"/>
                <w:shd w:val="clear" w:color="auto" w:fill="FFFFFF"/>
                <w:lang w:val="en-US"/>
              </w:rPr>
              <w:t>–</w:t>
            </w:r>
            <w:r w:rsidRPr="00355E2F">
              <w:rPr>
                <w:rFonts w:ascii="Arial" w:eastAsia="Times New Roman" w:hAnsi="Arial" w:cs="Arial"/>
                <w:b/>
                <w:bCs/>
                <w:i/>
                <w:iCs/>
                <w:color w:val="000000"/>
                <w:szCs w:val="24"/>
                <w:shd w:val="clear" w:color="auto" w:fill="FFFFFF"/>
                <w:lang w:val="en-US"/>
              </w:rPr>
              <w:t xml:space="preserve"> </w:t>
            </w:r>
            <w:r w:rsidR="00AA0BF1" w:rsidRPr="00355E2F">
              <w:rPr>
                <w:rFonts w:ascii="Arial" w:eastAsia="Times New Roman" w:hAnsi="Arial" w:cs="Arial"/>
                <w:b/>
                <w:bCs/>
                <w:i/>
                <w:iCs/>
                <w:color w:val="000000"/>
                <w:szCs w:val="24"/>
                <w:shd w:val="clear" w:color="auto" w:fill="FFFFFF"/>
                <w:lang w:val="en-US"/>
              </w:rPr>
              <w:t xml:space="preserve">Departure </w:t>
            </w:r>
          </w:p>
          <w:p w14:paraId="55B154B6" w14:textId="77777777" w:rsidR="00F9700F" w:rsidRPr="00355E2F" w:rsidRDefault="00F9700F" w:rsidP="00355E2F">
            <w:pPr>
              <w:spacing w:line="360" w:lineRule="auto"/>
              <w:jc w:val="both"/>
              <w:rPr>
                <w:rFonts w:ascii="Arial" w:hAnsi="Arial" w:cs="Arial"/>
                <w:b/>
                <w:bCs/>
                <w:szCs w:val="24"/>
              </w:rPr>
            </w:pPr>
          </w:p>
        </w:tc>
      </w:tr>
      <w:tr w:rsidR="00413BBB" w:rsidRPr="00355E2F" w14:paraId="4D40B293" w14:textId="77777777" w:rsidTr="009E31E5">
        <w:trPr>
          <w:trHeight w:val="495"/>
          <w:jc w:val="center"/>
        </w:trPr>
        <w:tc>
          <w:tcPr>
            <w:tcW w:w="9348" w:type="dxa"/>
          </w:tcPr>
          <w:p w14:paraId="4B3F0F74" w14:textId="786D5CE6" w:rsidR="004D0F63" w:rsidRPr="00355E2F" w:rsidRDefault="00355E2F" w:rsidP="00355E2F">
            <w:pPr>
              <w:spacing w:line="360" w:lineRule="auto"/>
              <w:jc w:val="both"/>
              <w:rPr>
                <w:rFonts w:ascii="Arial" w:eastAsia="Arial Unicode MS" w:hAnsi="Arial" w:cs="Arial"/>
                <w:szCs w:val="24"/>
              </w:rPr>
            </w:pPr>
            <w:r w:rsidRPr="00355E2F">
              <w:rPr>
                <w:rFonts w:ascii="Arial" w:eastAsia="Arial Unicode MS" w:hAnsi="Arial" w:cs="Arial"/>
                <w:szCs w:val="24"/>
              </w:rPr>
              <w:t>Arguably, the most important touchpoint in the guest's trip occurs during the leaving phase. It's the last chance to improve the visitor's experience in general. When customers depart, the hotel can resolve any unresolved issues, confirm its reliability, and support them on their next vacation (Lukanova et al., 2019). The experience a guest has as they go has a big impact on the impression they carry with them. A seamless and enjoyable check-out procedure allows the hotel to make a lasting impression on guests. The front desk as well as housekeeping staff all work together to ensure their luggage is safely put in their cars and their checkout procedure is smoothly gone through</w:t>
            </w:r>
            <w:r w:rsidR="00C138D1">
              <w:rPr>
                <w:rFonts w:ascii="Arial" w:eastAsia="Arial Unicode MS" w:hAnsi="Arial" w:cs="Arial"/>
                <w:szCs w:val="24"/>
              </w:rPr>
              <w:t xml:space="preserve"> (</w:t>
            </w:r>
            <w:r w:rsidR="00C138D1" w:rsidRPr="00C138D1">
              <w:rPr>
                <w:rFonts w:ascii="Arial" w:eastAsia="Arial Unicode MS" w:hAnsi="Arial" w:cs="Arial"/>
                <w:szCs w:val="24"/>
              </w:rPr>
              <w:t>Lugosi and Jameson</w:t>
            </w:r>
            <w:r w:rsidR="00C138D1">
              <w:rPr>
                <w:rFonts w:ascii="Arial" w:eastAsia="Arial Unicode MS" w:hAnsi="Arial" w:cs="Arial"/>
                <w:szCs w:val="24"/>
              </w:rPr>
              <w:t>, 2017)</w:t>
            </w:r>
            <w:r w:rsidRPr="00355E2F">
              <w:rPr>
                <w:rFonts w:ascii="Arial" w:eastAsia="Arial Unicode MS" w:hAnsi="Arial" w:cs="Arial"/>
                <w:szCs w:val="24"/>
              </w:rPr>
              <w:t xml:space="preserve"> The moment of departure is a great opportunity to ask for feedback and show you are dedicated to ongoing development. In the end, people—the hotel employees—make a difference in providing outstanding service and memorable experiences for the guests. Even the most opulent and cutting-edge hotel, with all of its extravagance, cannot offer true hospitality without the real kindness and commitment of its personnel. These people can turn an unhappy visitor into a happy one, and their testimonials of superb service serve as the cornerstone of the hotel's stellar reputation (Hu et al., 2020).</w:t>
            </w:r>
          </w:p>
        </w:tc>
      </w:tr>
    </w:tbl>
    <w:p w14:paraId="460F9EA6" w14:textId="77777777" w:rsidR="00C43C32" w:rsidRPr="00355E2F" w:rsidRDefault="00B462CC"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Cs/>
          <w:szCs w:val="24"/>
        </w:rPr>
      </w:pPr>
      <w:r w:rsidRPr="00355E2F">
        <w:rPr>
          <w:rStyle w:val="Heading1Char"/>
          <w:rFonts w:ascii="Arial" w:hAnsi="Arial" w:cs="Arial"/>
          <w:b/>
          <w:color w:val="000000" w:themeColor="text1"/>
          <w:sz w:val="24"/>
          <w:szCs w:val="24"/>
        </w:rPr>
        <w:t xml:space="preserve">Conclusion                 </w:t>
      </w:r>
      <w:r w:rsidRPr="00355E2F">
        <w:rPr>
          <w:rFonts w:ascii="Arial" w:hAnsi="Arial" w:cs="Arial"/>
          <w:bCs/>
          <w:szCs w:val="24"/>
        </w:rPr>
        <w:t xml:space="preserve">  </w:t>
      </w:r>
    </w:p>
    <w:p w14:paraId="604619B3" w14:textId="673D9C90" w:rsidR="009E31E5" w:rsidRPr="00355E2F" w:rsidRDefault="00355E2F"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Cs/>
          <w:szCs w:val="24"/>
        </w:rPr>
      </w:pPr>
      <w:r w:rsidRPr="00355E2F">
        <w:rPr>
          <w:rFonts w:ascii="Arial" w:hAnsi="Arial" w:cs="Arial"/>
          <w:bCs/>
          <w:szCs w:val="24"/>
        </w:rPr>
        <w:t xml:space="preserve"> In the dynamic field of hospitality management, "Hotel Life" symbolises the fleeting character of a guest's visit, as each guest sets off on a unique and personalised adventure. Four distinct stages comprise this journey: Pre-Arrival, Arrival, Duration of Stay, and Departure. There are unique chances to create memorable, personalised experiences at each stage. Pre-arrival sets the tone, Arrival shapes the first impression, Duration of Stay encourages deep connections, and Departure creates a permanent and unforgettable memory. In the end, the people are the core of the hotel's operation; they are crucial in turning guests into satisfied customers and highlighting the critical role that first-rate hospitality plays in making lasting impressions. The doubletree Hotel is a well-known hotel brand with a strong focus on providing guests with a seamless and enjoyable Hotel life experience.</w:t>
      </w:r>
    </w:p>
    <w:p w14:paraId="7C54C83B" w14:textId="77777777" w:rsidR="00901651" w:rsidRPr="00355E2F" w:rsidRDefault="00B462CC" w:rsidP="00355E2F">
      <w:pPr>
        <w:pStyle w:val="Heading1"/>
        <w:pBdr>
          <w:top w:val="single" w:sz="4" w:space="1" w:color="auto"/>
          <w:left w:val="single" w:sz="4" w:space="4" w:color="auto"/>
          <w:bottom w:val="single" w:sz="4" w:space="11" w:color="auto"/>
          <w:right w:val="single" w:sz="4" w:space="4" w:color="auto"/>
          <w:between w:val="single" w:sz="4" w:space="1" w:color="auto"/>
          <w:bar w:val="single" w:sz="4" w:color="auto"/>
        </w:pBdr>
        <w:spacing w:line="360" w:lineRule="auto"/>
        <w:jc w:val="both"/>
        <w:rPr>
          <w:rFonts w:ascii="Arial" w:hAnsi="Arial" w:cs="Arial"/>
          <w:color w:val="000000"/>
          <w:sz w:val="24"/>
          <w:szCs w:val="24"/>
        </w:rPr>
      </w:pPr>
      <w:r w:rsidRPr="00355E2F">
        <w:rPr>
          <w:rFonts w:ascii="Arial" w:hAnsi="Arial" w:cs="Arial"/>
          <w:b/>
          <w:bCs/>
          <w:color w:val="000000"/>
          <w:sz w:val="24"/>
          <w:szCs w:val="24"/>
        </w:rPr>
        <w:lastRenderedPageBreak/>
        <w:t>References</w:t>
      </w:r>
    </w:p>
    <w:p w14:paraId="6E554662" w14:textId="77777777" w:rsidR="00C138D1" w:rsidRDefault="00BF745E" w:rsidP="00C138D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bookmarkStart w:id="0" w:name="_Hlk149746279"/>
      <w:r w:rsidRPr="00355E2F">
        <w:rPr>
          <w:rFonts w:ascii="Arial" w:eastAsia="Arial Unicode MS" w:hAnsi="Arial" w:cs="Arial"/>
          <w:szCs w:val="24"/>
        </w:rPr>
        <w:t xml:space="preserve">Ariffin, AAM, Maghzi, A, Soon, JLM and Alam, SS 2018, ‘Exploring the Influence of Hospitality on Guest Satisfaction in Luxury Hotel Services’, </w:t>
      </w:r>
      <w:r w:rsidRPr="00355E2F">
        <w:rPr>
          <w:rFonts w:ascii="Arial" w:eastAsia="Arial Unicode MS" w:hAnsi="Arial" w:cs="Arial"/>
          <w:i/>
          <w:iCs/>
          <w:szCs w:val="24"/>
        </w:rPr>
        <w:t>e-Review of Tourism Research</w:t>
      </w:r>
      <w:r w:rsidRPr="00355E2F">
        <w:rPr>
          <w:rFonts w:ascii="Arial" w:eastAsia="Arial Unicode MS" w:hAnsi="Arial" w:cs="Arial"/>
          <w:szCs w:val="24"/>
        </w:rPr>
        <w:t>, vol. 15, no. 1.</w:t>
      </w:r>
      <w:r w:rsidR="00C138D1">
        <w:rPr>
          <w:rFonts w:ascii="Arial" w:eastAsia="Arial Unicode MS" w:hAnsi="Arial" w:cs="Arial"/>
          <w:szCs w:val="24"/>
        </w:rPr>
        <w:t xml:space="preserve"> </w:t>
      </w:r>
    </w:p>
    <w:p w14:paraId="279CA198" w14:textId="5C4C1883" w:rsidR="00BF745E" w:rsidRPr="00355E2F" w:rsidRDefault="00C138D1" w:rsidP="00C138D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C138D1">
        <w:rPr>
          <w:rFonts w:ascii="Arial" w:eastAsia="Arial Unicode MS" w:hAnsi="Arial" w:cs="Arial"/>
          <w:szCs w:val="24"/>
        </w:rPr>
        <w:t>Alexakis, G. and Jiang, L., 2019. Industry competencies and the optimal hospitality management curriculum: An empirical study. </w:t>
      </w:r>
      <w:r w:rsidRPr="00C138D1">
        <w:rPr>
          <w:rFonts w:ascii="Arial" w:eastAsia="Arial Unicode MS" w:hAnsi="Arial" w:cs="Arial"/>
          <w:i/>
          <w:iCs/>
          <w:szCs w:val="24"/>
        </w:rPr>
        <w:t>Journal of Hospitality &amp; Tourism Education</w:t>
      </w:r>
      <w:r w:rsidRPr="00C138D1">
        <w:rPr>
          <w:rFonts w:ascii="Arial" w:eastAsia="Arial Unicode MS" w:hAnsi="Arial" w:cs="Arial"/>
          <w:szCs w:val="24"/>
        </w:rPr>
        <w:t>, </w:t>
      </w:r>
      <w:r w:rsidRPr="00C138D1">
        <w:rPr>
          <w:rFonts w:ascii="Arial" w:eastAsia="Arial Unicode MS" w:hAnsi="Arial" w:cs="Arial"/>
          <w:i/>
          <w:iCs/>
          <w:szCs w:val="24"/>
        </w:rPr>
        <w:t>31</w:t>
      </w:r>
      <w:r w:rsidRPr="00C138D1">
        <w:rPr>
          <w:rFonts w:ascii="Arial" w:eastAsia="Arial Unicode MS" w:hAnsi="Arial" w:cs="Arial"/>
          <w:szCs w:val="24"/>
        </w:rPr>
        <w:t>(4), pp.210-220.</w:t>
      </w:r>
    </w:p>
    <w:p w14:paraId="3EF0027C"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Cavagnaro, E., Düweke, A. and Melissen, F., 2018. The host-guest relationship is the key to sustainable hospitality: Lessons learned from a Dutch case study. </w:t>
      </w:r>
      <w:r w:rsidRPr="00355E2F">
        <w:rPr>
          <w:rFonts w:ascii="Arial" w:eastAsia="Arial Unicode MS" w:hAnsi="Arial" w:cs="Arial"/>
          <w:i/>
          <w:iCs/>
          <w:szCs w:val="24"/>
        </w:rPr>
        <w:t>Hospitality &amp; Society</w:t>
      </w:r>
      <w:r w:rsidRPr="00355E2F">
        <w:rPr>
          <w:rFonts w:ascii="Arial" w:eastAsia="Arial Unicode MS" w:hAnsi="Arial" w:cs="Arial"/>
          <w:szCs w:val="24"/>
        </w:rPr>
        <w:t>, </w:t>
      </w:r>
      <w:r w:rsidRPr="00355E2F">
        <w:rPr>
          <w:rFonts w:ascii="Arial" w:eastAsia="Arial Unicode MS" w:hAnsi="Arial" w:cs="Arial"/>
          <w:i/>
          <w:iCs/>
          <w:szCs w:val="24"/>
        </w:rPr>
        <w:t>8</w:t>
      </w:r>
      <w:r w:rsidRPr="00355E2F">
        <w:rPr>
          <w:rFonts w:ascii="Arial" w:eastAsia="Arial Unicode MS" w:hAnsi="Arial" w:cs="Arial"/>
          <w:szCs w:val="24"/>
        </w:rPr>
        <w:t>(1), pp.23-44.</w:t>
      </w:r>
    </w:p>
    <w:p w14:paraId="189C26B7"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Grotte, J., 2018, June. Future Challenges of the Hospitality Industry. In </w:t>
      </w:r>
      <w:r w:rsidRPr="00355E2F">
        <w:rPr>
          <w:rFonts w:ascii="Arial" w:eastAsia="Arial Unicode MS" w:hAnsi="Arial" w:cs="Arial"/>
          <w:i/>
          <w:iCs/>
          <w:szCs w:val="24"/>
        </w:rPr>
        <w:t>7th Intentational Conference on Torusim &amp; Hospitality Management</w:t>
      </w:r>
      <w:r w:rsidRPr="00355E2F">
        <w:rPr>
          <w:rFonts w:ascii="Arial" w:eastAsia="Arial Unicode MS" w:hAnsi="Arial" w:cs="Arial"/>
          <w:szCs w:val="24"/>
        </w:rPr>
        <w:t> (pp. 11-25).</w:t>
      </w:r>
    </w:p>
    <w:p w14:paraId="398601E3"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Hu, A.H., Huang, C.Y., Chen, C.F., Kuo, C.H. and Hsu, C.W., 2015. Assessing carbon footprint in the life cycle of accommodation services: The case of an international tourist hotel. International Journal of Sustainable Development &amp; World Ecology, 22(4), pp.313-323.</w:t>
      </w:r>
    </w:p>
    <w:p w14:paraId="65033F46"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 xml:space="preserve">Hu, X.S. and Yang, Y., 2020. Determinants of consumers’ choices in hotel online searches: A comparison of consideration and booking stages. </w:t>
      </w:r>
      <w:r w:rsidRPr="00355E2F">
        <w:rPr>
          <w:rFonts w:ascii="Arial" w:eastAsia="Arial Unicode MS" w:hAnsi="Arial" w:cs="Arial"/>
          <w:i/>
          <w:iCs/>
          <w:szCs w:val="24"/>
        </w:rPr>
        <w:t>International Journal of Hospitality Management</w:t>
      </w:r>
      <w:r w:rsidRPr="00355E2F">
        <w:rPr>
          <w:rFonts w:ascii="Arial" w:eastAsia="Arial Unicode MS" w:hAnsi="Arial" w:cs="Arial"/>
          <w:szCs w:val="24"/>
        </w:rPr>
        <w:t>, 86, p.102370.</w:t>
      </w:r>
    </w:p>
    <w:p w14:paraId="489F4A27"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 xml:space="preserve">Lam, C. and Law, R., 2019. Readiness of upscale and luxury-branded hotels for digital transformation. </w:t>
      </w:r>
      <w:r w:rsidRPr="00355E2F">
        <w:rPr>
          <w:rFonts w:ascii="Arial" w:eastAsia="Arial Unicode MS" w:hAnsi="Arial" w:cs="Arial"/>
          <w:i/>
          <w:iCs/>
          <w:szCs w:val="24"/>
        </w:rPr>
        <w:t>International Journal of Hospitality Management</w:t>
      </w:r>
      <w:r w:rsidRPr="00355E2F">
        <w:rPr>
          <w:rFonts w:ascii="Arial" w:eastAsia="Arial Unicode MS" w:hAnsi="Arial" w:cs="Arial"/>
          <w:szCs w:val="24"/>
        </w:rPr>
        <w:t>, 79, pp.60-69.</w:t>
      </w:r>
    </w:p>
    <w:p w14:paraId="21EC9F53"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 xml:space="preserve">Law, R., 2019. Evaluation of hotel websites: Progress and future developments (invited paper for ‘luminaries’ special issue of International Journal of Hospitality Management). </w:t>
      </w:r>
      <w:r w:rsidRPr="00355E2F">
        <w:rPr>
          <w:rFonts w:ascii="Arial" w:eastAsia="Arial Unicode MS" w:hAnsi="Arial" w:cs="Arial"/>
          <w:i/>
          <w:iCs/>
          <w:szCs w:val="24"/>
        </w:rPr>
        <w:t>International Journal of Hospitality Management</w:t>
      </w:r>
      <w:r w:rsidRPr="00355E2F">
        <w:rPr>
          <w:rFonts w:ascii="Arial" w:eastAsia="Arial Unicode MS" w:hAnsi="Arial" w:cs="Arial"/>
          <w:szCs w:val="24"/>
        </w:rPr>
        <w:t>, 76, pp.2-9.</w:t>
      </w:r>
    </w:p>
    <w:p w14:paraId="772E0C84" w14:textId="77777777" w:rsidR="00C138D1" w:rsidRDefault="00BF745E" w:rsidP="00C138D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 xml:space="preserve">Lukanova, G. and Ilieva, G., 2019. Robots, artificial intelligence, and service automation in hotels. In Robots, artificial intelligence, and service automation in travel, tourism and hospitality (pp. 157-183). </w:t>
      </w:r>
      <w:r w:rsidRPr="00355E2F">
        <w:rPr>
          <w:rFonts w:ascii="Arial" w:eastAsia="Arial Unicode MS" w:hAnsi="Arial" w:cs="Arial"/>
          <w:i/>
          <w:iCs/>
          <w:szCs w:val="24"/>
        </w:rPr>
        <w:t>Emerald Publishing Limited</w:t>
      </w:r>
      <w:r w:rsidRPr="00355E2F">
        <w:rPr>
          <w:rFonts w:ascii="Arial" w:eastAsia="Arial Unicode MS" w:hAnsi="Arial" w:cs="Arial"/>
          <w:szCs w:val="24"/>
        </w:rPr>
        <w:t>.</w:t>
      </w:r>
      <w:r w:rsidR="00C138D1">
        <w:rPr>
          <w:rFonts w:ascii="Arial" w:eastAsia="Arial Unicode MS" w:hAnsi="Arial" w:cs="Arial"/>
          <w:szCs w:val="24"/>
        </w:rPr>
        <w:t xml:space="preserve"> </w:t>
      </w:r>
    </w:p>
    <w:p w14:paraId="0DA8EEE0" w14:textId="5527E94D" w:rsidR="00BF745E" w:rsidRPr="00355E2F" w:rsidRDefault="00C138D1" w:rsidP="00C138D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C138D1">
        <w:rPr>
          <w:rFonts w:ascii="Arial" w:eastAsia="Arial Unicode MS" w:hAnsi="Arial" w:cs="Arial"/>
          <w:szCs w:val="24"/>
        </w:rPr>
        <w:t>Lugosi, P. and Jameson, S., 2017. Challenges in hospitality management education: Perspectives from the United Kingdom. </w:t>
      </w:r>
      <w:r w:rsidRPr="00C138D1">
        <w:rPr>
          <w:rFonts w:ascii="Arial" w:eastAsia="Arial Unicode MS" w:hAnsi="Arial" w:cs="Arial"/>
          <w:i/>
          <w:iCs/>
          <w:szCs w:val="24"/>
        </w:rPr>
        <w:t>Journal of Hospitality and Tourism Management</w:t>
      </w:r>
      <w:r w:rsidRPr="00C138D1">
        <w:rPr>
          <w:rFonts w:ascii="Arial" w:eastAsia="Arial Unicode MS" w:hAnsi="Arial" w:cs="Arial"/>
          <w:szCs w:val="24"/>
        </w:rPr>
        <w:t>, </w:t>
      </w:r>
      <w:r w:rsidRPr="00C138D1">
        <w:rPr>
          <w:rFonts w:ascii="Arial" w:eastAsia="Arial Unicode MS" w:hAnsi="Arial" w:cs="Arial"/>
          <w:i/>
          <w:iCs/>
          <w:szCs w:val="24"/>
        </w:rPr>
        <w:t>31</w:t>
      </w:r>
      <w:r w:rsidRPr="00C138D1">
        <w:rPr>
          <w:rFonts w:ascii="Arial" w:eastAsia="Arial Unicode MS" w:hAnsi="Arial" w:cs="Arial"/>
          <w:szCs w:val="24"/>
        </w:rPr>
        <w:t>, pp.163-172.</w:t>
      </w:r>
    </w:p>
    <w:p w14:paraId="24E0B1F0"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lastRenderedPageBreak/>
        <w:t>Markopoulos, E., Refflinghaus, J., Roell, M. and Vanharanta, H., 2022. Understanding Situationality using the Kepner-Tregoe Method in the Company Democracy Model to increase Employee Engagement and Knowledge Contribution. In </w:t>
      </w:r>
      <w:r w:rsidRPr="00355E2F">
        <w:rPr>
          <w:rFonts w:ascii="Arial" w:eastAsia="Arial Unicode MS" w:hAnsi="Arial" w:cs="Arial"/>
          <w:i/>
          <w:iCs/>
          <w:szCs w:val="24"/>
        </w:rPr>
        <w:t>Creativity, Innovation and Entrepreneurship</w:t>
      </w:r>
      <w:r w:rsidRPr="00355E2F">
        <w:rPr>
          <w:rFonts w:ascii="Arial" w:eastAsia="Arial Unicode MS" w:hAnsi="Arial" w:cs="Arial"/>
          <w:szCs w:val="24"/>
        </w:rPr>
        <w:t> (Vol. 31, pp. 196-207). AHFE International.</w:t>
      </w:r>
    </w:p>
    <w:p w14:paraId="5B16FE41"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 xml:space="preserve">Michailidou, A.V., Vlachokostas, C., Moussiopoulos, Ν. and Maleka, D., 2016. Life Cycle Thinking used for assessing the environmental impacts of tourism activity for a Greek tourism destination. </w:t>
      </w:r>
      <w:r w:rsidRPr="00355E2F">
        <w:rPr>
          <w:rFonts w:ascii="Arial" w:eastAsia="Arial Unicode MS" w:hAnsi="Arial" w:cs="Arial"/>
          <w:i/>
          <w:iCs/>
          <w:szCs w:val="24"/>
        </w:rPr>
        <w:t>Journal of Cleaner Production</w:t>
      </w:r>
      <w:r w:rsidRPr="00355E2F">
        <w:rPr>
          <w:rFonts w:ascii="Arial" w:eastAsia="Arial Unicode MS" w:hAnsi="Arial" w:cs="Arial"/>
          <w:szCs w:val="24"/>
        </w:rPr>
        <w:t>, 111, pp.499-510.</w:t>
      </w:r>
    </w:p>
    <w:p w14:paraId="1C24FB0D"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 xml:space="preserve">Mintrom, M 2016, </w:t>
      </w:r>
      <w:r w:rsidRPr="00355E2F">
        <w:rPr>
          <w:rFonts w:ascii="Arial" w:eastAsia="Arial Unicode MS" w:hAnsi="Arial" w:cs="Arial"/>
          <w:i/>
          <w:iCs/>
          <w:szCs w:val="24"/>
        </w:rPr>
        <w:t>Herbert A. Simon,</w:t>
      </w:r>
      <w:r w:rsidRPr="00355E2F">
        <w:rPr>
          <w:rFonts w:ascii="Arial" w:eastAsia="Arial Unicode MS" w:hAnsi="Arial" w:cs="Arial"/>
          <w:szCs w:val="24"/>
        </w:rPr>
        <w:t xml:space="preserve"> in M Lodge, EC Page &amp; SJ Balla (eds), </w:t>
      </w:r>
      <w:r w:rsidRPr="00355E2F">
        <w:rPr>
          <w:rFonts w:ascii="Arial" w:eastAsia="Arial Unicode MS" w:hAnsi="Arial" w:cs="Arial"/>
          <w:i/>
          <w:iCs/>
          <w:szCs w:val="24"/>
        </w:rPr>
        <w:t>Oxford Handbooks Online</w:t>
      </w:r>
      <w:r w:rsidRPr="00355E2F">
        <w:rPr>
          <w:rFonts w:ascii="Arial" w:eastAsia="Arial Unicode MS" w:hAnsi="Arial" w:cs="Arial"/>
          <w:szCs w:val="24"/>
        </w:rPr>
        <w:t>, Oxford University Press.</w:t>
      </w:r>
    </w:p>
    <w:p w14:paraId="51BFE9BA"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Munasinghe, S., Hemmington, N., Schänzel, H. and Poulston, J., 2022. Hospitality beyond the commercial domain: A triadic conceptualisation of hospitality in tourism from a host-guest encounter perspective. </w:t>
      </w:r>
      <w:r w:rsidRPr="00355E2F">
        <w:rPr>
          <w:rFonts w:ascii="Arial" w:eastAsia="Arial Unicode MS" w:hAnsi="Arial" w:cs="Arial"/>
          <w:i/>
          <w:iCs/>
          <w:szCs w:val="24"/>
        </w:rPr>
        <w:t>International Journal of Hospitality Management</w:t>
      </w:r>
      <w:r w:rsidRPr="00355E2F">
        <w:rPr>
          <w:rFonts w:ascii="Arial" w:eastAsia="Arial Unicode MS" w:hAnsi="Arial" w:cs="Arial"/>
          <w:szCs w:val="24"/>
        </w:rPr>
        <w:t>, </w:t>
      </w:r>
      <w:r w:rsidRPr="00355E2F">
        <w:rPr>
          <w:rFonts w:ascii="Arial" w:eastAsia="Arial Unicode MS" w:hAnsi="Arial" w:cs="Arial"/>
          <w:i/>
          <w:iCs/>
          <w:szCs w:val="24"/>
        </w:rPr>
        <w:t>107</w:t>
      </w:r>
      <w:r w:rsidRPr="00355E2F">
        <w:rPr>
          <w:rFonts w:ascii="Arial" w:eastAsia="Arial Unicode MS" w:hAnsi="Arial" w:cs="Arial"/>
          <w:szCs w:val="24"/>
        </w:rPr>
        <w:t>, p.103316.</w:t>
      </w:r>
    </w:p>
    <w:p w14:paraId="4A7673C3"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 xml:space="preserve">Neuhofer, B., Buhalis, D. and Ladkin, A., 2015. Smart technologies for personalised experiences: a case study in the hospitality domain. </w:t>
      </w:r>
      <w:r w:rsidRPr="00355E2F">
        <w:rPr>
          <w:rFonts w:ascii="Arial" w:eastAsia="Arial Unicode MS" w:hAnsi="Arial" w:cs="Arial"/>
          <w:i/>
          <w:iCs/>
          <w:szCs w:val="24"/>
        </w:rPr>
        <w:t>Electronic Markets</w:t>
      </w:r>
      <w:r w:rsidRPr="00355E2F">
        <w:rPr>
          <w:rFonts w:ascii="Arial" w:eastAsia="Arial Unicode MS" w:hAnsi="Arial" w:cs="Arial"/>
          <w:szCs w:val="24"/>
        </w:rPr>
        <w:t>, 25, pp.243-254.</w:t>
      </w:r>
    </w:p>
    <w:p w14:paraId="3D43EEF6"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Pechlaner, H., Nordhorn, C. and Poppe, X., 2016. Being a guest–perspectives of an extended hospitality approach. </w:t>
      </w:r>
      <w:r w:rsidRPr="00355E2F">
        <w:rPr>
          <w:rFonts w:ascii="Arial" w:eastAsia="Arial Unicode MS" w:hAnsi="Arial" w:cs="Arial"/>
          <w:i/>
          <w:iCs/>
          <w:szCs w:val="24"/>
        </w:rPr>
        <w:t>International journal of culture, tourism and hospitality research</w:t>
      </w:r>
      <w:r w:rsidRPr="00355E2F">
        <w:rPr>
          <w:rFonts w:ascii="Arial" w:eastAsia="Arial Unicode MS" w:hAnsi="Arial" w:cs="Arial"/>
          <w:szCs w:val="24"/>
        </w:rPr>
        <w:t>, </w:t>
      </w:r>
      <w:r w:rsidRPr="00355E2F">
        <w:rPr>
          <w:rFonts w:ascii="Arial" w:eastAsia="Arial Unicode MS" w:hAnsi="Arial" w:cs="Arial"/>
          <w:i/>
          <w:iCs/>
          <w:szCs w:val="24"/>
        </w:rPr>
        <w:t>10</w:t>
      </w:r>
      <w:r w:rsidRPr="00355E2F">
        <w:rPr>
          <w:rFonts w:ascii="Arial" w:eastAsia="Arial Unicode MS" w:hAnsi="Arial" w:cs="Arial"/>
          <w:szCs w:val="24"/>
        </w:rPr>
        <w:t xml:space="preserve">(4), pp.424-439. </w:t>
      </w:r>
    </w:p>
    <w:p w14:paraId="72331527"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Shi, Z. and Shang, H., 2020. A review on quality of service and servqual model. In </w:t>
      </w:r>
      <w:r w:rsidRPr="00355E2F">
        <w:rPr>
          <w:rFonts w:ascii="Arial" w:eastAsia="Arial Unicode MS" w:hAnsi="Arial" w:cs="Arial"/>
          <w:i/>
          <w:iCs/>
          <w:szCs w:val="24"/>
        </w:rPr>
        <w:t>HCI in Business, Government and Organizations: 7th International Conference, HCIBGO 2020, Held as Part of the 22nd HCI International Conference, HCII 2020, Copenhagen, Denmark, July 19–24, 2020, Proceedings 22</w:t>
      </w:r>
      <w:r w:rsidRPr="00355E2F">
        <w:rPr>
          <w:rFonts w:ascii="Arial" w:eastAsia="Arial Unicode MS" w:hAnsi="Arial" w:cs="Arial"/>
          <w:szCs w:val="24"/>
        </w:rPr>
        <w:t xml:space="preserve"> (pp. 188-204). Springer International Publishing. </w:t>
      </w:r>
    </w:p>
    <w:p w14:paraId="2CBF6571" w14:textId="77777777" w:rsidR="00BF745E" w:rsidRPr="00355E2F" w:rsidRDefault="00BF745E" w:rsidP="00355E2F">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355E2F">
        <w:rPr>
          <w:rFonts w:ascii="Arial" w:eastAsia="Arial Unicode MS" w:hAnsi="Arial" w:cs="Arial"/>
          <w:szCs w:val="24"/>
        </w:rPr>
        <w:t>Strecker, D., 2017. The theory of society: the theory of communicative action (1981): a classic of social theory. In </w:t>
      </w:r>
      <w:r w:rsidRPr="00355E2F">
        <w:rPr>
          <w:rFonts w:ascii="Arial" w:eastAsia="Arial Unicode MS" w:hAnsi="Arial" w:cs="Arial"/>
          <w:i/>
          <w:iCs/>
          <w:szCs w:val="24"/>
        </w:rPr>
        <w:t>The Habermas Handbook</w:t>
      </w:r>
      <w:r w:rsidRPr="00355E2F">
        <w:rPr>
          <w:rFonts w:ascii="Arial" w:eastAsia="Arial Unicode MS" w:hAnsi="Arial" w:cs="Arial"/>
          <w:szCs w:val="24"/>
        </w:rPr>
        <w:t xml:space="preserve"> (pp. 360-382). Columbia University Press. </w:t>
      </w:r>
    </w:p>
    <w:p w14:paraId="14B7915C" w14:textId="77777777" w:rsidR="00C138D1" w:rsidRDefault="00BF745E" w:rsidP="00C138D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color w:val="222222"/>
          <w:sz w:val="20"/>
          <w:szCs w:val="20"/>
          <w:shd w:val="clear" w:color="auto" w:fill="FFFFFF"/>
        </w:rPr>
      </w:pPr>
      <w:r w:rsidRPr="00355E2F">
        <w:rPr>
          <w:rFonts w:ascii="Arial" w:eastAsia="Arial Unicode MS" w:hAnsi="Arial" w:cs="Arial"/>
          <w:szCs w:val="24"/>
        </w:rPr>
        <w:t xml:space="preserve">Vrchota, J, Vlčková, M &amp; Frantíková, Z 2020, ‘Division of Enterprises and Their Strategies in Relation to Industry 4.0’, </w:t>
      </w:r>
      <w:r w:rsidRPr="00355E2F">
        <w:rPr>
          <w:rFonts w:ascii="Arial" w:eastAsia="Arial Unicode MS" w:hAnsi="Arial" w:cs="Arial"/>
          <w:i/>
          <w:iCs/>
          <w:szCs w:val="24"/>
        </w:rPr>
        <w:t>Central European Business Review</w:t>
      </w:r>
      <w:r w:rsidRPr="00355E2F">
        <w:rPr>
          <w:rFonts w:ascii="Arial" w:eastAsia="Arial Unicode MS" w:hAnsi="Arial" w:cs="Arial"/>
          <w:szCs w:val="24"/>
        </w:rPr>
        <w:t>, vol. 9, no. 4, pp. 27–44, viewed 1 November 2023, &lt;https://www.ceeol.com/search/article-detail?id=938459&gt;.</w:t>
      </w:r>
      <w:bookmarkEnd w:id="0"/>
      <w:r w:rsidR="00C138D1" w:rsidRPr="00C138D1">
        <w:rPr>
          <w:rFonts w:ascii="Arial" w:hAnsi="Arial" w:cs="Arial"/>
          <w:color w:val="222222"/>
          <w:sz w:val="20"/>
          <w:szCs w:val="20"/>
          <w:shd w:val="clear" w:color="auto" w:fill="FFFFFF"/>
        </w:rPr>
        <w:t xml:space="preserve"> </w:t>
      </w:r>
    </w:p>
    <w:p w14:paraId="145DCA3B" w14:textId="378C1969" w:rsidR="009314A0" w:rsidRPr="00355E2F" w:rsidRDefault="00C138D1" w:rsidP="00C138D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eastAsia="Arial Unicode MS" w:hAnsi="Arial" w:cs="Arial"/>
          <w:szCs w:val="24"/>
        </w:rPr>
      </w:pPr>
      <w:r w:rsidRPr="00C138D1">
        <w:rPr>
          <w:rFonts w:ascii="Arial" w:eastAsia="Arial Unicode MS" w:hAnsi="Arial" w:cs="Arial"/>
          <w:szCs w:val="24"/>
        </w:rPr>
        <w:lastRenderedPageBreak/>
        <w:t>Wood, R.C. ed., 2015. </w:t>
      </w:r>
      <w:r w:rsidRPr="00C138D1">
        <w:rPr>
          <w:rFonts w:ascii="Arial" w:eastAsia="Arial Unicode MS" w:hAnsi="Arial" w:cs="Arial"/>
          <w:i/>
          <w:iCs/>
          <w:szCs w:val="24"/>
        </w:rPr>
        <w:t>Hospitality management: a brief introduction</w:t>
      </w:r>
      <w:r w:rsidRPr="00C138D1">
        <w:rPr>
          <w:rFonts w:ascii="Arial" w:eastAsia="Arial Unicode MS" w:hAnsi="Arial" w:cs="Arial"/>
          <w:szCs w:val="24"/>
        </w:rPr>
        <w:t>. Sage.</w:t>
      </w:r>
    </w:p>
    <w:sectPr w:rsidR="009314A0" w:rsidRPr="00355E2F"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DA8855F0">
      <w:start w:val="1"/>
      <w:numFmt w:val="bullet"/>
      <w:lvlText w:val=""/>
      <w:lvlJc w:val="left"/>
      <w:pPr>
        <w:ind w:left="720" w:hanging="360"/>
      </w:pPr>
      <w:rPr>
        <w:rFonts w:ascii="Symbol" w:hAnsi="Symbol" w:hint="default"/>
      </w:rPr>
    </w:lvl>
    <w:lvl w:ilvl="1" w:tplc="57D061D2" w:tentative="1">
      <w:start w:val="1"/>
      <w:numFmt w:val="bullet"/>
      <w:lvlText w:val="o"/>
      <w:lvlJc w:val="left"/>
      <w:pPr>
        <w:ind w:left="1440" w:hanging="360"/>
      </w:pPr>
      <w:rPr>
        <w:rFonts w:ascii="Courier New" w:hAnsi="Courier New" w:cs="Courier New" w:hint="default"/>
      </w:rPr>
    </w:lvl>
    <w:lvl w:ilvl="2" w:tplc="37C01060" w:tentative="1">
      <w:start w:val="1"/>
      <w:numFmt w:val="bullet"/>
      <w:lvlText w:val=""/>
      <w:lvlJc w:val="left"/>
      <w:pPr>
        <w:ind w:left="2160" w:hanging="360"/>
      </w:pPr>
      <w:rPr>
        <w:rFonts w:ascii="Wingdings" w:hAnsi="Wingdings" w:hint="default"/>
      </w:rPr>
    </w:lvl>
    <w:lvl w:ilvl="3" w:tplc="AED011A6" w:tentative="1">
      <w:start w:val="1"/>
      <w:numFmt w:val="bullet"/>
      <w:lvlText w:val=""/>
      <w:lvlJc w:val="left"/>
      <w:pPr>
        <w:ind w:left="2880" w:hanging="360"/>
      </w:pPr>
      <w:rPr>
        <w:rFonts w:ascii="Symbol" w:hAnsi="Symbol" w:hint="default"/>
      </w:rPr>
    </w:lvl>
    <w:lvl w:ilvl="4" w:tplc="78D86D62" w:tentative="1">
      <w:start w:val="1"/>
      <w:numFmt w:val="bullet"/>
      <w:lvlText w:val="o"/>
      <w:lvlJc w:val="left"/>
      <w:pPr>
        <w:ind w:left="3600" w:hanging="360"/>
      </w:pPr>
      <w:rPr>
        <w:rFonts w:ascii="Courier New" w:hAnsi="Courier New" w:cs="Courier New" w:hint="default"/>
      </w:rPr>
    </w:lvl>
    <w:lvl w:ilvl="5" w:tplc="AC7CC1F2" w:tentative="1">
      <w:start w:val="1"/>
      <w:numFmt w:val="bullet"/>
      <w:lvlText w:val=""/>
      <w:lvlJc w:val="left"/>
      <w:pPr>
        <w:ind w:left="4320" w:hanging="360"/>
      </w:pPr>
      <w:rPr>
        <w:rFonts w:ascii="Wingdings" w:hAnsi="Wingdings" w:hint="default"/>
      </w:rPr>
    </w:lvl>
    <w:lvl w:ilvl="6" w:tplc="0B76047E" w:tentative="1">
      <w:start w:val="1"/>
      <w:numFmt w:val="bullet"/>
      <w:lvlText w:val=""/>
      <w:lvlJc w:val="left"/>
      <w:pPr>
        <w:ind w:left="5040" w:hanging="360"/>
      </w:pPr>
      <w:rPr>
        <w:rFonts w:ascii="Symbol" w:hAnsi="Symbol" w:hint="default"/>
      </w:rPr>
    </w:lvl>
    <w:lvl w:ilvl="7" w:tplc="BF583D06" w:tentative="1">
      <w:start w:val="1"/>
      <w:numFmt w:val="bullet"/>
      <w:lvlText w:val="o"/>
      <w:lvlJc w:val="left"/>
      <w:pPr>
        <w:ind w:left="5760" w:hanging="360"/>
      </w:pPr>
      <w:rPr>
        <w:rFonts w:ascii="Courier New" w:hAnsi="Courier New" w:cs="Courier New" w:hint="default"/>
      </w:rPr>
    </w:lvl>
    <w:lvl w:ilvl="8" w:tplc="76F030BE"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A47E06F8">
      <w:start w:val="1"/>
      <w:numFmt w:val="bullet"/>
      <w:lvlText w:val=""/>
      <w:lvlJc w:val="left"/>
      <w:pPr>
        <w:ind w:left="720" w:hanging="360"/>
      </w:pPr>
      <w:rPr>
        <w:rFonts w:ascii="Symbol" w:hAnsi="Symbol" w:hint="default"/>
      </w:rPr>
    </w:lvl>
    <w:lvl w:ilvl="1" w:tplc="AD3C7154" w:tentative="1">
      <w:start w:val="1"/>
      <w:numFmt w:val="bullet"/>
      <w:lvlText w:val="o"/>
      <w:lvlJc w:val="left"/>
      <w:pPr>
        <w:ind w:left="1440" w:hanging="360"/>
      </w:pPr>
      <w:rPr>
        <w:rFonts w:ascii="Courier New" w:hAnsi="Courier New" w:cs="Courier New" w:hint="default"/>
      </w:rPr>
    </w:lvl>
    <w:lvl w:ilvl="2" w:tplc="2DF2E9B8" w:tentative="1">
      <w:start w:val="1"/>
      <w:numFmt w:val="bullet"/>
      <w:lvlText w:val=""/>
      <w:lvlJc w:val="left"/>
      <w:pPr>
        <w:ind w:left="2160" w:hanging="360"/>
      </w:pPr>
      <w:rPr>
        <w:rFonts w:ascii="Wingdings" w:hAnsi="Wingdings" w:hint="default"/>
      </w:rPr>
    </w:lvl>
    <w:lvl w:ilvl="3" w:tplc="E76EF454" w:tentative="1">
      <w:start w:val="1"/>
      <w:numFmt w:val="bullet"/>
      <w:lvlText w:val=""/>
      <w:lvlJc w:val="left"/>
      <w:pPr>
        <w:ind w:left="2880" w:hanging="360"/>
      </w:pPr>
      <w:rPr>
        <w:rFonts w:ascii="Symbol" w:hAnsi="Symbol" w:hint="default"/>
      </w:rPr>
    </w:lvl>
    <w:lvl w:ilvl="4" w:tplc="C1068122" w:tentative="1">
      <w:start w:val="1"/>
      <w:numFmt w:val="bullet"/>
      <w:lvlText w:val="o"/>
      <w:lvlJc w:val="left"/>
      <w:pPr>
        <w:ind w:left="3600" w:hanging="360"/>
      </w:pPr>
      <w:rPr>
        <w:rFonts w:ascii="Courier New" w:hAnsi="Courier New" w:cs="Courier New" w:hint="default"/>
      </w:rPr>
    </w:lvl>
    <w:lvl w:ilvl="5" w:tplc="7C3A5832" w:tentative="1">
      <w:start w:val="1"/>
      <w:numFmt w:val="bullet"/>
      <w:lvlText w:val=""/>
      <w:lvlJc w:val="left"/>
      <w:pPr>
        <w:ind w:left="4320" w:hanging="360"/>
      </w:pPr>
      <w:rPr>
        <w:rFonts w:ascii="Wingdings" w:hAnsi="Wingdings" w:hint="default"/>
      </w:rPr>
    </w:lvl>
    <w:lvl w:ilvl="6" w:tplc="CAEC5BB2" w:tentative="1">
      <w:start w:val="1"/>
      <w:numFmt w:val="bullet"/>
      <w:lvlText w:val=""/>
      <w:lvlJc w:val="left"/>
      <w:pPr>
        <w:ind w:left="5040" w:hanging="360"/>
      </w:pPr>
      <w:rPr>
        <w:rFonts w:ascii="Symbol" w:hAnsi="Symbol" w:hint="default"/>
      </w:rPr>
    </w:lvl>
    <w:lvl w:ilvl="7" w:tplc="0FC08E68" w:tentative="1">
      <w:start w:val="1"/>
      <w:numFmt w:val="bullet"/>
      <w:lvlText w:val="o"/>
      <w:lvlJc w:val="left"/>
      <w:pPr>
        <w:ind w:left="5760" w:hanging="360"/>
      </w:pPr>
      <w:rPr>
        <w:rFonts w:ascii="Courier New" w:hAnsi="Courier New" w:cs="Courier New" w:hint="default"/>
      </w:rPr>
    </w:lvl>
    <w:lvl w:ilvl="8" w:tplc="BAB66044"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1B5E6BA6">
      <w:start w:val="1"/>
      <w:numFmt w:val="bullet"/>
      <w:lvlText w:val=""/>
      <w:lvlJc w:val="left"/>
      <w:pPr>
        <w:ind w:left="720" w:hanging="360"/>
      </w:pPr>
      <w:rPr>
        <w:rFonts w:ascii="Symbol" w:hAnsi="Symbol" w:hint="default"/>
      </w:rPr>
    </w:lvl>
    <w:lvl w:ilvl="1" w:tplc="4FC8FD86" w:tentative="1">
      <w:start w:val="1"/>
      <w:numFmt w:val="bullet"/>
      <w:lvlText w:val="o"/>
      <w:lvlJc w:val="left"/>
      <w:pPr>
        <w:ind w:left="1440" w:hanging="360"/>
      </w:pPr>
      <w:rPr>
        <w:rFonts w:ascii="Courier New" w:hAnsi="Courier New" w:cs="Courier New" w:hint="default"/>
      </w:rPr>
    </w:lvl>
    <w:lvl w:ilvl="2" w:tplc="9776078E" w:tentative="1">
      <w:start w:val="1"/>
      <w:numFmt w:val="bullet"/>
      <w:lvlText w:val=""/>
      <w:lvlJc w:val="left"/>
      <w:pPr>
        <w:ind w:left="2160" w:hanging="360"/>
      </w:pPr>
      <w:rPr>
        <w:rFonts w:ascii="Wingdings" w:hAnsi="Wingdings" w:hint="default"/>
      </w:rPr>
    </w:lvl>
    <w:lvl w:ilvl="3" w:tplc="279E6492" w:tentative="1">
      <w:start w:val="1"/>
      <w:numFmt w:val="bullet"/>
      <w:lvlText w:val=""/>
      <w:lvlJc w:val="left"/>
      <w:pPr>
        <w:ind w:left="2880" w:hanging="360"/>
      </w:pPr>
      <w:rPr>
        <w:rFonts w:ascii="Symbol" w:hAnsi="Symbol" w:hint="default"/>
      </w:rPr>
    </w:lvl>
    <w:lvl w:ilvl="4" w:tplc="981ACB4A" w:tentative="1">
      <w:start w:val="1"/>
      <w:numFmt w:val="bullet"/>
      <w:lvlText w:val="o"/>
      <w:lvlJc w:val="left"/>
      <w:pPr>
        <w:ind w:left="3600" w:hanging="360"/>
      </w:pPr>
      <w:rPr>
        <w:rFonts w:ascii="Courier New" w:hAnsi="Courier New" w:cs="Courier New" w:hint="default"/>
      </w:rPr>
    </w:lvl>
    <w:lvl w:ilvl="5" w:tplc="8DB61DE2" w:tentative="1">
      <w:start w:val="1"/>
      <w:numFmt w:val="bullet"/>
      <w:lvlText w:val=""/>
      <w:lvlJc w:val="left"/>
      <w:pPr>
        <w:ind w:left="4320" w:hanging="360"/>
      </w:pPr>
      <w:rPr>
        <w:rFonts w:ascii="Wingdings" w:hAnsi="Wingdings" w:hint="default"/>
      </w:rPr>
    </w:lvl>
    <w:lvl w:ilvl="6" w:tplc="D54AF63C" w:tentative="1">
      <w:start w:val="1"/>
      <w:numFmt w:val="bullet"/>
      <w:lvlText w:val=""/>
      <w:lvlJc w:val="left"/>
      <w:pPr>
        <w:ind w:left="5040" w:hanging="360"/>
      </w:pPr>
      <w:rPr>
        <w:rFonts w:ascii="Symbol" w:hAnsi="Symbol" w:hint="default"/>
      </w:rPr>
    </w:lvl>
    <w:lvl w:ilvl="7" w:tplc="0088C706" w:tentative="1">
      <w:start w:val="1"/>
      <w:numFmt w:val="bullet"/>
      <w:lvlText w:val="o"/>
      <w:lvlJc w:val="left"/>
      <w:pPr>
        <w:ind w:left="5760" w:hanging="360"/>
      </w:pPr>
      <w:rPr>
        <w:rFonts w:ascii="Courier New" w:hAnsi="Courier New" w:cs="Courier New" w:hint="default"/>
      </w:rPr>
    </w:lvl>
    <w:lvl w:ilvl="8" w:tplc="A878B7BA" w:tentative="1">
      <w:start w:val="1"/>
      <w:numFmt w:val="bullet"/>
      <w:lvlText w:val=""/>
      <w:lvlJc w:val="left"/>
      <w:pPr>
        <w:ind w:left="6480" w:hanging="360"/>
      </w:pPr>
      <w:rPr>
        <w:rFonts w:ascii="Wingdings" w:hAnsi="Wingdings" w:hint="default"/>
      </w:rPr>
    </w:lvl>
  </w:abstractNum>
  <w:num w:numId="1" w16cid:durableId="2037536105">
    <w:abstractNumId w:val="1"/>
  </w:num>
  <w:num w:numId="2" w16cid:durableId="1212613722">
    <w:abstractNumId w:val="2"/>
  </w:num>
  <w:num w:numId="3" w16cid:durableId="313023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B1B5B"/>
    <w:rsid w:val="000F009D"/>
    <w:rsid w:val="000F5BD7"/>
    <w:rsid w:val="00113967"/>
    <w:rsid w:val="00137075"/>
    <w:rsid w:val="00137E4D"/>
    <w:rsid w:val="001D0B96"/>
    <w:rsid w:val="002025B1"/>
    <w:rsid w:val="002179ED"/>
    <w:rsid w:val="00234417"/>
    <w:rsid w:val="002813CE"/>
    <w:rsid w:val="0029335D"/>
    <w:rsid w:val="00330917"/>
    <w:rsid w:val="003408E0"/>
    <w:rsid w:val="00355E2F"/>
    <w:rsid w:val="00396664"/>
    <w:rsid w:val="00413BBB"/>
    <w:rsid w:val="0045538B"/>
    <w:rsid w:val="00461BA8"/>
    <w:rsid w:val="00492631"/>
    <w:rsid w:val="004D0F63"/>
    <w:rsid w:val="005219C9"/>
    <w:rsid w:val="00580978"/>
    <w:rsid w:val="00592A7E"/>
    <w:rsid w:val="006872A7"/>
    <w:rsid w:val="00737D90"/>
    <w:rsid w:val="00755CE8"/>
    <w:rsid w:val="00842C82"/>
    <w:rsid w:val="0088344F"/>
    <w:rsid w:val="008D4E2F"/>
    <w:rsid w:val="00901651"/>
    <w:rsid w:val="009022D4"/>
    <w:rsid w:val="009314A0"/>
    <w:rsid w:val="009520FB"/>
    <w:rsid w:val="00965357"/>
    <w:rsid w:val="00977466"/>
    <w:rsid w:val="009A5F00"/>
    <w:rsid w:val="009B3B85"/>
    <w:rsid w:val="009D31CA"/>
    <w:rsid w:val="009E31E5"/>
    <w:rsid w:val="00A40657"/>
    <w:rsid w:val="00AA0BF1"/>
    <w:rsid w:val="00B462CC"/>
    <w:rsid w:val="00B475E2"/>
    <w:rsid w:val="00BE14C1"/>
    <w:rsid w:val="00BF745E"/>
    <w:rsid w:val="00C05B6D"/>
    <w:rsid w:val="00C104AC"/>
    <w:rsid w:val="00C138D1"/>
    <w:rsid w:val="00C3265E"/>
    <w:rsid w:val="00C35898"/>
    <w:rsid w:val="00C43C32"/>
    <w:rsid w:val="00C80C18"/>
    <w:rsid w:val="00CA79D5"/>
    <w:rsid w:val="00CD26B9"/>
    <w:rsid w:val="00CE235D"/>
    <w:rsid w:val="00D125B4"/>
    <w:rsid w:val="00D20F64"/>
    <w:rsid w:val="00D62E48"/>
    <w:rsid w:val="00D87E20"/>
    <w:rsid w:val="00DE77F7"/>
    <w:rsid w:val="00E12D55"/>
    <w:rsid w:val="00E2376B"/>
    <w:rsid w:val="00F80404"/>
    <w:rsid w:val="00F90ACD"/>
    <w:rsid w:val="00F911F8"/>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2413E"/>
  <w15:docId w15:val="{8A4D24B7-E1DB-4A59-B61A-D0B3ADAD7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01651"/>
    <w:pPr>
      <w:spacing w:before="100" w:beforeAutospacing="1" w:after="100" w:afterAutospacing="1" w:line="240" w:lineRule="auto"/>
    </w:pPr>
    <w:rPr>
      <w:rFonts w:eastAsia="Times New Roman" w:cs="Times New Roman"/>
      <w:color w:val="auto"/>
      <w:szCs w:val="24"/>
      <w:lang w:eastAsia="en-GB"/>
    </w:rPr>
  </w:style>
  <w:style w:type="paragraph" w:styleId="BalloonText">
    <w:name w:val="Balloon Text"/>
    <w:basedOn w:val="Normal"/>
    <w:link w:val="BalloonTextChar"/>
    <w:uiPriority w:val="99"/>
    <w:semiHidden/>
    <w:unhideWhenUsed/>
    <w:rsid w:val="009314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14A0"/>
    <w:rPr>
      <w:rFonts w:ascii="Tahoma" w:hAnsi="Tahoma" w:cs="Tahoma"/>
      <w:sz w:val="16"/>
      <w:szCs w:val="16"/>
    </w:rPr>
  </w:style>
  <w:style w:type="paragraph" w:styleId="NoSpacing">
    <w:name w:val="No Spacing"/>
    <w:uiPriority w:val="1"/>
    <w:qFormat/>
    <w:rsid w:val="009314A0"/>
    <w:pPr>
      <w:spacing w:after="0" w:line="240" w:lineRule="auto"/>
    </w:pPr>
  </w:style>
  <w:style w:type="paragraph" w:styleId="BodyText">
    <w:name w:val="Body Text"/>
    <w:basedOn w:val="Normal"/>
    <w:link w:val="BodyTextChar"/>
    <w:uiPriority w:val="99"/>
    <w:unhideWhenUsed/>
    <w:rsid w:val="00C43C32"/>
    <w:pPr>
      <w:keepNext/>
      <w:framePr w:hSpace="180" w:wrap="around" w:vAnchor="text" w:hAnchor="margin" w:y="4"/>
      <w:spacing w:after="0" w:line="360" w:lineRule="auto"/>
      <w:jc w:val="both"/>
    </w:pPr>
    <w:rPr>
      <w:rFonts w:asciiTheme="minorBidi" w:hAnsiTheme="minorBidi"/>
      <w:noProof/>
      <w:lang w:val="en-US"/>
    </w:rPr>
  </w:style>
  <w:style w:type="character" w:customStyle="1" w:styleId="BodyTextChar">
    <w:name w:val="Body Text Char"/>
    <w:basedOn w:val="DefaultParagraphFont"/>
    <w:link w:val="BodyText"/>
    <w:uiPriority w:val="99"/>
    <w:rsid w:val="00C43C32"/>
    <w:rPr>
      <w:rFonts w:asciiTheme="minorBidi" w:hAnsiTheme="minorBidi"/>
      <w:noProof/>
      <w:lang w:val="en-US"/>
    </w:rPr>
  </w:style>
  <w:style w:type="character" w:styleId="CommentReference">
    <w:name w:val="annotation reference"/>
    <w:basedOn w:val="DefaultParagraphFont"/>
    <w:uiPriority w:val="99"/>
    <w:semiHidden/>
    <w:unhideWhenUsed/>
    <w:rsid w:val="00B462CC"/>
    <w:rPr>
      <w:sz w:val="16"/>
      <w:szCs w:val="16"/>
    </w:rPr>
  </w:style>
  <w:style w:type="paragraph" w:styleId="CommentText">
    <w:name w:val="annotation text"/>
    <w:basedOn w:val="Normal"/>
    <w:link w:val="CommentTextChar"/>
    <w:uiPriority w:val="99"/>
    <w:semiHidden/>
    <w:unhideWhenUsed/>
    <w:rsid w:val="00B462CC"/>
    <w:pPr>
      <w:spacing w:line="240" w:lineRule="auto"/>
    </w:pPr>
    <w:rPr>
      <w:sz w:val="20"/>
      <w:szCs w:val="20"/>
    </w:rPr>
  </w:style>
  <w:style w:type="character" w:customStyle="1" w:styleId="CommentTextChar">
    <w:name w:val="Comment Text Char"/>
    <w:basedOn w:val="DefaultParagraphFont"/>
    <w:link w:val="CommentText"/>
    <w:uiPriority w:val="99"/>
    <w:semiHidden/>
    <w:rsid w:val="00B462CC"/>
    <w:rPr>
      <w:sz w:val="20"/>
      <w:szCs w:val="20"/>
    </w:rPr>
  </w:style>
  <w:style w:type="paragraph" w:styleId="CommentSubject">
    <w:name w:val="annotation subject"/>
    <w:basedOn w:val="CommentText"/>
    <w:next w:val="CommentText"/>
    <w:link w:val="CommentSubjectChar"/>
    <w:uiPriority w:val="99"/>
    <w:semiHidden/>
    <w:unhideWhenUsed/>
    <w:rsid w:val="00B462CC"/>
    <w:rPr>
      <w:b/>
      <w:bCs/>
    </w:rPr>
  </w:style>
  <w:style w:type="character" w:customStyle="1" w:styleId="CommentSubjectChar">
    <w:name w:val="Comment Subject Char"/>
    <w:basedOn w:val="CommentTextChar"/>
    <w:link w:val="CommentSubject"/>
    <w:uiPriority w:val="99"/>
    <w:semiHidden/>
    <w:rsid w:val="00B462C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838681">
      <w:bodyDiv w:val="1"/>
      <w:marLeft w:val="0"/>
      <w:marRight w:val="0"/>
      <w:marTop w:val="0"/>
      <w:marBottom w:val="0"/>
      <w:divBdr>
        <w:top w:val="none" w:sz="0" w:space="0" w:color="auto"/>
        <w:left w:val="none" w:sz="0" w:space="0" w:color="auto"/>
        <w:bottom w:val="none" w:sz="0" w:space="0" w:color="auto"/>
        <w:right w:val="none" w:sz="0" w:space="0" w:color="auto"/>
      </w:divBdr>
      <w:divsChild>
        <w:div w:id="1907568206">
          <w:marLeft w:val="0"/>
          <w:marRight w:val="0"/>
          <w:marTop w:val="0"/>
          <w:marBottom w:val="0"/>
          <w:divBdr>
            <w:top w:val="none" w:sz="0" w:space="0" w:color="auto"/>
            <w:left w:val="none" w:sz="0" w:space="0" w:color="auto"/>
            <w:bottom w:val="none" w:sz="0" w:space="0" w:color="auto"/>
            <w:right w:val="none" w:sz="0" w:space="0" w:color="auto"/>
          </w:divBdr>
        </w:div>
      </w:divsChild>
    </w:div>
    <w:div w:id="1409616809">
      <w:bodyDiv w:val="1"/>
      <w:marLeft w:val="0"/>
      <w:marRight w:val="0"/>
      <w:marTop w:val="0"/>
      <w:marBottom w:val="0"/>
      <w:divBdr>
        <w:top w:val="none" w:sz="0" w:space="0" w:color="auto"/>
        <w:left w:val="none" w:sz="0" w:space="0" w:color="auto"/>
        <w:bottom w:val="none" w:sz="0" w:space="0" w:color="auto"/>
        <w:right w:val="none" w:sz="0" w:space="0" w:color="auto"/>
      </w:divBdr>
      <w:divsChild>
        <w:div w:id="1595674210">
          <w:marLeft w:val="0"/>
          <w:marRight w:val="0"/>
          <w:marTop w:val="0"/>
          <w:marBottom w:val="0"/>
          <w:divBdr>
            <w:top w:val="none" w:sz="0" w:space="0" w:color="auto"/>
            <w:left w:val="none" w:sz="0" w:space="0" w:color="auto"/>
            <w:bottom w:val="none" w:sz="0" w:space="0" w:color="auto"/>
            <w:right w:val="none" w:sz="0" w:space="0" w:color="auto"/>
          </w:divBdr>
        </w:div>
      </w:divsChild>
    </w:div>
    <w:div w:id="1513371827">
      <w:bodyDiv w:val="1"/>
      <w:marLeft w:val="0"/>
      <w:marRight w:val="0"/>
      <w:marTop w:val="0"/>
      <w:marBottom w:val="0"/>
      <w:divBdr>
        <w:top w:val="none" w:sz="0" w:space="0" w:color="auto"/>
        <w:left w:val="none" w:sz="0" w:space="0" w:color="auto"/>
        <w:bottom w:val="none" w:sz="0" w:space="0" w:color="auto"/>
        <w:right w:val="none" w:sz="0" w:space="0" w:color="auto"/>
      </w:divBdr>
      <w:divsChild>
        <w:div w:id="320697141">
          <w:marLeft w:val="0"/>
          <w:marRight w:val="0"/>
          <w:marTop w:val="0"/>
          <w:marBottom w:val="0"/>
          <w:divBdr>
            <w:top w:val="none" w:sz="0" w:space="0" w:color="auto"/>
            <w:left w:val="none" w:sz="0" w:space="0" w:color="auto"/>
            <w:bottom w:val="none" w:sz="0" w:space="0" w:color="auto"/>
            <w:right w:val="none" w:sz="0" w:space="0" w:color="auto"/>
          </w:divBdr>
        </w:div>
      </w:divsChild>
    </w:div>
    <w:div w:id="1704751073">
      <w:bodyDiv w:val="1"/>
      <w:marLeft w:val="0"/>
      <w:marRight w:val="0"/>
      <w:marTop w:val="0"/>
      <w:marBottom w:val="0"/>
      <w:divBdr>
        <w:top w:val="none" w:sz="0" w:space="0" w:color="auto"/>
        <w:left w:val="none" w:sz="0" w:space="0" w:color="auto"/>
        <w:bottom w:val="none" w:sz="0" w:space="0" w:color="auto"/>
        <w:right w:val="none" w:sz="0" w:space="0" w:color="auto"/>
      </w:divBdr>
      <w:divsChild>
        <w:div w:id="1882401844">
          <w:marLeft w:val="0"/>
          <w:marRight w:val="0"/>
          <w:marTop w:val="0"/>
          <w:marBottom w:val="0"/>
          <w:divBdr>
            <w:top w:val="none" w:sz="0" w:space="0" w:color="auto"/>
            <w:left w:val="none" w:sz="0" w:space="0" w:color="auto"/>
            <w:bottom w:val="none" w:sz="0" w:space="0" w:color="auto"/>
            <w:right w:val="none" w:sz="0" w:space="0" w:color="auto"/>
          </w:divBdr>
        </w:div>
      </w:divsChild>
    </w:div>
    <w:div w:id="2100564716">
      <w:bodyDiv w:val="1"/>
      <w:marLeft w:val="0"/>
      <w:marRight w:val="0"/>
      <w:marTop w:val="0"/>
      <w:marBottom w:val="0"/>
      <w:divBdr>
        <w:top w:val="none" w:sz="0" w:space="0" w:color="auto"/>
        <w:left w:val="none" w:sz="0" w:space="0" w:color="auto"/>
        <w:bottom w:val="none" w:sz="0" w:space="0" w:color="auto"/>
        <w:right w:val="none" w:sz="0" w:space="0" w:color="auto"/>
      </w:divBdr>
      <w:divsChild>
        <w:div w:id="13188001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3533</Words>
  <Characters>20140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Ioana Bumbu</cp:lastModifiedBy>
  <cp:revision>2</cp:revision>
  <dcterms:created xsi:type="dcterms:W3CDTF">2023-11-11T19:55:00Z</dcterms:created>
  <dcterms:modified xsi:type="dcterms:W3CDTF">2023-11-11T19:55:00Z</dcterms:modified>
</cp:coreProperties>
</file>