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51FE" w14:textId="26117F2C" w:rsidR="00D47E4B" w:rsidRDefault="00FB27A4">
      <w:r w:rsidRPr="008D4A7C">
        <w:rPr>
          <w:rFonts w:ascii="Arial" w:hAnsi="Arial" w:cs="Arial"/>
          <w:noProof/>
        </w:rPr>
        <w:drawing>
          <wp:anchor distT="0" distB="0" distL="114300" distR="114300" simplePos="0" relativeHeight="251659264" behindDoc="0" locked="0" layoutInCell="1" allowOverlap="1" wp14:anchorId="03A73D87" wp14:editId="7FC28475">
            <wp:simplePos x="0" y="0"/>
            <wp:positionH relativeFrom="margin">
              <wp:posOffset>-309880</wp:posOffset>
            </wp:positionH>
            <wp:positionV relativeFrom="paragraph">
              <wp:posOffset>6985</wp:posOffset>
            </wp:positionV>
            <wp:extent cx="1701800" cy="61150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0180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3CE1AF" w14:textId="66D63CC4" w:rsidR="00D47E4B" w:rsidRDefault="00D47E4B"/>
    <w:p w14:paraId="554F0C4A" w14:textId="25616FFA" w:rsidR="00FB27A4" w:rsidRPr="008D4A7C" w:rsidRDefault="00FB27A4" w:rsidP="00FB27A4">
      <w:pPr>
        <w:spacing w:line="360" w:lineRule="auto"/>
        <w:rPr>
          <w:rFonts w:ascii="Arial" w:hAnsi="Arial" w:cs="Arial"/>
        </w:rPr>
      </w:pPr>
    </w:p>
    <w:p w14:paraId="549754F7" w14:textId="77777777" w:rsidR="00FB27A4" w:rsidRPr="008D4A7C" w:rsidRDefault="00FB27A4" w:rsidP="00FB27A4">
      <w:pPr>
        <w:spacing w:line="360" w:lineRule="auto"/>
        <w:rPr>
          <w:rFonts w:ascii="Arial" w:hAnsi="Arial" w:cs="Arial"/>
        </w:rPr>
      </w:pPr>
    </w:p>
    <w:p w14:paraId="07F7674E" w14:textId="77777777" w:rsidR="00FB27A4" w:rsidRPr="00235473" w:rsidRDefault="00FB27A4" w:rsidP="00FB27A4">
      <w:pPr>
        <w:spacing w:after="0" w:line="360" w:lineRule="auto"/>
        <w:jc w:val="center"/>
        <w:rPr>
          <w:rFonts w:ascii="Arial" w:hAnsi="Arial" w:cs="Arial"/>
          <w:b/>
          <w:bCs/>
          <w:sz w:val="40"/>
          <w:szCs w:val="40"/>
          <w:u w:val="single"/>
        </w:rPr>
      </w:pPr>
      <w:r w:rsidRPr="00235473">
        <w:rPr>
          <w:rFonts w:ascii="Arial" w:hAnsi="Arial" w:cs="Arial"/>
          <w:b/>
          <w:bCs/>
          <w:sz w:val="40"/>
          <w:szCs w:val="40"/>
          <w:u w:val="single"/>
        </w:rPr>
        <w:t xml:space="preserve">Assessment Component 1 </w:t>
      </w:r>
    </w:p>
    <w:p w14:paraId="3942DD20" w14:textId="77777777" w:rsidR="00FB27A4" w:rsidRPr="00235473" w:rsidRDefault="00FB27A4" w:rsidP="00FB27A4">
      <w:pPr>
        <w:spacing w:after="0" w:line="360" w:lineRule="auto"/>
        <w:jc w:val="center"/>
        <w:rPr>
          <w:rFonts w:ascii="Arial" w:hAnsi="Arial" w:cs="Arial"/>
          <w:b/>
          <w:bCs/>
          <w:sz w:val="40"/>
          <w:szCs w:val="40"/>
          <w:u w:val="single"/>
        </w:rPr>
      </w:pPr>
    </w:p>
    <w:p w14:paraId="5529DA88" w14:textId="77777777" w:rsidR="00FB27A4" w:rsidRPr="00235473" w:rsidRDefault="00FB27A4" w:rsidP="00FB27A4">
      <w:pPr>
        <w:spacing w:after="0" w:line="360" w:lineRule="auto"/>
        <w:jc w:val="center"/>
        <w:rPr>
          <w:rFonts w:ascii="Arial" w:hAnsi="Arial" w:cs="Arial"/>
          <w:b/>
          <w:bCs/>
          <w:sz w:val="36"/>
          <w:szCs w:val="36"/>
          <w:u w:val="single"/>
        </w:rPr>
      </w:pPr>
      <w:r w:rsidRPr="00235473">
        <w:rPr>
          <w:rFonts w:ascii="Arial" w:hAnsi="Arial" w:cs="Arial"/>
          <w:b/>
          <w:bCs/>
          <w:sz w:val="36"/>
          <w:szCs w:val="36"/>
          <w:u w:val="single"/>
        </w:rPr>
        <w:t>Case study – Supporting Paper (1,000 words)</w:t>
      </w:r>
    </w:p>
    <w:p w14:paraId="41B17F4E" w14:textId="77777777" w:rsidR="00FB27A4" w:rsidRPr="00235473" w:rsidRDefault="00FB27A4" w:rsidP="00FB27A4">
      <w:pPr>
        <w:spacing w:after="0" w:line="360" w:lineRule="auto"/>
        <w:jc w:val="center"/>
        <w:rPr>
          <w:rFonts w:ascii="Arial" w:hAnsi="Arial" w:cs="Arial"/>
          <w:b/>
          <w:bCs/>
          <w:sz w:val="36"/>
          <w:szCs w:val="36"/>
          <w:u w:val="single"/>
        </w:rPr>
      </w:pPr>
    </w:p>
    <w:p w14:paraId="11ED9823" w14:textId="35CFFCF5" w:rsidR="00FB27A4" w:rsidRPr="002C0458" w:rsidRDefault="00FB27A4" w:rsidP="00FB27A4">
      <w:pPr>
        <w:tabs>
          <w:tab w:val="left" w:pos="6540"/>
        </w:tabs>
        <w:spacing w:line="360" w:lineRule="auto"/>
        <w:rPr>
          <w:rFonts w:ascii="Arial" w:hAnsi="Arial" w:cs="Arial"/>
          <w:sz w:val="32"/>
          <w:szCs w:val="32"/>
        </w:rPr>
      </w:pPr>
      <w:r w:rsidRPr="002C0458">
        <w:rPr>
          <w:rFonts w:ascii="Arial" w:hAnsi="Arial" w:cs="Arial"/>
          <w:b/>
          <w:bCs/>
          <w:sz w:val="32"/>
          <w:szCs w:val="32"/>
        </w:rPr>
        <w:t>Student name</w:t>
      </w:r>
      <w:r w:rsidRPr="002C0458">
        <w:rPr>
          <w:rFonts w:ascii="Arial" w:hAnsi="Arial" w:cs="Arial"/>
          <w:sz w:val="32"/>
          <w:szCs w:val="32"/>
        </w:rPr>
        <w:t>:</w:t>
      </w:r>
      <w:r w:rsidR="00235473" w:rsidRPr="002C0458">
        <w:rPr>
          <w:rFonts w:ascii="Arial" w:hAnsi="Arial" w:cs="Arial"/>
          <w:sz w:val="32"/>
          <w:szCs w:val="32"/>
        </w:rPr>
        <w:t xml:space="preserve"> Mayne Chamorro Salcedo</w:t>
      </w:r>
    </w:p>
    <w:p w14:paraId="62F238A6" w14:textId="0E70EA9B" w:rsidR="00FB27A4" w:rsidRPr="002C0458" w:rsidRDefault="00FB27A4" w:rsidP="00FB27A4">
      <w:pPr>
        <w:tabs>
          <w:tab w:val="left" w:pos="6540"/>
        </w:tabs>
        <w:spacing w:line="360" w:lineRule="auto"/>
        <w:rPr>
          <w:rFonts w:ascii="Arial" w:hAnsi="Arial" w:cs="Arial"/>
          <w:sz w:val="32"/>
          <w:szCs w:val="32"/>
        </w:rPr>
      </w:pPr>
      <w:r w:rsidRPr="002C0458">
        <w:rPr>
          <w:rFonts w:ascii="Arial" w:hAnsi="Arial" w:cs="Arial"/>
          <w:b/>
          <w:bCs/>
          <w:sz w:val="32"/>
          <w:szCs w:val="32"/>
        </w:rPr>
        <w:t>Student ID</w:t>
      </w:r>
      <w:r w:rsidRPr="002C0458">
        <w:rPr>
          <w:rFonts w:ascii="Arial" w:hAnsi="Arial" w:cs="Arial"/>
          <w:sz w:val="32"/>
          <w:szCs w:val="32"/>
        </w:rPr>
        <w:t>:</w:t>
      </w:r>
      <w:r w:rsidR="00235473" w:rsidRPr="002C0458">
        <w:rPr>
          <w:rFonts w:ascii="Arial" w:hAnsi="Arial" w:cs="Arial"/>
          <w:sz w:val="32"/>
          <w:szCs w:val="32"/>
        </w:rPr>
        <w:t xml:space="preserve">      2118543</w:t>
      </w:r>
    </w:p>
    <w:p w14:paraId="01743284" w14:textId="77777777" w:rsidR="00FB27A4" w:rsidRPr="002C0458" w:rsidRDefault="00FB27A4" w:rsidP="00FB27A4">
      <w:pPr>
        <w:tabs>
          <w:tab w:val="left" w:pos="6540"/>
        </w:tabs>
        <w:spacing w:line="360" w:lineRule="auto"/>
        <w:rPr>
          <w:rFonts w:ascii="Arial" w:hAnsi="Arial" w:cs="Arial"/>
          <w:sz w:val="32"/>
          <w:szCs w:val="32"/>
        </w:rPr>
      </w:pPr>
    </w:p>
    <w:p w14:paraId="61C2AF3E" w14:textId="77777777" w:rsidR="00FB27A4" w:rsidRPr="002C0458" w:rsidRDefault="00FB27A4" w:rsidP="00FB27A4">
      <w:pPr>
        <w:tabs>
          <w:tab w:val="left" w:pos="6540"/>
        </w:tabs>
        <w:spacing w:line="360" w:lineRule="auto"/>
        <w:rPr>
          <w:rFonts w:ascii="Arial" w:hAnsi="Arial" w:cs="Arial"/>
          <w:sz w:val="32"/>
          <w:szCs w:val="32"/>
        </w:rPr>
      </w:pPr>
      <w:r w:rsidRPr="002C0458">
        <w:rPr>
          <w:rFonts w:ascii="Arial" w:hAnsi="Arial" w:cs="Arial"/>
          <w:b/>
          <w:bCs/>
          <w:sz w:val="32"/>
          <w:szCs w:val="32"/>
        </w:rPr>
        <w:t>Module name</w:t>
      </w:r>
      <w:r w:rsidRPr="002C0458">
        <w:rPr>
          <w:rFonts w:ascii="Arial" w:hAnsi="Arial" w:cs="Arial"/>
          <w:sz w:val="32"/>
          <w:szCs w:val="32"/>
        </w:rPr>
        <w:t>: Children, Young People and Families</w:t>
      </w:r>
    </w:p>
    <w:p w14:paraId="04C9CDB2" w14:textId="77777777" w:rsidR="00FB27A4" w:rsidRPr="002C0458" w:rsidRDefault="00FB27A4" w:rsidP="00FB27A4">
      <w:pPr>
        <w:tabs>
          <w:tab w:val="left" w:pos="6540"/>
        </w:tabs>
        <w:spacing w:line="360" w:lineRule="auto"/>
        <w:rPr>
          <w:rFonts w:ascii="Arial" w:hAnsi="Arial" w:cs="Arial"/>
          <w:sz w:val="32"/>
          <w:szCs w:val="32"/>
        </w:rPr>
      </w:pPr>
      <w:r w:rsidRPr="002C0458">
        <w:rPr>
          <w:rFonts w:ascii="Arial" w:hAnsi="Arial" w:cs="Arial"/>
          <w:b/>
          <w:bCs/>
          <w:sz w:val="32"/>
          <w:szCs w:val="32"/>
        </w:rPr>
        <w:t>Module code</w:t>
      </w:r>
      <w:r w:rsidRPr="002C0458">
        <w:rPr>
          <w:rFonts w:ascii="Arial" w:hAnsi="Arial" w:cs="Arial"/>
          <w:sz w:val="32"/>
          <w:szCs w:val="32"/>
        </w:rPr>
        <w:t>: (BMHP5004_LON)</w:t>
      </w:r>
    </w:p>
    <w:p w14:paraId="4CE4E162" w14:textId="3527D64F" w:rsidR="00FB27A4" w:rsidRPr="002C0458" w:rsidRDefault="00FB27A4" w:rsidP="00FB27A4">
      <w:pPr>
        <w:tabs>
          <w:tab w:val="left" w:pos="6540"/>
        </w:tabs>
        <w:spacing w:line="360" w:lineRule="auto"/>
        <w:rPr>
          <w:rFonts w:ascii="Arial" w:hAnsi="Arial" w:cs="Arial"/>
          <w:sz w:val="32"/>
          <w:szCs w:val="32"/>
        </w:rPr>
      </w:pPr>
      <w:r w:rsidRPr="002C0458">
        <w:rPr>
          <w:rFonts w:ascii="Arial" w:hAnsi="Arial" w:cs="Arial"/>
          <w:b/>
          <w:bCs/>
          <w:sz w:val="32"/>
          <w:szCs w:val="32"/>
        </w:rPr>
        <w:t>Lecturer name</w:t>
      </w:r>
      <w:r w:rsidRPr="002C0458">
        <w:rPr>
          <w:rFonts w:ascii="Arial" w:hAnsi="Arial" w:cs="Arial"/>
          <w:sz w:val="32"/>
          <w:szCs w:val="32"/>
        </w:rPr>
        <w:t xml:space="preserve">: </w:t>
      </w:r>
      <w:r w:rsidR="00235473" w:rsidRPr="00835935">
        <w:rPr>
          <w:rFonts w:ascii="Arial" w:hAnsi="Arial" w:cs="Arial"/>
          <w:sz w:val="32"/>
          <w:szCs w:val="32"/>
        </w:rPr>
        <w:t xml:space="preserve">Jolly </w:t>
      </w:r>
      <w:r w:rsidR="00835935" w:rsidRPr="00835935">
        <w:rPr>
          <w:rFonts w:ascii="Arial" w:hAnsi="Arial" w:cs="Arial"/>
          <w:sz w:val="32"/>
          <w:szCs w:val="32"/>
        </w:rPr>
        <w:t>Nwankwo</w:t>
      </w:r>
    </w:p>
    <w:p w14:paraId="182CC2A1" w14:textId="77777777" w:rsidR="00D47E4B" w:rsidRPr="00235473" w:rsidRDefault="00D47E4B">
      <w:pPr>
        <w:rPr>
          <w:sz w:val="36"/>
          <w:szCs w:val="36"/>
        </w:rPr>
      </w:pPr>
    </w:p>
    <w:p w14:paraId="3747E01B" w14:textId="77777777" w:rsidR="00D47E4B" w:rsidRPr="00235473" w:rsidRDefault="00D47E4B">
      <w:pPr>
        <w:rPr>
          <w:sz w:val="36"/>
          <w:szCs w:val="36"/>
        </w:rPr>
      </w:pPr>
    </w:p>
    <w:p w14:paraId="7DC7C82E" w14:textId="77777777" w:rsidR="00D47E4B" w:rsidRDefault="00D47E4B"/>
    <w:p w14:paraId="5BB7B658" w14:textId="77777777" w:rsidR="00D47E4B" w:rsidRDefault="00D47E4B"/>
    <w:p w14:paraId="434D56EF" w14:textId="77777777" w:rsidR="00D47E4B" w:rsidRDefault="00D47E4B"/>
    <w:p w14:paraId="5123BDF6" w14:textId="77777777" w:rsidR="00D47E4B" w:rsidRDefault="00D47E4B"/>
    <w:p w14:paraId="3D930369" w14:textId="77777777" w:rsidR="002C0458" w:rsidRDefault="002C0458"/>
    <w:p w14:paraId="50517CFD" w14:textId="77777777" w:rsidR="002C0458" w:rsidRDefault="002C0458"/>
    <w:p w14:paraId="40B6FA12" w14:textId="77777777" w:rsidR="002C0458" w:rsidRDefault="002C0458"/>
    <w:sdt>
      <w:sdtPr>
        <w:rPr>
          <w:rFonts w:asciiTheme="minorHAnsi" w:eastAsiaTheme="minorHAnsi" w:hAnsiTheme="minorHAnsi" w:cstheme="minorBidi"/>
          <w:color w:val="auto"/>
          <w:kern w:val="2"/>
          <w:sz w:val="22"/>
          <w:szCs w:val="22"/>
          <w:lang w:val="en-GB"/>
          <w14:ligatures w14:val="standardContextual"/>
        </w:rPr>
        <w:id w:val="771589807"/>
        <w:docPartObj>
          <w:docPartGallery w:val="Table of Contents"/>
          <w:docPartUnique/>
        </w:docPartObj>
      </w:sdtPr>
      <w:sdtEndPr>
        <w:rPr>
          <w:b/>
          <w:bCs/>
          <w:noProof/>
        </w:rPr>
      </w:sdtEndPr>
      <w:sdtContent>
        <w:p w14:paraId="1CF39185" w14:textId="340E428A" w:rsidR="00002213" w:rsidRDefault="00002213">
          <w:pPr>
            <w:pStyle w:val="TOCHeading"/>
          </w:pPr>
          <w:r>
            <w:t>Table of Contents</w:t>
          </w:r>
        </w:p>
        <w:p w14:paraId="2F1183AD" w14:textId="6F7475CB" w:rsidR="00EF0A6A" w:rsidRDefault="00EF0A6A" w:rsidP="00EF0A6A">
          <w:r>
            <w:t>Title page ……………………………………………………………………………</w:t>
          </w:r>
          <w:r w:rsidR="00CD3DBA">
            <w:t>…………………………………………………………..1</w:t>
          </w:r>
        </w:p>
        <w:p w14:paraId="4DF54615" w14:textId="7EB0806C" w:rsidR="00EF0A6A" w:rsidRDefault="00EF0A6A" w:rsidP="00EF0A6A">
          <w:r>
            <w:t>Introduction………………………………………………………………………</w:t>
          </w:r>
          <w:r w:rsidR="00CD3DBA">
            <w:t>…………………………………………………………….3</w:t>
          </w:r>
        </w:p>
        <w:p w14:paraId="558E8359" w14:textId="16FA29BF" w:rsidR="00EF0A6A" w:rsidRDefault="00EF0A6A" w:rsidP="00EF0A6A">
          <w:r>
            <w:t>References……………………………………………………………………………</w:t>
          </w:r>
          <w:r w:rsidR="00CD3DBA">
            <w:t>………………………………………………………….6</w:t>
          </w:r>
        </w:p>
        <w:p w14:paraId="472260B3" w14:textId="340E428A" w:rsidR="00002213" w:rsidRDefault="00000000"/>
      </w:sdtContent>
    </w:sdt>
    <w:p w14:paraId="58072D8E" w14:textId="77777777" w:rsidR="00D47E4B" w:rsidRDefault="00D47E4B"/>
    <w:p w14:paraId="036CE2F9" w14:textId="77777777" w:rsidR="00D47E4B" w:rsidRDefault="00D47E4B"/>
    <w:p w14:paraId="50574D2E" w14:textId="77777777" w:rsidR="00D47E4B" w:rsidRDefault="00D47E4B"/>
    <w:p w14:paraId="5DD1CC45" w14:textId="77777777" w:rsidR="00D47E4B" w:rsidRDefault="00D47E4B"/>
    <w:p w14:paraId="25676E13" w14:textId="77777777" w:rsidR="00D47E4B" w:rsidRDefault="00D47E4B"/>
    <w:p w14:paraId="0F5B6238" w14:textId="77777777" w:rsidR="00D47E4B" w:rsidRDefault="00D47E4B"/>
    <w:p w14:paraId="36A75EFB" w14:textId="77777777" w:rsidR="00D47E4B" w:rsidRDefault="00D47E4B"/>
    <w:p w14:paraId="13D65822" w14:textId="77777777" w:rsidR="00D47E4B" w:rsidRDefault="00D47E4B"/>
    <w:p w14:paraId="10E59839" w14:textId="77777777" w:rsidR="00D47E4B" w:rsidRDefault="00D47E4B"/>
    <w:p w14:paraId="4761B066" w14:textId="77777777" w:rsidR="00D47E4B" w:rsidRDefault="00D47E4B"/>
    <w:p w14:paraId="1E5B52BE" w14:textId="77777777" w:rsidR="00D47E4B" w:rsidRDefault="00D47E4B"/>
    <w:p w14:paraId="0683CB09" w14:textId="77777777" w:rsidR="00D47E4B" w:rsidRDefault="00D47E4B"/>
    <w:p w14:paraId="64E96A1C" w14:textId="77777777" w:rsidR="00D47E4B" w:rsidRDefault="00D47E4B"/>
    <w:p w14:paraId="1CD1D7A9" w14:textId="77777777" w:rsidR="00D47E4B" w:rsidRDefault="00D47E4B"/>
    <w:p w14:paraId="14BADE87" w14:textId="77777777" w:rsidR="00D47E4B" w:rsidRDefault="00D47E4B"/>
    <w:p w14:paraId="3A81E78A" w14:textId="77777777" w:rsidR="00D47E4B" w:rsidRDefault="00D47E4B"/>
    <w:p w14:paraId="1D3EF6CF" w14:textId="77777777" w:rsidR="00D47E4B" w:rsidRDefault="00D47E4B"/>
    <w:p w14:paraId="75E99F8C" w14:textId="77777777" w:rsidR="00D47E4B" w:rsidRDefault="00D47E4B"/>
    <w:p w14:paraId="310D027A" w14:textId="77777777" w:rsidR="00D47E4B" w:rsidRDefault="00D47E4B"/>
    <w:p w14:paraId="2BD1F41A" w14:textId="77777777" w:rsidR="00D47E4B" w:rsidRDefault="00D47E4B"/>
    <w:p w14:paraId="5C8492BD" w14:textId="77777777" w:rsidR="00D47E4B" w:rsidRDefault="00D47E4B"/>
    <w:p w14:paraId="0C09C9CC" w14:textId="77777777" w:rsidR="00D47E4B" w:rsidRDefault="00D47E4B"/>
    <w:p w14:paraId="0CF32E39" w14:textId="77777777" w:rsidR="00D47E4B" w:rsidRDefault="00D47E4B"/>
    <w:p w14:paraId="4D625D5B" w14:textId="77777777" w:rsidR="008F1AD8" w:rsidRDefault="008F1AD8"/>
    <w:p w14:paraId="2805E41D" w14:textId="77777777" w:rsidR="008F1AD8" w:rsidRDefault="008F1AD8"/>
    <w:p w14:paraId="5D89DBC4" w14:textId="77777777" w:rsidR="008F1AD8" w:rsidRDefault="008F1AD8"/>
    <w:p w14:paraId="2A746520" w14:textId="7A49A15B" w:rsidR="008F1AD8" w:rsidRPr="00905BE6" w:rsidRDefault="00905BE6">
      <w:pPr>
        <w:rPr>
          <w:rFonts w:ascii="Arial" w:hAnsi="Arial" w:cs="Arial"/>
          <w:color w:val="000000" w:themeColor="text1"/>
        </w:rPr>
      </w:pPr>
      <w:r>
        <w:rPr>
          <w:rFonts w:ascii="Arial" w:hAnsi="Arial" w:cs="Arial"/>
          <w:color w:val="000000" w:themeColor="text1"/>
        </w:rPr>
        <w:lastRenderedPageBreak/>
        <w:t>I</w:t>
      </w:r>
      <w:r w:rsidR="00791559" w:rsidRPr="00905BE6">
        <w:rPr>
          <w:rFonts w:ascii="Arial" w:hAnsi="Arial" w:cs="Arial"/>
          <w:color w:val="000000" w:themeColor="text1"/>
        </w:rPr>
        <w:t>ntroduction</w:t>
      </w:r>
    </w:p>
    <w:p w14:paraId="441E9981" w14:textId="3A544BF8" w:rsidR="0070721A" w:rsidRPr="00905BE6" w:rsidRDefault="00905BE6" w:rsidP="00905BE6">
      <w:pPr>
        <w:spacing w:line="360" w:lineRule="auto"/>
        <w:jc w:val="both"/>
        <w:rPr>
          <w:rFonts w:ascii="Arial" w:hAnsi="Arial" w:cs="Arial"/>
          <w:color w:val="000000" w:themeColor="text1"/>
        </w:rPr>
      </w:pPr>
      <w:r w:rsidRPr="00905BE6">
        <w:rPr>
          <w:rFonts w:ascii="Arial" w:hAnsi="Arial" w:cs="Arial"/>
          <w:color w:val="000000" w:themeColor="text1"/>
        </w:rPr>
        <w:t xml:space="preserve">This report will focus on the reflection of the group's presentation, first presenting the case study of a mother struggling with mental health in Portsmouth and </w:t>
      </w:r>
      <w:r w:rsidR="00B1180F">
        <w:rPr>
          <w:rFonts w:ascii="Arial" w:hAnsi="Arial" w:cs="Arial"/>
          <w:color w:val="000000" w:themeColor="text1"/>
        </w:rPr>
        <w:t>analyse</w:t>
      </w:r>
      <w:r w:rsidRPr="00905BE6">
        <w:rPr>
          <w:rFonts w:ascii="Arial" w:hAnsi="Arial" w:cs="Arial"/>
          <w:color w:val="000000" w:themeColor="text1"/>
        </w:rPr>
        <w:t xml:space="preserve"> the</w:t>
      </w:r>
      <w:r w:rsidR="00B1180F">
        <w:rPr>
          <w:rFonts w:ascii="Arial" w:hAnsi="Arial" w:cs="Arial"/>
          <w:color w:val="000000" w:themeColor="text1"/>
        </w:rPr>
        <w:t xml:space="preserve"> impact of this</w:t>
      </w:r>
      <w:r w:rsidRPr="00905BE6">
        <w:rPr>
          <w:rFonts w:ascii="Arial" w:hAnsi="Arial" w:cs="Arial"/>
          <w:color w:val="000000" w:themeColor="text1"/>
        </w:rPr>
        <w:t xml:space="preserve"> factors</w:t>
      </w:r>
      <w:r w:rsidR="00524C72">
        <w:rPr>
          <w:rFonts w:ascii="Arial" w:hAnsi="Arial" w:cs="Arial"/>
          <w:color w:val="000000" w:themeColor="text1"/>
        </w:rPr>
        <w:t xml:space="preserve"> to the family and </w:t>
      </w:r>
      <w:r w:rsidRPr="00905BE6">
        <w:rPr>
          <w:rFonts w:ascii="Arial" w:hAnsi="Arial" w:cs="Arial"/>
          <w:color w:val="000000" w:themeColor="text1"/>
        </w:rPr>
        <w:t>discussing the laws that protects th</w:t>
      </w:r>
      <w:r w:rsidR="00524C72">
        <w:rPr>
          <w:rFonts w:ascii="Arial" w:hAnsi="Arial" w:cs="Arial"/>
          <w:color w:val="000000" w:themeColor="text1"/>
        </w:rPr>
        <w:t xml:space="preserve">e children and families </w:t>
      </w:r>
      <w:r w:rsidR="00524C72" w:rsidRPr="00905BE6">
        <w:rPr>
          <w:rFonts w:ascii="Arial" w:hAnsi="Arial" w:cs="Arial"/>
          <w:color w:val="000000" w:themeColor="text1"/>
        </w:rPr>
        <w:t>also</w:t>
      </w:r>
      <w:r w:rsidR="00524C72">
        <w:rPr>
          <w:rFonts w:ascii="Arial" w:hAnsi="Arial" w:cs="Arial"/>
          <w:color w:val="000000" w:themeColor="text1"/>
        </w:rPr>
        <w:t xml:space="preserve"> </w:t>
      </w:r>
      <w:r>
        <w:rPr>
          <w:rFonts w:ascii="Arial" w:hAnsi="Arial" w:cs="Arial"/>
          <w:color w:val="000000" w:themeColor="text1"/>
        </w:rPr>
        <w:t>provide some recommendations</w:t>
      </w:r>
      <w:r w:rsidR="0064565C">
        <w:rPr>
          <w:rFonts w:ascii="Arial" w:hAnsi="Arial" w:cs="Arial"/>
          <w:color w:val="000000" w:themeColor="text1"/>
        </w:rPr>
        <w:t xml:space="preserve"> </w:t>
      </w:r>
      <w:r w:rsidR="00524C72">
        <w:rPr>
          <w:rFonts w:ascii="Arial" w:hAnsi="Arial" w:cs="Arial"/>
          <w:color w:val="000000" w:themeColor="text1"/>
        </w:rPr>
        <w:t>in addition</w:t>
      </w:r>
      <w:r w:rsidR="00F879DE">
        <w:rPr>
          <w:rFonts w:ascii="Arial" w:hAnsi="Arial" w:cs="Arial"/>
          <w:color w:val="000000" w:themeColor="text1"/>
        </w:rPr>
        <w:t xml:space="preserve"> </w:t>
      </w:r>
      <w:r w:rsidR="00524C72">
        <w:rPr>
          <w:rFonts w:ascii="Arial" w:hAnsi="Arial" w:cs="Arial"/>
          <w:color w:val="000000" w:themeColor="text1"/>
        </w:rPr>
        <w:t>collecting</w:t>
      </w:r>
      <w:r w:rsidR="00F879DE">
        <w:rPr>
          <w:rFonts w:ascii="Arial" w:hAnsi="Arial" w:cs="Arial"/>
          <w:color w:val="000000" w:themeColor="text1"/>
        </w:rPr>
        <w:t xml:space="preserve"> data from different sources such </w:t>
      </w:r>
      <w:r w:rsidR="002C190A">
        <w:rPr>
          <w:rFonts w:ascii="Arial" w:hAnsi="Arial" w:cs="Arial"/>
          <w:color w:val="000000" w:themeColor="text1"/>
        </w:rPr>
        <w:t xml:space="preserve">as: internet, books, </w:t>
      </w:r>
      <w:r w:rsidR="00F879DE">
        <w:rPr>
          <w:rFonts w:ascii="Arial" w:hAnsi="Arial" w:cs="Arial"/>
          <w:color w:val="000000" w:themeColor="text1"/>
        </w:rPr>
        <w:t>articles</w:t>
      </w:r>
      <w:r w:rsidR="002C190A">
        <w:rPr>
          <w:rFonts w:ascii="Arial" w:hAnsi="Arial" w:cs="Arial"/>
          <w:color w:val="000000" w:themeColor="text1"/>
        </w:rPr>
        <w:t xml:space="preserve">, journals. library, magazines, </w:t>
      </w:r>
      <w:r w:rsidR="00145422">
        <w:rPr>
          <w:rFonts w:ascii="Arial" w:hAnsi="Arial" w:cs="Arial"/>
          <w:color w:val="000000" w:themeColor="text1"/>
        </w:rPr>
        <w:t>etc.</w:t>
      </w:r>
    </w:p>
    <w:p w14:paraId="7465DC0E" w14:textId="77777777" w:rsidR="0070721A" w:rsidRDefault="0070721A" w:rsidP="00905BE6">
      <w:pPr>
        <w:jc w:val="both"/>
      </w:pPr>
    </w:p>
    <w:p w14:paraId="6645B55C" w14:textId="77777777" w:rsidR="0070721A" w:rsidRDefault="0070721A"/>
    <w:p w14:paraId="36CDE174" w14:textId="77777777" w:rsidR="0070721A" w:rsidRDefault="0070721A"/>
    <w:p w14:paraId="5875FE0F" w14:textId="77777777" w:rsidR="0070721A" w:rsidRDefault="0070721A"/>
    <w:p w14:paraId="44627E4A" w14:textId="77777777" w:rsidR="0070721A" w:rsidRDefault="0070721A"/>
    <w:p w14:paraId="6D148F03" w14:textId="77777777" w:rsidR="0070721A" w:rsidRDefault="0070721A"/>
    <w:p w14:paraId="6EE9FDD7" w14:textId="77777777" w:rsidR="0070721A" w:rsidRDefault="0070721A"/>
    <w:p w14:paraId="4634A974" w14:textId="77777777" w:rsidR="0070721A" w:rsidRDefault="0070721A"/>
    <w:p w14:paraId="08D13193" w14:textId="77777777" w:rsidR="0070721A" w:rsidRDefault="0070721A"/>
    <w:p w14:paraId="0C3EC41E" w14:textId="77777777" w:rsidR="0070721A" w:rsidRDefault="0070721A"/>
    <w:p w14:paraId="305D248B" w14:textId="77777777" w:rsidR="0070721A" w:rsidRDefault="0070721A"/>
    <w:p w14:paraId="0F40EA85" w14:textId="77777777" w:rsidR="0070721A" w:rsidRDefault="0070721A"/>
    <w:p w14:paraId="4C93EC8A" w14:textId="77777777" w:rsidR="0070721A" w:rsidRDefault="0070721A"/>
    <w:p w14:paraId="5D3171F1" w14:textId="77777777" w:rsidR="0070721A" w:rsidRDefault="0070721A"/>
    <w:p w14:paraId="3E5504E7" w14:textId="77777777" w:rsidR="0070721A" w:rsidRDefault="0070721A"/>
    <w:p w14:paraId="36BAEF2D" w14:textId="77777777" w:rsidR="0070721A" w:rsidRDefault="0070721A"/>
    <w:p w14:paraId="25DB4389" w14:textId="77777777" w:rsidR="0070721A" w:rsidRDefault="0070721A"/>
    <w:p w14:paraId="7C83614E" w14:textId="77777777" w:rsidR="0070721A" w:rsidRDefault="0070721A"/>
    <w:p w14:paraId="3BEF9079" w14:textId="77777777" w:rsidR="0070721A" w:rsidRDefault="0070721A"/>
    <w:p w14:paraId="690E5A30" w14:textId="77777777" w:rsidR="0070721A" w:rsidRDefault="0070721A"/>
    <w:p w14:paraId="283641C2" w14:textId="77777777" w:rsidR="0070721A" w:rsidRDefault="0070721A"/>
    <w:p w14:paraId="4D00F300" w14:textId="77777777" w:rsidR="0070721A" w:rsidRDefault="0070721A"/>
    <w:p w14:paraId="4EA958F7" w14:textId="77777777" w:rsidR="0070721A" w:rsidRDefault="0070721A"/>
    <w:p w14:paraId="541E9228" w14:textId="77777777" w:rsidR="0070721A" w:rsidRDefault="0070721A"/>
    <w:p w14:paraId="4CD339E2" w14:textId="77777777" w:rsidR="0070721A" w:rsidRDefault="0070721A"/>
    <w:p w14:paraId="30C65C6D" w14:textId="0105930D" w:rsidR="007E43EE" w:rsidRDefault="00B212CD" w:rsidP="001A4E63">
      <w:pPr>
        <w:spacing w:line="360" w:lineRule="auto"/>
        <w:jc w:val="both"/>
        <w:rPr>
          <w:rFonts w:ascii="Arial" w:hAnsi="Arial" w:cs="Arial"/>
        </w:rPr>
      </w:pPr>
      <w:r>
        <w:rPr>
          <w:rFonts w:ascii="Arial" w:hAnsi="Arial" w:cs="Arial"/>
        </w:rPr>
        <w:lastRenderedPageBreak/>
        <w:t>First</w:t>
      </w:r>
      <w:r w:rsidR="009932D7">
        <w:rPr>
          <w:rFonts w:ascii="Arial" w:hAnsi="Arial" w:cs="Arial"/>
        </w:rPr>
        <w:t xml:space="preserve"> of </w:t>
      </w:r>
      <w:r w:rsidR="002C0458">
        <w:rPr>
          <w:rFonts w:ascii="Arial" w:hAnsi="Arial" w:cs="Arial"/>
        </w:rPr>
        <w:t>all,</w:t>
      </w:r>
      <w:r>
        <w:rPr>
          <w:rFonts w:ascii="Arial" w:hAnsi="Arial" w:cs="Arial"/>
        </w:rPr>
        <w:t xml:space="preserve"> this</w:t>
      </w:r>
      <w:r w:rsidR="0070721A" w:rsidRPr="00FB0A67">
        <w:rPr>
          <w:rFonts w:ascii="Arial" w:hAnsi="Arial" w:cs="Arial"/>
        </w:rPr>
        <w:t xml:space="preserve"> is the case study of a single mother with three children in Portsmouth, who currently has a mental health problem. She suffers from anxiety, which has affected her daily routines and concentration at work. Along with that, she was in debts and received a notice that if she does not pay the rent she will be evicted. However, the children do not attend school due to the mother's problem; the eldest daughter takes care of the young ones and the youngest does not go to the nursery. The social service was aware of the family issues and start </w:t>
      </w:r>
      <w:r w:rsidR="0072353B" w:rsidRPr="00FB0A67">
        <w:rPr>
          <w:rFonts w:ascii="Arial" w:hAnsi="Arial" w:cs="Arial"/>
        </w:rPr>
        <w:t xml:space="preserve">working </w:t>
      </w:r>
      <w:r w:rsidR="0072353B">
        <w:rPr>
          <w:rFonts w:ascii="Arial" w:hAnsi="Arial" w:cs="Arial"/>
        </w:rPr>
        <w:t>together</w:t>
      </w:r>
      <w:r w:rsidR="00421028">
        <w:rPr>
          <w:rFonts w:ascii="Arial" w:hAnsi="Arial" w:cs="Arial"/>
        </w:rPr>
        <w:t xml:space="preserve"> and</w:t>
      </w:r>
      <w:r w:rsidR="0070721A" w:rsidRPr="00FB0A67">
        <w:rPr>
          <w:rFonts w:ascii="Arial" w:hAnsi="Arial" w:cs="Arial"/>
        </w:rPr>
        <w:t xml:space="preserve"> improve their quality of life and achieve the results</w:t>
      </w:r>
      <w:r w:rsidR="002B498E">
        <w:rPr>
          <w:rFonts w:ascii="Arial" w:hAnsi="Arial" w:cs="Arial"/>
        </w:rPr>
        <w:t xml:space="preserve"> </w:t>
      </w:r>
      <w:r w:rsidR="002B498E" w:rsidRPr="00F56EFE">
        <w:rPr>
          <w:rFonts w:ascii="Arial" w:hAnsi="Arial" w:cs="Arial"/>
        </w:rPr>
        <w:t>(GOV.Uk</w:t>
      </w:r>
      <w:r w:rsidR="00F56EFE" w:rsidRPr="00F56EFE">
        <w:rPr>
          <w:rFonts w:ascii="Arial" w:hAnsi="Arial" w:cs="Arial"/>
        </w:rPr>
        <w:t xml:space="preserve"> 2014</w:t>
      </w:r>
      <w:r w:rsidR="002B498E" w:rsidRPr="00F56EFE">
        <w:rPr>
          <w:rFonts w:ascii="Arial" w:hAnsi="Arial" w:cs="Arial"/>
        </w:rPr>
        <w:t>)</w:t>
      </w:r>
      <w:r w:rsidR="00F56EFE">
        <w:rPr>
          <w:rFonts w:ascii="Arial" w:hAnsi="Arial" w:cs="Arial"/>
        </w:rPr>
        <w:t>.</w:t>
      </w:r>
      <w:r w:rsidR="007E43EE">
        <w:rPr>
          <w:rFonts w:ascii="Arial" w:hAnsi="Arial" w:cs="Arial"/>
        </w:rPr>
        <w:t xml:space="preserve"> </w:t>
      </w:r>
    </w:p>
    <w:p w14:paraId="25B66884" w14:textId="77777777" w:rsidR="005F3B8C" w:rsidRDefault="0056494B" w:rsidP="006614E2">
      <w:pPr>
        <w:spacing w:line="360" w:lineRule="auto"/>
        <w:jc w:val="both"/>
        <w:rPr>
          <w:rFonts w:ascii="Arial" w:hAnsi="Arial" w:cs="Arial"/>
        </w:rPr>
      </w:pPr>
      <w:r w:rsidRPr="00C2694C">
        <w:rPr>
          <w:rFonts w:ascii="Arial" w:hAnsi="Arial" w:cs="Arial"/>
        </w:rPr>
        <w:t xml:space="preserve">There are factors the </w:t>
      </w:r>
      <w:r w:rsidR="00C2694C">
        <w:rPr>
          <w:rFonts w:ascii="Arial" w:hAnsi="Arial" w:cs="Arial"/>
        </w:rPr>
        <w:t xml:space="preserve">vulnerability children can face such </w:t>
      </w:r>
      <w:r w:rsidR="001A3BA2">
        <w:rPr>
          <w:rFonts w:ascii="Arial" w:hAnsi="Arial" w:cs="Arial"/>
        </w:rPr>
        <w:t>us: Parents</w:t>
      </w:r>
      <w:r w:rsidR="004C422F" w:rsidRPr="00C2694C">
        <w:rPr>
          <w:rFonts w:ascii="Arial" w:hAnsi="Arial" w:cs="Arial"/>
        </w:rPr>
        <w:t xml:space="preserve"> with mental health: Along with other stressful life events, it could </w:t>
      </w:r>
      <w:r w:rsidR="005112C4" w:rsidRPr="00C2694C">
        <w:rPr>
          <w:rFonts w:ascii="Arial" w:hAnsi="Arial" w:cs="Arial"/>
        </w:rPr>
        <w:t xml:space="preserve">happen </w:t>
      </w:r>
      <w:r w:rsidR="009C2D2D">
        <w:rPr>
          <w:rFonts w:ascii="Arial" w:hAnsi="Arial" w:cs="Arial"/>
        </w:rPr>
        <w:t>c</w:t>
      </w:r>
      <w:r w:rsidR="005112C4" w:rsidRPr="00C2694C">
        <w:rPr>
          <w:rFonts w:ascii="Arial" w:hAnsi="Arial" w:cs="Arial"/>
        </w:rPr>
        <w:t>oncerns</w:t>
      </w:r>
      <w:r w:rsidR="004C422F" w:rsidRPr="00C2694C">
        <w:rPr>
          <w:rFonts w:ascii="Arial" w:hAnsi="Arial" w:cs="Arial"/>
        </w:rPr>
        <w:t xml:space="preserve"> can occur as a result of the disease. For example, the mother’s mental health may be affected if she has financial difficulties, emotional and psychological. In addition to the fact that the children's father is absent</w:t>
      </w:r>
      <w:r w:rsidR="00E736F7">
        <w:rPr>
          <w:rFonts w:ascii="Arial" w:hAnsi="Arial" w:cs="Arial"/>
        </w:rPr>
        <w:t xml:space="preserve"> </w:t>
      </w:r>
      <w:r w:rsidR="004C422F" w:rsidRPr="00C2694C">
        <w:rPr>
          <w:rFonts w:ascii="Arial" w:hAnsi="Arial" w:cs="Arial"/>
        </w:rPr>
        <w:t>(Merykangas,1999).</w:t>
      </w:r>
    </w:p>
    <w:p w14:paraId="03D3FAB1" w14:textId="560855FA" w:rsidR="00216387" w:rsidRDefault="001A3BA2" w:rsidP="006614E2">
      <w:pPr>
        <w:spacing w:line="360" w:lineRule="auto"/>
        <w:jc w:val="both"/>
        <w:rPr>
          <w:rFonts w:ascii="Arial" w:hAnsi="Arial" w:cs="Arial"/>
        </w:rPr>
      </w:pPr>
      <w:r>
        <w:rPr>
          <w:rFonts w:ascii="Arial" w:hAnsi="Arial" w:cs="Arial"/>
        </w:rPr>
        <w:t xml:space="preserve"> </w:t>
      </w:r>
      <w:r w:rsidR="002C7C72" w:rsidRPr="007E43EE">
        <w:rPr>
          <w:rFonts w:ascii="Arial" w:hAnsi="Arial" w:cs="Arial"/>
        </w:rPr>
        <w:t>Disability:</w:t>
      </w:r>
      <w:r w:rsidR="002E1F3E" w:rsidRPr="002E1F3E">
        <w:t xml:space="preserve"> </w:t>
      </w:r>
      <w:r w:rsidR="002E1F3E" w:rsidRPr="002E1F3E">
        <w:rPr>
          <w:rFonts w:ascii="Arial" w:hAnsi="Arial" w:cs="Arial"/>
        </w:rPr>
        <w:t>Children with disabilities are a significantly varied group with a broad range of abilities and needs. Additionally, they may have physical, mental, linguistic, intellectual, or sensory impairments, which can all have an impact on how effectively they function on an individual basis.</w:t>
      </w:r>
      <w:r w:rsidR="002E1F3E" w:rsidRPr="007E43EE">
        <w:rPr>
          <w:rFonts w:ascii="Arial" w:hAnsi="Arial" w:cs="Arial"/>
        </w:rPr>
        <w:t xml:space="preserve"> </w:t>
      </w:r>
      <w:r w:rsidR="00E30439" w:rsidRPr="00E30439">
        <w:rPr>
          <w:rFonts w:ascii="Arial" w:hAnsi="Arial" w:cs="Arial"/>
        </w:rPr>
        <w:t xml:space="preserve">They face more demanding health requirements, increased health demands, and a greater percentage of unsatisfied medical, educational, and therapeutic needs. They also experience higher levels of social and environmental impediments to full participation. </w:t>
      </w:r>
      <w:r w:rsidR="00FE4AF7" w:rsidRPr="007E43EE">
        <w:rPr>
          <w:rFonts w:ascii="Arial" w:hAnsi="Arial" w:cs="Arial"/>
        </w:rPr>
        <w:t>(OECD,2010</w:t>
      </w:r>
      <w:r w:rsidR="00D82881" w:rsidRPr="007E43EE">
        <w:rPr>
          <w:rFonts w:ascii="Arial" w:hAnsi="Arial" w:cs="Arial"/>
        </w:rPr>
        <w:t>).</w:t>
      </w:r>
      <w:r w:rsidR="00D82881">
        <w:rPr>
          <w:rFonts w:ascii="Arial" w:hAnsi="Arial" w:cs="Arial"/>
        </w:rPr>
        <w:t xml:space="preserve"> Next</w:t>
      </w:r>
      <w:r w:rsidR="003D3157">
        <w:rPr>
          <w:rFonts w:ascii="Arial" w:hAnsi="Arial" w:cs="Arial"/>
        </w:rPr>
        <w:t xml:space="preserve"> l</w:t>
      </w:r>
      <w:r w:rsidR="00D365AB" w:rsidRPr="001A3BA2">
        <w:rPr>
          <w:rFonts w:ascii="Arial" w:hAnsi="Arial" w:cs="Arial"/>
        </w:rPr>
        <w:t xml:space="preserve">ow </w:t>
      </w:r>
      <w:r w:rsidR="00F332A7" w:rsidRPr="001A3BA2">
        <w:rPr>
          <w:rFonts w:ascii="Arial" w:hAnsi="Arial" w:cs="Arial"/>
        </w:rPr>
        <w:t>income:</w:t>
      </w:r>
      <w:r w:rsidR="000D1249" w:rsidRPr="000D1249">
        <w:t xml:space="preserve"> </w:t>
      </w:r>
      <w:r w:rsidR="000D1249" w:rsidRPr="000D1249">
        <w:rPr>
          <w:rFonts w:ascii="Arial" w:hAnsi="Arial" w:cs="Arial"/>
        </w:rPr>
        <w:t xml:space="preserve">Being </w:t>
      </w:r>
      <w:r w:rsidR="000D1249">
        <w:rPr>
          <w:rFonts w:ascii="Arial" w:hAnsi="Arial" w:cs="Arial"/>
        </w:rPr>
        <w:t>un</w:t>
      </w:r>
      <w:r w:rsidR="000D1249" w:rsidRPr="000D1249">
        <w:rPr>
          <w:rFonts w:ascii="Arial" w:hAnsi="Arial" w:cs="Arial"/>
        </w:rPr>
        <w:t>wealthy frequently includes having limited access to health care, inadequate access to decent food and shelter</w:t>
      </w:r>
      <w:r w:rsidR="00A27BE6" w:rsidRPr="00A27BE6">
        <w:rPr>
          <w:rFonts w:ascii="Arial" w:hAnsi="Arial" w:cs="Arial"/>
        </w:rPr>
        <w:t xml:space="preserve">, a higher possibility of homelessness, children abandoning school, and unemployment as a result of their lack of </w:t>
      </w:r>
      <w:r w:rsidR="00720451" w:rsidRPr="00A27BE6">
        <w:rPr>
          <w:rFonts w:ascii="Arial" w:hAnsi="Arial" w:cs="Arial"/>
        </w:rPr>
        <w:t>education</w:t>
      </w:r>
      <w:r w:rsidR="00720451">
        <w:rPr>
          <w:rFonts w:ascii="Arial" w:hAnsi="Arial" w:cs="Arial"/>
        </w:rPr>
        <w:t xml:space="preserve">. </w:t>
      </w:r>
      <w:r w:rsidR="00145422">
        <w:rPr>
          <w:rFonts w:ascii="Arial" w:hAnsi="Arial" w:cs="Arial"/>
        </w:rPr>
        <w:t xml:space="preserve">Also, </w:t>
      </w:r>
      <w:r w:rsidR="00145422" w:rsidRPr="00E972B8">
        <w:rPr>
          <w:rFonts w:ascii="Arial" w:hAnsi="Arial" w:cs="Arial"/>
        </w:rPr>
        <w:t>Parent</w:t>
      </w:r>
      <w:r w:rsidR="000014C4" w:rsidRPr="00E972B8">
        <w:rPr>
          <w:rFonts w:ascii="Arial" w:hAnsi="Arial" w:cs="Arial"/>
        </w:rPr>
        <w:t xml:space="preserve"> </w:t>
      </w:r>
      <w:r w:rsidR="001D4F89">
        <w:rPr>
          <w:rFonts w:ascii="Arial" w:hAnsi="Arial" w:cs="Arial"/>
        </w:rPr>
        <w:t xml:space="preserve">with mental </w:t>
      </w:r>
      <w:r w:rsidR="000014C4" w:rsidRPr="00E972B8">
        <w:rPr>
          <w:rFonts w:ascii="Arial" w:hAnsi="Arial" w:cs="Arial"/>
        </w:rPr>
        <w:t>health behaviour:</w:t>
      </w:r>
      <w:r w:rsidR="004E76DF" w:rsidRPr="004E76DF">
        <w:t xml:space="preserve"> </w:t>
      </w:r>
      <w:r w:rsidR="004E76DF" w:rsidRPr="00E972B8">
        <w:rPr>
          <w:rFonts w:ascii="Arial" w:hAnsi="Arial" w:cs="Arial"/>
        </w:rPr>
        <w:t xml:space="preserve">Parents pass on to their children the genetic predispositions and unhealthy habits that are risk factors for bad health. High socioeconomic status can affect gene variations that indicate better educational achievement and can reduce some hereditary risks, such as </w:t>
      </w:r>
      <w:r w:rsidR="008A5EC0" w:rsidRPr="00E972B8">
        <w:rPr>
          <w:rFonts w:ascii="Arial" w:hAnsi="Arial" w:cs="Arial"/>
        </w:rPr>
        <w:t>smoking</w:t>
      </w:r>
      <w:r w:rsidR="008A5EC0">
        <w:rPr>
          <w:rFonts w:ascii="Arial" w:hAnsi="Arial" w:cs="Arial"/>
        </w:rPr>
        <w:t xml:space="preserve"> (Dupas</w:t>
      </w:r>
      <w:r w:rsidR="00F934B3">
        <w:rPr>
          <w:rFonts w:ascii="Arial" w:hAnsi="Arial" w:cs="Arial"/>
        </w:rPr>
        <w:t xml:space="preserve"> and Miguel</w:t>
      </w:r>
      <w:r w:rsidR="00FF75C0">
        <w:rPr>
          <w:rFonts w:ascii="Arial" w:hAnsi="Arial" w:cs="Arial"/>
        </w:rPr>
        <w:t>,</w:t>
      </w:r>
      <w:r w:rsidR="008A5EC0">
        <w:rPr>
          <w:rFonts w:ascii="Arial" w:hAnsi="Arial" w:cs="Arial"/>
        </w:rPr>
        <w:t>2017).</w:t>
      </w:r>
    </w:p>
    <w:p w14:paraId="2D08E500" w14:textId="0268A6CF" w:rsidR="00A47B02" w:rsidRDefault="000719D1" w:rsidP="006614E2">
      <w:pPr>
        <w:spacing w:line="360" w:lineRule="auto"/>
        <w:jc w:val="both"/>
        <w:rPr>
          <w:rFonts w:ascii="Arial" w:hAnsi="Arial" w:cs="Arial"/>
        </w:rPr>
      </w:pPr>
      <w:r>
        <w:rPr>
          <w:rFonts w:ascii="Arial" w:hAnsi="Arial" w:cs="Arial"/>
        </w:rPr>
        <w:t>Then</w:t>
      </w:r>
      <w:r w:rsidR="003D3157">
        <w:rPr>
          <w:rFonts w:ascii="Arial" w:hAnsi="Arial" w:cs="Arial"/>
        </w:rPr>
        <w:t xml:space="preserve"> M</w:t>
      </w:r>
      <w:r w:rsidR="009932D7">
        <w:rPr>
          <w:rFonts w:ascii="Arial" w:hAnsi="Arial" w:cs="Arial"/>
        </w:rPr>
        <w:t>altreatment:</w:t>
      </w:r>
      <w:r w:rsidR="00D2089C" w:rsidRPr="00D2089C">
        <w:t xml:space="preserve"> </w:t>
      </w:r>
      <w:r w:rsidR="00D2089C" w:rsidRPr="00D2089C">
        <w:rPr>
          <w:rFonts w:ascii="Arial" w:hAnsi="Arial" w:cs="Arial"/>
        </w:rPr>
        <w:t xml:space="preserve">Poverty, living in an unsafe area, domestic violence from partners, and parental substance abuse are environmental risk factors for maltreatment. Disability and a poor child-parent bond are among the child-related issues. It might be challenging to pinpoint children who are at risk since many kids who face comparable dangers are not </w:t>
      </w:r>
      <w:r w:rsidR="00212C6A" w:rsidRPr="00D2089C">
        <w:rPr>
          <w:rFonts w:ascii="Arial" w:hAnsi="Arial" w:cs="Arial"/>
        </w:rPr>
        <w:t>mistreated</w:t>
      </w:r>
      <w:r w:rsidR="00212C6A">
        <w:rPr>
          <w:rFonts w:ascii="Arial" w:hAnsi="Arial" w:cs="Arial"/>
        </w:rPr>
        <w:t xml:space="preserve"> (</w:t>
      </w:r>
      <w:r w:rsidR="00E928C9">
        <w:rPr>
          <w:rFonts w:ascii="Arial" w:hAnsi="Arial" w:cs="Arial"/>
        </w:rPr>
        <w:t>Cic</w:t>
      </w:r>
      <w:r w:rsidR="00212C6A">
        <w:rPr>
          <w:rFonts w:ascii="Arial" w:hAnsi="Arial" w:cs="Arial"/>
        </w:rPr>
        <w:t>chetti et al.,2005</w:t>
      </w:r>
      <w:r w:rsidR="000E177F">
        <w:rPr>
          <w:rFonts w:ascii="Arial" w:hAnsi="Arial" w:cs="Arial"/>
        </w:rPr>
        <w:t xml:space="preserve">). </w:t>
      </w:r>
    </w:p>
    <w:p w14:paraId="7001C0CB" w14:textId="77777777" w:rsidR="006A6B08" w:rsidRDefault="00717FDC" w:rsidP="006614E2">
      <w:pPr>
        <w:spacing w:line="360" w:lineRule="auto"/>
        <w:jc w:val="both"/>
        <w:rPr>
          <w:rFonts w:ascii="Arial" w:hAnsi="Arial" w:cs="Arial"/>
        </w:rPr>
      </w:pPr>
      <w:r>
        <w:rPr>
          <w:rFonts w:ascii="Arial" w:hAnsi="Arial" w:cs="Arial"/>
        </w:rPr>
        <w:t>Consequently,</w:t>
      </w:r>
      <w:r w:rsidR="00F61347">
        <w:rPr>
          <w:rFonts w:ascii="Arial" w:hAnsi="Arial" w:cs="Arial"/>
        </w:rPr>
        <w:t xml:space="preserve"> the</w:t>
      </w:r>
      <w:r w:rsidR="006F7D59">
        <w:rPr>
          <w:rFonts w:ascii="Arial" w:hAnsi="Arial" w:cs="Arial"/>
        </w:rPr>
        <w:t xml:space="preserve"> impact of these factors </w:t>
      </w:r>
      <w:r w:rsidR="000E791B">
        <w:rPr>
          <w:rFonts w:ascii="Arial" w:hAnsi="Arial" w:cs="Arial"/>
        </w:rPr>
        <w:t>can affect</w:t>
      </w:r>
      <w:r w:rsidR="00644331">
        <w:rPr>
          <w:rFonts w:ascii="Arial" w:hAnsi="Arial" w:cs="Arial"/>
        </w:rPr>
        <w:t xml:space="preserve"> the development of the child as Trauma</w:t>
      </w:r>
      <w:r>
        <w:rPr>
          <w:rFonts w:ascii="Arial" w:hAnsi="Arial" w:cs="Arial"/>
        </w:rPr>
        <w:t>;</w:t>
      </w:r>
      <w:r w:rsidR="00644331">
        <w:rPr>
          <w:rFonts w:ascii="Arial" w:hAnsi="Arial" w:cs="Arial"/>
        </w:rPr>
        <w:t xml:space="preserve"> </w:t>
      </w:r>
      <w:r w:rsidRPr="00717FDC">
        <w:rPr>
          <w:rFonts w:ascii="Arial" w:hAnsi="Arial" w:cs="Arial"/>
        </w:rPr>
        <w:t xml:space="preserve">Emotional and physical responses that continue for a long time after the incident occurred are frequently led due to traumatic events. In conjunction with physiological symptoms such heart palpitations, nausea, or loss of bladder or intestinal control, children may experience panic, helplessness, </w:t>
      </w:r>
      <w:r w:rsidR="006C7D7C">
        <w:rPr>
          <w:rFonts w:ascii="Arial" w:hAnsi="Arial" w:cs="Arial"/>
        </w:rPr>
        <w:t>etc</w:t>
      </w:r>
      <w:r w:rsidR="009C35F1">
        <w:rPr>
          <w:rFonts w:ascii="Arial" w:hAnsi="Arial" w:cs="Arial"/>
        </w:rPr>
        <w:t xml:space="preserve"> (Wamser-</w:t>
      </w:r>
      <w:r w:rsidR="0070712D">
        <w:rPr>
          <w:rFonts w:ascii="Arial" w:hAnsi="Arial" w:cs="Arial"/>
        </w:rPr>
        <w:t>Nanney</w:t>
      </w:r>
      <w:r w:rsidR="00E90DC4">
        <w:rPr>
          <w:rFonts w:ascii="Arial" w:hAnsi="Arial" w:cs="Arial"/>
        </w:rPr>
        <w:t xml:space="preserve"> et al.,2013)</w:t>
      </w:r>
      <w:r w:rsidR="001C537B">
        <w:rPr>
          <w:rFonts w:ascii="Arial" w:hAnsi="Arial" w:cs="Arial"/>
        </w:rPr>
        <w:t>.</w:t>
      </w:r>
    </w:p>
    <w:p w14:paraId="646B01B7" w14:textId="5B9B4DBA" w:rsidR="000014C4" w:rsidRDefault="00CE19A0" w:rsidP="006614E2">
      <w:pPr>
        <w:spacing w:line="360" w:lineRule="auto"/>
        <w:jc w:val="both"/>
        <w:rPr>
          <w:rFonts w:ascii="Arial" w:hAnsi="Arial" w:cs="Arial"/>
        </w:rPr>
      </w:pPr>
      <w:r>
        <w:rPr>
          <w:rFonts w:ascii="Arial" w:hAnsi="Arial" w:cs="Arial"/>
        </w:rPr>
        <w:lastRenderedPageBreak/>
        <w:t>T</w:t>
      </w:r>
      <w:r w:rsidR="00580348">
        <w:rPr>
          <w:rFonts w:ascii="Arial" w:hAnsi="Arial" w:cs="Arial"/>
        </w:rPr>
        <w:t>hen</w:t>
      </w:r>
      <w:r w:rsidR="001C537B">
        <w:rPr>
          <w:rFonts w:ascii="Arial" w:hAnsi="Arial" w:cs="Arial"/>
        </w:rPr>
        <w:t xml:space="preserve"> </w:t>
      </w:r>
      <w:r w:rsidR="00B25BAF">
        <w:rPr>
          <w:rFonts w:ascii="Arial" w:hAnsi="Arial" w:cs="Arial"/>
        </w:rPr>
        <w:t xml:space="preserve">poor concentration at </w:t>
      </w:r>
      <w:r w:rsidR="0065170A">
        <w:rPr>
          <w:rFonts w:ascii="Arial" w:hAnsi="Arial" w:cs="Arial"/>
        </w:rPr>
        <w:t xml:space="preserve">school for example </w:t>
      </w:r>
      <w:r w:rsidR="0099201C">
        <w:rPr>
          <w:rFonts w:ascii="Arial" w:hAnsi="Arial" w:cs="Arial"/>
        </w:rPr>
        <w:t>t</w:t>
      </w:r>
      <w:r w:rsidR="0097787F" w:rsidRPr="0097787F">
        <w:rPr>
          <w:rFonts w:ascii="Arial" w:hAnsi="Arial" w:cs="Arial"/>
        </w:rPr>
        <w:t xml:space="preserve">he child may be aware that the mother does not feel like doing anything </w:t>
      </w:r>
      <w:r w:rsidR="00C22D25">
        <w:rPr>
          <w:rFonts w:ascii="Arial" w:hAnsi="Arial" w:cs="Arial"/>
        </w:rPr>
        <w:t xml:space="preserve">at home </w:t>
      </w:r>
      <w:r w:rsidR="0097787F" w:rsidRPr="0097787F">
        <w:rPr>
          <w:rFonts w:ascii="Arial" w:hAnsi="Arial" w:cs="Arial"/>
        </w:rPr>
        <w:t xml:space="preserve">and that worries him, which can affect his exam grades such as repeating </w:t>
      </w:r>
      <w:r w:rsidR="0099201C" w:rsidRPr="0097787F">
        <w:rPr>
          <w:rFonts w:ascii="Arial" w:hAnsi="Arial" w:cs="Arial"/>
        </w:rPr>
        <w:t>school</w:t>
      </w:r>
      <w:r w:rsidR="0099201C">
        <w:rPr>
          <w:rFonts w:ascii="Arial" w:hAnsi="Arial" w:cs="Arial"/>
        </w:rPr>
        <w:t xml:space="preserve"> also stablish relation ship with other </w:t>
      </w:r>
      <w:r w:rsidR="00D80AFC">
        <w:rPr>
          <w:rFonts w:ascii="Arial" w:hAnsi="Arial" w:cs="Arial"/>
        </w:rPr>
        <w:t>in the classroom</w:t>
      </w:r>
      <w:r w:rsidR="009F7766">
        <w:rPr>
          <w:rFonts w:ascii="Arial" w:hAnsi="Arial" w:cs="Arial"/>
        </w:rPr>
        <w:t xml:space="preserve"> ,the child will be no able to interact with different people as a result he will have </w:t>
      </w:r>
      <w:r w:rsidR="00C449D0">
        <w:rPr>
          <w:rFonts w:ascii="Arial" w:hAnsi="Arial" w:cs="Arial"/>
        </w:rPr>
        <w:t>a low</w:t>
      </w:r>
      <w:r w:rsidR="009F7766">
        <w:rPr>
          <w:rFonts w:ascii="Arial" w:hAnsi="Arial" w:cs="Arial"/>
        </w:rPr>
        <w:t xml:space="preserve"> sel</w:t>
      </w:r>
      <w:r w:rsidR="00EB58B0">
        <w:rPr>
          <w:rFonts w:ascii="Arial" w:hAnsi="Arial" w:cs="Arial"/>
        </w:rPr>
        <w:t xml:space="preserve">f </w:t>
      </w:r>
      <w:r w:rsidR="00837581">
        <w:rPr>
          <w:rFonts w:ascii="Arial" w:hAnsi="Arial" w:cs="Arial"/>
        </w:rPr>
        <w:t>-</w:t>
      </w:r>
      <w:r w:rsidR="00EB58B0">
        <w:rPr>
          <w:rFonts w:ascii="Arial" w:hAnsi="Arial" w:cs="Arial"/>
        </w:rPr>
        <w:t xml:space="preserve">esteem </w:t>
      </w:r>
      <w:r w:rsidR="00837581">
        <w:rPr>
          <w:rFonts w:ascii="Arial" w:hAnsi="Arial" w:cs="Arial"/>
        </w:rPr>
        <w:t xml:space="preserve">among other </w:t>
      </w:r>
      <w:r w:rsidR="00163BF8">
        <w:rPr>
          <w:rFonts w:ascii="Arial" w:hAnsi="Arial" w:cs="Arial"/>
        </w:rPr>
        <w:t xml:space="preserve">issues. </w:t>
      </w:r>
      <w:r w:rsidR="00421028">
        <w:rPr>
          <w:rFonts w:ascii="Arial" w:hAnsi="Arial" w:cs="Arial"/>
        </w:rPr>
        <w:t>Additionally high</w:t>
      </w:r>
      <w:r w:rsidR="0074377E">
        <w:rPr>
          <w:rFonts w:ascii="Arial" w:hAnsi="Arial" w:cs="Arial"/>
        </w:rPr>
        <w:t xml:space="preserve"> possibility to develop </w:t>
      </w:r>
      <w:r w:rsidR="00AE0996">
        <w:rPr>
          <w:rFonts w:ascii="Arial" w:hAnsi="Arial" w:cs="Arial"/>
        </w:rPr>
        <w:t>a</w:t>
      </w:r>
      <w:r w:rsidR="0074377E">
        <w:rPr>
          <w:rFonts w:ascii="Arial" w:hAnsi="Arial" w:cs="Arial"/>
        </w:rPr>
        <w:t xml:space="preserve"> mental health </w:t>
      </w:r>
      <w:r w:rsidR="006E6786">
        <w:rPr>
          <w:rFonts w:ascii="Arial" w:hAnsi="Arial" w:cs="Arial"/>
        </w:rPr>
        <w:t>condition</w:t>
      </w:r>
      <w:r w:rsidR="006E6786" w:rsidRPr="006A4E51">
        <w:rPr>
          <w:rFonts w:ascii="Arial" w:hAnsi="Arial" w:cs="Arial"/>
        </w:rPr>
        <w:t xml:space="preserve"> and</w:t>
      </w:r>
      <w:r w:rsidR="006A4E51" w:rsidRPr="006A4E51">
        <w:rPr>
          <w:rFonts w:ascii="Arial" w:hAnsi="Arial" w:cs="Arial"/>
        </w:rPr>
        <w:t xml:space="preserve"> with which it will affect</w:t>
      </w:r>
      <w:r w:rsidR="00F96100">
        <w:rPr>
          <w:rFonts w:ascii="Arial" w:hAnsi="Arial" w:cs="Arial"/>
        </w:rPr>
        <w:t xml:space="preserve"> when developing</w:t>
      </w:r>
      <w:r w:rsidR="006A4E51" w:rsidRPr="006A4E51">
        <w:rPr>
          <w:rFonts w:ascii="Arial" w:hAnsi="Arial" w:cs="Arial"/>
        </w:rPr>
        <w:t xml:space="preserve"> their behaviour since the child will be raised in a negative and insecure environment</w:t>
      </w:r>
      <w:r w:rsidR="00077A85">
        <w:rPr>
          <w:rFonts w:ascii="Arial" w:hAnsi="Arial" w:cs="Arial"/>
        </w:rPr>
        <w:t xml:space="preserve"> (Georgiades et al.,2007).</w:t>
      </w:r>
    </w:p>
    <w:p w14:paraId="76F96E1B" w14:textId="77777777" w:rsidR="00FC6C37" w:rsidRDefault="0073790E" w:rsidP="006614E2">
      <w:pPr>
        <w:spacing w:line="360" w:lineRule="auto"/>
        <w:jc w:val="both"/>
        <w:rPr>
          <w:rFonts w:ascii="Arial" w:hAnsi="Arial" w:cs="Arial"/>
        </w:rPr>
      </w:pPr>
      <w:r w:rsidRPr="0073790E">
        <w:rPr>
          <w:rFonts w:ascii="Arial" w:hAnsi="Arial" w:cs="Arial"/>
        </w:rPr>
        <w:t>Subsequently, the social worker analyses the case and begins to support the family, starting first by evaluating the mental health status of the mother, prioritizing her needs, such as accompanying her to</w:t>
      </w:r>
      <w:r w:rsidR="00117F9C">
        <w:rPr>
          <w:rFonts w:ascii="Arial" w:hAnsi="Arial" w:cs="Arial"/>
        </w:rPr>
        <w:t xml:space="preserve"> her </w:t>
      </w:r>
      <w:r w:rsidRPr="0073790E">
        <w:rPr>
          <w:rFonts w:ascii="Arial" w:hAnsi="Arial" w:cs="Arial"/>
        </w:rPr>
        <w:t xml:space="preserve">appointments with the doctor and noticing improvement, then suggested that she transfer the children to a school close to home so she can have more flexibility with which they </w:t>
      </w:r>
      <w:r w:rsidR="00E60B62">
        <w:rPr>
          <w:rFonts w:ascii="Arial" w:hAnsi="Arial" w:cs="Arial"/>
        </w:rPr>
        <w:t xml:space="preserve">started </w:t>
      </w:r>
      <w:r w:rsidRPr="0073790E">
        <w:rPr>
          <w:rFonts w:ascii="Arial" w:hAnsi="Arial" w:cs="Arial"/>
        </w:rPr>
        <w:t>to see the results working as a team</w:t>
      </w:r>
      <w:r w:rsidR="00E60B62">
        <w:rPr>
          <w:rFonts w:ascii="Arial" w:hAnsi="Arial" w:cs="Arial"/>
        </w:rPr>
        <w:t xml:space="preserve"> (</w:t>
      </w:r>
      <w:r w:rsidR="00995629">
        <w:rPr>
          <w:rFonts w:ascii="Arial" w:hAnsi="Arial" w:cs="Arial"/>
        </w:rPr>
        <w:t>Essex et al.,</w:t>
      </w:r>
      <w:r w:rsidR="00337632">
        <w:rPr>
          <w:rFonts w:ascii="Arial" w:hAnsi="Arial" w:cs="Arial"/>
        </w:rPr>
        <w:t>2006).</w:t>
      </w:r>
    </w:p>
    <w:p w14:paraId="0A235434" w14:textId="24FB9D66" w:rsidR="00077A85" w:rsidRDefault="00B24BFA" w:rsidP="006614E2">
      <w:pPr>
        <w:spacing w:line="360" w:lineRule="auto"/>
        <w:jc w:val="both"/>
        <w:rPr>
          <w:rFonts w:ascii="Arial" w:hAnsi="Arial" w:cs="Arial"/>
        </w:rPr>
      </w:pPr>
      <w:r>
        <w:rPr>
          <w:rFonts w:ascii="Arial" w:hAnsi="Arial" w:cs="Arial"/>
        </w:rPr>
        <w:t>Therefore</w:t>
      </w:r>
      <w:r w:rsidR="0099112B" w:rsidRPr="0099112B">
        <w:rPr>
          <w:rFonts w:ascii="Arial" w:hAnsi="Arial" w:cs="Arial"/>
        </w:rPr>
        <w:t xml:space="preserve">, the action of the social service was to safeguard and promote the well-being of the mother and children according to their needs, establishing a solid relationship with the family, personally helping the mother dealing with her illness with therapies, with household chores. home, also taking the children to school and looking for </w:t>
      </w:r>
      <w:r w:rsidR="007D04D4">
        <w:rPr>
          <w:rFonts w:ascii="Arial" w:hAnsi="Arial" w:cs="Arial"/>
        </w:rPr>
        <w:t xml:space="preserve">recreational </w:t>
      </w:r>
      <w:r w:rsidRPr="0099112B">
        <w:rPr>
          <w:rFonts w:ascii="Arial" w:hAnsi="Arial" w:cs="Arial"/>
        </w:rPr>
        <w:t>activities.</w:t>
      </w:r>
      <w:r>
        <w:rPr>
          <w:rFonts w:ascii="Arial" w:hAnsi="Arial" w:cs="Arial"/>
        </w:rPr>
        <w:t xml:space="preserve"> As a </w:t>
      </w:r>
      <w:r w:rsidR="00F94301">
        <w:rPr>
          <w:rFonts w:ascii="Arial" w:hAnsi="Arial" w:cs="Arial"/>
        </w:rPr>
        <w:t>result,</w:t>
      </w:r>
      <w:r>
        <w:rPr>
          <w:rFonts w:ascii="Arial" w:hAnsi="Arial" w:cs="Arial"/>
        </w:rPr>
        <w:t xml:space="preserve"> </w:t>
      </w:r>
      <w:r w:rsidR="001655CE">
        <w:rPr>
          <w:rFonts w:ascii="Arial" w:hAnsi="Arial" w:cs="Arial"/>
        </w:rPr>
        <w:t xml:space="preserve">everything is under the control the mum controls her </w:t>
      </w:r>
      <w:r w:rsidR="00F94301">
        <w:rPr>
          <w:rFonts w:ascii="Arial" w:hAnsi="Arial" w:cs="Arial"/>
        </w:rPr>
        <w:t>anxiety,</w:t>
      </w:r>
      <w:r w:rsidR="00F94301" w:rsidRPr="00F94301">
        <w:rPr>
          <w:rFonts w:ascii="Arial" w:hAnsi="Arial" w:cs="Arial"/>
        </w:rPr>
        <w:t xml:space="preserve"> receives the help she needs, the children continue to attend school, continuing with their routine life</w:t>
      </w:r>
      <w:r w:rsidR="0003742B">
        <w:rPr>
          <w:rFonts w:ascii="Arial" w:hAnsi="Arial" w:cs="Arial"/>
        </w:rPr>
        <w:t xml:space="preserve"> (UNICEF,2018).</w:t>
      </w:r>
    </w:p>
    <w:p w14:paraId="2B3DC6A3" w14:textId="72BE8405" w:rsidR="00085D3B" w:rsidRDefault="003B68F1" w:rsidP="006614E2">
      <w:pPr>
        <w:spacing w:line="360" w:lineRule="auto"/>
        <w:jc w:val="both"/>
        <w:rPr>
          <w:rFonts w:ascii="Arial" w:hAnsi="Arial" w:cs="Arial"/>
        </w:rPr>
      </w:pPr>
      <w:r>
        <w:rPr>
          <w:rFonts w:ascii="Arial" w:hAnsi="Arial" w:cs="Arial"/>
        </w:rPr>
        <w:t>Nevertheless</w:t>
      </w:r>
      <w:r w:rsidR="00D21528">
        <w:rPr>
          <w:rFonts w:ascii="Arial" w:hAnsi="Arial" w:cs="Arial"/>
        </w:rPr>
        <w:t>,</w:t>
      </w:r>
      <w:r w:rsidR="00085D3B">
        <w:rPr>
          <w:rFonts w:ascii="Arial" w:hAnsi="Arial" w:cs="Arial"/>
        </w:rPr>
        <w:t xml:space="preserve"> </w:t>
      </w:r>
      <w:r w:rsidR="00D444EE">
        <w:rPr>
          <w:rFonts w:ascii="Arial" w:hAnsi="Arial" w:cs="Arial"/>
        </w:rPr>
        <w:t>there</w:t>
      </w:r>
      <w:r w:rsidR="005A0E82">
        <w:rPr>
          <w:rFonts w:ascii="Arial" w:hAnsi="Arial" w:cs="Arial"/>
        </w:rPr>
        <w:t xml:space="preserve"> are a law to protect </w:t>
      </w:r>
      <w:r w:rsidR="003665E9">
        <w:rPr>
          <w:rFonts w:ascii="Arial" w:hAnsi="Arial" w:cs="Arial"/>
        </w:rPr>
        <w:t xml:space="preserve">the children’s such </w:t>
      </w:r>
      <w:r w:rsidR="00921CAD">
        <w:rPr>
          <w:rFonts w:ascii="Arial" w:hAnsi="Arial" w:cs="Arial"/>
        </w:rPr>
        <w:t xml:space="preserve">as: </w:t>
      </w:r>
      <w:r w:rsidR="00BB3281">
        <w:rPr>
          <w:rFonts w:ascii="Arial" w:hAnsi="Arial" w:cs="Arial"/>
        </w:rPr>
        <w:t>Human rights</w:t>
      </w:r>
      <w:r w:rsidR="00063DDF">
        <w:rPr>
          <w:rFonts w:ascii="Arial" w:hAnsi="Arial" w:cs="Arial"/>
        </w:rPr>
        <w:t>;</w:t>
      </w:r>
      <w:r w:rsidR="00063DDF" w:rsidRPr="00063DDF">
        <w:t xml:space="preserve"> </w:t>
      </w:r>
      <w:r w:rsidR="00063DDF" w:rsidRPr="00063DDF">
        <w:rPr>
          <w:rFonts w:ascii="Arial" w:hAnsi="Arial" w:cs="Arial"/>
        </w:rPr>
        <w:t xml:space="preserve">All children have the right to an adequate education, and safety, and every society has an interest in increasing children's life </w:t>
      </w:r>
      <w:r w:rsidRPr="00063DDF">
        <w:rPr>
          <w:rFonts w:ascii="Arial" w:hAnsi="Arial" w:cs="Arial"/>
        </w:rPr>
        <w:t>chances</w:t>
      </w:r>
      <w:r>
        <w:rPr>
          <w:rFonts w:ascii="Arial" w:hAnsi="Arial" w:cs="Arial"/>
        </w:rPr>
        <w:t xml:space="preserve"> (</w:t>
      </w:r>
      <w:r w:rsidR="00C07DA3">
        <w:rPr>
          <w:rFonts w:ascii="Arial" w:hAnsi="Arial" w:cs="Arial"/>
        </w:rPr>
        <w:t>United Nation,2023</w:t>
      </w:r>
      <w:r w:rsidR="00D444EE">
        <w:rPr>
          <w:rFonts w:ascii="Arial" w:hAnsi="Arial" w:cs="Arial"/>
        </w:rPr>
        <w:t>). The</w:t>
      </w:r>
      <w:r w:rsidR="001458AC">
        <w:rPr>
          <w:rFonts w:ascii="Arial" w:hAnsi="Arial" w:cs="Arial"/>
        </w:rPr>
        <w:t xml:space="preserve"> children and </w:t>
      </w:r>
      <w:r w:rsidR="00C345F7">
        <w:rPr>
          <w:rFonts w:ascii="Arial" w:hAnsi="Arial" w:cs="Arial"/>
        </w:rPr>
        <w:t xml:space="preserve">social work Act </w:t>
      </w:r>
      <w:r w:rsidR="00BB3281">
        <w:rPr>
          <w:rFonts w:ascii="Arial" w:hAnsi="Arial" w:cs="Arial"/>
        </w:rPr>
        <w:t>2017</w:t>
      </w:r>
      <w:r w:rsidR="000D32BB">
        <w:rPr>
          <w:rFonts w:ascii="Arial" w:hAnsi="Arial" w:cs="Arial"/>
        </w:rPr>
        <w:t xml:space="preserve"> </w:t>
      </w:r>
      <w:r w:rsidR="00C73164">
        <w:rPr>
          <w:rFonts w:ascii="Arial" w:hAnsi="Arial" w:cs="Arial"/>
        </w:rPr>
        <w:t>are</w:t>
      </w:r>
      <w:r w:rsidR="000D32BB">
        <w:rPr>
          <w:rFonts w:ascii="Arial" w:hAnsi="Arial" w:cs="Arial"/>
        </w:rPr>
        <w:t xml:space="preserve"> a</w:t>
      </w:r>
      <w:r w:rsidR="000702DE">
        <w:rPr>
          <w:rFonts w:ascii="Arial" w:hAnsi="Arial" w:cs="Arial"/>
        </w:rPr>
        <w:t xml:space="preserve"> directive </w:t>
      </w:r>
      <w:r w:rsidR="000D32BB">
        <w:rPr>
          <w:rFonts w:ascii="Arial" w:hAnsi="Arial" w:cs="Arial"/>
        </w:rPr>
        <w:t>looked after children</w:t>
      </w:r>
      <w:r w:rsidR="000D67E6">
        <w:rPr>
          <w:rFonts w:ascii="Arial" w:hAnsi="Arial" w:cs="Arial"/>
        </w:rPr>
        <w:t xml:space="preserve"> and regulation of their </w:t>
      </w:r>
      <w:r w:rsidR="0019151D">
        <w:rPr>
          <w:rFonts w:ascii="Arial" w:hAnsi="Arial" w:cs="Arial"/>
        </w:rPr>
        <w:t>wellbeing (</w:t>
      </w:r>
      <w:r w:rsidR="002F705A">
        <w:rPr>
          <w:rFonts w:ascii="Arial" w:hAnsi="Arial" w:cs="Arial"/>
        </w:rPr>
        <w:t>Social work England,2023</w:t>
      </w:r>
      <w:r w:rsidR="00C73164">
        <w:rPr>
          <w:rFonts w:ascii="Arial" w:hAnsi="Arial" w:cs="Arial"/>
        </w:rPr>
        <w:t>). Then</w:t>
      </w:r>
      <w:r w:rsidR="002F705A">
        <w:rPr>
          <w:rFonts w:ascii="Arial" w:hAnsi="Arial" w:cs="Arial"/>
        </w:rPr>
        <w:t xml:space="preserve"> </w:t>
      </w:r>
      <w:r w:rsidR="00BB3281">
        <w:rPr>
          <w:rFonts w:ascii="Arial" w:hAnsi="Arial" w:cs="Arial"/>
        </w:rPr>
        <w:t>Children</w:t>
      </w:r>
      <w:r w:rsidR="00C345F7">
        <w:rPr>
          <w:rFonts w:ascii="Arial" w:hAnsi="Arial" w:cs="Arial"/>
        </w:rPr>
        <w:t xml:space="preserve"> and Families Act </w:t>
      </w:r>
      <w:r w:rsidR="005F62B4">
        <w:rPr>
          <w:rFonts w:ascii="Arial" w:hAnsi="Arial" w:cs="Arial"/>
        </w:rPr>
        <w:t>2014</w:t>
      </w:r>
      <w:r w:rsidR="001B38CF">
        <w:rPr>
          <w:rFonts w:ascii="Arial" w:hAnsi="Arial" w:cs="Arial"/>
        </w:rPr>
        <w:t xml:space="preserve">; </w:t>
      </w:r>
      <w:r w:rsidR="0028786D">
        <w:rPr>
          <w:rFonts w:ascii="Arial" w:hAnsi="Arial" w:cs="Arial"/>
        </w:rPr>
        <w:t xml:space="preserve">Legislation to stablishing rules for people with special needs. besides Safeguarding </w:t>
      </w:r>
      <w:r w:rsidR="00921CAD">
        <w:rPr>
          <w:rFonts w:ascii="Arial" w:hAnsi="Arial" w:cs="Arial"/>
        </w:rPr>
        <w:t>Children 2018</w:t>
      </w:r>
      <w:r w:rsidR="00294505">
        <w:rPr>
          <w:rFonts w:ascii="Arial" w:hAnsi="Arial" w:cs="Arial"/>
        </w:rPr>
        <w:t xml:space="preserve">; Protec children for any harm </w:t>
      </w:r>
      <w:r w:rsidR="00360CB9">
        <w:rPr>
          <w:rFonts w:ascii="Arial" w:hAnsi="Arial" w:cs="Arial"/>
        </w:rPr>
        <w:t>and avoid</w:t>
      </w:r>
      <w:r w:rsidR="00294505">
        <w:rPr>
          <w:rFonts w:ascii="Arial" w:hAnsi="Arial" w:cs="Arial"/>
        </w:rPr>
        <w:t xml:space="preserve"> abuse</w:t>
      </w:r>
      <w:r w:rsidR="00360CB9">
        <w:rPr>
          <w:rFonts w:ascii="Arial" w:hAnsi="Arial" w:cs="Arial"/>
        </w:rPr>
        <w:t xml:space="preserve"> when the children’s grow</w:t>
      </w:r>
      <w:r w:rsidR="00D00774">
        <w:rPr>
          <w:rFonts w:ascii="Arial" w:hAnsi="Arial" w:cs="Arial"/>
        </w:rPr>
        <w:t xml:space="preserve"> (GOV.UK,2015).</w:t>
      </w:r>
    </w:p>
    <w:p w14:paraId="75257295" w14:textId="22AD812E" w:rsidR="00DB3FBB" w:rsidRPr="00E972B8" w:rsidRDefault="00AD5E1C" w:rsidP="00DB3FBB">
      <w:pPr>
        <w:spacing w:line="360" w:lineRule="auto"/>
        <w:jc w:val="both"/>
        <w:rPr>
          <w:rFonts w:ascii="Arial" w:hAnsi="Arial" w:cs="Arial"/>
        </w:rPr>
      </w:pPr>
      <w:r w:rsidRPr="00AD5E1C">
        <w:rPr>
          <w:rFonts w:ascii="Arial" w:hAnsi="Arial" w:cs="Arial"/>
        </w:rPr>
        <w:t>The recommendations for this case study are given the importance of the primary care physician in detecting and treating mental health disorders, as well as assisting families in obtaining health care, education and training should focus on both cultural in skill development treatment. The creation of workable and durable systems is largely dependent on the availability of clinical infrastructure with which the family will obtain great results</w:t>
      </w:r>
      <w:r w:rsidR="00581D40">
        <w:rPr>
          <w:rFonts w:ascii="Arial" w:hAnsi="Arial" w:cs="Arial"/>
        </w:rPr>
        <w:t xml:space="preserve"> (</w:t>
      </w:r>
      <w:r w:rsidR="007202F9">
        <w:rPr>
          <w:rFonts w:ascii="Arial" w:hAnsi="Arial" w:cs="Arial"/>
        </w:rPr>
        <w:t>Adams</w:t>
      </w:r>
      <w:r w:rsidR="001954CF">
        <w:rPr>
          <w:rFonts w:ascii="Arial" w:hAnsi="Arial" w:cs="Arial"/>
        </w:rPr>
        <w:t xml:space="preserve"> and Kuhns</w:t>
      </w:r>
      <w:r w:rsidR="007202F9">
        <w:rPr>
          <w:rFonts w:ascii="Arial" w:hAnsi="Arial" w:cs="Arial"/>
        </w:rPr>
        <w:t>,2020).</w:t>
      </w:r>
    </w:p>
    <w:p w14:paraId="7C774A70" w14:textId="77777777" w:rsidR="001954CF" w:rsidRDefault="001954CF" w:rsidP="00D42334">
      <w:pPr>
        <w:jc w:val="both"/>
        <w:rPr>
          <w:rFonts w:ascii="Arial" w:hAnsi="Arial" w:cs="Arial"/>
        </w:rPr>
      </w:pPr>
    </w:p>
    <w:p w14:paraId="2787C598" w14:textId="77777777" w:rsidR="00D82881" w:rsidRDefault="00D82881" w:rsidP="00D42334">
      <w:pPr>
        <w:jc w:val="both"/>
        <w:rPr>
          <w:rFonts w:ascii="Arial" w:hAnsi="Arial" w:cs="Arial"/>
        </w:rPr>
      </w:pPr>
    </w:p>
    <w:p w14:paraId="7E62041D" w14:textId="77777777" w:rsidR="00D82881" w:rsidRDefault="00D82881" w:rsidP="00D42334">
      <w:pPr>
        <w:jc w:val="both"/>
        <w:rPr>
          <w:rFonts w:ascii="Arial" w:hAnsi="Arial" w:cs="Arial"/>
        </w:rPr>
      </w:pPr>
    </w:p>
    <w:p w14:paraId="5DCD584F" w14:textId="787F890C" w:rsidR="002C025E" w:rsidRDefault="002C025E" w:rsidP="00D42334">
      <w:pPr>
        <w:jc w:val="both"/>
        <w:rPr>
          <w:rFonts w:ascii="Arial" w:hAnsi="Arial" w:cs="Arial"/>
        </w:rPr>
      </w:pPr>
      <w:r w:rsidRPr="00B4394B">
        <w:rPr>
          <w:rFonts w:ascii="Arial" w:hAnsi="Arial" w:cs="Arial"/>
        </w:rPr>
        <w:lastRenderedPageBreak/>
        <w:t>References</w:t>
      </w:r>
    </w:p>
    <w:p w14:paraId="1E793F5A" w14:textId="7083F7F4" w:rsidR="00222A89" w:rsidRPr="00B4394B" w:rsidRDefault="00222A89" w:rsidP="00D42334">
      <w:pPr>
        <w:jc w:val="both"/>
        <w:rPr>
          <w:rFonts w:ascii="Arial" w:hAnsi="Arial" w:cs="Arial"/>
        </w:rPr>
      </w:pPr>
      <w:r>
        <w:rPr>
          <w:rFonts w:ascii="Arial" w:hAnsi="Arial" w:cs="Arial"/>
        </w:rPr>
        <w:t xml:space="preserve">Adams and </w:t>
      </w:r>
      <w:r w:rsidR="00836702">
        <w:rPr>
          <w:rFonts w:ascii="Arial" w:hAnsi="Arial" w:cs="Arial"/>
        </w:rPr>
        <w:t>kuhns</w:t>
      </w:r>
      <w:r w:rsidR="008A222C">
        <w:rPr>
          <w:rFonts w:ascii="Arial" w:hAnsi="Arial" w:cs="Arial"/>
        </w:rPr>
        <w:t xml:space="preserve"> </w:t>
      </w:r>
      <w:r w:rsidR="00836702">
        <w:rPr>
          <w:rFonts w:ascii="Arial" w:hAnsi="Arial" w:cs="Arial"/>
        </w:rPr>
        <w:t>(</w:t>
      </w:r>
      <w:r>
        <w:rPr>
          <w:rFonts w:ascii="Arial" w:hAnsi="Arial" w:cs="Arial"/>
        </w:rPr>
        <w:t>2020</w:t>
      </w:r>
      <w:r w:rsidR="00836702">
        <w:rPr>
          <w:rFonts w:ascii="Arial" w:hAnsi="Arial" w:cs="Arial"/>
        </w:rPr>
        <w:t xml:space="preserve">) </w:t>
      </w:r>
      <w:r w:rsidR="008A222C">
        <w:rPr>
          <w:rFonts w:ascii="Arial" w:hAnsi="Arial" w:cs="Arial"/>
        </w:rPr>
        <w:t>Social Services</w:t>
      </w:r>
      <w:r w:rsidR="00836702">
        <w:rPr>
          <w:rFonts w:ascii="Arial" w:hAnsi="Arial" w:cs="Arial"/>
        </w:rPr>
        <w:t xml:space="preserve"> providers </w:t>
      </w:r>
      <w:r w:rsidR="008A222C" w:rsidRPr="008A222C">
        <w:rPr>
          <w:rFonts w:ascii="Arial" w:hAnsi="Arial" w:cs="Arial"/>
          <w:i/>
          <w:iCs/>
        </w:rPr>
        <w:t>Urbans Institute</w:t>
      </w:r>
      <w:r w:rsidR="008A222C">
        <w:rPr>
          <w:rFonts w:ascii="Arial" w:hAnsi="Arial" w:cs="Arial"/>
        </w:rPr>
        <w:t xml:space="preserve"> Available at:</w:t>
      </w:r>
      <w:hyperlink r:id="rId10" w:history="1">
        <w:r w:rsidR="006C3BA2" w:rsidRPr="006C3BA2">
          <w:rPr>
            <w:rStyle w:val="Hyperlink"/>
            <w:rFonts w:ascii="Arial" w:hAnsi="Arial" w:cs="Arial"/>
          </w:rPr>
          <w:t>https://www.urban.org/sites/default/files/actor-stabilizing-childrens-lives-social-service-providers.pdf</w:t>
        </w:r>
      </w:hyperlink>
      <w:r w:rsidR="006C3BA2">
        <w:rPr>
          <w:rFonts w:ascii="Arial" w:hAnsi="Arial" w:cs="Arial"/>
        </w:rPr>
        <w:t xml:space="preserve"> </w:t>
      </w:r>
      <w:r w:rsidR="006C3BA2" w:rsidRPr="00E15BB0">
        <w:rPr>
          <w:rFonts w:ascii="Arial" w:hAnsi="Arial" w:cs="Arial"/>
        </w:rPr>
        <w:t>(Accessed 1</w:t>
      </w:r>
      <w:r w:rsidR="006C3BA2">
        <w:rPr>
          <w:rFonts w:ascii="Arial" w:hAnsi="Arial" w:cs="Arial"/>
        </w:rPr>
        <w:t>1</w:t>
      </w:r>
      <w:r w:rsidR="006C3BA2" w:rsidRPr="00E15BB0">
        <w:rPr>
          <w:rFonts w:ascii="Arial" w:hAnsi="Arial" w:cs="Arial"/>
        </w:rPr>
        <w:t xml:space="preserve"> August).</w:t>
      </w:r>
    </w:p>
    <w:p w14:paraId="0D4E72F5" w14:textId="3BA2D8C2" w:rsidR="00B857F7" w:rsidRPr="00E15BB0" w:rsidRDefault="00B857F7" w:rsidP="00E15BB0">
      <w:pPr>
        <w:jc w:val="both"/>
        <w:rPr>
          <w:rStyle w:val="Hyperlink"/>
          <w:rFonts w:ascii="Arial" w:hAnsi="Arial" w:cs="Arial"/>
        </w:rPr>
      </w:pPr>
      <w:r w:rsidRPr="00E15BB0">
        <w:rPr>
          <w:rFonts w:ascii="Arial" w:hAnsi="Arial" w:cs="Arial"/>
        </w:rPr>
        <w:t xml:space="preserve">Cicchetti et al </w:t>
      </w:r>
      <w:r w:rsidR="00A859EF" w:rsidRPr="00E15BB0">
        <w:rPr>
          <w:rFonts w:ascii="Arial" w:hAnsi="Arial" w:cs="Arial"/>
        </w:rPr>
        <w:t>(</w:t>
      </w:r>
      <w:r w:rsidRPr="00E15BB0">
        <w:rPr>
          <w:rFonts w:ascii="Arial" w:hAnsi="Arial" w:cs="Arial"/>
        </w:rPr>
        <w:t>2025</w:t>
      </w:r>
      <w:r w:rsidR="00A859EF" w:rsidRPr="00E15BB0">
        <w:rPr>
          <w:rFonts w:ascii="Arial" w:hAnsi="Arial" w:cs="Arial"/>
        </w:rPr>
        <w:t xml:space="preserve">) Child maltreatment </w:t>
      </w:r>
      <w:r w:rsidR="00D6274A" w:rsidRPr="00E15BB0">
        <w:rPr>
          <w:rFonts w:ascii="Arial" w:hAnsi="Arial" w:cs="Arial"/>
          <w:i/>
          <w:iCs/>
        </w:rPr>
        <w:t>Annual reviews</w:t>
      </w:r>
      <w:r w:rsidRPr="00E15BB0">
        <w:rPr>
          <w:rFonts w:ascii="Arial" w:hAnsi="Arial" w:cs="Arial"/>
        </w:rPr>
        <w:t xml:space="preserve"> Available at:</w:t>
      </w:r>
      <w:hyperlink r:id="rId11" w:history="1">
        <w:r w:rsidR="00EF3CA1" w:rsidRPr="00E15BB0">
          <w:rPr>
            <w:rStyle w:val="Hyperlink"/>
            <w:rFonts w:ascii="Arial" w:hAnsi="Arial" w:cs="Arial"/>
          </w:rPr>
          <w:t>https://www.annualreviews.org/doi/abs/10.1146/annurev.clinpsy.1.102803.144029</w:t>
        </w:r>
      </w:hyperlink>
      <w:r w:rsidR="00D017E0" w:rsidRPr="00E15BB0">
        <w:rPr>
          <w:rStyle w:val="Hyperlink"/>
          <w:rFonts w:ascii="Arial" w:hAnsi="Arial" w:cs="Arial"/>
        </w:rPr>
        <w:t xml:space="preserve"> </w:t>
      </w:r>
      <w:r w:rsidR="00D017E0" w:rsidRPr="00E15BB0">
        <w:rPr>
          <w:rFonts w:ascii="Arial" w:hAnsi="Arial" w:cs="Arial"/>
        </w:rPr>
        <w:t>(Accessed 12 August).</w:t>
      </w:r>
    </w:p>
    <w:p w14:paraId="60560D85" w14:textId="15596936" w:rsidR="008A5EC0" w:rsidRPr="00E15BB0" w:rsidRDefault="008A5EC0" w:rsidP="00E15BB0">
      <w:pPr>
        <w:jc w:val="both"/>
        <w:rPr>
          <w:rFonts w:ascii="Arial" w:hAnsi="Arial" w:cs="Arial"/>
        </w:rPr>
      </w:pPr>
      <w:r w:rsidRPr="00E15BB0">
        <w:rPr>
          <w:rFonts w:ascii="Arial" w:hAnsi="Arial" w:cs="Arial"/>
        </w:rPr>
        <w:t>Dupas</w:t>
      </w:r>
      <w:r w:rsidR="009C31C4" w:rsidRPr="00E15BB0">
        <w:rPr>
          <w:rFonts w:ascii="Arial" w:hAnsi="Arial" w:cs="Arial"/>
        </w:rPr>
        <w:t xml:space="preserve"> and </w:t>
      </w:r>
      <w:r w:rsidR="005B1FF6" w:rsidRPr="00E15BB0">
        <w:rPr>
          <w:rFonts w:ascii="Arial" w:hAnsi="Arial" w:cs="Arial"/>
        </w:rPr>
        <w:t xml:space="preserve">Miguel </w:t>
      </w:r>
      <w:r w:rsidRPr="00E15BB0">
        <w:rPr>
          <w:rFonts w:ascii="Arial" w:hAnsi="Arial" w:cs="Arial"/>
        </w:rPr>
        <w:t>(2017)</w:t>
      </w:r>
      <w:r w:rsidR="005B1FF6" w:rsidRPr="00E15BB0">
        <w:rPr>
          <w:rFonts w:ascii="Arial" w:hAnsi="Arial" w:cs="Arial"/>
        </w:rPr>
        <w:t xml:space="preserve"> Impacts and Determinants </w:t>
      </w:r>
      <w:r w:rsidR="00AE10A2" w:rsidRPr="00E15BB0">
        <w:rPr>
          <w:rFonts w:ascii="Arial" w:hAnsi="Arial" w:cs="Arial"/>
        </w:rPr>
        <w:t>of</w:t>
      </w:r>
      <w:r w:rsidR="005B1FF6" w:rsidRPr="00E15BB0">
        <w:rPr>
          <w:rFonts w:ascii="Arial" w:hAnsi="Arial" w:cs="Arial"/>
        </w:rPr>
        <w:t xml:space="preserve"> Health </w:t>
      </w:r>
      <w:r w:rsidR="00AE10A2" w:rsidRPr="00E15BB0">
        <w:rPr>
          <w:rFonts w:ascii="Arial" w:hAnsi="Arial" w:cs="Arial"/>
        </w:rPr>
        <w:t xml:space="preserve">Levels in Low-income Countries </w:t>
      </w:r>
      <w:r w:rsidR="003A0CCE" w:rsidRPr="00E15BB0">
        <w:rPr>
          <w:rFonts w:ascii="Arial" w:hAnsi="Arial" w:cs="Arial"/>
          <w:i/>
          <w:iCs/>
        </w:rPr>
        <w:t xml:space="preserve">University of California </w:t>
      </w:r>
      <w:r w:rsidR="003A0CCE" w:rsidRPr="00E15BB0">
        <w:rPr>
          <w:rFonts w:ascii="Arial" w:hAnsi="Arial" w:cs="Arial"/>
        </w:rPr>
        <w:t>Available at</w:t>
      </w:r>
      <w:r w:rsidR="003A0CCE" w:rsidRPr="00E15BB0">
        <w:rPr>
          <w:rFonts w:ascii="Arial" w:hAnsi="Arial" w:cs="Arial"/>
          <w:i/>
          <w:iCs/>
        </w:rPr>
        <w:t>:</w:t>
      </w:r>
      <w:hyperlink r:id="rId12" w:history="1">
        <w:r w:rsidR="00B4394B" w:rsidRPr="00E15BB0">
          <w:rPr>
            <w:rStyle w:val="Hyperlink"/>
            <w:rFonts w:ascii="Arial" w:hAnsi="Arial" w:cs="Arial"/>
          </w:rPr>
          <w:t>http://emiguel.econ.berkeley.edu/wordpress/wp-content/uploads/2021/03/1-s2.0-S2214658X16300113-main.pdf</w:t>
        </w:r>
      </w:hyperlink>
      <w:r w:rsidR="00D017E0" w:rsidRPr="00E15BB0">
        <w:rPr>
          <w:rFonts w:ascii="Arial" w:hAnsi="Arial" w:cs="Arial"/>
        </w:rPr>
        <w:t xml:space="preserve"> (Accessed 13 August).</w:t>
      </w:r>
    </w:p>
    <w:p w14:paraId="2D777FD4" w14:textId="1EF7A3A8" w:rsidR="00EA5EA8" w:rsidRPr="00E15BB0" w:rsidRDefault="00EA5EA8" w:rsidP="00E15BB0">
      <w:pPr>
        <w:jc w:val="both"/>
        <w:rPr>
          <w:rFonts w:ascii="Arial" w:hAnsi="Arial" w:cs="Arial"/>
          <w:color w:val="222222"/>
          <w:shd w:val="clear" w:color="auto" w:fill="FFFFFF"/>
        </w:rPr>
      </w:pPr>
      <w:r w:rsidRPr="00E15BB0">
        <w:rPr>
          <w:rFonts w:ascii="Arial" w:hAnsi="Arial" w:cs="Arial"/>
          <w:color w:val="222222"/>
          <w:shd w:val="clear" w:color="auto" w:fill="FFFFFF"/>
        </w:rPr>
        <w:t>Merikangas, K.R., Avenevoli, S., Dierker, L. and Grillon, C., 1999. Vulnerability factors among children at risk for anxiety disorders. </w:t>
      </w:r>
      <w:r w:rsidRPr="00E15BB0">
        <w:rPr>
          <w:rFonts w:ascii="Arial" w:hAnsi="Arial" w:cs="Arial"/>
          <w:i/>
          <w:iCs/>
          <w:color w:val="222222"/>
          <w:shd w:val="clear" w:color="auto" w:fill="FFFFFF"/>
        </w:rPr>
        <w:t>Biological psychiatry</w:t>
      </w:r>
      <w:r w:rsidRPr="00E15BB0">
        <w:rPr>
          <w:rFonts w:ascii="Arial" w:hAnsi="Arial" w:cs="Arial"/>
          <w:color w:val="222222"/>
          <w:shd w:val="clear" w:color="auto" w:fill="FFFFFF"/>
        </w:rPr>
        <w:t>, </w:t>
      </w:r>
      <w:r w:rsidRPr="00E15BB0">
        <w:rPr>
          <w:rFonts w:ascii="Arial" w:hAnsi="Arial" w:cs="Arial"/>
          <w:i/>
          <w:iCs/>
          <w:color w:val="222222"/>
          <w:shd w:val="clear" w:color="auto" w:fill="FFFFFF"/>
        </w:rPr>
        <w:t>46</w:t>
      </w:r>
      <w:r w:rsidRPr="00E15BB0">
        <w:rPr>
          <w:rFonts w:ascii="Arial" w:hAnsi="Arial" w:cs="Arial"/>
          <w:color w:val="222222"/>
          <w:shd w:val="clear" w:color="auto" w:fill="FFFFFF"/>
        </w:rPr>
        <w:t>(11), pp.1523-1535.  Available at:</w:t>
      </w:r>
      <w:hyperlink r:id="rId13" w:history="1">
        <w:r w:rsidR="001F29A3" w:rsidRPr="00E15BB0">
          <w:rPr>
            <w:rStyle w:val="Hyperlink"/>
            <w:rFonts w:ascii="Arial" w:hAnsi="Arial" w:cs="Arial"/>
            <w:shd w:val="clear" w:color="auto" w:fill="FFFFFF"/>
          </w:rPr>
          <w:t>https://www.sciencedirect.com/science/article/pii/S0006322399001729</w:t>
        </w:r>
      </w:hyperlink>
      <w:r w:rsidR="001F29A3" w:rsidRPr="00E15BB0">
        <w:rPr>
          <w:rFonts w:ascii="Arial" w:hAnsi="Arial" w:cs="Arial"/>
          <w:color w:val="222222"/>
          <w:shd w:val="clear" w:color="auto" w:fill="FFFFFF"/>
        </w:rPr>
        <w:t xml:space="preserve"> </w:t>
      </w:r>
      <w:r w:rsidR="00D017E0" w:rsidRPr="00E15BB0">
        <w:rPr>
          <w:rFonts w:ascii="Arial" w:hAnsi="Arial" w:cs="Arial"/>
        </w:rPr>
        <w:t>(Accessed 13 August).</w:t>
      </w:r>
    </w:p>
    <w:p w14:paraId="5CE87852" w14:textId="58AC1F1A" w:rsidR="00364C7B" w:rsidRPr="00E15BB0" w:rsidRDefault="00364C7B" w:rsidP="00E15BB0">
      <w:pPr>
        <w:jc w:val="both"/>
        <w:rPr>
          <w:rFonts w:ascii="Arial" w:hAnsi="Arial" w:cs="Arial"/>
        </w:rPr>
      </w:pPr>
      <w:r w:rsidRPr="00E15BB0">
        <w:rPr>
          <w:rFonts w:ascii="Arial" w:hAnsi="Arial" w:cs="Arial"/>
        </w:rPr>
        <w:t xml:space="preserve">Social work England (2023) Children and </w:t>
      </w:r>
      <w:r w:rsidR="009359A2" w:rsidRPr="00E15BB0">
        <w:rPr>
          <w:rFonts w:ascii="Arial" w:hAnsi="Arial" w:cs="Arial"/>
        </w:rPr>
        <w:t>S</w:t>
      </w:r>
      <w:r w:rsidRPr="00E15BB0">
        <w:rPr>
          <w:rFonts w:ascii="Arial" w:hAnsi="Arial" w:cs="Arial"/>
        </w:rPr>
        <w:t xml:space="preserve">ocial </w:t>
      </w:r>
      <w:r w:rsidR="009359A2" w:rsidRPr="00E15BB0">
        <w:rPr>
          <w:rFonts w:ascii="Arial" w:hAnsi="Arial" w:cs="Arial"/>
        </w:rPr>
        <w:t>W</w:t>
      </w:r>
      <w:r w:rsidRPr="00E15BB0">
        <w:rPr>
          <w:rFonts w:ascii="Arial" w:hAnsi="Arial" w:cs="Arial"/>
        </w:rPr>
        <w:t>ork Act 2017</w:t>
      </w:r>
      <w:r w:rsidR="009359A2" w:rsidRPr="00E15BB0">
        <w:rPr>
          <w:rFonts w:ascii="Arial" w:hAnsi="Arial" w:cs="Arial"/>
        </w:rPr>
        <w:t>Available at:</w:t>
      </w:r>
      <w:hyperlink r:id="rId14" w:history="1">
        <w:r w:rsidR="009359A2" w:rsidRPr="00E15BB0">
          <w:rPr>
            <w:rStyle w:val="Hyperlink"/>
            <w:rFonts w:ascii="Arial" w:hAnsi="Arial" w:cs="Arial"/>
          </w:rPr>
          <w:t>https://www.socialworkengland.org.uk/about/publications/children-and-social-work-act-2017/</w:t>
        </w:r>
      </w:hyperlink>
      <w:r w:rsidR="00D017E0" w:rsidRPr="00E15BB0">
        <w:rPr>
          <w:rFonts w:ascii="Arial" w:hAnsi="Arial" w:cs="Arial"/>
        </w:rPr>
        <w:t xml:space="preserve"> (Accessed 12 August).</w:t>
      </w:r>
    </w:p>
    <w:p w14:paraId="71EAE70A" w14:textId="77777777" w:rsidR="00D22862" w:rsidRPr="00E15BB0" w:rsidRDefault="00C73164" w:rsidP="00E15BB0">
      <w:pPr>
        <w:pStyle w:val="NoSpacing"/>
        <w:jc w:val="both"/>
        <w:rPr>
          <w:rFonts w:ascii="Arial" w:hAnsi="Arial" w:cs="Arial"/>
          <w:color w:val="000000" w:themeColor="text1"/>
        </w:rPr>
      </w:pPr>
      <w:r w:rsidRPr="00E15BB0">
        <w:rPr>
          <w:rFonts w:ascii="Arial" w:hAnsi="Arial" w:cs="Arial"/>
          <w:color w:val="000000" w:themeColor="text1"/>
        </w:rPr>
        <w:t>OECD library</w:t>
      </w:r>
      <w:r w:rsidR="00EB367A" w:rsidRPr="00E15BB0">
        <w:rPr>
          <w:rFonts w:ascii="Arial" w:hAnsi="Arial" w:cs="Arial"/>
          <w:color w:val="000000" w:themeColor="text1"/>
        </w:rPr>
        <w:t xml:space="preserve"> </w:t>
      </w:r>
      <w:r w:rsidRPr="00E15BB0">
        <w:rPr>
          <w:rFonts w:ascii="Arial" w:hAnsi="Arial" w:cs="Arial"/>
          <w:color w:val="000000" w:themeColor="text1"/>
        </w:rPr>
        <w:t>(</w:t>
      </w:r>
      <w:r w:rsidR="00EB367A" w:rsidRPr="00E15BB0">
        <w:rPr>
          <w:rFonts w:ascii="Arial" w:hAnsi="Arial" w:cs="Arial"/>
          <w:color w:val="000000" w:themeColor="text1"/>
        </w:rPr>
        <w:t xml:space="preserve">2010) Individual factors </w:t>
      </w:r>
      <w:r w:rsidR="001E3A2F" w:rsidRPr="00E15BB0">
        <w:rPr>
          <w:rFonts w:ascii="Arial" w:hAnsi="Arial" w:cs="Arial"/>
          <w:color w:val="000000" w:themeColor="text1"/>
        </w:rPr>
        <w:t xml:space="preserve">that contribute child </w:t>
      </w:r>
      <w:r w:rsidR="00B239B0" w:rsidRPr="00E15BB0">
        <w:rPr>
          <w:rFonts w:ascii="Arial" w:hAnsi="Arial" w:cs="Arial"/>
          <w:color w:val="000000" w:themeColor="text1"/>
        </w:rPr>
        <w:t>vulnerability.</w:t>
      </w:r>
      <w:r w:rsidR="00D730E4" w:rsidRPr="00E15BB0">
        <w:rPr>
          <w:rFonts w:ascii="Arial" w:hAnsi="Arial" w:cs="Arial"/>
          <w:color w:val="000000" w:themeColor="text1"/>
        </w:rPr>
        <w:t xml:space="preserve"> </w:t>
      </w:r>
      <w:r w:rsidR="00E25B0C" w:rsidRPr="00E15BB0">
        <w:rPr>
          <w:rFonts w:ascii="Arial" w:hAnsi="Arial" w:cs="Arial"/>
          <w:color w:val="000000" w:themeColor="text1"/>
        </w:rPr>
        <w:t>(Online)</w:t>
      </w:r>
      <w:r w:rsidR="001E3A2F" w:rsidRPr="00E15BB0">
        <w:rPr>
          <w:rFonts w:ascii="Arial" w:hAnsi="Arial" w:cs="Arial"/>
          <w:color w:val="000000" w:themeColor="text1"/>
        </w:rPr>
        <w:t xml:space="preserve"> </w:t>
      </w:r>
    </w:p>
    <w:p w14:paraId="0C3DCF96" w14:textId="0C553C40" w:rsidR="009B3FAA" w:rsidRPr="00E15BB0" w:rsidRDefault="00B239B0" w:rsidP="00E15BB0">
      <w:pPr>
        <w:jc w:val="both"/>
        <w:rPr>
          <w:rFonts w:ascii="Arial" w:hAnsi="Arial" w:cs="Arial"/>
          <w:color w:val="222222"/>
          <w:shd w:val="clear" w:color="auto" w:fill="FFFFFF"/>
        </w:rPr>
      </w:pPr>
      <w:r w:rsidRPr="00E15BB0">
        <w:rPr>
          <w:rFonts w:ascii="Arial" w:hAnsi="Arial" w:cs="Arial"/>
          <w:color w:val="000000" w:themeColor="text1"/>
        </w:rPr>
        <w:t>Available</w:t>
      </w:r>
      <w:r w:rsidR="00D22862" w:rsidRPr="00E15BB0">
        <w:rPr>
          <w:rFonts w:ascii="Arial" w:hAnsi="Arial" w:cs="Arial"/>
          <w:color w:val="000000" w:themeColor="text1"/>
        </w:rPr>
        <w:t xml:space="preserve"> </w:t>
      </w:r>
      <w:r w:rsidR="00C576BA" w:rsidRPr="00E15BB0">
        <w:rPr>
          <w:rFonts w:ascii="Arial" w:hAnsi="Arial" w:cs="Arial"/>
          <w:color w:val="000000" w:themeColor="text1"/>
        </w:rPr>
        <w:t>at</w:t>
      </w:r>
      <w:r w:rsidR="00C576BA" w:rsidRPr="00E15BB0">
        <w:rPr>
          <w:rFonts w:ascii="Arial" w:hAnsi="Arial" w:cs="Arial"/>
        </w:rPr>
        <w:t>:</w:t>
      </w:r>
      <w:r w:rsidR="009B3FAA" w:rsidRPr="00E15BB0">
        <w:rPr>
          <w:rFonts w:ascii="Arial" w:hAnsi="Arial" w:cs="Arial"/>
        </w:rPr>
        <w:t xml:space="preserve"> </w:t>
      </w:r>
      <w:hyperlink r:id="rId15" w:history="1">
        <w:r w:rsidR="009B3FAA" w:rsidRPr="00E15BB0">
          <w:rPr>
            <w:rStyle w:val="Hyperlink"/>
            <w:rFonts w:ascii="Arial" w:hAnsi="Arial" w:cs="Arial"/>
          </w:rPr>
          <w:t>https://www.oecd-ilibrary.org/sites/a7e520c2-en/index.html?itemId=/content/component/a7e520c2-en</w:t>
        </w:r>
      </w:hyperlink>
      <w:r w:rsidR="009B3FAA" w:rsidRPr="00E15BB0">
        <w:rPr>
          <w:rFonts w:ascii="Arial" w:hAnsi="Arial" w:cs="Arial"/>
        </w:rPr>
        <w:t xml:space="preserve"> (Accessed 14 August).</w:t>
      </w:r>
    </w:p>
    <w:p w14:paraId="01297057" w14:textId="070A938C" w:rsidR="009B3FAA" w:rsidRPr="00E15BB0" w:rsidRDefault="00C73164" w:rsidP="00E15BB0">
      <w:pPr>
        <w:jc w:val="both"/>
        <w:rPr>
          <w:rFonts w:ascii="Arial" w:hAnsi="Arial" w:cs="Arial"/>
          <w:color w:val="222222"/>
          <w:shd w:val="clear" w:color="auto" w:fill="FFFFFF"/>
        </w:rPr>
      </w:pPr>
      <w:r w:rsidRPr="00E15BB0">
        <w:rPr>
          <w:rFonts w:ascii="Arial" w:hAnsi="Arial" w:cs="Arial"/>
          <w:i/>
          <w:iCs/>
        </w:rPr>
        <w:t>GOV.UK (</w:t>
      </w:r>
      <w:r w:rsidR="00320DBA" w:rsidRPr="00E15BB0">
        <w:rPr>
          <w:rFonts w:ascii="Arial" w:hAnsi="Arial" w:cs="Arial"/>
          <w:i/>
          <w:iCs/>
        </w:rPr>
        <w:t>2014) Troubled families: Portsmouth [Online]. Available at:</w:t>
      </w:r>
      <w:hyperlink r:id="rId16" w:history="1">
        <w:r w:rsidR="00160B12" w:rsidRPr="00E15BB0">
          <w:rPr>
            <w:rStyle w:val="Hyperlink"/>
            <w:rFonts w:ascii="Arial" w:hAnsi="Arial" w:cs="Arial"/>
            <w:i/>
            <w:iCs/>
          </w:rPr>
          <w:t>https://www.gov.uk/government/case-studies/troubled-families-portsmouth</w:t>
        </w:r>
      </w:hyperlink>
      <w:r w:rsidR="009B3FAA" w:rsidRPr="00E15BB0">
        <w:rPr>
          <w:rFonts w:ascii="Arial" w:hAnsi="Arial" w:cs="Arial"/>
          <w:i/>
          <w:iCs/>
        </w:rPr>
        <w:t xml:space="preserve"> </w:t>
      </w:r>
      <w:r w:rsidR="009B3FAA" w:rsidRPr="00E15BB0">
        <w:rPr>
          <w:rFonts w:ascii="Arial" w:hAnsi="Arial" w:cs="Arial"/>
        </w:rPr>
        <w:t>(Accessed 1</w:t>
      </w:r>
      <w:r w:rsidR="00E83CB7" w:rsidRPr="00E15BB0">
        <w:rPr>
          <w:rFonts w:ascii="Arial" w:hAnsi="Arial" w:cs="Arial"/>
        </w:rPr>
        <w:t>0</w:t>
      </w:r>
      <w:r w:rsidR="009B3FAA" w:rsidRPr="00E15BB0">
        <w:rPr>
          <w:rFonts w:ascii="Arial" w:hAnsi="Arial" w:cs="Arial"/>
        </w:rPr>
        <w:t xml:space="preserve"> August).</w:t>
      </w:r>
    </w:p>
    <w:p w14:paraId="226276C5" w14:textId="766373EA" w:rsidR="003E6D15" w:rsidRPr="00E15BB0" w:rsidRDefault="00D00774" w:rsidP="00E15BB0">
      <w:pPr>
        <w:jc w:val="both"/>
        <w:rPr>
          <w:rFonts w:ascii="Arial" w:hAnsi="Arial" w:cs="Arial"/>
          <w:color w:val="222222"/>
          <w:shd w:val="clear" w:color="auto" w:fill="FFFFFF"/>
        </w:rPr>
      </w:pPr>
      <w:r w:rsidRPr="00E15BB0">
        <w:rPr>
          <w:rFonts w:ascii="Arial" w:hAnsi="Arial" w:cs="Arial"/>
        </w:rPr>
        <w:t>GOV.UK</w:t>
      </w:r>
      <w:r w:rsidR="005F3B8C" w:rsidRPr="00E15BB0">
        <w:rPr>
          <w:rFonts w:ascii="Arial" w:hAnsi="Arial" w:cs="Arial"/>
        </w:rPr>
        <w:t xml:space="preserve"> </w:t>
      </w:r>
      <w:r w:rsidRPr="00E15BB0">
        <w:rPr>
          <w:rFonts w:ascii="Arial" w:hAnsi="Arial" w:cs="Arial"/>
        </w:rPr>
        <w:t>(2015)</w:t>
      </w:r>
      <w:r w:rsidR="005F3B8C" w:rsidRPr="00E15BB0">
        <w:rPr>
          <w:rFonts w:ascii="Arial" w:hAnsi="Arial" w:cs="Arial"/>
        </w:rPr>
        <w:t xml:space="preserve"> Working together with safeguard children Available at:</w:t>
      </w:r>
      <w:hyperlink r:id="rId17" w:history="1">
        <w:r w:rsidR="00D730E4" w:rsidRPr="00E15BB0">
          <w:rPr>
            <w:rStyle w:val="Hyperlink"/>
            <w:rFonts w:ascii="Arial" w:hAnsi="Arial" w:cs="Arial"/>
          </w:rPr>
          <w:t>https://www.gov.uk/government/publications/working-together-to-safeguard-children--2</w:t>
        </w:r>
      </w:hyperlink>
      <w:r w:rsidR="003E6D15" w:rsidRPr="00E15BB0">
        <w:rPr>
          <w:rFonts w:ascii="Arial" w:hAnsi="Arial" w:cs="Arial"/>
        </w:rPr>
        <w:t xml:space="preserve"> (Accessed 1</w:t>
      </w:r>
      <w:r w:rsidR="00E83CB7" w:rsidRPr="00E15BB0">
        <w:rPr>
          <w:rFonts w:ascii="Arial" w:hAnsi="Arial" w:cs="Arial"/>
        </w:rPr>
        <w:t>0</w:t>
      </w:r>
      <w:r w:rsidR="003E6D15" w:rsidRPr="00E15BB0">
        <w:rPr>
          <w:rFonts w:ascii="Arial" w:hAnsi="Arial" w:cs="Arial"/>
        </w:rPr>
        <w:t xml:space="preserve"> August).</w:t>
      </w:r>
    </w:p>
    <w:p w14:paraId="4A892750" w14:textId="02084188" w:rsidR="00E83CB7" w:rsidRPr="00E15BB0" w:rsidRDefault="009F29DB" w:rsidP="00E15BB0">
      <w:pPr>
        <w:jc w:val="both"/>
        <w:rPr>
          <w:rFonts w:ascii="Arial" w:hAnsi="Arial" w:cs="Arial"/>
          <w:color w:val="222222"/>
          <w:shd w:val="clear" w:color="auto" w:fill="FFFFFF"/>
        </w:rPr>
      </w:pPr>
      <w:r w:rsidRPr="00E15BB0">
        <w:rPr>
          <w:rFonts w:ascii="Arial" w:hAnsi="Arial" w:cs="Arial"/>
        </w:rPr>
        <w:t>Wamser-Nanney 2013 Availa</w:t>
      </w:r>
      <w:r w:rsidR="000C5561" w:rsidRPr="00E15BB0">
        <w:rPr>
          <w:rFonts w:ascii="Arial" w:hAnsi="Arial" w:cs="Arial"/>
        </w:rPr>
        <w:t xml:space="preserve">ble at: </w:t>
      </w:r>
      <w:hyperlink r:id="rId18" w:history="1">
        <w:r w:rsidR="00FC2137" w:rsidRPr="00E15BB0">
          <w:rPr>
            <w:rStyle w:val="Hyperlink"/>
            <w:rFonts w:ascii="Arial" w:hAnsi="Arial" w:cs="Arial"/>
          </w:rPr>
          <w:t>https://complextrauma.org/wp-content/uploads/2019/01/Complex-Trauma-6.pdf</w:t>
        </w:r>
      </w:hyperlink>
      <w:r w:rsidR="00E83CB7" w:rsidRPr="00E15BB0">
        <w:rPr>
          <w:rStyle w:val="Hyperlink"/>
          <w:rFonts w:ascii="Arial" w:hAnsi="Arial" w:cs="Arial"/>
        </w:rPr>
        <w:t xml:space="preserve"> </w:t>
      </w:r>
      <w:r w:rsidR="00E83CB7" w:rsidRPr="00E15BB0">
        <w:rPr>
          <w:rFonts w:ascii="Arial" w:hAnsi="Arial" w:cs="Arial"/>
        </w:rPr>
        <w:t>(Accessed 16 August).</w:t>
      </w:r>
    </w:p>
    <w:p w14:paraId="0E74FED9" w14:textId="4155C462" w:rsidR="00E83CB7" w:rsidRPr="00E15BB0" w:rsidRDefault="0072501E" w:rsidP="00E15BB0">
      <w:pPr>
        <w:jc w:val="both"/>
        <w:rPr>
          <w:rFonts w:ascii="Arial" w:hAnsi="Arial" w:cs="Arial"/>
          <w:color w:val="222222"/>
          <w:shd w:val="clear" w:color="auto" w:fill="FFFFFF"/>
        </w:rPr>
      </w:pPr>
      <w:r w:rsidRPr="00E15BB0">
        <w:rPr>
          <w:rFonts w:ascii="Arial" w:hAnsi="Arial" w:cs="Arial"/>
        </w:rPr>
        <w:t>Georgiades</w:t>
      </w:r>
      <w:r w:rsidR="000A69B3" w:rsidRPr="00E15BB0">
        <w:rPr>
          <w:rFonts w:ascii="Arial" w:hAnsi="Arial" w:cs="Arial"/>
        </w:rPr>
        <w:t xml:space="preserve"> et al</w:t>
      </w:r>
      <w:r w:rsidRPr="00E15BB0">
        <w:rPr>
          <w:rFonts w:ascii="Arial" w:hAnsi="Arial" w:cs="Arial"/>
        </w:rPr>
        <w:t xml:space="preserve"> </w:t>
      </w:r>
      <w:r w:rsidR="000A69B3" w:rsidRPr="00E15BB0">
        <w:rPr>
          <w:rFonts w:ascii="Arial" w:hAnsi="Arial" w:cs="Arial"/>
        </w:rPr>
        <w:t>(</w:t>
      </w:r>
      <w:r w:rsidRPr="00E15BB0">
        <w:rPr>
          <w:rFonts w:ascii="Arial" w:hAnsi="Arial" w:cs="Arial"/>
        </w:rPr>
        <w:t>2007</w:t>
      </w:r>
      <w:r w:rsidR="000A69B3" w:rsidRPr="00E15BB0">
        <w:rPr>
          <w:rFonts w:ascii="Arial" w:hAnsi="Arial" w:cs="Arial"/>
        </w:rPr>
        <w:t>) Contextua</w:t>
      </w:r>
      <w:r w:rsidR="00F06765" w:rsidRPr="00E15BB0">
        <w:rPr>
          <w:rFonts w:ascii="Arial" w:hAnsi="Arial" w:cs="Arial"/>
        </w:rPr>
        <w:t xml:space="preserve">l influence of </w:t>
      </w:r>
      <w:r w:rsidR="0028254F" w:rsidRPr="00E15BB0">
        <w:rPr>
          <w:rFonts w:ascii="Arial" w:hAnsi="Arial" w:cs="Arial"/>
        </w:rPr>
        <w:t>C</w:t>
      </w:r>
      <w:r w:rsidR="00F06765" w:rsidRPr="00E15BB0">
        <w:rPr>
          <w:rFonts w:ascii="Arial" w:hAnsi="Arial" w:cs="Arial"/>
        </w:rPr>
        <w:t xml:space="preserve">hildren’s </w:t>
      </w:r>
      <w:r w:rsidR="0028254F" w:rsidRPr="00E15BB0">
        <w:rPr>
          <w:rFonts w:ascii="Arial" w:hAnsi="Arial" w:cs="Arial"/>
        </w:rPr>
        <w:t>M</w:t>
      </w:r>
      <w:r w:rsidR="00F06765" w:rsidRPr="00E15BB0">
        <w:rPr>
          <w:rFonts w:ascii="Arial" w:hAnsi="Arial" w:cs="Arial"/>
        </w:rPr>
        <w:t xml:space="preserve">ental </w:t>
      </w:r>
      <w:r w:rsidR="0028254F" w:rsidRPr="00E15BB0">
        <w:rPr>
          <w:rFonts w:ascii="Arial" w:hAnsi="Arial" w:cs="Arial"/>
        </w:rPr>
        <w:t>H</w:t>
      </w:r>
      <w:r w:rsidR="00F06765" w:rsidRPr="00E15BB0">
        <w:rPr>
          <w:rFonts w:ascii="Arial" w:hAnsi="Arial" w:cs="Arial"/>
        </w:rPr>
        <w:t xml:space="preserve">ealth and </w:t>
      </w:r>
      <w:r w:rsidR="0028254F" w:rsidRPr="00E15BB0">
        <w:rPr>
          <w:rFonts w:ascii="Arial" w:hAnsi="Arial" w:cs="Arial"/>
        </w:rPr>
        <w:t>S</w:t>
      </w:r>
      <w:r w:rsidR="00F06765" w:rsidRPr="00E15BB0">
        <w:rPr>
          <w:rFonts w:ascii="Arial" w:hAnsi="Arial" w:cs="Arial"/>
        </w:rPr>
        <w:t xml:space="preserve">chool </w:t>
      </w:r>
      <w:r w:rsidR="0028254F" w:rsidRPr="00E15BB0">
        <w:rPr>
          <w:rFonts w:ascii="Arial" w:hAnsi="Arial" w:cs="Arial"/>
        </w:rPr>
        <w:t>Performance</w:t>
      </w:r>
      <w:r w:rsidR="008F5ABA" w:rsidRPr="00E15BB0">
        <w:rPr>
          <w:rFonts w:ascii="Arial" w:hAnsi="Arial" w:cs="Arial"/>
        </w:rPr>
        <w:t>: The Moderating effects of family Immigrants Status</w:t>
      </w:r>
      <w:r w:rsidR="000370B7" w:rsidRPr="00E15BB0">
        <w:rPr>
          <w:rFonts w:ascii="Arial" w:hAnsi="Arial" w:cs="Arial"/>
        </w:rPr>
        <w:t xml:space="preserve"> </w:t>
      </w:r>
      <w:r w:rsidR="000370B7" w:rsidRPr="00E15BB0">
        <w:rPr>
          <w:rFonts w:ascii="Arial" w:hAnsi="Arial" w:cs="Arial"/>
          <w:i/>
          <w:iCs/>
        </w:rPr>
        <w:t>SRCD</w:t>
      </w:r>
      <w:r w:rsidR="000A69B3" w:rsidRPr="00E15BB0">
        <w:rPr>
          <w:rFonts w:ascii="Arial" w:hAnsi="Arial" w:cs="Arial"/>
        </w:rPr>
        <w:t xml:space="preserve"> </w:t>
      </w:r>
      <w:r w:rsidRPr="00E15BB0">
        <w:rPr>
          <w:rFonts w:ascii="Arial" w:hAnsi="Arial" w:cs="Arial"/>
        </w:rPr>
        <w:t xml:space="preserve"> Available at :</w:t>
      </w:r>
      <w:r w:rsidR="00675FDE" w:rsidRPr="00E15BB0">
        <w:rPr>
          <w:rFonts w:ascii="Arial" w:hAnsi="Arial" w:cs="Arial"/>
        </w:rPr>
        <w:t xml:space="preserve"> </w:t>
      </w:r>
      <w:hyperlink r:id="rId19" w:history="1">
        <w:r w:rsidR="0076589A" w:rsidRPr="00E15BB0">
          <w:rPr>
            <w:rStyle w:val="Hyperlink"/>
            <w:rFonts w:ascii="Arial" w:hAnsi="Arial" w:cs="Arial"/>
          </w:rPr>
          <w:t>https://srcd.onlinelibrary.wiley.com/doi/abs/10.1111/j.1467-8624.2007.01084.x</w:t>
        </w:r>
      </w:hyperlink>
      <w:r w:rsidR="00E83CB7" w:rsidRPr="00E15BB0">
        <w:rPr>
          <w:rFonts w:ascii="Arial" w:hAnsi="Arial" w:cs="Arial"/>
        </w:rPr>
        <w:t xml:space="preserve"> (Accessed 16 August).</w:t>
      </w:r>
    </w:p>
    <w:p w14:paraId="45DB6828" w14:textId="19B7AC9C" w:rsidR="00CD3DBA" w:rsidRPr="00E15BB0" w:rsidRDefault="00C12969" w:rsidP="00E15BB0">
      <w:pPr>
        <w:jc w:val="both"/>
        <w:rPr>
          <w:rFonts w:ascii="Arial" w:hAnsi="Arial" w:cs="Arial"/>
          <w:color w:val="222222"/>
          <w:shd w:val="clear" w:color="auto" w:fill="FFFFFF"/>
        </w:rPr>
      </w:pPr>
      <w:r w:rsidRPr="00E15BB0">
        <w:rPr>
          <w:rFonts w:ascii="Arial" w:hAnsi="Arial" w:cs="Arial"/>
        </w:rPr>
        <w:t>UNICEF (</w:t>
      </w:r>
      <w:r w:rsidR="0003742B" w:rsidRPr="00E15BB0">
        <w:rPr>
          <w:rFonts w:ascii="Arial" w:hAnsi="Arial" w:cs="Arial"/>
        </w:rPr>
        <w:t>2018)</w:t>
      </w:r>
      <w:r w:rsidR="001B305D" w:rsidRPr="00E15BB0">
        <w:rPr>
          <w:rFonts w:ascii="Arial" w:hAnsi="Arial" w:cs="Arial"/>
        </w:rPr>
        <w:t xml:space="preserve"> Strengthening </w:t>
      </w:r>
      <w:r w:rsidR="008062E3" w:rsidRPr="00E15BB0">
        <w:rPr>
          <w:rFonts w:ascii="Arial" w:hAnsi="Arial" w:cs="Arial"/>
        </w:rPr>
        <w:t xml:space="preserve">the </w:t>
      </w:r>
      <w:r w:rsidR="00DB34BB" w:rsidRPr="00E15BB0">
        <w:rPr>
          <w:rFonts w:ascii="Arial" w:hAnsi="Arial" w:cs="Arial"/>
        </w:rPr>
        <w:t>S</w:t>
      </w:r>
      <w:r w:rsidR="008062E3" w:rsidRPr="00E15BB0">
        <w:rPr>
          <w:rFonts w:ascii="Arial" w:hAnsi="Arial" w:cs="Arial"/>
        </w:rPr>
        <w:t xml:space="preserve">ocial </w:t>
      </w:r>
      <w:r w:rsidR="00DB34BB" w:rsidRPr="00E15BB0">
        <w:rPr>
          <w:rFonts w:ascii="Arial" w:hAnsi="Arial" w:cs="Arial"/>
        </w:rPr>
        <w:t>W</w:t>
      </w:r>
      <w:r w:rsidR="008062E3" w:rsidRPr="00E15BB0">
        <w:rPr>
          <w:rFonts w:ascii="Arial" w:hAnsi="Arial" w:cs="Arial"/>
        </w:rPr>
        <w:t xml:space="preserve">ork and </w:t>
      </w:r>
      <w:r w:rsidR="00DB34BB" w:rsidRPr="00E15BB0">
        <w:rPr>
          <w:rFonts w:ascii="Arial" w:hAnsi="Arial" w:cs="Arial"/>
        </w:rPr>
        <w:t>S</w:t>
      </w:r>
      <w:r w:rsidR="008062E3" w:rsidRPr="00E15BB0">
        <w:rPr>
          <w:rFonts w:ascii="Arial" w:hAnsi="Arial" w:cs="Arial"/>
        </w:rPr>
        <w:t xml:space="preserve">ocial </w:t>
      </w:r>
      <w:r w:rsidR="00DB34BB" w:rsidRPr="00E15BB0">
        <w:rPr>
          <w:rFonts w:ascii="Arial" w:hAnsi="Arial" w:cs="Arial"/>
        </w:rPr>
        <w:t>S</w:t>
      </w:r>
      <w:r w:rsidR="008062E3" w:rsidRPr="00E15BB0">
        <w:rPr>
          <w:rFonts w:ascii="Arial" w:hAnsi="Arial" w:cs="Arial"/>
        </w:rPr>
        <w:t xml:space="preserve">ervices </w:t>
      </w:r>
      <w:r w:rsidR="00DB34BB" w:rsidRPr="00E15BB0">
        <w:rPr>
          <w:rFonts w:ascii="Arial" w:hAnsi="Arial" w:cs="Arial"/>
        </w:rPr>
        <w:t>W</w:t>
      </w:r>
      <w:r w:rsidR="008062E3" w:rsidRPr="00E15BB0">
        <w:rPr>
          <w:rFonts w:ascii="Arial" w:hAnsi="Arial" w:cs="Arial"/>
        </w:rPr>
        <w:t>orkforce in Europe</w:t>
      </w:r>
      <w:r w:rsidR="00DB34BB" w:rsidRPr="00E15BB0">
        <w:rPr>
          <w:rFonts w:ascii="Arial" w:hAnsi="Arial" w:cs="Arial"/>
        </w:rPr>
        <w:t xml:space="preserve"> and central Asia</w:t>
      </w:r>
      <w:r w:rsidRPr="00E15BB0">
        <w:rPr>
          <w:rFonts w:ascii="Arial" w:hAnsi="Arial" w:cs="Arial"/>
        </w:rPr>
        <w:t xml:space="preserve"> Available at :</w:t>
      </w:r>
      <w:hyperlink r:id="rId20" w:history="1">
        <w:r w:rsidRPr="00E15BB0">
          <w:rPr>
            <w:rStyle w:val="Hyperlink"/>
            <w:rFonts w:ascii="Arial" w:hAnsi="Arial" w:cs="Arial"/>
          </w:rPr>
          <w:t>https://www.unicef.org/eca/media/6621/file/Call-to-action-Monitoring-Framework-Strengthening-Social-Work-ECA.pdf%20.pdf</w:t>
        </w:r>
      </w:hyperlink>
      <w:r w:rsidR="00CD3DBA" w:rsidRPr="00E15BB0">
        <w:rPr>
          <w:rFonts w:ascii="Arial" w:hAnsi="Arial" w:cs="Arial"/>
        </w:rPr>
        <w:t xml:space="preserve"> (Accessed 17 August).</w:t>
      </w:r>
    </w:p>
    <w:p w14:paraId="40BDA0B9" w14:textId="0F97A3C7" w:rsidR="00CD3DBA" w:rsidRPr="00E15BB0" w:rsidRDefault="00404C2D" w:rsidP="00E15BB0">
      <w:pPr>
        <w:jc w:val="both"/>
        <w:rPr>
          <w:rFonts w:ascii="Arial" w:hAnsi="Arial" w:cs="Arial"/>
          <w:color w:val="222222"/>
          <w:shd w:val="clear" w:color="auto" w:fill="FFFFFF"/>
        </w:rPr>
      </w:pPr>
      <w:r w:rsidRPr="00E15BB0">
        <w:rPr>
          <w:rFonts w:ascii="Arial" w:hAnsi="Arial" w:cs="Arial"/>
        </w:rPr>
        <w:t xml:space="preserve">United </w:t>
      </w:r>
      <w:r w:rsidR="00FB4568" w:rsidRPr="00E15BB0">
        <w:rPr>
          <w:rFonts w:ascii="Arial" w:hAnsi="Arial" w:cs="Arial"/>
        </w:rPr>
        <w:t>Nations (</w:t>
      </w:r>
      <w:r w:rsidRPr="00E15BB0">
        <w:rPr>
          <w:rFonts w:ascii="Arial" w:hAnsi="Arial" w:cs="Arial"/>
        </w:rPr>
        <w:t xml:space="preserve">2023) </w:t>
      </w:r>
      <w:r w:rsidR="00FB4568" w:rsidRPr="00E15BB0">
        <w:rPr>
          <w:rFonts w:ascii="Arial" w:hAnsi="Arial" w:cs="Arial"/>
        </w:rPr>
        <w:t xml:space="preserve">Peace, dignity </w:t>
      </w:r>
      <w:r w:rsidR="0067693A" w:rsidRPr="00E15BB0">
        <w:rPr>
          <w:rFonts w:ascii="Arial" w:hAnsi="Arial" w:cs="Arial"/>
        </w:rPr>
        <w:t xml:space="preserve">and equality on a healthy planet Available </w:t>
      </w:r>
      <w:r w:rsidR="00E34CBF" w:rsidRPr="00E15BB0">
        <w:rPr>
          <w:rFonts w:ascii="Arial" w:hAnsi="Arial" w:cs="Arial"/>
        </w:rPr>
        <w:t>at:</w:t>
      </w:r>
      <w:hyperlink r:id="rId21" w:anchor=":~:text=Every%20child%20has%20the%20right,into%20which%20they%20are%20born." w:history="1">
        <w:r w:rsidR="00E34CBF" w:rsidRPr="00E15BB0">
          <w:rPr>
            <w:rStyle w:val="Hyperlink"/>
            <w:rFonts w:ascii="Arial" w:hAnsi="Arial" w:cs="Arial"/>
          </w:rPr>
          <w:t>https://www.un.org/en/global-issues/children#:~:text=Every%20child%20has%20the%20right,into%20which%20they%20are%20born.</w:t>
        </w:r>
      </w:hyperlink>
      <w:r w:rsidR="003B68F1" w:rsidRPr="00E15BB0">
        <w:rPr>
          <w:rFonts w:ascii="Arial" w:hAnsi="Arial" w:cs="Arial"/>
        </w:rPr>
        <w:t xml:space="preserve"> </w:t>
      </w:r>
      <w:r w:rsidR="00CD3DBA" w:rsidRPr="00E15BB0">
        <w:rPr>
          <w:rFonts w:ascii="Arial" w:hAnsi="Arial" w:cs="Arial"/>
        </w:rPr>
        <w:t>(Accessed 17 August).</w:t>
      </w:r>
    </w:p>
    <w:sectPr w:rsidR="00CD3DBA" w:rsidRPr="00E15BB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27FA5" w14:textId="77777777" w:rsidR="00D741C7" w:rsidRDefault="00D741C7" w:rsidP="000F2D73">
      <w:pPr>
        <w:spacing w:after="0" w:line="240" w:lineRule="auto"/>
      </w:pPr>
      <w:r>
        <w:separator/>
      </w:r>
    </w:p>
  </w:endnote>
  <w:endnote w:type="continuationSeparator" w:id="0">
    <w:p w14:paraId="58EC9A9E" w14:textId="77777777" w:rsidR="00D741C7" w:rsidRDefault="00D741C7" w:rsidP="000F2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107426"/>
      <w:docPartObj>
        <w:docPartGallery w:val="Page Numbers (Bottom of Page)"/>
        <w:docPartUnique/>
      </w:docPartObj>
    </w:sdtPr>
    <w:sdtEndPr>
      <w:rPr>
        <w:noProof/>
      </w:rPr>
    </w:sdtEndPr>
    <w:sdtContent>
      <w:p w14:paraId="7F4424C8" w14:textId="00A52EBF" w:rsidR="000F2D73" w:rsidRDefault="000F2D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C75EAB" w14:textId="77777777" w:rsidR="000F2D73" w:rsidRDefault="000F2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D52F7" w14:textId="77777777" w:rsidR="00D741C7" w:rsidRDefault="00D741C7" w:rsidP="000F2D73">
      <w:pPr>
        <w:spacing w:after="0" w:line="240" w:lineRule="auto"/>
      </w:pPr>
      <w:r>
        <w:separator/>
      </w:r>
    </w:p>
  </w:footnote>
  <w:footnote w:type="continuationSeparator" w:id="0">
    <w:p w14:paraId="476694A8" w14:textId="77777777" w:rsidR="00D741C7" w:rsidRDefault="00D741C7" w:rsidP="000F2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5A21"/>
    <w:multiLevelType w:val="hybridMultilevel"/>
    <w:tmpl w:val="1CF8A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61AB2"/>
    <w:multiLevelType w:val="hybridMultilevel"/>
    <w:tmpl w:val="CEDA0F2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473325E3"/>
    <w:multiLevelType w:val="hybridMultilevel"/>
    <w:tmpl w:val="D80A9D40"/>
    <w:lvl w:ilvl="0" w:tplc="0210839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D93D8C"/>
    <w:multiLevelType w:val="hybridMultilevel"/>
    <w:tmpl w:val="154A0A00"/>
    <w:lvl w:ilvl="0" w:tplc="88C8D22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816468">
    <w:abstractNumId w:val="0"/>
  </w:num>
  <w:num w:numId="2" w16cid:durableId="1020812924">
    <w:abstractNumId w:val="2"/>
  </w:num>
  <w:num w:numId="3" w16cid:durableId="674040183">
    <w:abstractNumId w:val="3"/>
  </w:num>
  <w:num w:numId="4" w16cid:durableId="1354725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E4B"/>
    <w:rsid w:val="000014C4"/>
    <w:rsid w:val="00002213"/>
    <w:rsid w:val="00024C0C"/>
    <w:rsid w:val="000370B7"/>
    <w:rsid w:val="0003742B"/>
    <w:rsid w:val="00063DDF"/>
    <w:rsid w:val="000702DE"/>
    <w:rsid w:val="000719D1"/>
    <w:rsid w:val="00077A85"/>
    <w:rsid w:val="00085D3B"/>
    <w:rsid w:val="000A4A54"/>
    <w:rsid w:val="000A69B3"/>
    <w:rsid w:val="000C5561"/>
    <w:rsid w:val="000D1249"/>
    <w:rsid w:val="000D32BB"/>
    <w:rsid w:val="000D67E6"/>
    <w:rsid w:val="000E177F"/>
    <w:rsid w:val="000E791B"/>
    <w:rsid w:val="000F1CE5"/>
    <w:rsid w:val="000F2D73"/>
    <w:rsid w:val="001050CC"/>
    <w:rsid w:val="00117F9C"/>
    <w:rsid w:val="00137C88"/>
    <w:rsid w:val="00145422"/>
    <w:rsid w:val="001458AC"/>
    <w:rsid w:val="00160B12"/>
    <w:rsid w:val="00163BF8"/>
    <w:rsid w:val="001655CE"/>
    <w:rsid w:val="0017231B"/>
    <w:rsid w:val="001726BD"/>
    <w:rsid w:val="0019151D"/>
    <w:rsid w:val="001954CF"/>
    <w:rsid w:val="001A3BA2"/>
    <w:rsid w:val="001A4E63"/>
    <w:rsid w:val="001A7DF6"/>
    <w:rsid w:val="001B305D"/>
    <w:rsid w:val="001B38CF"/>
    <w:rsid w:val="001C1C17"/>
    <w:rsid w:val="001C537B"/>
    <w:rsid w:val="001D4F89"/>
    <w:rsid w:val="001E3A2F"/>
    <w:rsid w:val="001E3F2E"/>
    <w:rsid w:val="001F29A3"/>
    <w:rsid w:val="00212C6A"/>
    <w:rsid w:val="00216387"/>
    <w:rsid w:val="00222A89"/>
    <w:rsid w:val="00225DF0"/>
    <w:rsid w:val="0023055A"/>
    <w:rsid w:val="00235473"/>
    <w:rsid w:val="002447B2"/>
    <w:rsid w:val="0024490C"/>
    <w:rsid w:val="00265E32"/>
    <w:rsid w:val="0028254F"/>
    <w:rsid w:val="0028786D"/>
    <w:rsid w:val="00294505"/>
    <w:rsid w:val="002B498E"/>
    <w:rsid w:val="002B6EAD"/>
    <w:rsid w:val="002C025E"/>
    <w:rsid w:val="002C0458"/>
    <w:rsid w:val="002C190A"/>
    <w:rsid w:val="002C7C72"/>
    <w:rsid w:val="002D6245"/>
    <w:rsid w:val="002E1A17"/>
    <w:rsid w:val="002E1F3E"/>
    <w:rsid w:val="002E707A"/>
    <w:rsid w:val="002F705A"/>
    <w:rsid w:val="00314ECD"/>
    <w:rsid w:val="00320DBA"/>
    <w:rsid w:val="0032510D"/>
    <w:rsid w:val="00330450"/>
    <w:rsid w:val="00337632"/>
    <w:rsid w:val="00360CB9"/>
    <w:rsid w:val="00364C7B"/>
    <w:rsid w:val="003665E9"/>
    <w:rsid w:val="00374DE8"/>
    <w:rsid w:val="003952C6"/>
    <w:rsid w:val="003A0CCE"/>
    <w:rsid w:val="003B68F1"/>
    <w:rsid w:val="003D3157"/>
    <w:rsid w:val="003D768E"/>
    <w:rsid w:val="003E6D15"/>
    <w:rsid w:val="00404C2D"/>
    <w:rsid w:val="00414E36"/>
    <w:rsid w:val="0041699F"/>
    <w:rsid w:val="00421028"/>
    <w:rsid w:val="00424EDB"/>
    <w:rsid w:val="00426FC8"/>
    <w:rsid w:val="00440572"/>
    <w:rsid w:val="00443A3E"/>
    <w:rsid w:val="00494E19"/>
    <w:rsid w:val="004A4651"/>
    <w:rsid w:val="004B7423"/>
    <w:rsid w:val="004C422F"/>
    <w:rsid w:val="004E76DF"/>
    <w:rsid w:val="00507D44"/>
    <w:rsid w:val="005112C4"/>
    <w:rsid w:val="00513947"/>
    <w:rsid w:val="00523DCD"/>
    <w:rsid w:val="00524C72"/>
    <w:rsid w:val="00544C42"/>
    <w:rsid w:val="00550FCD"/>
    <w:rsid w:val="00562657"/>
    <w:rsid w:val="0056494B"/>
    <w:rsid w:val="00577B22"/>
    <w:rsid w:val="00580348"/>
    <w:rsid w:val="00581D40"/>
    <w:rsid w:val="00597589"/>
    <w:rsid w:val="005A0E82"/>
    <w:rsid w:val="005A2617"/>
    <w:rsid w:val="005B1FF6"/>
    <w:rsid w:val="005B2E9A"/>
    <w:rsid w:val="005C20EF"/>
    <w:rsid w:val="005C6AC1"/>
    <w:rsid w:val="005C77C4"/>
    <w:rsid w:val="005F3B8C"/>
    <w:rsid w:val="005F62B4"/>
    <w:rsid w:val="00627C67"/>
    <w:rsid w:val="00631697"/>
    <w:rsid w:val="00634A63"/>
    <w:rsid w:val="00640C05"/>
    <w:rsid w:val="00644331"/>
    <w:rsid w:val="0064565C"/>
    <w:rsid w:val="0065170A"/>
    <w:rsid w:val="0065438F"/>
    <w:rsid w:val="006614E2"/>
    <w:rsid w:val="006679A6"/>
    <w:rsid w:val="00675FDE"/>
    <w:rsid w:val="0067693A"/>
    <w:rsid w:val="00685546"/>
    <w:rsid w:val="006A4E51"/>
    <w:rsid w:val="006A6B08"/>
    <w:rsid w:val="006C3BA2"/>
    <w:rsid w:val="006C7D7C"/>
    <w:rsid w:val="006D1CA6"/>
    <w:rsid w:val="006E6786"/>
    <w:rsid w:val="006F7D59"/>
    <w:rsid w:val="00702069"/>
    <w:rsid w:val="0070712D"/>
    <w:rsid w:val="0070721A"/>
    <w:rsid w:val="00710784"/>
    <w:rsid w:val="00717FDC"/>
    <w:rsid w:val="007202F9"/>
    <w:rsid w:val="00720451"/>
    <w:rsid w:val="0072353B"/>
    <w:rsid w:val="0072501E"/>
    <w:rsid w:val="0073790E"/>
    <w:rsid w:val="0074377E"/>
    <w:rsid w:val="00756434"/>
    <w:rsid w:val="0076589A"/>
    <w:rsid w:val="00791559"/>
    <w:rsid w:val="007D04D4"/>
    <w:rsid w:val="007D1E5E"/>
    <w:rsid w:val="007E43EE"/>
    <w:rsid w:val="007E710E"/>
    <w:rsid w:val="00801B84"/>
    <w:rsid w:val="008062E3"/>
    <w:rsid w:val="00834540"/>
    <w:rsid w:val="00835935"/>
    <w:rsid w:val="00836702"/>
    <w:rsid w:val="00837581"/>
    <w:rsid w:val="008725A7"/>
    <w:rsid w:val="00886AFF"/>
    <w:rsid w:val="008A222C"/>
    <w:rsid w:val="008A5EC0"/>
    <w:rsid w:val="008D5262"/>
    <w:rsid w:val="008F1AD8"/>
    <w:rsid w:val="008F5ABA"/>
    <w:rsid w:val="00905BE6"/>
    <w:rsid w:val="00921CAD"/>
    <w:rsid w:val="009250E3"/>
    <w:rsid w:val="009359A2"/>
    <w:rsid w:val="0097787F"/>
    <w:rsid w:val="00986746"/>
    <w:rsid w:val="0099112B"/>
    <w:rsid w:val="0099201C"/>
    <w:rsid w:val="009932D7"/>
    <w:rsid w:val="00995629"/>
    <w:rsid w:val="009B3FAA"/>
    <w:rsid w:val="009C0411"/>
    <w:rsid w:val="009C2D2D"/>
    <w:rsid w:val="009C31C4"/>
    <w:rsid w:val="009C35F1"/>
    <w:rsid w:val="009F29DB"/>
    <w:rsid w:val="009F7766"/>
    <w:rsid w:val="00A27BE6"/>
    <w:rsid w:val="00A47B02"/>
    <w:rsid w:val="00A61499"/>
    <w:rsid w:val="00A859EF"/>
    <w:rsid w:val="00AA520A"/>
    <w:rsid w:val="00AD37DD"/>
    <w:rsid w:val="00AD5E1C"/>
    <w:rsid w:val="00AE0996"/>
    <w:rsid w:val="00AE10A2"/>
    <w:rsid w:val="00AF135B"/>
    <w:rsid w:val="00AF1A8B"/>
    <w:rsid w:val="00B1180F"/>
    <w:rsid w:val="00B212CD"/>
    <w:rsid w:val="00B239B0"/>
    <w:rsid w:val="00B24BFA"/>
    <w:rsid w:val="00B25BAF"/>
    <w:rsid w:val="00B30075"/>
    <w:rsid w:val="00B4241D"/>
    <w:rsid w:val="00B4394B"/>
    <w:rsid w:val="00B44F97"/>
    <w:rsid w:val="00B47C7E"/>
    <w:rsid w:val="00B544DA"/>
    <w:rsid w:val="00B5547C"/>
    <w:rsid w:val="00B857F7"/>
    <w:rsid w:val="00B90019"/>
    <w:rsid w:val="00B94F51"/>
    <w:rsid w:val="00BB3281"/>
    <w:rsid w:val="00C07DA3"/>
    <w:rsid w:val="00C10054"/>
    <w:rsid w:val="00C12969"/>
    <w:rsid w:val="00C22D25"/>
    <w:rsid w:val="00C2694C"/>
    <w:rsid w:val="00C3367D"/>
    <w:rsid w:val="00C345F7"/>
    <w:rsid w:val="00C3664D"/>
    <w:rsid w:val="00C449D0"/>
    <w:rsid w:val="00C576BA"/>
    <w:rsid w:val="00C73164"/>
    <w:rsid w:val="00C83FB3"/>
    <w:rsid w:val="00C85E4B"/>
    <w:rsid w:val="00CC4D69"/>
    <w:rsid w:val="00CD31FA"/>
    <w:rsid w:val="00CD3DBA"/>
    <w:rsid w:val="00CE19A0"/>
    <w:rsid w:val="00D00774"/>
    <w:rsid w:val="00D017E0"/>
    <w:rsid w:val="00D14583"/>
    <w:rsid w:val="00D2089C"/>
    <w:rsid w:val="00D21528"/>
    <w:rsid w:val="00D22862"/>
    <w:rsid w:val="00D24672"/>
    <w:rsid w:val="00D365AB"/>
    <w:rsid w:val="00D42334"/>
    <w:rsid w:val="00D444EE"/>
    <w:rsid w:val="00D47E4B"/>
    <w:rsid w:val="00D57BFB"/>
    <w:rsid w:val="00D6274A"/>
    <w:rsid w:val="00D636EF"/>
    <w:rsid w:val="00D730E4"/>
    <w:rsid w:val="00D741C7"/>
    <w:rsid w:val="00D80AFC"/>
    <w:rsid w:val="00D817A9"/>
    <w:rsid w:val="00D8259D"/>
    <w:rsid w:val="00D82881"/>
    <w:rsid w:val="00D86C92"/>
    <w:rsid w:val="00DB34BB"/>
    <w:rsid w:val="00DB3FBB"/>
    <w:rsid w:val="00DB790F"/>
    <w:rsid w:val="00DC2806"/>
    <w:rsid w:val="00E065EE"/>
    <w:rsid w:val="00E0794D"/>
    <w:rsid w:val="00E15BB0"/>
    <w:rsid w:val="00E25B0C"/>
    <w:rsid w:val="00E30439"/>
    <w:rsid w:val="00E34CBF"/>
    <w:rsid w:val="00E60B62"/>
    <w:rsid w:val="00E736F7"/>
    <w:rsid w:val="00E83CB7"/>
    <w:rsid w:val="00E9034C"/>
    <w:rsid w:val="00E90DC4"/>
    <w:rsid w:val="00E928C9"/>
    <w:rsid w:val="00E972B8"/>
    <w:rsid w:val="00EA445F"/>
    <w:rsid w:val="00EA5EA8"/>
    <w:rsid w:val="00EB0D88"/>
    <w:rsid w:val="00EB367A"/>
    <w:rsid w:val="00EB58B0"/>
    <w:rsid w:val="00EB5FC7"/>
    <w:rsid w:val="00ED0247"/>
    <w:rsid w:val="00EF0A6A"/>
    <w:rsid w:val="00EF3CA1"/>
    <w:rsid w:val="00F06765"/>
    <w:rsid w:val="00F332A7"/>
    <w:rsid w:val="00F37884"/>
    <w:rsid w:val="00F56EFE"/>
    <w:rsid w:val="00F61347"/>
    <w:rsid w:val="00F879DE"/>
    <w:rsid w:val="00F934B3"/>
    <w:rsid w:val="00F93FBE"/>
    <w:rsid w:val="00F94301"/>
    <w:rsid w:val="00F96100"/>
    <w:rsid w:val="00FA478D"/>
    <w:rsid w:val="00FB0A67"/>
    <w:rsid w:val="00FB27A4"/>
    <w:rsid w:val="00FB4568"/>
    <w:rsid w:val="00FC1705"/>
    <w:rsid w:val="00FC2137"/>
    <w:rsid w:val="00FC6C37"/>
    <w:rsid w:val="00FD3CD0"/>
    <w:rsid w:val="00FE1187"/>
    <w:rsid w:val="00FE4AF7"/>
    <w:rsid w:val="00FE5365"/>
    <w:rsid w:val="00FF0ED1"/>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05233"/>
  <w15:chartTrackingRefBased/>
  <w15:docId w15:val="{72BFD588-1A49-48DE-99E5-3EFE31BF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D88"/>
    <w:pPr>
      <w:ind w:left="720"/>
      <w:contextualSpacing/>
    </w:pPr>
  </w:style>
  <w:style w:type="character" w:styleId="Hyperlink">
    <w:name w:val="Hyperlink"/>
    <w:basedOn w:val="DefaultParagraphFont"/>
    <w:uiPriority w:val="99"/>
    <w:unhideWhenUsed/>
    <w:rsid w:val="00FE1187"/>
    <w:rPr>
      <w:color w:val="0563C1" w:themeColor="hyperlink"/>
      <w:u w:val="single"/>
    </w:rPr>
  </w:style>
  <w:style w:type="character" w:styleId="UnresolvedMention">
    <w:name w:val="Unresolved Mention"/>
    <w:basedOn w:val="DefaultParagraphFont"/>
    <w:uiPriority w:val="99"/>
    <w:semiHidden/>
    <w:unhideWhenUsed/>
    <w:rsid w:val="00FE1187"/>
    <w:rPr>
      <w:color w:val="605E5C"/>
      <w:shd w:val="clear" w:color="auto" w:fill="E1DFDD"/>
    </w:rPr>
  </w:style>
  <w:style w:type="character" w:customStyle="1" w:styleId="Heading1Char">
    <w:name w:val="Heading 1 Char"/>
    <w:basedOn w:val="DefaultParagraphFont"/>
    <w:link w:val="Heading1"/>
    <w:uiPriority w:val="9"/>
    <w:rsid w:val="000022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2213"/>
    <w:pPr>
      <w:outlineLvl w:val="9"/>
    </w:pPr>
    <w:rPr>
      <w:kern w:val="0"/>
      <w:lang w:val="en-US"/>
      <w14:ligatures w14:val="none"/>
    </w:rPr>
  </w:style>
  <w:style w:type="paragraph" w:styleId="Header">
    <w:name w:val="header"/>
    <w:basedOn w:val="Normal"/>
    <w:link w:val="HeaderChar"/>
    <w:uiPriority w:val="99"/>
    <w:unhideWhenUsed/>
    <w:rsid w:val="000F2D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D73"/>
  </w:style>
  <w:style w:type="paragraph" w:styleId="Footer">
    <w:name w:val="footer"/>
    <w:basedOn w:val="Normal"/>
    <w:link w:val="FooterChar"/>
    <w:uiPriority w:val="99"/>
    <w:unhideWhenUsed/>
    <w:rsid w:val="000F2D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D73"/>
  </w:style>
  <w:style w:type="character" w:styleId="FollowedHyperlink">
    <w:name w:val="FollowedHyperlink"/>
    <w:basedOn w:val="DefaultParagraphFont"/>
    <w:uiPriority w:val="99"/>
    <w:semiHidden/>
    <w:unhideWhenUsed/>
    <w:rsid w:val="00FE5365"/>
    <w:rPr>
      <w:color w:val="954F72" w:themeColor="followedHyperlink"/>
      <w:u w:val="single"/>
    </w:rPr>
  </w:style>
  <w:style w:type="paragraph" w:styleId="NoSpacing">
    <w:name w:val="No Spacing"/>
    <w:uiPriority w:val="1"/>
    <w:qFormat/>
    <w:rsid w:val="00D228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006322399001729" TargetMode="External"/><Relationship Id="rId18" Type="http://schemas.openxmlformats.org/officeDocument/2006/relationships/hyperlink" Target="https://complextrauma.org/wp-content/uploads/2019/01/Complex-Trauma-6.pdf" TargetMode="External"/><Relationship Id="rId3" Type="http://schemas.openxmlformats.org/officeDocument/2006/relationships/styles" Target="styles.xml"/><Relationship Id="rId21" Type="http://schemas.openxmlformats.org/officeDocument/2006/relationships/hyperlink" Target="https://www.un.org/en/global-issues/children" TargetMode="External"/><Relationship Id="rId7" Type="http://schemas.openxmlformats.org/officeDocument/2006/relationships/endnotes" Target="endnotes.xml"/><Relationship Id="rId12" Type="http://schemas.openxmlformats.org/officeDocument/2006/relationships/hyperlink" Target="http://emiguel.econ.berkeley.edu/wordpress/wp-content/uploads/2021/03/1-s2.0-S2214658X16300113-main.pdf" TargetMode="External"/><Relationship Id="rId17" Type="http://schemas.openxmlformats.org/officeDocument/2006/relationships/hyperlink" Target="https://www.gov.uk/government/publications/working-together-to-safeguard-children--2" TargetMode="External"/><Relationship Id="rId2" Type="http://schemas.openxmlformats.org/officeDocument/2006/relationships/numbering" Target="numbering.xml"/><Relationship Id="rId16" Type="http://schemas.openxmlformats.org/officeDocument/2006/relationships/hyperlink" Target="https://www.gov.uk/government/case-studies/troubled-families-portsmouth" TargetMode="External"/><Relationship Id="rId20" Type="http://schemas.openxmlformats.org/officeDocument/2006/relationships/hyperlink" Target="https://www.unicef.org/eca/media/6621/file/Call-to-action-Monitoring-Framework-Strengthening-Social-Work-ECA.pdf%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views.org/doi/abs/10.1146/annurev.clinpsy.1.102803.14402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oecd-ilibrary.org/sites/a7e520c2-en/index.html?itemId=/content/component/a7e520c2-en" TargetMode="External"/><Relationship Id="rId23" Type="http://schemas.openxmlformats.org/officeDocument/2006/relationships/fontTable" Target="fontTable.xml"/><Relationship Id="rId10" Type="http://schemas.openxmlformats.org/officeDocument/2006/relationships/hyperlink" Target="https://www.urban.org/sites/default/files/actor-stabilizing-childrens-lives-social-service-providers.pdf" TargetMode="External"/><Relationship Id="rId19" Type="http://schemas.openxmlformats.org/officeDocument/2006/relationships/hyperlink" Target="https://srcd.onlinelibrary.wiley.com/doi/abs/10.1111/j.1467-8624.2007.01084.x"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ocialworkengland.org.uk/about/publications/children-and-social-work-act-201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0C2094-B102-4091-B888-7CDAE8529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6</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Mayne salcedo</dc:creator>
  <cp:keywords/>
  <dc:description/>
  <cp:lastModifiedBy>Mayne salcedo</cp:lastModifiedBy>
  <cp:revision>286</cp:revision>
  <dcterms:created xsi:type="dcterms:W3CDTF">2023-08-05T19:59:00Z</dcterms:created>
  <dcterms:modified xsi:type="dcterms:W3CDTF">2023-08-22T10:14:00Z</dcterms:modified>
</cp:coreProperties>
</file>