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9DFB8" w14:textId="77777777" w:rsidR="00592D18" w:rsidRDefault="00592D18" w:rsidP="00051D65">
      <w:pPr>
        <w:spacing w:line="360" w:lineRule="auto"/>
        <w:rPr>
          <w:b/>
          <w:bCs/>
          <w:u w:val="single"/>
        </w:rPr>
      </w:pPr>
    </w:p>
    <w:p w14:paraId="3534641E" w14:textId="77777777" w:rsidR="00F874EF" w:rsidRPr="00B2454F" w:rsidRDefault="00592D18">
      <w:pPr>
        <w:rPr>
          <w:rFonts w:ascii="Arial" w:hAnsi="Arial" w:cs="Arial"/>
          <w:b/>
          <w:bCs/>
          <w:u w:val="single"/>
        </w:rPr>
      </w:pPr>
      <w:r w:rsidRPr="00B2454F">
        <w:rPr>
          <w:rFonts w:ascii="Arial" w:hAnsi="Arial" w:cs="Arial"/>
          <w:b/>
          <w:bCs/>
          <w:u w:val="single"/>
        </w:rPr>
        <w:t>Cover sheet</w:t>
      </w:r>
    </w:p>
    <w:p w14:paraId="56F24DD3" w14:textId="77777777" w:rsidR="00F874EF" w:rsidRPr="00B2454F" w:rsidRDefault="00F874EF">
      <w:pPr>
        <w:rPr>
          <w:rFonts w:ascii="Arial" w:hAnsi="Arial" w:cs="Arial"/>
          <w:b/>
          <w:bCs/>
        </w:rPr>
      </w:pPr>
      <w:r w:rsidRPr="00B2454F">
        <w:rPr>
          <w:rFonts w:ascii="Arial" w:hAnsi="Arial" w:cs="Arial"/>
          <w:b/>
          <w:bCs/>
        </w:rPr>
        <w:t xml:space="preserve">For this assignment I have submitted the following: </w:t>
      </w:r>
    </w:p>
    <w:p w14:paraId="0E6F3EB6" w14:textId="77777777" w:rsidR="004E0150" w:rsidRPr="00B2454F" w:rsidRDefault="00F874EF">
      <w:pPr>
        <w:rPr>
          <w:rFonts w:ascii="Arial" w:hAnsi="Arial" w:cs="Arial"/>
        </w:rPr>
      </w:pPr>
      <w:r w:rsidRPr="00B2454F">
        <w:rPr>
          <w:rFonts w:ascii="Arial" w:hAnsi="Arial" w:cs="Arial"/>
          <w:b/>
          <w:bCs/>
        </w:rPr>
        <w:t xml:space="preserve">Component 1: </w:t>
      </w:r>
      <w:r w:rsidR="004E0150" w:rsidRPr="00B2454F">
        <w:rPr>
          <w:rFonts w:ascii="Arial" w:hAnsi="Arial" w:cs="Arial"/>
        </w:rPr>
        <w:t>A literature review</w:t>
      </w:r>
    </w:p>
    <w:p w14:paraId="48CB5DBB" w14:textId="77777777" w:rsidR="00B75FBF" w:rsidRPr="00B2454F" w:rsidRDefault="004E0150">
      <w:pPr>
        <w:rPr>
          <w:rFonts w:ascii="Arial" w:hAnsi="Arial" w:cs="Arial"/>
        </w:rPr>
      </w:pPr>
      <w:r w:rsidRPr="00B2454F">
        <w:rPr>
          <w:rFonts w:ascii="Arial" w:hAnsi="Arial" w:cs="Arial"/>
          <w:b/>
          <w:bCs/>
        </w:rPr>
        <w:t>Component 2:</w:t>
      </w:r>
      <w:r w:rsidR="00B75FBF" w:rsidRPr="00B2454F">
        <w:rPr>
          <w:rFonts w:ascii="Arial" w:hAnsi="Arial" w:cs="Arial"/>
          <w:b/>
          <w:bCs/>
        </w:rPr>
        <w:t xml:space="preserve"> </w:t>
      </w:r>
      <w:r w:rsidR="00B75FBF" w:rsidRPr="00B2454F">
        <w:rPr>
          <w:rFonts w:ascii="Arial" w:hAnsi="Arial" w:cs="Arial"/>
        </w:rPr>
        <w:t xml:space="preserve">Methodological considerations </w:t>
      </w:r>
    </w:p>
    <w:p w14:paraId="1C609CC3" w14:textId="77777777" w:rsidR="002D0D75" w:rsidRPr="00B2454F" w:rsidRDefault="00B75FBF">
      <w:pPr>
        <w:rPr>
          <w:rFonts w:ascii="Arial" w:hAnsi="Arial" w:cs="Arial"/>
        </w:rPr>
      </w:pPr>
      <w:r w:rsidRPr="00B2454F">
        <w:rPr>
          <w:rFonts w:ascii="Arial" w:hAnsi="Arial" w:cs="Arial"/>
          <w:b/>
          <w:bCs/>
        </w:rPr>
        <w:t xml:space="preserve">Component 3: </w:t>
      </w:r>
      <w:r w:rsidRPr="00B2454F">
        <w:rPr>
          <w:rFonts w:ascii="Arial" w:hAnsi="Arial" w:cs="Arial"/>
        </w:rPr>
        <w:t xml:space="preserve">Ethical considerations </w:t>
      </w:r>
    </w:p>
    <w:p w14:paraId="333997E4" w14:textId="77777777" w:rsidR="002D0D75" w:rsidRPr="00B2454F" w:rsidRDefault="002D0D75">
      <w:pPr>
        <w:rPr>
          <w:rFonts w:ascii="Arial" w:hAnsi="Arial" w:cs="Arial"/>
        </w:rPr>
      </w:pPr>
    </w:p>
    <w:p w14:paraId="6F7B11C4" w14:textId="041B18E8" w:rsidR="00AE15AA" w:rsidRPr="00B2454F" w:rsidRDefault="002D0D75">
      <w:pPr>
        <w:rPr>
          <w:rFonts w:ascii="Arial" w:hAnsi="Arial" w:cs="Arial"/>
        </w:rPr>
      </w:pPr>
      <w:r w:rsidRPr="00B2454F">
        <w:rPr>
          <w:rFonts w:ascii="Arial" w:hAnsi="Arial" w:cs="Arial"/>
          <w:b/>
          <w:bCs/>
        </w:rPr>
        <w:t>Word count:</w:t>
      </w:r>
      <w:r w:rsidRPr="00B2454F">
        <w:rPr>
          <w:rFonts w:ascii="Arial" w:hAnsi="Arial" w:cs="Arial"/>
        </w:rPr>
        <w:t xml:space="preserve"> </w:t>
      </w:r>
      <w:r w:rsidR="00C52C91" w:rsidRPr="00B2454F">
        <w:rPr>
          <w:rFonts w:ascii="Arial" w:hAnsi="Arial" w:cs="Arial"/>
        </w:rPr>
        <w:t>4</w:t>
      </w:r>
      <w:r w:rsidR="00576C7C">
        <w:rPr>
          <w:rFonts w:ascii="Arial" w:hAnsi="Arial" w:cs="Arial"/>
        </w:rPr>
        <w:t xml:space="preserve">209 </w:t>
      </w:r>
      <w:r w:rsidR="00C52C91" w:rsidRPr="00B2454F">
        <w:rPr>
          <w:rFonts w:ascii="Arial" w:hAnsi="Arial" w:cs="Arial"/>
        </w:rPr>
        <w:t>words</w:t>
      </w:r>
    </w:p>
    <w:p w14:paraId="5B7B137D" w14:textId="77777777" w:rsidR="00DC71D2" w:rsidRPr="00B2454F" w:rsidRDefault="00AE15AA" w:rsidP="00DC71D2">
      <w:pPr>
        <w:rPr>
          <w:rFonts w:ascii="Arial" w:hAnsi="Arial" w:cs="Arial"/>
          <w:b/>
          <w:bCs/>
        </w:rPr>
      </w:pPr>
      <w:r w:rsidRPr="00B2454F">
        <w:rPr>
          <w:rFonts w:ascii="Arial" w:hAnsi="Arial" w:cs="Arial"/>
          <w:b/>
          <w:bCs/>
        </w:rPr>
        <w:t>AI statement:</w:t>
      </w:r>
      <w:r w:rsidR="00B66A15" w:rsidRPr="00B2454F">
        <w:rPr>
          <w:rFonts w:ascii="Arial" w:hAnsi="Arial" w:cs="Arial"/>
          <w:b/>
          <w:bCs/>
        </w:rPr>
        <w:t xml:space="preserve"> </w:t>
      </w:r>
    </w:p>
    <w:p w14:paraId="6FD8F704" w14:textId="74ACD234" w:rsidR="009A466E" w:rsidRPr="00DC71D2" w:rsidRDefault="009A466E" w:rsidP="00DC71D2">
      <w:r w:rsidRPr="00DC71D2">
        <w:rPr>
          <w:rFonts w:ascii="Arial" w:hAnsi="Arial" w:cs="Arial"/>
          <w:color w:val="1D2125"/>
        </w:rPr>
        <w:t>I confirm that I have not presented any AI generated text as my own work</w:t>
      </w:r>
      <w:r w:rsidR="00DC71D2">
        <w:rPr>
          <w:rFonts w:ascii="Arial" w:hAnsi="Arial" w:cs="Arial"/>
          <w:color w:val="1D2125"/>
        </w:rPr>
        <w:t xml:space="preserve">. </w:t>
      </w:r>
      <w:r w:rsidRPr="00DC71D2">
        <w:rPr>
          <w:rFonts w:ascii="Arial" w:hAnsi="Arial" w:cs="Arial"/>
          <w:color w:val="1D2125"/>
        </w:rPr>
        <w:t>I confirm I have copies of my drafts, notes, and other resources</w:t>
      </w:r>
      <w:r w:rsidR="00140739">
        <w:rPr>
          <w:rFonts w:ascii="Arial" w:hAnsi="Arial" w:cs="Arial"/>
          <w:color w:val="1D2125"/>
        </w:rPr>
        <w:t xml:space="preserve"> that may be provided as evidence if requested.</w:t>
      </w:r>
    </w:p>
    <w:p w14:paraId="66687204" w14:textId="71894345" w:rsidR="00592D18" w:rsidRPr="00DC71D2" w:rsidRDefault="00592D18">
      <w:pPr>
        <w:rPr>
          <w:rFonts w:ascii="Arial" w:hAnsi="Arial" w:cs="Arial"/>
          <w:b/>
          <w:bCs/>
        </w:rPr>
      </w:pPr>
      <w:r w:rsidRPr="00DC71D2">
        <w:rPr>
          <w:rFonts w:ascii="Arial" w:hAnsi="Arial" w:cs="Arial"/>
          <w:b/>
          <w:bCs/>
        </w:rPr>
        <w:br w:type="page"/>
      </w:r>
    </w:p>
    <w:p w14:paraId="0707C248" w14:textId="77777777" w:rsidR="00AE15AA" w:rsidRDefault="00AE15AA">
      <w:pPr>
        <w:rPr>
          <w:b/>
          <w:bCs/>
        </w:rPr>
      </w:pPr>
    </w:p>
    <w:p w14:paraId="6477BC24" w14:textId="77777777" w:rsidR="00F874EF" w:rsidRPr="00592D18" w:rsidRDefault="00F874EF">
      <w:pPr>
        <w:rPr>
          <w:b/>
          <w:bCs/>
        </w:rPr>
      </w:pPr>
    </w:p>
    <w:p w14:paraId="3FD3F000" w14:textId="15688950" w:rsidR="003A6C9D" w:rsidRDefault="003A6C9D" w:rsidP="00051D65">
      <w:pPr>
        <w:spacing w:line="360" w:lineRule="auto"/>
        <w:rPr>
          <w:b/>
          <w:bCs/>
          <w:u w:val="single"/>
        </w:rPr>
      </w:pPr>
      <w:r w:rsidRPr="003A6C9D">
        <w:rPr>
          <w:b/>
          <w:bCs/>
          <w:u w:val="single"/>
        </w:rPr>
        <w:t>How COVID-19 lockdowns impacted social and educational development in early years children</w:t>
      </w:r>
    </w:p>
    <w:p w14:paraId="6B0EE9B4" w14:textId="3A8AE2D8" w:rsidR="00351F3D" w:rsidRDefault="00351F3D" w:rsidP="003B16D5">
      <w:pPr>
        <w:pStyle w:val="p1"/>
        <w:spacing w:line="360" w:lineRule="auto"/>
        <w:rPr>
          <w:rStyle w:val="apple-converted-space"/>
          <w:rFonts w:ascii="Arial" w:hAnsi="Arial" w:cs="Arial"/>
          <w:sz w:val="24"/>
          <w:szCs w:val="24"/>
        </w:rPr>
      </w:pPr>
      <w:r w:rsidRPr="006014D4">
        <w:rPr>
          <w:rStyle w:val="s1"/>
          <w:rFonts w:ascii="Arial" w:hAnsi="Arial" w:cs="Arial"/>
          <w:sz w:val="24"/>
          <w:szCs w:val="24"/>
        </w:rPr>
        <w:t>The COVID-19 pandemic caused disruption to children’s education and childcare settings globally. During lockdowns, many children experienced reduced social interactions, changes to routines, and limited access to educational environments. Early childhood is crucial for development, especially communication, social skills, emotional regulation, and cognitive growth. This literature review will explore existing research regarding the impact of COVID-19 and lockdown restrictions on children in the early years sector, focusing on social, emotional and educational development.</w:t>
      </w:r>
      <w:r w:rsidRPr="006014D4">
        <w:rPr>
          <w:rStyle w:val="apple-converted-space"/>
          <w:rFonts w:ascii="Arial" w:hAnsi="Arial" w:cs="Arial"/>
          <w:sz w:val="24"/>
          <w:szCs w:val="24"/>
        </w:rPr>
        <w:t> </w:t>
      </w:r>
    </w:p>
    <w:p w14:paraId="4E009AC7" w14:textId="77777777" w:rsidR="003B16D5" w:rsidRPr="006014D4" w:rsidRDefault="003B16D5" w:rsidP="003B16D5">
      <w:pPr>
        <w:pStyle w:val="p1"/>
        <w:spacing w:line="360" w:lineRule="auto"/>
        <w:rPr>
          <w:rFonts w:ascii="Arial" w:hAnsi="Arial" w:cs="Arial"/>
          <w:sz w:val="24"/>
          <w:szCs w:val="24"/>
        </w:rPr>
      </w:pPr>
    </w:p>
    <w:p w14:paraId="40BB1E2F" w14:textId="77777777" w:rsidR="00770787" w:rsidRDefault="00351F3D" w:rsidP="00051D65">
      <w:pPr>
        <w:pStyle w:val="p1"/>
        <w:spacing w:line="360" w:lineRule="auto"/>
        <w:rPr>
          <w:rStyle w:val="s1"/>
          <w:rFonts w:ascii="Arial" w:hAnsi="Arial" w:cs="Arial"/>
          <w:sz w:val="24"/>
          <w:szCs w:val="24"/>
        </w:rPr>
      </w:pPr>
      <w:r w:rsidRPr="006014D4">
        <w:rPr>
          <w:rStyle w:val="s1"/>
          <w:rFonts w:ascii="Arial" w:hAnsi="Arial" w:cs="Arial"/>
          <w:sz w:val="24"/>
          <w:szCs w:val="24"/>
        </w:rPr>
        <w:t xml:space="preserve">Social development is a crucial part of early childhood as it helps children learn how to communicate, build relationships, share, and understand emotions. </w:t>
      </w:r>
      <w:r w:rsidR="00CE11DA">
        <w:rPr>
          <w:rStyle w:val="s1"/>
          <w:rFonts w:ascii="Arial" w:hAnsi="Arial" w:cs="Arial"/>
          <w:sz w:val="24"/>
          <w:szCs w:val="24"/>
        </w:rPr>
        <w:t xml:space="preserve">Goddard </w:t>
      </w:r>
      <w:r w:rsidRPr="006014D4">
        <w:rPr>
          <w:rStyle w:val="s1"/>
          <w:rFonts w:ascii="Arial" w:hAnsi="Arial" w:cs="Arial"/>
          <w:sz w:val="24"/>
          <w:szCs w:val="24"/>
        </w:rPr>
        <w:t xml:space="preserve">(2023) highlighted that high quality early years education is important for children’s long term development, including communication, resilience, and social skills. This shows how nursery closures during lockdown may have negatively affected opportunities for children to develop </w:t>
      </w:r>
      <w:r w:rsidR="00CE11DA" w:rsidRPr="006014D4">
        <w:rPr>
          <w:rStyle w:val="s1"/>
          <w:rFonts w:ascii="Arial" w:hAnsi="Arial" w:cs="Arial"/>
          <w:sz w:val="24"/>
          <w:szCs w:val="24"/>
        </w:rPr>
        <w:t>these</w:t>
      </w:r>
      <w:r w:rsidRPr="006014D4">
        <w:rPr>
          <w:rStyle w:val="s1"/>
          <w:rFonts w:ascii="Arial" w:hAnsi="Arial" w:cs="Arial"/>
          <w:sz w:val="24"/>
          <w:szCs w:val="24"/>
        </w:rPr>
        <w:t xml:space="preserve"> skills through play</w:t>
      </w:r>
      <w:r w:rsidR="009636ED">
        <w:rPr>
          <w:rStyle w:val="s1"/>
          <w:rFonts w:ascii="Arial" w:hAnsi="Arial" w:cs="Arial"/>
          <w:sz w:val="24"/>
          <w:szCs w:val="24"/>
        </w:rPr>
        <w:t xml:space="preserve"> and interaction</w:t>
      </w:r>
      <w:r w:rsidRPr="006014D4">
        <w:rPr>
          <w:rStyle w:val="s1"/>
          <w:rFonts w:ascii="Arial" w:hAnsi="Arial" w:cs="Arial"/>
          <w:sz w:val="24"/>
          <w:szCs w:val="24"/>
        </w:rPr>
        <w:t xml:space="preserve">. </w:t>
      </w:r>
    </w:p>
    <w:p w14:paraId="744EFF4F" w14:textId="100BDC39" w:rsidR="00531606" w:rsidRDefault="00351F3D" w:rsidP="00051D65">
      <w:pPr>
        <w:pStyle w:val="p1"/>
        <w:spacing w:line="360" w:lineRule="auto"/>
        <w:rPr>
          <w:rStyle w:val="s1"/>
          <w:rFonts w:ascii="Arial" w:hAnsi="Arial" w:cs="Arial"/>
          <w:sz w:val="24"/>
          <w:szCs w:val="24"/>
        </w:rPr>
      </w:pPr>
      <w:r w:rsidRPr="006014D4">
        <w:rPr>
          <w:rStyle w:val="s1"/>
          <w:rFonts w:ascii="Arial" w:hAnsi="Arial" w:cs="Arial"/>
          <w:sz w:val="24"/>
          <w:szCs w:val="24"/>
        </w:rPr>
        <w:t xml:space="preserve">In early years settings, children usually develop these skills through play, daily routines and spending time with other children and adults. However, during the COVID-19 lockdowns, many children missed out on these opportunities and important interactions due to nursery closures and social distancing measures. This lack of interaction may have delayed children’s ability to develop important communication and relationship building skills. Social interaction in early childhood is strongly linked to language development and emotional regulation, meaning the effects of lockdown may continue to impact some children beyond the pandemic. Research </w:t>
      </w:r>
      <w:r w:rsidR="00BC1510">
        <w:rPr>
          <w:rStyle w:val="s1"/>
          <w:rFonts w:ascii="Arial" w:hAnsi="Arial" w:cs="Arial"/>
          <w:sz w:val="24"/>
          <w:szCs w:val="24"/>
        </w:rPr>
        <w:t xml:space="preserve">by </w:t>
      </w:r>
      <w:r w:rsidR="00604A9A">
        <w:rPr>
          <w:rStyle w:val="s1"/>
          <w:rFonts w:ascii="Arial" w:hAnsi="Arial" w:cs="Arial"/>
          <w:sz w:val="24"/>
          <w:szCs w:val="24"/>
        </w:rPr>
        <w:t xml:space="preserve">Lampis et al., (2023) </w:t>
      </w:r>
      <w:r w:rsidRPr="006014D4">
        <w:rPr>
          <w:rStyle w:val="s1"/>
          <w:rFonts w:ascii="Arial" w:hAnsi="Arial" w:cs="Arial"/>
          <w:sz w:val="24"/>
          <w:szCs w:val="24"/>
        </w:rPr>
        <w:t xml:space="preserve">has shown that after lockdown, many early years practitioners recognised children struggling more with confidence, communication, sharing and interacting with others in group settings. Some children also found it harder to settle back into nursery settings and routines and to make friendships after spending long periods at home. </w:t>
      </w:r>
    </w:p>
    <w:p w14:paraId="68C54068" w14:textId="77777777" w:rsidR="00036468" w:rsidRDefault="00036468" w:rsidP="00051D65">
      <w:pPr>
        <w:pStyle w:val="p1"/>
        <w:spacing w:line="360" w:lineRule="auto"/>
        <w:rPr>
          <w:rStyle w:val="s1"/>
          <w:rFonts w:ascii="Arial" w:hAnsi="Arial" w:cs="Arial"/>
          <w:sz w:val="24"/>
          <w:szCs w:val="24"/>
        </w:rPr>
      </w:pPr>
    </w:p>
    <w:p w14:paraId="36289A3F" w14:textId="451F9C8A" w:rsidR="00351F3D" w:rsidRDefault="00351F3D" w:rsidP="00051D65">
      <w:pPr>
        <w:pStyle w:val="p1"/>
        <w:spacing w:line="360" w:lineRule="auto"/>
        <w:rPr>
          <w:rStyle w:val="s1"/>
          <w:rFonts w:ascii="Arial" w:hAnsi="Arial" w:cs="Arial"/>
          <w:sz w:val="24"/>
          <w:szCs w:val="24"/>
        </w:rPr>
      </w:pPr>
      <w:r w:rsidRPr="006014D4">
        <w:rPr>
          <w:rStyle w:val="s1"/>
          <w:rFonts w:ascii="Arial" w:hAnsi="Arial" w:cs="Arial"/>
          <w:sz w:val="24"/>
          <w:szCs w:val="24"/>
        </w:rPr>
        <w:lastRenderedPageBreak/>
        <w:t>However, not all children were affected in the same way as some families were still able to provide social interaction and support within the home environment.</w:t>
      </w:r>
      <w:r w:rsidR="0048604D">
        <w:rPr>
          <w:rStyle w:val="s1"/>
          <w:rFonts w:ascii="Arial" w:hAnsi="Arial" w:cs="Arial"/>
          <w:sz w:val="24"/>
          <w:szCs w:val="24"/>
        </w:rPr>
        <w:t xml:space="preserve"> Research by Sato et al. (2023) found that developmental differences between children </w:t>
      </w:r>
      <w:r w:rsidR="00E805B9">
        <w:rPr>
          <w:rStyle w:val="s1"/>
          <w:rFonts w:ascii="Arial" w:hAnsi="Arial" w:cs="Arial"/>
          <w:sz w:val="24"/>
          <w:szCs w:val="24"/>
        </w:rPr>
        <w:t xml:space="preserve">widened during the COVID-19 pandemic, suggesting that children from different </w:t>
      </w:r>
      <w:r w:rsidR="00040AF9">
        <w:rPr>
          <w:rStyle w:val="s1"/>
          <w:rFonts w:ascii="Arial" w:hAnsi="Arial" w:cs="Arial"/>
          <w:sz w:val="24"/>
          <w:szCs w:val="24"/>
        </w:rPr>
        <w:t xml:space="preserve">backgrounds experienced the effects of lockdown differently. This highlights how access to parental support, educational resources, </w:t>
      </w:r>
      <w:r w:rsidR="002A6138">
        <w:rPr>
          <w:rStyle w:val="s1"/>
          <w:rFonts w:ascii="Arial" w:hAnsi="Arial" w:cs="Arial"/>
          <w:sz w:val="24"/>
          <w:szCs w:val="24"/>
        </w:rPr>
        <w:t>and social interaction may have influenced children’s development during this period. Sato et al. (2023) found associations between the COVID-19 pandemic and delayed childhood development at age five, particularly within communication and social development</w:t>
      </w:r>
      <w:r w:rsidR="00862742">
        <w:rPr>
          <w:rStyle w:val="s1"/>
          <w:rFonts w:ascii="Arial" w:hAnsi="Arial" w:cs="Arial"/>
          <w:sz w:val="24"/>
          <w:szCs w:val="24"/>
        </w:rPr>
        <w:t>. This suggests that some effects of lockdown restrictions may continue long term without early intervention and support.</w:t>
      </w:r>
    </w:p>
    <w:p w14:paraId="7AE2969F" w14:textId="77777777" w:rsidR="000133F3" w:rsidRDefault="000133F3" w:rsidP="00051D65">
      <w:pPr>
        <w:pStyle w:val="p1"/>
        <w:spacing w:line="360" w:lineRule="auto"/>
        <w:rPr>
          <w:rStyle w:val="s1"/>
          <w:rFonts w:ascii="Arial" w:hAnsi="Arial" w:cs="Arial"/>
          <w:sz w:val="24"/>
          <w:szCs w:val="24"/>
        </w:rPr>
      </w:pPr>
    </w:p>
    <w:p w14:paraId="1E64B8A7" w14:textId="07CE01D0" w:rsidR="000133F3" w:rsidRPr="006014D4" w:rsidRDefault="000133F3" w:rsidP="00051D65">
      <w:pPr>
        <w:pStyle w:val="p1"/>
        <w:spacing w:line="360" w:lineRule="auto"/>
        <w:rPr>
          <w:rFonts w:ascii="Arial" w:hAnsi="Arial" w:cs="Arial"/>
          <w:sz w:val="24"/>
          <w:szCs w:val="24"/>
        </w:rPr>
      </w:pPr>
      <w:r>
        <w:rPr>
          <w:rStyle w:val="s1"/>
          <w:rFonts w:ascii="Arial" w:hAnsi="Arial" w:cs="Arial"/>
          <w:sz w:val="24"/>
          <w:szCs w:val="24"/>
        </w:rPr>
        <w:t>Speech and language development was also significantly affected during COVID-19 lockdowns. Earl</w:t>
      </w:r>
      <w:r w:rsidR="00127549">
        <w:rPr>
          <w:rStyle w:val="s1"/>
          <w:rFonts w:ascii="Arial" w:hAnsi="Arial" w:cs="Arial"/>
          <w:sz w:val="24"/>
          <w:szCs w:val="24"/>
        </w:rPr>
        <w:t xml:space="preserve">y childhood is an important stage for communication development, as children learn through interaction with adults and other children. However, lockdown </w:t>
      </w:r>
      <w:r w:rsidR="00BD6E1B">
        <w:rPr>
          <w:rStyle w:val="s1"/>
          <w:rFonts w:ascii="Arial" w:hAnsi="Arial" w:cs="Arial"/>
          <w:sz w:val="24"/>
          <w:szCs w:val="24"/>
        </w:rPr>
        <w:t>restrictions reduced opportunities for social communication, particularly for children who were unable to attend nursery settings regularly.</w:t>
      </w:r>
      <w:r w:rsidR="00B27DD1">
        <w:rPr>
          <w:rStyle w:val="s1"/>
          <w:rFonts w:ascii="Arial" w:hAnsi="Arial" w:cs="Arial"/>
          <w:sz w:val="24"/>
          <w:szCs w:val="24"/>
        </w:rPr>
        <w:t xml:space="preserve"> Erbay and Tarman (2022) found that many preschool teachers observed delays in children’s speech, communication and self expression skills during the pandemic. Teachers reported that reduced social interaction</w:t>
      </w:r>
      <w:r w:rsidR="00760796">
        <w:rPr>
          <w:rStyle w:val="s1"/>
          <w:rFonts w:ascii="Arial" w:hAnsi="Arial" w:cs="Arial"/>
          <w:sz w:val="24"/>
          <w:szCs w:val="24"/>
        </w:rPr>
        <w:t xml:space="preserve">, distance learning and increased screen time negatively impacted </w:t>
      </w:r>
      <w:r w:rsidR="002D73B0">
        <w:rPr>
          <w:rStyle w:val="s1"/>
          <w:rFonts w:ascii="Arial" w:hAnsi="Arial" w:cs="Arial"/>
          <w:sz w:val="24"/>
          <w:szCs w:val="24"/>
        </w:rPr>
        <w:t>children’s</w:t>
      </w:r>
      <w:r w:rsidR="00760796">
        <w:rPr>
          <w:rStyle w:val="s1"/>
          <w:rFonts w:ascii="Arial" w:hAnsi="Arial" w:cs="Arial"/>
          <w:sz w:val="24"/>
          <w:szCs w:val="24"/>
        </w:rPr>
        <w:t xml:space="preserve"> language development. </w:t>
      </w:r>
      <w:r w:rsidR="00A327C0">
        <w:rPr>
          <w:rStyle w:val="s1"/>
          <w:rFonts w:ascii="Arial" w:hAnsi="Arial" w:cs="Arial"/>
          <w:sz w:val="24"/>
          <w:szCs w:val="24"/>
        </w:rPr>
        <w:t>This suggests that nursery environments play an important role in supporting speech and language development through conversation</w:t>
      </w:r>
      <w:r w:rsidR="00BF3F55">
        <w:rPr>
          <w:rStyle w:val="s1"/>
          <w:rFonts w:ascii="Arial" w:hAnsi="Arial" w:cs="Arial"/>
          <w:sz w:val="24"/>
          <w:szCs w:val="24"/>
        </w:rPr>
        <w:t xml:space="preserve">, play and peer interaction. Without these experiences, some </w:t>
      </w:r>
      <w:r w:rsidR="009A04B4">
        <w:rPr>
          <w:rStyle w:val="s1"/>
          <w:rFonts w:ascii="Arial" w:hAnsi="Arial" w:cs="Arial"/>
          <w:sz w:val="24"/>
          <w:szCs w:val="24"/>
        </w:rPr>
        <w:t>children may have entered nursery settings with delayed communication skills and reduced confidence when interacting with others.</w:t>
      </w:r>
      <w:r w:rsidR="00AB68D7">
        <w:rPr>
          <w:rStyle w:val="s1"/>
          <w:rFonts w:ascii="Arial" w:hAnsi="Arial" w:cs="Arial"/>
          <w:sz w:val="24"/>
          <w:szCs w:val="24"/>
        </w:rPr>
        <w:t xml:space="preserve"> </w:t>
      </w:r>
      <w:r w:rsidR="00AF4B71">
        <w:rPr>
          <w:rStyle w:val="s1"/>
          <w:rFonts w:ascii="Arial" w:hAnsi="Arial" w:cs="Arial"/>
          <w:sz w:val="24"/>
          <w:szCs w:val="24"/>
        </w:rPr>
        <w:t>Davies et al</w:t>
      </w:r>
      <w:r w:rsidR="0045531D">
        <w:rPr>
          <w:rStyle w:val="s1"/>
          <w:rFonts w:ascii="Arial" w:hAnsi="Arial" w:cs="Arial"/>
          <w:sz w:val="24"/>
          <w:szCs w:val="24"/>
        </w:rPr>
        <w:t xml:space="preserve">. (2021) </w:t>
      </w:r>
      <w:r w:rsidR="00535C40">
        <w:rPr>
          <w:rStyle w:val="s1"/>
          <w:rFonts w:ascii="Arial" w:hAnsi="Arial" w:cs="Arial"/>
          <w:sz w:val="24"/>
          <w:szCs w:val="24"/>
        </w:rPr>
        <w:t xml:space="preserve">found </w:t>
      </w:r>
      <w:r w:rsidR="00020527">
        <w:rPr>
          <w:rStyle w:val="s1"/>
          <w:rFonts w:ascii="Arial" w:hAnsi="Arial" w:cs="Arial"/>
          <w:sz w:val="24"/>
          <w:szCs w:val="24"/>
        </w:rPr>
        <w:t xml:space="preserve">that children who continued attending early childhood education </w:t>
      </w:r>
      <w:r w:rsidR="00CE538C">
        <w:rPr>
          <w:rStyle w:val="s1"/>
          <w:rFonts w:ascii="Arial" w:hAnsi="Arial" w:cs="Arial"/>
          <w:sz w:val="24"/>
          <w:szCs w:val="24"/>
        </w:rPr>
        <w:t>and care during the pandemic demonstrated greater growth in language development and executive functioning compared to children with reduced access to these settings.</w:t>
      </w:r>
      <w:r w:rsidR="00B97DBD">
        <w:rPr>
          <w:rStyle w:val="s1"/>
          <w:rFonts w:ascii="Arial" w:hAnsi="Arial" w:cs="Arial"/>
          <w:sz w:val="24"/>
          <w:szCs w:val="24"/>
        </w:rPr>
        <w:t xml:space="preserve"> The study also suggested that early years education may help reduce developmental inequalities, particularly for children from disadvantaged backgrounds. </w:t>
      </w:r>
      <w:r w:rsidR="00AB68D7">
        <w:rPr>
          <w:rStyle w:val="s1"/>
          <w:rFonts w:ascii="Arial" w:hAnsi="Arial" w:cs="Arial"/>
          <w:sz w:val="24"/>
          <w:szCs w:val="24"/>
        </w:rPr>
        <w:t xml:space="preserve">In addition, the use of face masks and social distancing measures may have also affected younger children’s ability to recognise facial expressions, mouth movements and </w:t>
      </w:r>
      <w:r w:rsidR="00281441">
        <w:rPr>
          <w:rStyle w:val="s1"/>
          <w:rFonts w:ascii="Arial" w:hAnsi="Arial" w:cs="Arial"/>
          <w:sz w:val="24"/>
          <w:szCs w:val="24"/>
        </w:rPr>
        <w:t>pronunciation.</w:t>
      </w:r>
      <w:r w:rsidR="005A1DE2">
        <w:rPr>
          <w:rStyle w:val="s1"/>
          <w:rFonts w:ascii="Arial" w:hAnsi="Arial" w:cs="Arial"/>
          <w:sz w:val="24"/>
          <w:szCs w:val="24"/>
        </w:rPr>
        <w:t xml:space="preserve"> Early childhood </w:t>
      </w:r>
      <w:r w:rsidR="009E7FF6">
        <w:rPr>
          <w:rStyle w:val="s1"/>
          <w:rFonts w:ascii="Arial" w:hAnsi="Arial" w:cs="Arial"/>
          <w:sz w:val="24"/>
          <w:szCs w:val="24"/>
        </w:rPr>
        <w:t xml:space="preserve">is an important stage for developing </w:t>
      </w:r>
      <w:r w:rsidR="009E7FF6">
        <w:rPr>
          <w:rStyle w:val="s1"/>
          <w:rFonts w:ascii="Arial" w:hAnsi="Arial" w:cs="Arial"/>
          <w:sz w:val="24"/>
          <w:szCs w:val="24"/>
        </w:rPr>
        <w:lastRenderedPageBreak/>
        <w:t xml:space="preserve">speech sounds and communication </w:t>
      </w:r>
      <w:r w:rsidR="007E66B4">
        <w:rPr>
          <w:rStyle w:val="s1"/>
          <w:rFonts w:ascii="Arial" w:hAnsi="Arial" w:cs="Arial"/>
          <w:sz w:val="24"/>
          <w:szCs w:val="24"/>
        </w:rPr>
        <w:t xml:space="preserve">skills, therefore limited face to face interaction may have made language development more difficult for some children. </w:t>
      </w:r>
    </w:p>
    <w:p w14:paraId="1490DA73" w14:textId="77777777" w:rsidR="00D23206" w:rsidRDefault="00D23206" w:rsidP="00051D65">
      <w:pPr>
        <w:spacing w:line="360" w:lineRule="auto"/>
        <w:rPr>
          <w:rFonts w:ascii="Arial" w:hAnsi="Arial" w:cs="Arial"/>
          <w:b/>
          <w:bCs/>
          <w:u w:val="single"/>
        </w:rPr>
      </w:pPr>
    </w:p>
    <w:p w14:paraId="58BF39D4" w14:textId="7AE2ACEA" w:rsidR="00673CCE" w:rsidRDefault="00581C8D" w:rsidP="00051D65">
      <w:pPr>
        <w:spacing w:line="360" w:lineRule="auto"/>
        <w:rPr>
          <w:rFonts w:ascii="Arial" w:hAnsi="Arial" w:cs="Arial"/>
        </w:rPr>
      </w:pPr>
      <w:r w:rsidRPr="00581C8D">
        <w:rPr>
          <w:rFonts w:ascii="Arial" w:hAnsi="Arial" w:cs="Arial"/>
        </w:rPr>
        <w:t>Educational an</w:t>
      </w:r>
      <w:r>
        <w:rPr>
          <w:rFonts w:ascii="Arial" w:hAnsi="Arial" w:cs="Arial"/>
        </w:rPr>
        <w:t xml:space="preserve">d cognitive development were also affected during COVID-19 </w:t>
      </w:r>
      <w:r w:rsidR="0081439B">
        <w:rPr>
          <w:rFonts w:ascii="Arial" w:hAnsi="Arial" w:cs="Arial"/>
        </w:rPr>
        <w:t xml:space="preserve">lockdowns. Early childhood is an important stage for cognitive growth, as children develop </w:t>
      </w:r>
      <w:r w:rsidR="00673CCE">
        <w:rPr>
          <w:rFonts w:ascii="Arial" w:hAnsi="Arial" w:cs="Arial"/>
        </w:rPr>
        <w:t>problem solving skills, concentration, memory and early learning abilities through play, routine and interaction with others. However, lockdown restrictions disrupted access to early years education and learning environments, which may have affected children’s educational development</w:t>
      </w:r>
      <w:r w:rsidR="009A7E2B">
        <w:rPr>
          <w:rFonts w:ascii="Arial" w:hAnsi="Arial" w:cs="Arial"/>
        </w:rPr>
        <w:t>.</w:t>
      </w:r>
      <w:r w:rsidR="00825014">
        <w:rPr>
          <w:rFonts w:ascii="Arial" w:hAnsi="Arial" w:cs="Arial"/>
        </w:rPr>
        <w:t xml:space="preserve"> Research by Deoni et al. (2021) found that children born during the COVID-19 pandemic</w:t>
      </w:r>
      <w:r w:rsidR="00CA19EF">
        <w:rPr>
          <w:rFonts w:ascii="Arial" w:hAnsi="Arial" w:cs="Arial"/>
        </w:rPr>
        <w:t xml:space="preserve"> demonstrated significantly reduced verbal, motor and overall cognitive performance compared to children born</w:t>
      </w:r>
      <w:r w:rsidR="004B217D">
        <w:rPr>
          <w:rFonts w:ascii="Arial" w:hAnsi="Arial" w:cs="Arial"/>
        </w:rPr>
        <w:t xml:space="preserve"> before the pandemic, </w:t>
      </w:r>
      <w:r w:rsidR="00092179">
        <w:rPr>
          <w:rFonts w:ascii="Arial" w:hAnsi="Arial" w:cs="Arial"/>
        </w:rPr>
        <w:t xml:space="preserve">This suggests that reduced social interaction, disrupted routines </w:t>
      </w:r>
      <w:r w:rsidR="006C58E8">
        <w:rPr>
          <w:rFonts w:ascii="Arial" w:hAnsi="Arial" w:cs="Arial"/>
        </w:rPr>
        <w:t>and limited access to early years environments may have negatively affected cognitive development during early childhood.</w:t>
      </w:r>
      <w:r w:rsidR="001904C8">
        <w:rPr>
          <w:rFonts w:ascii="Arial" w:hAnsi="Arial" w:cs="Arial"/>
        </w:rPr>
        <w:t xml:space="preserve"> Early years settings provide opportunities for children to develop concentration, memory, problem solving</w:t>
      </w:r>
      <w:r w:rsidR="00785C90">
        <w:rPr>
          <w:rFonts w:ascii="Arial" w:hAnsi="Arial" w:cs="Arial"/>
        </w:rPr>
        <w:t xml:space="preserve"> and early learning skills through structured play and interaction. Therefore, nursery closures and reduced educational experiences </w:t>
      </w:r>
      <w:r w:rsidR="006810DC">
        <w:rPr>
          <w:rFonts w:ascii="Arial" w:hAnsi="Arial" w:cs="Arial"/>
        </w:rPr>
        <w:t>during lockdown may have affected children’s school readiness and ability to engage in learning environments after the pandemic.</w:t>
      </w:r>
      <w:r w:rsidR="004B536F">
        <w:rPr>
          <w:rFonts w:ascii="Arial" w:hAnsi="Arial" w:cs="Arial"/>
        </w:rPr>
        <w:t xml:space="preserve"> Research by Scott et al. (2024) suggested that the pandemic negatively affected aspects of social cognition in early childhood, including skills linked to communication</w:t>
      </w:r>
      <w:r w:rsidR="00DB0259">
        <w:rPr>
          <w:rFonts w:ascii="Arial" w:hAnsi="Arial" w:cs="Arial"/>
        </w:rPr>
        <w:t>, cooperation and learning. This may have implications for children’s relationships, emotional understanding and educational development beyond the pandemic.</w:t>
      </w:r>
      <w:r w:rsidR="00C00577">
        <w:rPr>
          <w:rFonts w:ascii="Arial" w:hAnsi="Arial" w:cs="Arial"/>
        </w:rPr>
        <w:t xml:space="preserve"> However, not all research identified entirely negative outcomes. Finegold et al. (2023) found that although some preschool children demonstrated </w:t>
      </w:r>
      <w:r w:rsidR="004B451A">
        <w:rPr>
          <w:rFonts w:ascii="Arial" w:hAnsi="Arial" w:cs="Arial"/>
        </w:rPr>
        <w:t xml:space="preserve">lower personal social skills during the pandemic, some also showed strengths in areas such as </w:t>
      </w:r>
      <w:r w:rsidR="00B36C4B">
        <w:rPr>
          <w:rFonts w:ascii="Arial" w:hAnsi="Arial" w:cs="Arial"/>
        </w:rPr>
        <w:t xml:space="preserve">vocabulary and cognitive performance. This suggests that children’s experiences during lockdown varied depending on factors such as home environment, </w:t>
      </w:r>
      <w:r w:rsidR="009962F4">
        <w:rPr>
          <w:rFonts w:ascii="Arial" w:hAnsi="Arial" w:cs="Arial"/>
        </w:rPr>
        <w:t>parental support and access to educational resources.</w:t>
      </w:r>
    </w:p>
    <w:p w14:paraId="378C27C5" w14:textId="34E54218" w:rsidR="00DA68A9" w:rsidRDefault="00181013" w:rsidP="00051D65">
      <w:pPr>
        <w:spacing w:line="360" w:lineRule="auto"/>
        <w:rPr>
          <w:rFonts w:ascii="Arial" w:hAnsi="Arial" w:cs="Arial"/>
        </w:rPr>
      </w:pPr>
      <w:r>
        <w:rPr>
          <w:rFonts w:ascii="Arial" w:hAnsi="Arial" w:cs="Arial"/>
        </w:rPr>
        <w:t xml:space="preserve">The long term affects of COVID-19 lockdowns on children’s development highlight the importance of early intervention and support within early years settings. Early years practitioners play a significant role in supporting children’s social, emotional </w:t>
      </w:r>
      <w:r w:rsidR="00A17BDC">
        <w:rPr>
          <w:rFonts w:ascii="Arial" w:hAnsi="Arial" w:cs="Arial"/>
        </w:rPr>
        <w:t>and educational development through structured play, communication and routine. Following the pandemic</w:t>
      </w:r>
      <w:r w:rsidR="001C3884">
        <w:rPr>
          <w:rFonts w:ascii="Arial" w:hAnsi="Arial" w:cs="Arial"/>
        </w:rPr>
        <w:t xml:space="preserve">, many settings introduced additional support strategies to </w:t>
      </w:r>
      <w:r w:rsidR="001C3884">
        <w:rPr>
          <w:rFonts w:ascii="Arial" w:hAnsi="Arial" w:cs="Arial"/>
        </w:rPr>
        <w:lastRenderedPageBreak/>
        <w:t>help children rebuild confidence, communication skills and social interaction.</w:t>
      </w:r>
      <w:r w:rsidR="000F634D">
        <w:rPr>
          <w:rFonts w:ascii="Arial" w:hAnsi="Arial" w:cs="Arial"/>
        </w:rPr>
        <w:t xml:space="preserve"> Early intervention may help identify developmental delays and provide children with appropriate support before difficulties progress further. Strategies such as play based learning, speech and language activities, emotional support and positive social interaction can help children develop confidence and rebuild important developmental skills following lockdown restrictions. In addition, partnership between early years practitioners and </w:t>
      </w:r>
      <w:r w:rsidR="009A5178">
        <w:rPr>
          <w:rFonts w:ascii="Arial" w:hAnsi="Arial" w:cs="Arial"/>
        </w:rPr>
        <w:t xml:space="preserve">parents became increasingly important following the pandemic. Communication </w:t>
      </w:r>
      <w:r w:rsidR="00681D7C">
        <w:rPr>
          <w:rFonts w:ascii="Arial" w:hAnsi="Arial" w:cs="Arial"/>
        </w:rPr>
        <w:t xml:space="preserve">between settings and families may help practitioners better understand children’s individual needs and provide consistent support within both nursery and home environments. This may be particularly </w:t>
      </w:r>
      <w:r w:rsidR="0067144E">
        <w:rPr>
          <w:rFonts w:ascii="Arial" w:hAnsi="Arial" w:cs="Arial"/>
        </w:rPr>
        <w:t>important for children who experienced delays in communication, emotional regulation or social interaction during lockdowns.</w:t>
      </w:r>
      <w:r w:rsidR="000A72EA">
        <w:rPr>
          <w:rFonts w:ascii="Arial" w:hAnsi="Arial" w:cs="Arial"/>
        </w:rPr>
        <w:t xml:space="preserve"> Due to the significant developmental changes observed following the COVID-19 pandemic, further research into the long term effects of lockdown restrictions on early years children remains important. Understanding how children </w:t>
      </w:r>
      <w:r w:rsidR="000E6842">
        <w:rPr>
          <w:rFonts w:ascii="Arial" w:hAnsi="Arial" w:cs="Arial"/>
        </w:rPr>
        <w:t xml:space="preserve">were affected socially, emotionally and educationally may help improve future support strategies and early intervention within the early years sector. </w:t>
      </w:r>
      <w:r w:rsidR="0003602C">
        <w:rPr>
          <w:rFonts w:ascii="Arial" w:hAnsi="Arial" w:cs="Arial"/>
        </w:rPr>
        <w:t xml:space="preserve">Furthermore, understanding the long term impact of COVID-19 lockdowns may help early years practitioners and policymakers develop more effective support strategies for children effected by developmental delays or emotional difficulties following the pandemic. Increased awareness of children’s social, emotional and communication needs may also encourage early years settings to provide more targeted interventions </w:t>
      </w:r>
      <w:r w:rsidR="007E5935">
        <w:rPr>
          <w:rFonts w:ascii="Arial" w:hAnsi="Arial" w:cs="Arial"/>
        </w:rPr>
        <w:t xml:space="preserve">and supportive learning environments. As children may have experienced lockdown </w:t>
      </w:r>
      <w:r w:rsidR="00232180">
        <w:rPr>
          <w:rFonts w:ascii="Arial" w:hAnsi="Arial" w:cs="Arial"/>
        </w:rPr>
        <w:t xml:space="preserve">restrictions differently depending on family circumstances and access to support, continued research within this area </w:t>
      </w:r>
      <w:r w:rsidR="00426001">
        <w:rPr>
          <w:rFonts w:ascii="Arial" w:hAnsi="Arial" w:cs="Arial"/>
        </w:rPr>
        <w:t xml:space="preserve">remains important </w:t>
      </w:r>
      <w:r w:rsidR="005C4D05">
        <w:rPr>
          <w:rFonts w:ascii="Arial" w:hAnsi="Arial" w:cs="Arial"/>
        </w:rPr>
        <w:t xml:space="preserve">particularly </w:t>
      </w:r>
      <w:r w:rsidR="004D7D2E">
        <w:rPr>
          <w:rFonts w:ascii="Arial" w:hAnsi="Arial" w:cs="Arial"/>
        </w:rPr>
        <w:t xml:space="preserve">when considering the wider inequalities and developmental differences experienced by children during the pandemic. </w:t>
      </w:r>
      <w:r w:rsidR="00E83849">
        <w:rPr>
          <w:rFonts w:ascii="Arial" w:hAnsi="Arial" w:cs="Arial"/>
        </w:rPr>
        <w:t>In addition, the pandemic highlighted existing inequalities within</w:t>
      </w:r>
      <w:r w:rsidR="00042202">
        <w:rPr>
          <w:rFonts w:ascii="Arial" w:hAnsi="Arial" w:cs="Arial"/>
        </w:rPr>
        <w:t xml:space="preserve"> early childhood development, as children from disadvantaged backgrounds may have experienced reduced access to </w:t>
      </w:r>
      <w:r w:rsidR="002306C1">
        <w:rPr>
          <w:rFonts w:ascii="Arial" w:hAnsi="Arial" w:cs="Arial"/>
        </w:rPr>
        <w:t xml:space="preserve">educational resources, outdoor play opportunities and social interaction during lockdown restrictions. This may have contributed to differences in children’s communication, confidence </w:t>
      </w:r>
      <w:r w:rsidR="007D72C9">
        <w:rPr>
          <w:rFonts w:ascii="Arial" w:hAnsi="Arial" w:cs="Arial"/>
        </w:rPr>
        <w:t>and school readiness when returning to early years settings. Practitioners may therefore require additional training, resources and support to effectively respond to children’s developmental and emotional</w:t>
      </w:r>
      <w:r w:rsidR="008A7417">
        <w:rPr>
          <w:rFonts w:ascii="Arial" w:hAnsi="Arial" w:cs="Arial"/>
        </w:rPr>
        <w:t xml:space="preserve"> needs following the pandemic. Increased observation, assessment and early intervention strategies may help practitioners identify children who require </w:t>
      </w:r>
      <w:r w:rsidR="008A7417">
        <w:rPr>
          <w:rFonts w:ascii="Arial" w:hAnsi="Arial" w:cs="Arial"/>
        </w:rPr>
        <w:lastRenderedPageBreak/>
        <w:t>further support in areas such as speech and language, emotional regulation and social interaction.</w:t>
      </w:r>
    </w:p>
    <w:p w14:paraId="62235629" w14:textId="77777777" w:rsidR="005E5DB4" w:rsidRDefault="00116D1F" w:rsidP="00051D65">
      <w:pPr>
        <w:spacing w:line="360" w:lineRule="auto"/>
        <w:rPr>
          <w:rFonts w:ascii="Arial" w:hAnsi="Arial" w:cs="Arial"/>
        </w:rPr>
      </w:pPr>
      <w:r>
        <w:rPr>
          <w:rFonts w:ascii="Arial" w:hAnsi="Arial" w:cs="Arial"/>
        </w:rPr>
        <w:t xml:space="preserve">Furthermore, children’s emotional well being became an increasing concern following lockdown restrictions, as some children experienced anxiety, separation difficulties and </w:t>
      </w:r>
      <w:r w:rsidR="00016D79">
        <w:rPr>
          <w:rFonts w:ascii="Arial" w:hAnsi="Arial" w:cs="Arial"/>
        </w:rPr>
        <w:t xml:space="preserve">challenges adapting back into structured routines. Early years settings may play an important role in supporting children’s mental health through nurturing </w:t>
      </w:r>
      <w:r w:rsidR="001B3EAD">
        <w:rPr>
          <w:rFonts w:ascii="Arial" w:hAnsi="Arial" w:cs="Arial"/>
        </w:rPr>
        <w:t>relationships, consistent routines and opportunities for social play and communication</w:t>
      </w:r>
      <w:r w:rsidR="008804AF">
        <w:rPr>
          <w:rFonts w:ascii="Arial" w:hAnsi="Arial" w:cs="Arial"/>
        </w:rPr>
        <w:t xml:space="preserve">. Positive relationships between practitioners, parents and external professionals may also help provide children with more consistent </w:t>
      </w:r>
      <w:r w:rsidR="00E34D47">
        <w:rPr>
          <w:rFonts w:ascii="Arial" w:hAnsi="Arial" w:cs="Arial"/>
        </w:rPr>
        <w:t>and effective support across both home and educational environments.</w:t>
      </w:r>
    </w:p>
    <w:p w14:paraId="4F858E56" w14:textId="00AD5384" w:rsidR="00E34D47" w:rsidRDefault="00E34D47" w:rsidP="00051D65">
      <w:pPr>
        <w:spacing w:line="360" w:lineRule="auto"/>
        <w:rPr>
          <w:rFonts w:ascii="Arial" w:hAnsi="Arial" w:cs="Arial"/>
        </w:rPr>
      </w:pPr>
      <w:r>
        <w:rPr>
          <w:rFonts w:ascii="Arial" w:hAnsi="Arial" w:cs="Arial"/>
        </w:rPr>
        <w:t xml:space="preserve">The long term impact of COVID-19 lockdowns on early childhood </w:t>
      </w:r>
      <w:r w:rsidR="0052238E">
        <w:rPr>
          <w:rFonts w:ascii="Arial" w:hAnsi="Arial" w:cs="Arial"/>
        </w:rPr>
        <w:t xml:space="preserve">development may continue to be explored in future research as children progress through education. Monitoring children’s development over time may provide a greater understanding of how early disruption affected later learning, behaviour, communication and </w:t>
      </w:r>
      <w:r w:rsidR="00170EDF">
        <w:rPr>
          <w:rFonts w:ascii="Arial" w:hAnsi="Arial" w:cs="Arial"/>
        </w:rPr>
        <w:t xml:space="preserve">emotional wellbeing. </w:t>
      </w:r>
      <w:r w:rsidR="001A2674">
        <w:rPr>
          <w:rFonts w:ascii="Arial" w:hAnsi="Arial" w:cs="Arial"/>
        </w:rPr>
        <w:t>Overall, continued research may help early years practitioners and policymakers better understand and respond to the long term developmental impact of COVID-19 lockdowns on young children.</w:t>
      </w:r>
    </w:p>
    <w:p w14:paraId="04FECD97" w14:textId="77777777" w:rsidR="001A2674" w:rsidRDefault="001A2674" w:rsidP="00051D65">
      <w:pPr>
        <w:spacing w:line="360" w:lineRule="auto"/>
        <w:rPr>
          <w:rFonts w:ascii="Arial" w:hAnsi="Arial" w:cs="Arial"/>
          <w:b/>
          <w:bCs/>
          <w:u w:val="single"/>
        </w:rPr>
      </w:pPr>
    </w:p>
    <w:p w14:paraId="36410BD2" w14:textId="64860871" w:rsidR="00AD15F7" w:rsidRDefault="00AA46B3" w:rsidP="00051D65">
      <w:pPr>
        <w:spacing w:line="360" w:lineRule="auto"/>
        <w:rPr>
          <w:rFonts w:ascii="Arial" w:hAnsi="Arial" w:cs="Arial"/>
          <w:b/>
          <w:bCs/>
          <w:u w:val="single"/>
        </w:rPr>
      </w:pPr>
      <w:r w:rsidRPr="00AA46B3">
        <w:rPr>
          <w:rFonts w:ascii="Arial" w:hAnsi="Arial" w:cs="Arial"/>
          <w:b/>
          <w:bCs/>
          <w:u w:val="single"/>
        </w:rPr>
        <w:t xml:space="preserve">Methodological </w:t>
      </w:r>
      <w:r>
        <w:rPr>
          <w:rFonts w:ascii="Arial" w:hAnsi="Arial" w:cs="Arial"/>
          <w:b/>
          <w:bCs/>
          <w:u w:val="single"/>
        </w:rPr>
        <w:t xml:space="preserve">considerations </w:t>
      </w:r>
    </w:p>
    <w:p w14:paraId="75872F57" w14:textId="77777777" w:rsidR="003C529D" w:rsidRDefault="005841D8" w:rsidP="00051D65">
      <w:pPr>
        <w:spacing w:line="360" w:lineRule="auto"/>
        <w:rPr>
          <w:rFonts w:ascii="Arial" w:hAnsi="Arial" w:cs="Arial"/>
        </w:rPr>
      </w:pPr>
      <w:r>
        <w:rPr>
          <w:rFonts w:ascii="Arial" w:hAnsi="Arial" w:cs="Arial"/>
        </w:rPr>
        <w:t xml:space="preserve">This section will discuss the methodology used to investigate how </w:t>
      </w:r>
      <w:r w:rsidR="0005423F">
        <w:rPr>
          <w:rFonts w:ascii="Arial" w:hAnsi="Arial" w:cs="Arial"/>
        </w:rPr>
        <w:t xml:space="preserve">COVID-19 lockdowns impacted children’s social, speech and educational development within early years settings. </w:t>
      </w:r>
      <w:r w:rsidR="00441A77">
        <w:rPr>
          <w:rFonts w:ascii="Arial" w:hAnsi="Arial" w:cs="Arial"/>
        </w:rPr>
        <w:t>The research project will focus on gathering information regarding the experiences and observations of early years practitioners following</w:t>
      </w:r>
      <w:r w:rsidR="00D62B09">
        <w:rPr>
          <w:rFonts w:ascii="Arial" w:hAnsi="Arial" w:cs="Arial"/>
        </w:rPr>
        <w:t xml:space="preserve"> the pandemic. This section will explain the research methods chosen, the sample involved, ethical considerations</w:t>
      </w:r>
      <w:r w:rsidR="00AA15D1">
        <w:rPr>
          <w:rFonts w:ascii="Arial" w:hAnsi="Arial" w:cs="Arial"/>
        </w:rPr>
        <w:t xml:space="preserve"> and the strengths and limitations of the methodology used.</w:t>
      </w:r>
    </w:p>
    <w:p w14:paraId="73A28C12" w14:textId="77777777" w:rsidR="007F0994" w:rsidRDefault="00033A3E" w:rsidP="00051D65">
      <w:pPr>
        <w:spacing w:line="360" w:lineRule="auto"/>
        <w:rPr>
          <w:rFonts w:ascii="Arial" w:hAnsi="Arial" w:cs="Arial"/>
        </w:rPr>
      </w:pPr>
      <w:r>
        <w:rPr>
          <w:rFonts w:ascii="Arial" w:hAnsi="Arial" w:cs="Arial"/>
        </w:rPr>
        <w:t xml:space="preserve">The aim of this research project is to explore how COVID-19 lockdowns affected children’s social, speech and educational development within early years settings. </w:t>
      </w:r>
      <w:r w:rsidR="009F431B">
        <w:rPr>
          <w:rFonts w:ascii="Arial" w:hAnsi="Arial" w:cs="Arial"/>
        </w:rPr>
        <w:t>A qualitative research approach would be used within this study to gain detailed information regarding practitioners’ experience</w:t>
      </w:r>
      <w:r w:rsidR="005B4A20">
        <w:rPr>
          <w:rFonts w:ascii="Arial" w:hAnsi="Arial" w:cs="Arial"/>
        </w:rPr>
        <w:t>s</w:t>
      </w:r>
      <w:r w:rsidR="009F431B">
        <w:rPr>
          <w:rFonts w:ascii="Arial" w:hAnsi="Arial" w:cs="Arial"/>
        </w:rPr>
        <w:t xml:space="preserve"> and observations following the COVID-19 pandemic</w:t>
      </w:r>
      <w:r w:rsidR="00560E90">
        <w:rPr>
          <w:rFonts w:ascii="Arial" w:hAnsi="Arial" w:cs="Arial"/>
        </w:rPr>
        <w:t xml:space="preserve"> (Creswell, 2014)</w:t>
      </w:r>
      <w:r w:rsidR="009F431B">
        <w:rPr>
          <w:rFonts w:ascii="Arial" w:hAnsi="Arial" w:cs="Arial"/>
        </w:rPr>
        <w:t xml:space="preserve">. </w:t>
      </w:r>
      <w:r w:rsidR="002B74AF">
        <w:rPr>
          <w:rFonts w:ascii="Arial" w:hAnsi="Arial" w:cs="Arial"/>
        </w:rPr>
        <w:t xml:space="preserve">Qualitative research allows </w:t>
      </w:r>
      <w:r w:rsidR="00B277E4">
        <w:rPr>
          <w:rFonts w:ascii="Arial" w:hAnsi="Arial" w:cs="Arial"/>
        </w:rPr>
        <w:t>researchers</w:t>
      </w:r>
      <w:r w:rsidR="002B74AF">
        <w:rPr>
          <w:rFonts w:ascii="Arial" w:hAnsi="Arial" w:cs="Arial"/>
        </w:rPr>
        <w:t xml:space="preserve"> to </w:t>
      </w:r>
      <w:r w:rsidR="00B277E4">
        <w:rPr>
          <w:rFonts w:ascii="Arial" w:hAnsi="Arial" w:cs="Arial"/>
        </w:rPr>
        <w:lastRenderedPageBreak/>
        <w:t>explore</w:t>
      </w:r>
      <w:r w:rsidR="008E749C">
        <w:rPr>
          <w:rFonts w:ascii="Arial" w:hAnsi="Arial" w:cs="Arial"/>
        </w:rPr>
        <w:t xml:space="preserve"> participants</w:t>
      </w:r>
      <w:r w:rsidR="0049745A">
        <w:rPr>
          <w:rFonts w:ascii="Arial" w:hAnsi="Arial" w:cs="Arial"/>
        </w:rPr>
        <w:t>’ experiences and personal perspectives in greater depth (Fossey et al., 2002)</w:t>
      </w:r>
      <w:r w:rsidR="004F140A">
        <w:rPr>
          <w:rFonts w:ascii="Arial" w:hAnsi="Arial" w:cs="Arial"/>
        </w:rPr>
        <w:t xml:space="preserve">. Questionnaires would be used to collect data from early years practitioners working within nursery settings. Open ended questions would allow participants to discuss changes they observed </w:t>
      </w:r>
      <w:r w:rsidR="002174E1">
        <w:rPr>
          <w:rFonts w:ascii="Arial" w:hAnsi="Arial" w:cs="Arial"/>
        </w:rPr>
        <w:t xml:space="preserve">in children’s communication, confidence, behaviour, social interaction and educational </w:t>
      </w:r>
      <w:r w:rsidR="00551B2E">
        <w:rPr>
          <w:rFonts w:ascii="Arial" w:hAnsi="Arial" w:cs="Arial"/>
        </w:rPr>
        <w:t>development following the pandemic. Questionnaires are a useful method of data collection as they are cost effective, time efficient and allow multiple participants to take part within the research project.</w:t>
      </w:r>
      <w:r w:rsidR="0042764D">
        <w:rPr>
          <w:rFonts w:ascii="Arial" w:hAnsi="Arial" w:cs="Arial"/>
        </w:rPr>
        <w:t xml:space="preserve"> According to</w:t>
      </w:r>
      <w:r w:rsidR="006D3EE4">
        <w:rPr>
          <w:rFonts w:ascii="Arial" w:hAnsi="Arial" w:cs="Arial"/>
        </w:rPr>
        <w:t xml:space="preserve"> Vishnevsky and Beanlands</w:t>
      </w:r>
      <w:r w:rsidR="0061732D">
        <w:rPr>
          <w:rFonts w:ascii="Arial" w:hAnsi="Arial" w:cs="Arial"/>
        </w:rPr>
        <w:t xml:space="preserve"> (2004), questionnaires can provide researchers with efficient access </w:t>
      </w:r>
      <w:r w:rsidR="00872F2D">
        <w:rPr>
          <w:rFonts w:ascii="Arial" w:hAnsi="Arial" w:cs="Arial"/>
        </w:rPr>
        <w:t>to participants experiences and perspectives, although responses may vary in depth and detail.</w:t>
      </w:r>
      <w:r w:rsidR="00380499">
        <w:rPr>
          <w:rFonts w:ascii="Arial" w:hAnsi="Arial" w:cs="Arial"/>
        </w:rPr>
        <w:t xml:space="preserve"> </w:t>
      </w:r>
      <w:r w:rsidR="00035FE2">
        <w:rPr>
          <w:rFonts w:ascii="Arial" w:hAnsi="Arial" w:cs="Arial"/>
        </w:rPr>
        <w:t xml:space="preserve">The sample for this research project would consist </w:t>
      </w:r>
      <w:r w:rsidR="001C6A42">
        <w:rPr>
          <w:rFonts w:ascii="Arial" w:hAnsi="Arial" w:cs="Arial"/>
        </w:rPr>
        <w:t xml:space="preserve">of early years practitioners working within nursery settings in South Wales. Practitioners were chosen as they have direct experience </w:t>
      </w:r>
      <w:r w:rsidR="00C93DCC">
        <w:rPr>
          <w:rFonts w:ascii="Arial" w:hAnsi="Arial" w:cs="Arial"/>
        </w:rPr>
        <w:t xml:space="preserve">observing children’s development before and after the COVID-19 lockdowns. A purposive sampling method would be used to select participants with relevant experience within </w:t>
      </w:r>
      <w:r w:rsidR="001475D9">
        <w:rPr>
          <w:rFonts w:ascii="Arial" w:hAnsi="Arial" w:cs="Arial"/>
        </w:rPr>
        <w:t>early years education.</w:t>
      </w:r>
      <w:r w:rsidR="00970B86">
        <w:rPr>
          <w:rFonts w:ascii="Arial" w:hAnsi="Arial" w:cs="Arial"/>
        </w:rPr>
        <w:t xml:space="preserve"> </w:t>
      </w:r>
      <w:r w:rsidR="005B24BF">
        <w:rPr>
          <w:rFonts w:ascii="Arial" w:hAnsi="Arial" w:cs="Arial"/>
        </w:rPr>
        <w:t>However, purposive sampling may also have limitations as the findings</w:t>
      </w:r>
      <w:r w:rsidR="00DC00C8">
        <w:rPr>
          <w:rFonts w:ascii="Arial" w:hAnsi="Arial" w:cs="Arial"/>
        </w:rPr>
        <w:t xml:space="preserve"> may not be representative of all early years practitioners or nursery settings across the </w:t>
      </w:r>
      <w:r w:rsidR="009338DB">
        <w:rPr>
          <w:rFonts w:ascii="Arial" w:hAnsi="Arial" w:cs="Arial"/>
        </w:rPr>
        <w:t>UK. The relatively small sample size may reduce the generalisability of the findings, as practitioners experiences may</w:t>
      </w:r>
      <w:r w:rsidR="004E1DFB">
        <w:rPr>
          <w:rFonts w:ascii="Arial" w:hAnsi="Arial" w:cs="Arial"/>
        </w:rPr>
        <w:t xml:space="preserve"> be</w:t>
      </w:r>
      <w:r w:rsidR="009338DB">
        <w:rPr>
          <w:rFonts w:ascii="Arial" w:hAnsi="Arial" w:cs="Arial"/>
        </w:rPr>
        <w:t xml:space="preserve"> different depending on location, resources,</w:t>
      </w:r>
      <w:r w:rsidR="004022FD">
        <w:rPr>
          <w:rFonts w:ascii="Arial" w:hAnsi="Arial" w:cs="Arial"/>
        </w:rPr>
        <w:t xml:space="preserve"> and individual nursery environments. Despite this limitation, purposive sampling remains appropriate as it allows participant</w:t>
      </w:r>
      <w:r w:rsidR="00E61992">
        <w:rPr>
          <w:rFonts w:ascii="Arial" w:hAnsi="Arial" w:cs="Arial"/>
        </w:rPr>
        <w:t xml:space="preserve">s with relevant professional experience to contribute detailed and meaningful responses. </w:t>
      </w:r>
      <w:r w:rsidR="00970B86">
        <w:rPr>
          <w:rFonts w:ascii="Arial" w:hAnsi="Arial" w:cs="Arial"/>
        </w:rPr>
        <w:t xml:space="preserve">One advantage of questionnaires is that they are a time efficient and cost effective method of collecting data from multiple participants. Participants are also able to </w:t>
      </w:r>
      <w:r w:rsidR="00201C37">
        <w:rPr>
          <w:rFonts w:ascii="Arial" w:hAnsi="Arial" w:cs="Arial"/>
        </w:rPr>
        <w:t xml:space="preserve">complete questionnaires in their own time, which may encourage more detailed and honest responses. Open ended questions allow practitioners to provide in depth information regarding their experiences and observations </w:t>
      </w:r>
      <w:r w:rsidR="00752827">
        <w:rPr>
          <w:rFonts w:ascii="Arial" w:hAnsi="Arial" w:cs="Arial"/>
        </w:rPr>
        <w:t>of children’s development following the COVID-19 lockdowns. In addition, questionnaires can be distributed easily to different nursery settings to, allowing a wider range of practitioner perspectives to be included within the research.</w:t>
      </w:r>
      <w:r w:rsidR="00B30B92">
        <w:rPr>
          <w:rFonts w:ascii="Arial" w:hAnsi="Arial" w:cs="Arial"/>
        </w:rPr>
        <w:t xml:space="preserve"> However, questionnaires can also have limitations. Responses may be subjective and influenced by personal opinions or experiences, which could affect the reliability of the findings. Participants may also interpret questions differently</w:t>
      </w:r>
      <w:r w:rsidR="007F3920">
        <w:rPr>
          <w:rFonts w:ascii="Arial" w:hAnsi="Arial" w:cs="Arial"/>
        </w:rPr>
        <w:t xml:space="preserve">, leading to inconsistent responses. In addition, some practitioners may provide limited detail within their answers, making it more difficult to gather in depth information regarding children’s development following the </w:t>
      </w:r>
      <w:r w:rsidR="007F3920">
        <w:rPr>
          <w:rFonts w:ascii="Arial" w:hAnsi="Arial" w:cs="Arial"/>
        </w:rPr>
        <w:lastRenderedPageBreak/>
        <w:t>pandemic.</w:t>
      </w:r>
      <w:r w:rsidR="00D86697">
        <w:rPr>
          <w:rFonts w:ascii="Arial" w:hAnsi="Arial" w:cs="Arial"/>
        </w:rPr>
        <w:t xml:space="preserve"> Ethical considerations are important within early years research to ensure participants </w:t>
      </w:r>
      <w:r w:rsidR="002434A2">
        <w:rPr>
          <w:rFonts w:ascii="Arial" w:hAnsi="Arial" w:cs="Arial"/>
        </w:rPr>
        <w:t>are treated fairly, respectfully and safely throughout the research process</w:t>
      </w:r>
      <w:r w:rsidR="00001F44">
        <w:rPr>
          <w:rFonts w:ascii="Arial" w:hAnsi="Arial" w:cs="Arial"/>
        </w:rPr>
        <w:t xml:space="preserve"> (</w:t>
      </w:r>
      <w:r w:rsidR="00A222C6">
        <w:rPr>
          <w:rFonts w:ascii="Arial" w:hAnsi="Arial" w:cs="Arial"/>
        </w:rPr>
        <w:t xml:space="preserve">Lester and </w:t>
      </w:r>
      <w:r w:rsidR="00001F44">
        <w:rPr>
          <w:rFonts w:ascii="Arial" w:hAnsi="Arial" w:cs="Arial"/>
        </w:rPr>
        <w:t>Shaw</w:t>
      </w:r>
      <w:r w:rsidR="000A12BC">
        <w:rPr>
          <w:rFonts w:ascii="Arial" w:hAnsi="Arial" w:cs="Arial"/>
        </w:rPr>
        <w:t>a et al.</w:t>
      </w:r>
      <w:r w:rsidR="00001F44">
        <w:rPr>
          <w:rFonts w:ascii="Arial" w:hAnsi="Arial" w:cs="Arial"/>
        </w:rPr>
        <w:t>, 2017)</w:t>
      </w:r>
      <w:r w:rsidR="002434A2">
        <w:rPr>
          <w:rFonts w:ascii="Arial" w:hAnsi="Arial" w:cs="Arial"/>
        </w:rPr>
        <w:t>. Participants would be provided with informed consent forms explaining the purpose of the research project before taking part</w:t>
      </w:r>
      <w:r w:rsidR="008B60E2">
        <w:rPr>
          <w:rFonts w:ascii="Arial" w:hAnsi="Arial" w:cs="Arial"/>
        </w:rPr>
        <w:t xml:space="preserve"> (B</w:t>
      </w:r>
      <w:r w:rsidR="007903F3">
        <w:rPr>
          <w:rFonts w:ascii="Arial" w:hAnsi="Arial" w:cs="Arial"/>
        </w:rPr>
        <w:t xml:space="preserve">ritish Education </w:t>
      </w:r>
      <w:r w:rsidR="00D66AFA">
        <w:rPr>
          <w:rFonts w:ascii="Arial" w:hAnsi="Arial" w:cs="Arial"/>
        </w:rPr>
        <w:t xml:space="preserve">Research </w:t>
      </w:r>
      <w:r w:rsidR="00EA7D48">
        <w:rPr>
          <w:rFonts w:ascii="Arial" w:hAnsi="Arial" w:cs="Arial"/>
        </w:rPr>
        <w:t>Association,</w:t>
      </w:r>
      <w:r w:rsidR="008B60E2">
        <w:rPr>
          <w:rFonts w:ascii="Arial" w:hAnsi="Arial" w:cs="Arial"/>
        </w:rPr>
        <w:t xml:space="preserve"> 2024)</w:t>
      </w:r>
      <w:r w:rsidR="002434A2">
        <w:rPr>
          <w:rFonts w:ascii="Arial" w:hAnsi="Arial" w:cs="Arial"/>
        </w:rPr>
        <w:t xml:space="preserve">. Confidentiality and anonymity </w:t>
      </w:r>
      <w:r w:rsidR="008B60E2">
        <w:rPr>
          <w:rFonts w:ascii="Arial" w:hAnsi="Arial" w:cs="Arial"/>
        </w:rPr>
        <w:t>would</w:t>
      </w:r>
      <w:r w:rsidR="002434A2">
        <w:rPr>
          <w:rFonts w:ascii="Arial" w:hAnsi="Arial" w:cs="Arial"/>
        </w:rPr>
        <w:t xml:space="preserve"> be maintained throughout the study</w:t>
      </w:r>
      <w:r w:rsidR="00AA0187">
        <w:rPr>
          <w:rFonts w:ascii="Arial" w:hAnsi="Arial" w:cs="Arial"/>
        </w:rPr>
        <w:t xml:space="preserve"> (</w:t>
      </w:r>
      <w:r w:rsidR="00D66AFA">
        <w:rPr>
          <w:rFonts w:ascii="Arial" w:hAnsi="Arial" w:cs="Arial"/>
        </w:rPr>
        <w:t>British Educational Research Association</w:t>
      </w:r>
      <w:r w:rsidR="00AA0187">
        <w:rPr>
          <w:rFonts w:ascii="Arial" w:hAnsi="Arial" w:cs="Arial"/>
        </w:rPr>
        <w:t>, 2024),</w:t>
      </w:r>
      <w:r w:rsidR="002434A2">
        <w:rPr>
          <w:rFonts w:ascii="Arial" w:hAnsi="Arial" w:cs="Arial"/>
        </w:rPr>
        <w:t xml:space="preserve"> meaning participants </w:t>
      </w:r>
      <w:r w:rsidR="00A7766E">
        <w:rPr>
          <w:rFonts w:ascii="Arial" w:hAnsi="Arial" w:cs="Arial"/>
        </w:rPr>
        <w:t>names and nursery settings would not be identified within the research findings. Participants would also have the right to withdraw from the research project at any stage without explanation.</w:t>
      </w:r>
      <w:r w:rsidR="000E2FBB">
        <w:rPr>
          <w:rFonts w:ascii="Arial" w:hAnsi="Arial" w:cs="Arial"/>
        </w:rPr>
        <w:t xml:space="preserve"> In addition, all collected data would be stored securely in line with data protection and GDPR guidelines. As the research focuses on children’s development, safeguarding and professional boundaries would also need to be considered throughout the research process. </w:t>
      </w:r>
      <w:r w:rsidR="005C5F95">
        <w:rPr>
          <w:rFonts w:ascii="Arial" w:hAnsi="Arial" w:cs="Arial"/>
        </w:rPr>
        <w:t xml:space="preserve">Triangulation may be used within this research project through the use of both primary and secondary research. Questionnaire response from practitioners </w:t>
      </w:r>
      <w:r w:rsidR="00C1782D">
        <w:rPr>
          <w:rFonts w:ascii="Arial" w:hAnsi="Arial" w:cs="Arial"/>
        </w:rPr>
        <w:t>would</w:t>
      </w:r>
      <w:r w:rsidR="005C5F95">
        <w:rPr>
          <w:rFonts w:ascii="Arial" w:hAnsi="Arial" w:cs="Arial"/>
        </w:rPr>
        <w:t xml:space="preserve"> be compared with existing academic literature regarding the impact of COVID-19 lockdowns on early years children. Using multiple sources of information may improve the reliability and validity of the research findings. </w:t>
      </w:r>
      <w:r w:rsidR="003B5411">
        <w:rPr>
          <w:rFonts w:ascii="Arial" w:hAnsi="Arial" w:cs="Arial"/>
        </w:rPr>
        <w:t xml:space="preserve">Triangulation is useful as it allows findings from different sources to be compares, helping to identify similarities </w:t>
      </w:r>
      <w:r w:rsidR="002D2BE2">
        <w:rPr>
          <w:rFonts w:ascii="Arial" w:hAnsi="Arial" w:cs="Arial"/>
        </w:rPr>
        <w:t>or differences within the research. This may strengthen the overall credibility of the study.</w:t>
      </w:r>
    </w:p>
    <w:p w14:paraId="12FE1C87" w14:textId="052DB639" w:rsidR="002D2BE2" w:rsidRDefault="002D2BE2" w:rsidP="00051D65">
      <w:pPr>
        <w:spacing w:line="360" w:lineRule="auto"/>
        <w:rPr>
          <w:rFonts w:ascii="Arial" w:hAnsi="Arial" w:cs="Arial"/>
        </w:rPr>
      </w:pPr>
      <w:r>
        <w:rPr>
          <w:rFonts w:ascii="Arial" w:hAnsi="Arial" w:cs="Arial"/>
        </w:rPr>
        <w:t xml:space="preserve">Overall, the </w:t>
      </w:r>
      <w:r w:rsidR="003D6739">
        <w:rPr>
          <w:rFonts w:ascii="Arial" w:hAnsi="Arial" w:cs="Arial"/>
        </w:rPr>
        <w:t xml:space="preserve">chosen </w:t>
      </w:r>
      <w:r>
        <w:rPr>
          <w:rFonts w:ascii="Arial" w:hAnsi="Arial" w:cs="Arial"/>
        </w:rPr>
        <w:t xml:space="preserve">methodology is appropriate for exploring the impact of COVID-19 lockdowns on children within early years settings. </w:t>
      </w:r>
      <w:r w:rsidR="009944E2">
        <w:rPr>
          <w:rFonts w:ascii="Arial" w:hAnsi="Arial" w:cs="Arial"/>
        </w:rPr>
        <w:t>Latham et al. (2013) explain</w:t>
      </w:r>
      <w:r w:rsidR="007F0994">
        <w:rPr>
          <w:rFonts w:ascii="Arial" w:hAnsi="Arial" w:cs="Arial"/>
        </w:rPr>
        <w:t>s</w:t>
      </w:r>
      <w:r w:rsidR="009944E2">
        <w:rPr>
          <w:rFonts w:ascii="Arial" w:hAnsi="Arial" w:cs="Arial"/>
        </w:rPr>
        <w:t xml:space="preserve"> that qualitative research is useful for understanding participants </w:t>
      </w:r>
      <w:r w:rsidR="009C35E5">
        <w:rPr>
          <w:rFonts w:ascii="Arial" w:hAnsi="Arial" w:cs="Arial"/>
        </w:rPr>
        <w:t>experiences, behaviours and interactions in greater depth. This makes it appropriate for exploring practitioners observations following the COVID-19 pandemic.</w:t>
      </w:r>
      <w:r w:rsidR="00996093">
        <w:rPr>
          <w:rFonts w:ascii="Arial" w:hAnsi="Arial" w:cs="Arial"/>
        </w:rPr>
        <w:t xml:space="preserve"> Qualitative research may also provide a more flexible approach, allowing practitioners to discuss individual experiences</w:t>
      </w:r>
      <w:r w:rsidR="004F5B7C">
        <w:rPr>
          <w:rFonts w:ascii="Arial" w:hAnsi="Arial" w:cs="Arial"/>
        </w:rPr>
        <w:t xml:space="preserve"> and observations in greater detail than quantitative methods. As children may have experienced the pandemic differently depending on factors such as home environment</w:t>
      </w:r>
      <w:r w:rsidR="00C0334B">
        <w:rPr>
          <w:rFonts w:ascii="Arial" w:hAnsi="Arial" w:cs="Arial"/>
        </w:rPr>
        <w:t>, access to educational support and family circumstances, qualitative data may help capture a wider range of perspectives and experiences within early years settings.</w:t>
      </w:r>
    </w:p>
    <w:p w14:paraId="7B05A9B4" w14:textId="27138B87" w:rsidR="00F16B5D" w:rsidRDefault="00F55478" w:rsidP="00051D65">
      <w:pPr>
        <w:spacing w:line="360" w:lineRule="auto"/>
        <w:rPr>
          <w:rFonts w:ascii="Arial" w:hAnsi="Arial" w:cs="Arial"/>
          <w:b/>
          <w:bCs/>
          <w:u w:val="single"/>
        </w:rPr>
      </w:pPr>
      <w:r w:rsidRPr="00F55478">
        <w:rPr>
          <w:rFonts w:ascii="Arial" w:hAnsi="Arial" w:cs="Arial"/>
          <w:b/>
          <w:bCs/>
          <w:u w:val="single"/>
        </w:rPr>
        <w:t xml:space="preserve">Ethical considerations </w:t>
      </w:r>
    </w:p>
    <w:p w14:paraId="27B916BB" w14:textId="77777777" w:rsidR="00A875CA" w:rsidRDefault="00600901" w:rsidP="00051D65">
      <w:pPr>
        <w:spacing w:line="360" w:lineRule="auto"/>
        <w:rPr>
          <w:rFonts w:ascii="Arial" w:hAnsi="Arial" w:cs="Arial"/>
        </w:rPr>
      </w:pPr>
      <w:r>
        <w:rPr>
          <w:rFonts w:ascii="Arial" w:hAnsi="Arial" w:cs="Arial"/>
        </w:rPr>
        <w:lastRenderedPageBreak/>
        <w:t xml:space="preserve">Ethical considerations are </w:t>
      </w:r>
      <w:r w:rsidR="003F6CB0">
        <w:rPr>
          <w:rFonts w:ascii="Arial" w:hAnsi="Arial" w:cs="Arial"/>
        </w:rPr>
        <w:t>an important part of research, particularly within early years settings where research may involve children and professionals working with vulnerable groups. Researchers have a respo</w:t>
      </w:r>
      <w:r w:rsidR="00445DE6">
        <w:rPr>
          <w:rFonts w:ascii="Arial" w:hAnsi="Arial" w:cs="Arial"/>
        </w:rPr>
        <w:t>nsibility to ensure participants are treated fairly, respectfully and safely throughout the research process</w:t>
      </w:r>
      <w:r w:rsidR="00791038">
        <w:rPr>
          <w:rFonts w:ascii="Arial" w:hAnsi="Arial" w:cs="Arial"/>
        </w:rPr>
        <w:t xml:space="preserve">, particularly </w:t>
      </w:r>
      <w:r w:rsidR="002E071C">
        <w:rPr>
          <w:rFonts w:ascii="Arial" w:hAnsi="Arial" w:cs="Arial"/>
        </w:rPr>
        <w:t xml:space="preserve">within qualitative educational research where ethical issues may arise throughout the study (Head, 2020). </w:t>
      </w:r>
      <w:r w:rsidR="00FA19E1">
        <w:rPr>
          <w:rFonts w:ascii="Arial" w:hAnsi="Arial" w:cs="Arial"/>
        </w:rPr>
        <w:t>This section will discuss the ethical issues related to this research project, including informed consent, confidentiality, anonymity, safeguarding and data protection.</w:t>
      </w:r>
      <w:r w:rsidR="0062156C">
        <w:rPr>
          <w:rFonts w:ascii="Arial" w:hAnsi="Arial" w:cs="Arial"/>
        </w:rPr>
        <w:t xml:space="preserve"> Ethical practice is particularly important when research involves topics related to children’s development and wellbeing, as participants </w:t>
      </w:r>
      <w:r w:rsidR="001B6D8D">
        <w:rPr>
          <w:rFonts w:ascii="Arial" w:hAnsi="Arial" w:cs="Arial"/>
        </w:rPr>
        <w:t>may discuss sensitive experiences and observations following the COVID-19 pandemic. Researchers must en</w:t>
      </w:r>
      <w:r w:rsidR="00862722">
        <w:rPr>
          <w:rFonts w:ascii="Arial" w:hAnsi="Arial" w:cs="Arial"/>
        </w:rPr>
        <w:t>sure</w:t>
      </w:r>
      <w:r w:rsidR="001B6D8D">
        <w:rPr>
          <w:rFonts w:ascii="Arial" w:hAnsi="Arial" w:cs="Arial"/>
        </w:rPr>
        <w:t xml:space="preserve"> that all participants fully understand the purpose of the study and are able to participate voluntarily without pressure or harm. Following ethical guidelines may also help improve the credibility and reliability of the research findings</w:t>
      </w:r>
      <w:r w:rsidR="002F2158">
        <w:rPr>
          <w:rFonts w:ascii="Arial" w:hAnsi="Arial" w:cs="Arial"/>
        </w:rPr>
        <w:t>.</w:t>
      </w:r>
    </w:p>
    <w:p w14:paraId="4FD63951" w14:textId="27D9D210" w:rsidR="003638BF" w:rsidRDefault="0089499B" w:rsidP="00051D65">
      <w:pPr>
        <w:spacing w:line="360" w:lineRule="auto"/>
        <w:rPr>
          <w:rFonts w:ascii="Arial" w:hAnsi="Arial" w:cs="Arial"/>
        </w:rPr>
      </w:pPr>
      <w:r>
        <w:rPr>
          <w:rFonts w:ascii="Arial" w:hAnsi="Arial" w:cs="Arial"/>
        </w:rPr>
        <w:t xml:space="preserve">Informed consent is an important ethical consideration within this research project. Participants would </w:t>
      </w:r>
      <w:r w:rsidR="00147A8D">
        <w:rPr>
          <w:rFonts w:ascii="Arial" w:hAnsi="Arial" w:cs="Arial"/>
        </w:rPr>
        <w:t xml:space="preserve">be provided with information regarding the purpose of the study, how the data would be collected and how the findings </w:t>
      </w:r>
      <w:r w:rsidR="00343045">
        <w:rPr>
          <w:rFonts w:ascii="Arial" w:hAnsi="Arial" w:cs="Arial"/>
        </w:rPr>
        <w:t>would</w:t>
      </w:r>
      <w:r w:rsidR="00D843F9">
        <w:rPr>
          <w:rFonts w:ascii="Arial" w:hAnsi="Arial" w:cs="Arial"/>
        </w:rPr>
        <w:t xml:space="preserve"> be used before taking part. </w:t>
      </w:r>
      <w:r w:rsidR="006C3AD8">
        <w:rPr>
          <w:rFonts w:ascii="Arial" w:hAnsi="Arial" w:cs="Arial"/>
        </w:rPr>
        <w:t xml:space="preserve">Informed consent </w:t>
      </w:r>
      <w:r w:rsidR="00E62284">
        <w:rPr>
          <w:rFonts w:ascii="Arial" w:hAnsi="Arial" w:cs="Arial"/>
        </w:rPr>
        <w:t xml:space="preserve">is important within research as participants should fully understand the nature of the study before agreeing to participate (Nijhawan et al., 2013). </w:t>
      </w:r>
      <w:r w:rsidR="00D843F9">
        <w:rPr>
          <w:rFonts w:ascii="Arial" w:hAnsi="Arial" w:cs="Arial"/>
        </w:rPr>
        <w:t>Consent forms would ensure that participation is voluntary and that</w:t>
      </w:r>
      <w:r w:rsidR="004C4188">
        <w:rPr>
          <w:rFonts w:ascii="Arial" w:hAnsi="Arial" w:cs="Arial"/>
        </w:rPr>
        <w:t xml:space="preserve"> practitioners understand they have the right to withdraw from the research project at any stage without explanation (</w:t>
      </w:r>
      <w:r w:rsidR="003638BF">
        <w:rPr>
          <w:rFonts w:ascii="Arial" w:hAnsi="Arial" w:cs="Arial"/>
        </w:rPr>
        <w:t xml:space="preserve">British Educational </w:t>
      </w:r>
      <w:r w:rsidR="00334D3B">
        <w:rPr>
          <w:rFonts w:ascii="Arial" w:hAnsi="Arial" w:cs="Arial"/>
        </w:rPr>
        <w:t>Research Association</w:t>
      </w:r>
      <w:r w:rsidR="004C4188">
        <w:rPr>
          <w:rFonts w:ascii="Arial" w:hAnsi="Arial" w:cs="Arial"/>
        </w:rPr>
        <w:t>, 2024).</w:t>
      </w:r>
      <w:r w:rsidR="002A32E1">
        <w:rPr>
          <w:rFonts w:ascii="Arial" w:hAnsi="Arial" w:cs="Arial"/>
        </w:rPr>
        <w:t xml:space="preserve">                                                                                        </w:t>
      </w:r>
    </w:p>
    <w:p w14:paraId="50DBFDC7" w14:textId="77777777" w:rsidR="00D37C0D" w:rsidRDefault="00D40732" w:rsidP="00051D65">
      <w:pPr>
        <w:spacing w:line="360" w:lineRule="auto"/>
        <w:rPr>
          <w:rFonts w:ascii="Arial" w:hAnsi="Arial" w:cs="Arial"/>
        </w:rPr>
      </w:pPr>
      <w:r>
        <w:rPr>
          <w:rFonts w:ascii="Arial" w:hAnsi="Arial" w:cs="Arial"/>
        </w:rPr>
        <w:t xml:space="preserve">Confidentiality and anonymity are also important ethical considerations within this research project. </w:t>
      </w:r>
      <w:r w:rsidR="003D6F2D">
        <w:rPr>
          <w:rFonts w:ascii="Arial" w:hAnsi="Arial" w:cs="Arial"/>
        </w:rPr>
        <w:t>Participants’ identities and nursery settings would remain anonymous throughout the study to protect privacy and maintain professional boundaries</w:t>
      </w:r>
      <w:r w:rsidR="008E356E">
        <w:rPr>
          <w:rFonts w:ascii="Arial" w:hAnsi="Arial" w:cs="Arial"/>
        </w:rPr>
        <w:t xml:space="preserve"> (</w:t>
      </w:r>
      <w:r w:rsidR="006917A3">
        <w:rPr>
          <w:rFonts w:ascii="Arial" w:hAnsi="Arial" w:cs="Arial"/>
        </w:rPr>
        <w:t>Subedi, 2025).</w:t>
      </w:r>
      <w:r w:rsidR="003D6F2D">
        <w:rPr>
          <w:rFonts w:ascii="Arial" w:hAnsi="Arial" w:cs="Arial"/>
        </w:rPr>
        <w:t xml:space="preserve"> Any information collected during the research process would be kept confidential and would only be used for academic purposes.</w:t>
      </w:r>
      <w:r w:rsidR="00EC3D90">
        <w:rPr>
          <w:rFonts w:ascii="Arial" w:hAnsi="Arial" w:cs="Arial"/>
        </w:rPr>
        <w:t xml:space="preserve"> Pseudonym</w:t>
      </w:r>
      <w:r w:rsidR="006F35C6">
        <w:rPr>
          <w:rFonts w:ascii="Arial" w:hAnsi="Arial" w:cs="Arial"/>
        </w:rPr>
        <w:t>s may be used within the research findings to ensure participants cannot be identified</w:t>
      </w:r>
      <w:r w:rsidR="000E11E8">
        <w:rPr>
          <w:rFonts w:ascii="Arial" w:hAnsi="Arial" w:cs="Arial"/>
        </w:rPr>
        <w:t>.</w:t>
      </w:r>
      <w:r w:rsidR="006F35C6">
        <w:rPr>
          <w:rFonts w:ascii="Arial" w:hAnsi="Arial" w:cs="Arial"/>
        </w:rPr>
        <w:t xml:space="preserve"> In addition, all collected data </w:t>
      </w:r>
      <w:r w:rsidR="00B22707">
        <w:rPr>
          <w:rFonts w:ascii="Arial" w:hAnsi="Arial" w:cs="Arial"/>
        </w:rPr>
        <w:t xml:space="preserve">would be stored securely in line with GDPR and data protection guidelines. Maintaining confidentiality may help participants feel more comfortable </w:t>
      </w:r>
      <w:r w:rsidR="00A2399A">
        <w:rPr>
          <w:rFonts w:ascii="Arial" w:hAnsi="Arial" w:cs="Arial"/>
        </w:rPr>
        <w:t xml:space="preserve">providing honest and detailed responses regarding their experiences and </w:t>
      </w:r>
      <w:r w:rsidR="006457D7">
        <w:rPr>
          <w:rFonts w:ascii="Arial" w:hAnsi="Arial" w:cs="Arial"/>
        </w:rPr>
        <w:t>observations</w:t>
      </w:r>
      <w:r w:rsidR="000E11E8">
        <w:rPr>
          <w:rFonts w:ascii="Arial" w:hAnsi="Arial" w:cs="Arial"/>
        </w:rPr>
        <w:t xml:space="preserve"> (Wiles et al., 2008).</w:t>
      </w:r>
      <w:r w:rsidR="007331D8">
        <w:rPr>
          <w:rFonts w:ascii="Arial" w:hAnsi="Arial" w:cs="Arial"/>
        </w:rPr>
        <w:t xml:space="preserve">                                                      </w:t>
      </w:r>
    </w:p>
    <w:p w14:paraId="6C59DC12" w14:textId="77777777" w:rsidR="007B214F" w:rsidRDefault="007331D8" w:rsidP="00051D65">
      <w:pPr>
        <w:spacing w:line="360" w:lineRule="auto"/>
        <w:rPr>
          <w:rFonts w:ascii="Arial" w:hAnsi="Arial" w:cs="Arial"/>
        </w:rPr>
      </w:pPr>
      <w:r>
        <w:rPr>
          <w:rFonts w:ascii="Arial" w:hAnsi="Arial" w:cs="Arial"/>
        </w:rPr>
        <w:lastRenderedPageBreak/>
        <w:t>S</w:t>
      </w:r>
      <w:r w:rsidR="00042C86">
        <w:rPr>
          <w:rFonts w:ascii="Arial" w:hAnsi="Arial" w:cs="Arial"/>
        </w:rPr>
        <w:t xml:space="preserve">afeguarding and minimising harm are also important ethical considerations within this research project. </w:t>
      </w:r>
      <w:r w:rsidR="00FE387F">
        <w:rPr>
          <w:rFonts w:ascii="Arial" w:hAnsi="Arial" w:cs="Arial"/>
        </w:rPr>
        <w:t>Although the research would involve early years practitioners rather than children directly, discussions regarding children’s development and experiences following the COVID-19 pandemic may involve sensitive topics.</w:t>
      </w:r>
      <w:r w:rsidR="00ED621B">
        <w:rPr>
          <w:rFonts w:ascii="Arial" w:hAnsi="Arial" w:cs="Arial"/>
        </w:rPr>
        <w:t xml:space="preserve"> Researchers would need to ensure that participants feel comfortable throughout the research process and are not placed under pressure when answering questions.</w:t>
      </w:r>
      <w:r w:rsidR="00DA7DA1">
        <w:rPr>
          <w:rFonts w:ascii="Arial" w:hAnsi="Arial" w:cs="Arial"/>
        </w:rPr>
        <w:t xml:space="preserve"> Ethical challenges may arise during qualitative research, particularly </w:t>
      </w:r>
      <w:r w:rsidR="00846898">
        <w:rPr>
          <w:rFonts w:ascii="Arial" w:hAnsi="Arial" w:cs="Arial"/>
        </w:rPr>
        <w:t>when discussing sensitive topics related to children and wellbeing (</w:t>
      </w:r>
      <w:r w:rsidR="00D568D0">
        <w:rPr>
          <w:rFonts w:ascii="Arial" w:hAnsi="Arial" w:cs="Arial"/>
        </w:rPr>
        <w:t xml:space="preserve">Montgomery </w:t>
      </w:r>
      <w:r w:rsidR="00846898">
        <w:rPr>
          <w:rFonts w:ascii="Arial" w:hAnsi="Arial" w:cs="Arial"/>
        </w:rPr>
        <w:t>et al., 20</w:t>
      </w:r>
      <w:r w:rsidR="00946541">
        <w:rPr>
          <w:rFonts w:ascii="Arial" w:hAnsi="Arial" w:cs="Arial"/>
        </w:rPr>
        <w:t>22</w:t>
      </w:r>
      <w:r w:rsidR="00846898">
        <w:rPr>
          <w:rFonts w:ascii="Arial" w:hAnsi="Arial" w:cs="Arial"/>
        </w:rPr>
        <w:t xml:space="preserve">). </w:t>
      </w:r>
      <w:r w:rsidR="00ED621B">
        <w:rPr>
          <w:rFonts w:ascii="Arial" w:hAnsi="Arial" w:cs="Arial"/>
        </w:rPr>
        <w:t xml:space="preserve">Participants </w:t>
      </w:r>
      <w:r w:rsidR="009228D7">
        <w:rPr>
          <w:rFonts w:ascii="Arial" w:hAnsi="Arial" w:cs="Arial"/>
        </w:rPr>
        <w:t xml:space="preserve">should also have the option to skip questions they do not wish to answer or withdraw from the study </w:t>
      </w:r>
      <w:r w:rsidR="00EB2D29">
        <w:rPr>
          <w:rFonts w:ascii="Arial" w:hAnsi="Arial" w:cs="Arial"/>
        </w:rPr>
        <w:t xml:space="preserve">at any stage without explanation. If any safeguarding concerns were disclosed during the research process, these would </w:t>
      </w:r>
      <w:r w:rsidR="0036677B">
        <w:rPr>
          <w:rFonts w:ascii="Arial" w:hAnsi="Arial" w:cs="Arial"/>
        </w:rPr>
        <w:t>need to be reported appropriately in line with the safeguarding policies and procedures</w:t>
      </w:r>
      <w:r w:rsidR="0089529D">
        <w:rPr>
          <w:rFonts w:ascii="Arial" w:hAnsi="Arial" w:cs="Arial"/>
        </w:rPr>
        <w:t xml:space="preserve"> (Jackson-</w:t>
      </w:r>
      <w:r w:rsidR="00195EF3">
        <w:rPr>
          <w:rFonts w:ascii="Arial" w:hAnsi="Arial" w:cs="Arial"/>
        </w:rPr>
        <w:t>Hollis, 2019).</w:t>
      </w:r>
      <w:r w:rsidR="0036677B">
        <w:rPr>
          <w:rFonts w:ascii="Arial" w:hAnsi="Arial" w:cs="Arial"/>
        </w:rPr>
        <w:t xml:space="preserve"> Maintaining professional boundaries </w:t>
      </w:r>
      <w:r w:rsidR="003C5415">
        <w:rPr>
          <w:rFonts w:ascii="Arial" w:hAnsi="Arial" w:cs="Arial"/>
        </w:rPr>
        <w:t>and treating participants respectfully may help reduce the risk of emotional distress or discomfort during the study.</w:t>
      </w:r>
    </w:p>
    <w:p w14:paraId="0103DA0B" w14:textId="77777777" w:rsidR="00CD2716" w:rsidRDefault="00587466" w:rsidP="00051D65">
      <w:pPr>
        <w:spacing w:line="360" w:lineRule="auto"/>
        <w:rPr>
          <w:rFonts w:ascii="Arial" w:hAnsi="Arial" w:cs="Arial"/>
        </w:rPr>
      </w:pPr>
      <w:r>
        <w:rPr>
          <w:rFonts w:ascii="Arial" w:hAnsi="Arial" w:cs="Arial"/>
        </w:rPr>
        <w:t xml:space="preserve">Data protection is another </w:t>
      </w:r>
      <w:r w:rsidR="00BC7245">
        <w:rPr>
          <w:rFonts w:ascii="Arial" w:hAnsi="Arial" w:cs="Arial"/>
        </w:rPr>
        <w:t>key</w:t>
      </w:r>
      <w:r w:rsidR="00112C4B">
        <w:rPr>
          <w:rFonts w:ascii="Arial" w:hAnsi="Arial" w:cs="Arial"/>
        </w:rPr>
        <w:t xml:space="preserve"> ethical </w:t>
      </w:r>
      <w:r w:rsidR="00BC7245">
        <w:rPr>
          <w:rFonts w:ascii="Arial" w:hAnsi="Arial" w:cs="Arial"/>
        </w:rPr>
        <w:t xml:space="preserve">issue </w:t>
      </w:r>
      <w:r w:rsidR="00112C4B">
        <w:rPr>
          <w:rFonts w:ascii="Arial" w:hAnsi="Arial" w:cs="Arial"/>
        </w:rPr>
        <w:t>within this research project. All questionnaires and participant information would be stored securely in line with GDPR and data protection guidelines.</w:t>
      </w:r>
      <w:r w:rsidR="00A22A25">
        <w:rPr>
          <w:rFonts w:ascii="Arial" w:hAnsi="Arial" w:cs="Arial"/>
        </w:rPr>
        <w:t xml:space="preserve"> Electronic data would be stored on password protected devices, while any paper documents would be kept securely to prevent unauthorised access</w:t>
      </w:r>
      <w:r w:rsidR="00CD6A6E">
        <w:rPr>
          <w:rFonts w:ascii="Arial" w:hAnsi="Arial" w:cs="Arial"/>
        </w:rPr>
        <w:t xml:space="preserve"> (</w:t>
      </w:r>
      <w:r w:rsidR="00F07A7A">
        <w:rPr>
          <w:rFonts w:ascii="Arial" w:hAnsi="Arial" w:cs="Arial"/>
        </w:rPr>
        <w:t>Lin</w:t>
      </w:r>
      <w:r w:rsidR="00CD6A6E">
        <w:rPr>
          <w:rFonts w:ascii="Arial" w:hAnsi="Arial" w:cs="Arial"/>
        </w:rPr>
        <w:t>, 2009)</w:t>
      </w:r>
      <w:r w:rsidR="00A22A25">
        <w:rPr>
          <w:rFonts w:ascii="Arial" w:hAnsi="Arial" w:cs="Arial"/>
        </w:rPr>
        <w:t>. Participants</w:t>
      </w:r>
      <w:r w:rsidR="00E14399">
        <w:rPr>
          <w:rFonts w:ascii="Arial" w:hAnsi="Arial" w:cs="Arial"/>
        </w:rPr>
        <w:t xml:space="preserve">’ information would only be used for the purpose of the research project and would not be </w:t>
      </w:r>
      <w:r w:rsidR="00181C9C">
        <w:rPr>
          <w:rFonts w:ascii="Arial" w:hAnsi="Arial" w:cs="Arial"/>
        </w:rPr>
        <w:t>shared with others</w:t>
      </w:r>
      <w:r w:rsidR="00A47F45">
        <w:rPr>
          <w:rFonts w:ascii="Arial" w:hAnsi="Arial" w:cs="Arial"/>
        </w:rPr>
        <w:t xml:space="preserve"> in order to maintain confidentiality </w:t>
      </w:r>
      <w:r w:rsidR="005F5C65">
        <w:rPr>
          <w:rFonts w:ascii="Arial" w:hAnsi="Arial" w:cs="Arial"/>
        </w:rPr>
        <w:t xml:space="preserve">and protect participant identities (Pascale et al., 2022). </w:t>
      </w:r>
      <w:r w:rsidR="00181C9C">
        <w:rPr>
          <w:rFonts w:ascii="Arial" w:hAnsi="Arial" w:cs="Arial"/>
        </w:rPr>
        <w:t xml:space="preserve">Following completion of the study, all data would be disposed of securely in line with ethical and university guidelines. </w:t>
      </w:r>
      <w:r w:rsidR="00417FA0">
        <w:rPr>
          <w:rFonts w:ascii="Arial" w:hAnsi="Arial" w:cs="Arial"/>
        </w:rPr>
        <w:t>Researchers also have responsibility to ensure that data is collected fairly, accurately and respectfully to maintain the credibility and reliability of research findings</w:t>
      </w:r>
      <w:r w:rsidR="00B05CEF">
        <w:rPr>
          <w:rFonts w:ascii="Arial" w:hAnsi="Arial" w:cs="Arial"/>
        </w:rPr>
        <w:t xml:space="preserve"> (</w:t>
      </w:r>
      <w:r w:rsidR="00C4453B">
        <w:rPr>
          <w:rFonts w:ascii="Arial" w:hAnsi="Arial" w:cs="Arial"/>
        </w:rPr>
        <w:t>Kaspar</w:t>
      </w:r>
      <w:r w:rsidR="00B05CEF">
        <w:rPr>
          <w:rFonts w:ascii="Arial" w:hAnsi="Arial" w:cs="Arial"/>
        </w:rPr>
        <w:t xml:space="preserve"> </w:t>
      </w:r>
      <w:r w:rsidR="00C4453B">
        <w:rPr>
          <w:rFonts w:ascii="Arial" w:hAnsi="Arial" w:cs="Arial"/>
        </w:rPr>
        <w:t xml:space="preserve">and </w:t>
      </w:r>
      <w:r w:rsidR="007A311D">
        <w:rPr>
          <w:rFonts w:ascii="Arial" w:hAnsi="Arial" w:cs="Arial"/>
        </w:rPr>
        <w:t>Müller-Böker</w:t>
      </w:r>
      <w:r w:rsidR="00B05CEF">
        <w:rPr>
          <w:rFonts w:ascii="Arial" w:hAnsi="Arial" w:cs="Arial"/>
        </w:rPr>
        <w:t>., 200</w:t>
      </w:r>
      <w:r w:rsidR="007A311D">
        <w:rPr>
          <w:rFonts w:ascii="Arial" w:hAnsi="Arial" w:cs="Arial"/>
        </w:rPr>
        <w:t>6</w:t>
      </w:r>
      <w:r w:rsidR="00B05CEF">
        <w:rPr>
          <w:rFonts w:ascii="Arial" w:hAnsi="Arial" w:cs="Arial"/>
        </w:rPr>
        <w:t>).</w:t>
      </w:r>
      <w:r w:rsidR="0086443C">
        <w:rPr>
          <w:rFonts w:ascii="Arial" w:hAnsi="Arial" w:cs="Arial"/>
        </w:rPr>
        <w:t xml:space="preserve"> Ensuring strong data protection procedures may help participants feel more confident </w:t>
      </w:r>
      <w:r w:rsidR="009869A3">
        <w:rPr>
          <w:rFonts w:ascii="Arial" w:hAnsi="Arial" w:cs="Arial"/>
        </w:rPr>
        <w:t xml:space="preserve">sharing honest experiences and observations during the research process. Maintaining ethical standards </w:t>
      </w:r>
      <w:r w:rsidR="00CB7AE0">
        <w:rPr>
          <w:rFonts w:ascii="Arial" w:hAnsi="Arial" w:cs="Arial"/>
        </w:rPr>
        <w:t>throughout the study is important in protecting participants and supporting the overall validity of the research findings.</w:t>
      </w:r>
    </w:p>
    <w:p w14:paraId="78BFCEBF" w14:textId="77777777" w:rsidR="00790CD7" w:rsidRDefault="0041304C" w:rsidP="00051D65">
      <w:pPr>
        <w:spacing w:line="360" w:lineRule="auto"/>
        <w:rPr>
          <w:rFonts w:ascii="Arial" w:hAnsi="Arial" w:cs="Arial"/>
        </w:rPr>
      </w:pPr>
      <w:r>
        <w:rPr>
          <w:rFonts w:ascii="Arial" w:hAnsi="Arial" w:cs="Arial"/>
        </w:rPr>
        <w:t xml:space="preserve">Researcher bias and professional boundaries are also important </w:t>
      </w:r>
      <w:r w:rsidR="009169A5">
        <w:rPr>
          <w:rFonts w:ascii="Arial" w:hAnsi="Arial" w:cs="Arial"/>
        </w:rPr>
        <w:t xml:space="preserve">ethical considerations within qualitative research. As qualitative research involves interpreting participants responses and experiences, </w:t>
      </w:r>
      <w:r w:rsidR="006226CB">
        <w:rPr>
          <w:rFonts w:ascii="Arial" w:hAnsi="Arial" w:cs="Arial"/>
        </w:rPr>
        <w:t xml:space="preserve">researchers must remain </w:t>
      </w:r>
      <w:r w:rsidR="006226CB">
        <w:rPr>
          <w:rFonts w:ascii="Arial" w:hAnsi="Arial" w:cs="Arial"/>
        </w:rPr>
        <w:lastRenderedPageBreak/>
        <w:t xml:space="preserve">professional, objective and respectful throughout the study. Personal opinions, beliefs or previous </w:t>
      </w:r>
      <w:r w:rsidR="0055556D">
        <w:rPr>
          <w:rFonts w:ascii="Arial" w:hAnsi="Arial" w:cs="Arial"/>
        </w:rPr>
        <w:t xml:space="preserve">experiences may </w:t>
      </w:r>
      <w:r w:rsidR="00E057EF">
        <w:rPr>
          <w:rFonts w:ascii="Arial" w:hAnsi="Arial" w:cs="Arial"/>
        </w:rPr>
        <w:t>unintentionally</w:t>
      </w:r>
      <w:r w:rsidR="0055556D">
        <w:rPr>
          <w:rFonts w:ascii="Arial" w:hAnsi="Arial" w:cs="Arial"/>
        </w:rPr>
        <w:t xml:space="preserve"> influence how questions are asked, how responses are interpreted or how findings </w:t>
      </w:r>
      <w:r w:rsidR="00E76C8A">
        <w:rPr>
          <w:rFonts w:ascii="Arial" w:hAnsi="Arial" w:cs="Arial"/>
        </w:rPr>
        <w:t>are present</w:t>
      </w:r>
      <w:r w:rsidR="00BA0A69">
        <w:rPr>
          <w:rFonts w:ascii="Arial" w:hAnsi="Arial" w:cs="Arial"/>
        </w:rPr>
        <w:t>ed (Galdas, 2017)</w:t>
      </w:r>
      <w:r w:rsidR="00E76C8A">
        <w:rPr>
          <w:rFonts w:ascii="Arial" w:hAnsi="Arial" w:cs="Arial"/>
        </w:rPr>
        <w:t xml:space="preserve">. Therefore, researchers should avoid using leading questions or influencing participants answers during the questionnaire process. Maintaining </w:t>
      </w:r>
      <w:r w:rsidR="00417BC6">
        <w:rPr>
          <w:rFonts w:ascii="Arial" w:hAnsi="Arial" w:cs="Arial"/>
        </w:rPr>
        <w:t xml:space="preserve">neutrality may help improve the credibility and reliability of the research findings. Professional </w:t>
      </w:r>
      <w:r w:rsidR="005B3469">
        <w:rPr>
          <w:rFonts w:ascii="Arial" w:hAnsi="Arial" w:cs="Arial"/>
        </w:rPr>
        <w:t xml:space="preserve">boundaries are also important when discussing sensitive topics related to children’s development and experiences following the COVID-19 pandemic. </w:t>
      </w:r>
      <w:r w:rsidR="00EA6F0E">
        <w:rPr>
          <w:rFonts w:ascii="Arial" w:hAnsi="Arial" w:cs="Arial"/>
        </w:rPr>
        <w:t xml:space="preserve">Researchers should ensure that communication with participants remains respectful and appropriate throughout the study, in addition, researchers </w:t>
      </w:r>
      <w:r w:rsidR="00716944">
        <w:rPr>
          <w:rFonts w:ascii="Arial" w:hAnsi="Arial" w:cs="Arial"/>
        </w:rPr>
        <w:t xml:space="preserve">have a responsibility to accurately represent participants experiences without exaggeration </w:t>
      </w:r>
      <w:r w:rsidR="001F7FC7">
        <w:rPr>
          <w:rFonts w:ascii="Arial" w:hAnsi="Arial" w:cs="Arial"/>
        </w:rPr>
        <w:t>or misinterpretation. Reflecting on potential bias throughout the research process may help improve the validity and fairness of qualitative research findings</w:t>
      </w:r>
      <w:r w:rsidR="0098150B">
        <w:rPr>
          <w:rFonts w:ascii="Arial" w:hAnsi="Arial" w:cs="Arial"/>
        </w:rPr>
        <w:t xml:space="preserve"> (Mehra, 2002).</w:t>
      </w:r>
      <w:r w:rsidR="00CC00F8">
        <w:rPr>
          <w:rFonts w:ascii="Arial" w:hAnsi="Arial" w:cs="Arial"/>
        </w:rPr>
        <w:t xml:space="preserve">                 Ethical approval would need to be obtained before beginning the research project to ensure the study follows appropriate ethical and professional standards. The research </w:t>
      </w:r>
      <w:r w:rsidR="005A1394">
        <w:rPr>
          <w:rFonts w:ascii="Arial" w:hAnsi="Arial" w:cs="Arial"/>
        </w:rPr>
        <w:t>would be conducted in line with university ethical guidelines and relevant legislation relating to research and data protection. Researchers have a responsibility to ensure that participants are treated fairly and that the study does not place individuals at unnecessary risk of harm or distress. Following ethical approval procedures may help ensure</w:t>
      </w:r>
      <w:r w:rsidR="00F45572">
        <w:rPr>
          <w:rFonts w:ascii="Arial" w:hAnsi="Arial" w:cs="Arial"/>
        </w:rPr>
        <w:t xml:space="preserve"> the research project is conducted responsibly and professionally throughout the study.</w:t>
      </w:r>
      <w:r w:rsidR="00323661">
        <w:rPr>
          <w:rFonts w:ascii="Arial" w:hAnsi="Arial" w:cs="Arial"/>
        </w:rPr>
        <w:t xml:space="preserve"> Before the study could begin, ethical approval would need to be obtained from the university ethics committee. Ethical approval helps ensure </w:t>
      </w:r>
      <w:r w:rsidR="00CF6D70">
        <w:rPr>
          <w:rFonts w:ascii="Arial" w:hAnsi="Arial" w:cs="Arial"/>
        </w:rPr>
        <w:t>that the research is conducted responsibly and that participants are protected from harm throughout the study. It also ensures that researchers follow ethical</w:t>
      </w:r>
      <w:r w:rsidR="00A107CB">
        <w:rPr>
          <w:rFonts w:ascii="Arial" w:hAnsi="Arial" w:cs="Arial"/>
        </w:rPr>
        <w:t xml:space="preserve"> and methodological guidelines when collecting and analysis data</w:t>
      </w:r>
      <w:r w:rsidR="001C2012">
        <w:rPr>
          <w:rFonts w:ascii="Arial" w:hAnsi="Arial" w:cs="Arial"/>
        </w:rPr>
        <w:t xml:space="preserve"> (Carey, 2010).</w:t>
      </w:r>
    </w:p>
    <w:p w14:paraId="67481310" w14:textId="4CE4989E" w:rsidR="007331D8" w:rsidRDefault="00EB18D1" w:rsidP="00051D65">
      <w:pPr>
        <w:spacing w:line="360" w:lineRule="auto"/>
        <w:rPr>
          <w:rFonts w:ascii="Arial" w:hAnsi="Arial" w:cs="Arial"/>
        </w:rPr>
      </w:pPr>
      <w:r>
        <w:rPr>
          <w:rFonts w:ascii="Arial" w:hAnsi="Arial" w:cs="Arial"/>
        </w:rPr>
        <w:t xml:space="preserve">                                                                                                        </w:t>
      </w:r>
      <w:r w:rsidR="00D10DC0">
        <w:rPr>
          <w:rFonts w:ascii="Arial" w:hAnsi="Arial" w:cs="Arial"/>
        </w:rPr>
        <w:t xml:space="preserve">                                </w:t>
      </w:r>
      <w:r w:rsidR="007C1A51">
        <w:rPr>
          <w:rFonts w:ascii="Arial" w:hAnsi="Arial" w:cs="Arial"/>
        </w:rPr>
        <w:t xml:space="preserve">Overall, </w:t>
      </w:r>
      <w:r w:rsidR="0053406C">
        <w:rPr>
          <w:rFonts w:ascii="Arial" w:hAnsi="Arial" w:cs="Arial"/>
        </w:rPr>
        <w:t xml:space="preserve">ethical considerations are extremely important within this research project, particularly due to the sensitive nature of discussing children’s development and experiences following the COVID-19 pandemic. Throughout the </w:t>
      </w:r>
      <w:r w:rsidR="00374C8E">
        <w:rPr>
          <w:rFonts w:ascii="Arial" w:hAnsi="Arial" w:cs="Arial"/>
        </w:rPr>
        <w:t xml:space="preserve">research process, researchers would need to ensure that participants are treated fairly, respectfully and professionally while protecting </w:t>
      </w:r>
      <w:r w:rsidR="002A46FB">
        <w:rPr>
          <w:rFonts w:ascii="Arial" w:hAnsi="Arial" w:cs="Arial"/>
        </w:rPr>
        <w:t>confidentiality and minimising potential harm. Ethic</w:t>
      </w:r>
      <w:r w:rsidR="001277C9">
        <w:rPr>
          <w:rFonts w:ascii="Arial" w:hAnsi="Arial" w:cs="Arial"/>
        </w:rPr>
        <w:t>al</w:t>
      </w:r>
      <w:r w:rsidR="002A46FB">
        <w:rPr>
          <w:rFonts w:ascii="Arial" w:hAnsi="Arial" w:cs="Arial"/>
        </w:rPr>
        <w:t xml:space="preserve"> considerations such as informed consent, safeguarding, data protection</w:t>
      </w:r>
      <w:r w:rsidR="001B3D56">
        <w:rPr>
          <w:rFonts w:ascii="Arial" w:hAnsi="Arial" w:cs="Arial"/>
        </w:rPr>
        <w:t xml:space="preserve">, </w:t>
      </w:r>
      <w:r w:rsidR="001B3D56">
        <w:rPr>
          <w:rFonts w:ascii="Arial" w:hAnsi="Arial" w:cs="Arial"/>
        </w:rPr>
        <w:lastRenderedPageBreak/>
        <w:t xml:space="preserve">confidentiality and researcher objectivity may help ensure the research is conducted responsibly </w:t>
      </w:r>
      <w:r w:rsidR="00D54C05">
        <w:rPr>
          <w:rFonts w:ascii="Arial" w:hAnsi="Arial" w:cs="Arial"/>
        </w:rPr>
        <w:t>and in line with university and professional guidelines.</w:t>
      </w:r>
      <w:r w:rsidR="00AA03D8">
        <w:rPr>
          <w:rFonts w:ascii="Arial" w:hAnsi="Arial" w:cs="Arial"/>
        </w:rPr>
        <w:t xml:space="preserve"> </w:t>
      </w:r>
      <w:r w:rsidR="00AE741F">
        <w:rPr>
          <w:rFonts w:ascii="Arial" w:hAnsi="Arial" w:cs="Arial"/>
        </w:rPr>
        <w:t>Researchers also have a responsibility to maintain ethical practice throughout all stages of qualitative research</w:t>
      </w:r>
      <w:r w:rsidR="00E5248C">
        <w:rPr>
          <w:rFonts w:ascii="Arial" w:hAnsi="Arial" w:cs="Arial"/>
        </w:rPr>
        <w:t>, including data collection, analysis and reporting findings (</w:t>
      </w:r>
      <w:r w:rsidR="00D63231">
        <w:rPr>
          <w:rFonts w:ascii="Arial" w:hAnsi="Arial" w:cs="Arial"/>
        </w:rPr>
        <w:t xml:space="preserve">Wa-Mbaleka, 2019). </w:t>
      </w:r>
      <w:r w:rsidR="00D54C05">
        <w:rPr>
          <w:rFonts w:ascii="Arial" w:hAnsi="Arial" w:cs="Arial"/>
        </w:rPr>
        <w:t xml:space="preserve">Maintaining ethical standards throughout </w:t>
      </w:r>
      <w:r w:rsidR="00A330A1">
        <w:rPr>
          <w:rFonts w:ascii="Arial" w:hAnsi="Arial" w:cs="Arial"/>
        </w:rPr>
        <w:t xml:space="preserve">the study may also improve the credibility, reliability and validity of the research findings. By following </w:t>
      </w:r>
      <w:r w:rsidR="00DB194A">
        <w:rPr>
          <w:rFonts w:ascii="Arial" w:hAnsi="Arial" w:cs="Arial"/>
        </w:rPr>
        <w:t xml:space="preserve">appropriate ethics, procedures, the research project may provide a fair and respectful exploration of early years practitioners experiences and observations following the pandemic. </w:t>
      </w:r>
      <w:r w:rsidR="00724A94">
        <w:rPr>
          <w:rFonts w:ascii="Arial" w:hAnsi="Arial" w:cs="Arial"/>
        </w:rPr>
        <w:t xml:space="preserve">               Although qualitative questionnaires may provide detailed insights into practitioners experiences and observations following the COVID-19 pandemic, there are also several strengths and limitations associated with this research method. </w:t>
      </w:r>
      <w:r w:rsidR="009B4604">
        <w:rPr>
          <w:rFonts w:ascii="Arial" w:hAnsi="Arial" w:cs="Arial"/>
        </w:rPr>
        <w:t xml:space="preserve">One strength of using qualitative questionnaires within this research </w:t>
      </w:r>
      <w:r w:rsidR="008D4134">
        <w:rPr>
          <w:rFonts w:ascii="Arial" w:hAnsi="Arial" w:cs="Arial"/>
        </w:rPr>
        <w:t xml:space="preserve">project is that they may provide detailed and personal insights into early years practitioners experiences and observations following the COVID-19 pandemic. Open ended questions allow participants to explain </w:t>
      </w:r>
      <w:r w:rsidR="0067184C">
        <w:rPr>
          <w:rFonts w:ascii="Arial" w:hAnsi="Arial" w:cs="Arial"/>
        </w:rPr>
        <w:t xml:space="preserve">their views in greater depth, which may help researchers gain a better understanding of children’s social, speech and educational </w:t>
      </w:r>
      <w:r w:rsidR="0015068F">
        <w:rPr>
          <w:rFonts w:ascii="Arial" w:hAnsi="Arial" w:cs="Arial"/>
        </w:rPr>
        <w:t>development following lockdown restrictions</w:t>
      </w:r>
      <w:r w:rsidR="00772A59">
        <w:rPr>
          <w:rFonts w:ascii="Arial" w:hAnsi="Arial" w:cs="Arial"/>
        </w:rPr>
        <w:t xml:space="preserve"> (Queir</w:t>
      </w:r>
      <w:r w:rsidR="00445F82">
        <w:rPr>
          <w:rFonts w:ascii="Arial" w:hAnsi="Arial" w:cs="Arial"/>
        </w:rPr>
        <w:t>ós et al., 2017)</w:t>
      </w:r>
      <w:r w:rsidR="0015068F">
        <w:rPr>
          <w:rFonts w:ascii="Arial" w:hAnsi="Arial" w:cs="Arial"/>
        </w:rPr>
        <w:t>. Qualitative questionnaires may also encourage participants to reflect on their personal experiences and provide responses in their own words, resulting in richer and more descriptive data.</w:t>
      </w:r>
      <w:r w:rsidR="00C47A80">
        <w:rPr>
          <w:rFonts w:ascii="Arial" w:hAnsi="Arial" w:cs="Arial"/>
        </w:rPr>
        <w:t xml:space="preserve"> In addition, questionnaires are a cost effective and time efficient method of data collection as they can be distributed to multiple participants across different nursery settings. Participants are also able to complete questionnaires in their own time, which may encourage more thoughtful and honest responses.</w:t>
      </w:r>
      <w:r w:rsidR="009833EB">
        <w:rPr>
          <w:rFonts w:ascii="Arial" w:hAnsi="Arial" w:cs="Arial"/>
        </w:rPr>
        <w:t xml:space="preserve"> Qualitative research methods may also provide researchers with more detailed and descriptive information regarding participants experiences and perspectives</w:t>
      </w:r>
      <w:r w:rsidR="00B54314">
        <w:rPr>
          <w:rFonts w:ascii="Arial" w:hAnsi="Arial" w:cs="Arial"/>
        </w:rPr>
        <w:t xml:space="preserve"> (Choy, 2014). </w:t>
      </w:r>
      <w:r w:rsidR="00142F6A">
        <w:rPr>
          <w:rFonts w:ascii="Arial" w:hAnsi="Arial" w:cs="Arial"/>
        </w:rPr>
        <w:t xml:space="preserve">However, there are also several limitations associated with qualitative questionnaires within this research project. </w:t>
      </w:r>
      <w:r w:rsidR="000671FC">
        <w:rPr>
          <w:rFonts w:ascii="Arial" w:hAnsi="Arial" w:cs="Arial"/>
        </w:rPr>
        <w:t>One limitation of qualitative questionnaires is that responses may be subjective and influenced by participants personal opinions, experienced and interpretations</w:t>
      </w:r>
      <w:r w:rsidR="00A2072E">
        <w:rPr>
          <w:rFonts w:ascii="Arial" w:hAnsi="Arial" w:cs="Arial"/>
        </w:rPr>
        <w:t xml:space="preserve"> (</w:t>
      </w:r>
      <w:r w:rsidR="003327BC">
        <w:rPr>
          <w:rFonts w:ascii="Arial" w:hAnsi="Arial" w:cs="Arial"/>
        </w:rPr>
        <w:t>Ochieng</w:t>
      </w:r>
      <w:r w:rsidR="00A2072E">
        <w:rPr>
          <w:rFonts w:ascii="Arial" w:hAnsi="Arial" w:cs="Arial"/>
        </w:rPr>
        <w:t>, 2009)</w:t>
      </w:r>
      <w:r w:rsidR="000671FC">
        <w:rPr>
          <w:rFonts w:ascii="Arial" w:hAnsi="Arial" w:cs="Arial"/>
        </w:rPr>
        <w:t xml:space="preserve">. This may affect the reliability of the findings, as different </w:t>
      </w:r>
      <w:r w:rsidR="00C40703">
        <w:rPr>
          <w:rFonts w:ascii="Arial" w:hAnsi="Arial" w:cs="Arial"/>
        </w:rPr>
        <w:t xml:space="preserve">practitioners may interpret questions in different ways </w:t>
      </w:r>
      <w:r w:rsidR="00FF283E">
        <w:rPr>
          <w:rFonts w:ascii="Arial" w:hAnsi="Arial" w:cs="Arial"/>
        </w:rPr>
        <w:t>or provide varying levels of detail within their responses</w:t>
      </w:r>
      <w:r w:rsidR="00441C09">
        <w:rPr>
          <w:rFonts w:ascii="Arial" w:hAnsi="Arial" w:cs="Arial"/>
        </w:rPr>
        <w:t xml:space="preserve"> (</w:t>
      </w:r>
      <w:r w:rsidR="00402DDB">
        <w:rPr>
          <w:rFonts w:ascii="Arial" w:hAnsi="Arial" w:cs="Arial"/>
        </w:rPr>
        <w:t>Hawa et al.</w:t>
      </w:r>
      <w:r w:rsidR="00441C09">
        <w:rPr>
          <w:rFonts w:ascii="Arial" w:hAnsi="Arial" w:cs="Arial"/>
        </w:rPr>
        <w:t>, 20</w:t>
      </w:r>
      <w:r w:rsidR="00402247">
        <w:rPr>
          <w:rFonts w:ascii="Arial" w:hAnsi="Arial" w:cs="Arial"/>
        </w:rPr>
        <w:t>00</w:t>
      </w:r>
      <w:r w:rsidR="00441C09">
        <w:rPr>
          <w:rFonts w:ascii="Arial" w:hAnsi="Arial" w:cs="Arial"/>
        </w:rPr>
        <w:t>)</w:t>
      </w:r>
      <w:r w:rsidR="00FF283E">
        <w:rPr>
          <w:rFonts w:ascii="Arial" w:hAnsi="Arial" w:cs="Arial"/>
        </w:rPr>
        <w:t xml:space="preserve">. In comparison to interviews, questionnaires may also limit opportunities for researchers to ask </w:t>
      </w:r>
      <w:r w:rsidR="00947372">
        <w:rPr>
          <w:rFonts w:ascii="Arial" w:hAnsi="Arial" w:cs="Arial"/>
        </w:rPr>
        <w:t>follow up questions or gain clarification on participants answers, which may reduce the depth of information collected</w:t>
      </w:r>
      <w:r w:rsidR="00DD1DED">
        <w:rPr>
          <w:rFonts w:ascii="Arial" w:hAnsi="Arial" w:cs="Arial"/>
        </w:rPr>
        <w:t xml:space="preserve"> (</w:t>
      </w:r>
      <w:r w:rsidR="00533D08">
        <w:rPr>
          <w:rFonts w:ascii="Arial" w:hAnsi="Arial" w:cs="Arial"/>
        </w:rPr>
        <w:t>Stokholm and Lykke</w:t>
      </w:r>
      <w:r w:rsidR="00DD1DED">
        <w:rPr>
          <w:rFonts w:ascii="Arial" w:hAnsi="Arial" w:cs="Arial"/>
        </w:rPr>
        <w:t>, 2020)</w:t>
      </w:r>
      <w:r w:rsidR="00947372">
        <w:rPr>
          <w:rFonts w:ascii="Arial" w:hAnsi="Arial" w:cs="Arial"/>
        </w:rPr>
        <w:t>.</w:t>
      </w:r>
      <w:r w:rsidR="00B0009E">
        <w:rPr>
          <w:rFonts w:ascii="Arial" w:hAnsi="Arial" w:cs="Arial"/>
        </w:rPr>
        <w:t xml:space="preserve"> In addition, so</w:t>
      </w:r>
      <w:r w:rsidR="00194FF7">
        <w:rPr>
          <w:rFonts w:ascii="Arial" w:hAnsi="Arial" w:cs="Arial"/>
        </w:rPr>
        <w:t xml:space="preserve">me </w:t>
      </w:r>
      <w:r w:rsidR="00194FF7">
        <w:rPr>
          <w:rFonts w:ascii="Arial" w:hAnsi="Arial" w:cs="Arial"/>
        </w:rPr>
        <w:lastRenderedPageBreak/>
        <w:t xml:space="preserve">participants may provide brief or incomplete responses, making it more difficult to fully explore their experiences and observations regarding </w:t>
      </w:r>
      <w:r w:rsidR="0080465C">
        <w:rPr>
          <w:rFonts w:ascii="Arial" w:hAnsi="Arial" w:cs="Arial"/>
        </w:rPr>
        <w:t>children’s development following the pandemic. Response rates may also present a limitation, as not all practitioners may choose to participate within the study. This could reduce the range of perspectives included within the research findings and may affect the overall representativeness of the study.</w:t>
      </w:r>
      <w:r w:rsidR="007C66E8">
        <w:rPr>
          <w:rFonts w:ascii="Arial" w:hAnsi="Arial" w:cs="Arial"/>
        </w:rPr>
        <w:t xml:space="preserve"> Despite these limitations, qualitative questionnaires may still provide valuable insights into early years practitioners experienced and perspectives. When combined with ethical research practices and careful data analysis, this methodology may provide a useful exploration of the impact of COVID-19 lockdowns on children within early years settings.</w:t>
      </w:r>
    </w:p>
    <w:p w14:paraId="4BB23AC2" w14:textId="7C88B0F2" w:rsidR="00220AB1" w:rsidRDefault="00B60715" w:rsidP="00051D65">
      <w:pPr>
        <w:spacing w:line="360" w:lineRule="auto"/>
        <w:rPr>
          <w:rFonts w:ascii="Arial" w:hAnsi="Arial" w:cs="Arial"/>
        </w:rPr>
      </w:pPr>
      <w:r>
        <w:rPr>
          <w:rFonts w:ascii="Arial" w:hAnsi="Arial" w:cs="Arial"/>
        </w:rPr>
        <w:t xml:space="preserve">This research project would use purposive sampling to recruit early years practitioners working within nursery or preschool settings. Purposive sampling is commonly used within qualitative research as it allows researchers to select participants with relevant knowledge and experience related to the research topic. Early years practitioners may provide valuable first hand observations </w:t>
      </w:r>
      <w:r w:rsidR="006A4CB5">
        <w:rPr>
          <w:rFonts w:ascii="Arial" w:hAnsi="Arial" w:cs="Arial"/>
        </w:rPr>
        <w:t xml:space="preserve">regarding children’s development following COVID-19 lockdowns due to their direct involvement in children’s </w:t>
      </w:r>
      <w:r w:rsidR="00790CD7">
        <w:rPr>
          <w:rFonts w:ascii="Arial" w:hAnsi="Arial" w:cs="Arial"/>
        </w:rPr>
        <w:t>learning</w:t>
      </w:r>
      <w:r w:rsidR="006A4CB5">
        <w:rPr>
          <w:rFonts w:ascii="Arial" w:hAnsi="Arial" w:cs="Arial"/>
        </w:rPr>
        <w:t xml:space="preserve">, behaviour and communication within early years settings. In addition, selecting participants </w:t>
      </w:r>
      <w:r w:rsidR="005C6609">
        <w:rPr>
          <w:rFonts w:ascii="Arial" w:hAnsi="Arial" w:cs="Arial"/>
        </w:rPr>
        <w:t>with professional experience may help researchers gain more detailed and informed responses regarding the long term impact of the pandemic on children’s social, emotional and educational development.</w:t>
      </w:r>
      <w:r w:rsidR="009C2BF9">
        <w:rPr>
          <w:rFonts w:ascii="Arial" w:hAnsi="Arial" w:cs="Arial"/>
        </w:rPr>
        <w:t xml:space="preserve">                 However, purposive sampling may also present </w:t>
      </w:r>
      <w:r w:rsidR="0000480A">
        <w:rPr>
          <w:rFonts w:ascii="Arial" w:hAnsi="Arial" w:cs="Arial"/>
        </w:rPr>
        <w:t>several limitations. As qualitative research often involved smaller sample sizes, the findings may not be fully gener</w:t>
      </w:r>
      <w:r w:rsidR="00781089">
        <w:rPr>
          <w:rFonts w:ascii="Arial" w:hAnsi="Arial" w:cs="Arial"/>
        </w:rPr>
        <w:t>alisable to all early years settings. Participants experiences and observations may differ depending on fac</w:t>
      </w:r>
      <w:r w:rsidR="008719EB">
        <w:rPr>
          <w:rFonts w:ascii="Arial" w:hAnsi="Arial" w:cs="Arial"/>
        </w:rPr>
        <w:t xml:space="preserve">tors such as location, nursery environment, level of experiences and individual perspectives. In addition, some practitioners may choose not to participate within the study, which may reduce the variety of viewpoints included within the research findings. </w:t>
      </w:r>
      <w:r w:rsidR="00243F33">
        <w:rPr>
          <w:rFonts w:ascii="Arial" w:hAnsi="Arial" w:cs="Arial"/>
        </w:rPr>
        <w:t>Purposive sampling is commonly used within qualitative research as it allows researchers to select participants with relevant knowledge and experience to the research topic</w:t>
      </w:r>
      <w:r w:rsidR="00CE63CB">
        <w:rPr>
          <w:rFonts w:ascii="Arial" w:hAnsi="Arial" w:cs="Arial"/>
        </w:rPr>
        <w:t xml:space="preserve"> (Nyimbili and Nyimbili, 2024). Within th</w:t>
      </w:r>
      <w:r w:rsidR="00A41095">
        <w:rPr>
          <w:rFonts w:ascii="Arial" w:hAnsi="Arial" w:cs="Arial"/>
        </w:rPr>
        <w:t xml:space="preserve">is research project, early years practitioners may provide valuable first hand observations regarding children’s development following COVID-19 lockdowns due to their direct environment </w:t>
      </w:r>
      <w:r w:rsidR="000C23A2">
        <w:rPr>
          <w:rFonts w:ascii="Arial" w:hAnsi="Arial" w:cs="Arial"/>
        </w:rPr>
        <w:t xml:space="preserve">within nursery settings. However, purposive sampling may also present limitations, as qualitative research often involves smaller sample sizes </w:t>
      </w:r>
      <w:r w:rsidR="000C23A2">
        <w:rPr>
          <w:rFonts w:ascii="Arial" w:hAnsi="Arial" w:cs="Arial"/>
        </w:rPr>
        <w:lastRenderedPageBreak/>
        <w:t xml:space="preserve">which may not be fully </w:t>
      </w:r>
      <w:r w:rsidR="00810019">
        <w:rPr>
          <w:rFonts w:ascii="Arial" w:hAnsi="Arial" w:cs="Arial"/>
        </w:rPr>
        <w:t xml:space="preserve">generalisable </w:t>
      </w:r>
      <w:r w:rsidR="000C23A2">
        <w:rPr>
          <w:rFonts w:ascii="Arial" w:hAnsi="Arial" w:cs="Arial"/>
        </w:rPr>
        <w:t>to all early years settings.</w:t>
      </w:r>
      <w:r w:rsidR="00810019">
        <w:rPr>
          <w:rFonts w:ascii="Arial" w:hAnsi="Arial" w:cs="Arial"/>
        </w:rPr>
        <w:t xml:space="preserve"> </w:t>
      </w:r>
      <w:r w:rsidR="00AB6D8D">
        <w:rPr>
          <w:rFonts w:ascii="Arial" w:hAnsi="Arial" w:cs="Arial"/>
        </w:rPr>
        <w:t xml:space="preserve">                                            Reliability and validity are important considerations within qualitative </w:t>
      </w:r>
      <w:r w:rsidR="00FF383A">
        <w:rPr>
          <w:rFonts w:ascii="Arial" w:hAnsi="Arial" w:cs="Arial"/>
        </w:rPr>
        <w:t>research. Although qualitative research may sometimes be criticised for being subjective, researchers may improve reliability by ensuring questionnaires are clearly written and consistently distributed amongst participants</w:t>
      </w:r>
      <w:r w:rsidR="00040753">
        <w:rPr>
          <w:rFonts w:ascii="Arial" w:hAnsi="Arial" w:cs="Arial"/>
        </w:rPr>
        <w:t xml:space="preserve"> (</w:t>
      </w:r>
      <w:r w:rsidR="003422D4">
        <w:rPr>
          <w:rFonts w:ascii="Arial" w:hAnsi="Arial" w:cs="Arial"/>
        </w:rPr>
        <w:t>Bolarinwa, 2015)</w:t>
      </w:r>
      <w:r w:rsidR="00FF383A">
        <w:rPr>
          <w:rFonts w:ascii="Arial" w:hAnsi="Arial" w:cs="Arial"/>
        </w:rPr>
        <w:t>. Using open ended questions may also improve validity</w:t>
      </w:r>
      <w:r w:rsidR="0066214B">
        <w:rPr>
          <w:rFonts w:ascii="Arial" w:hAnsi="Arial" w:cs="Arial"/>
        </w:rPr>
        <w:t xml:space="preserve">, as participants are able to explain their experiences and opinions in greater detail using their own words. However, participants </w:t>
      </w:r>
      <w:r w:rsidR="00DC3EAA">
        <w:rPr>
          <w:rFonts w:ascii="Arial" w:hAnsi="Arial" w:cs="Arial"/>
        </w:rPr>
        <w:t xml:space="preserve">may interpret questions differently depending on their personal experiences and perspectives, which may effect the consistency </w:t>
      </w:r>
      <w:r w:rsidR="005D4716">
        <w:rPr>
          <w:rFonts w:ascii="Arial" w:hAnsi="Arial" w:cs="Arial"/>
        </w:rPr>
        <w:t xml:space="preserve">of responses collected. Researchers should therefore remain reflective and objective throughout the analysis process in order to improve the credibility, fairness and trustworthiness of research findings. </w:t>
      </w:r>
    </w:p>
    <w:p w14:paraId="65B19957" w14:textId="078DEE14" w:rsidR="002F7E04" w:rsidRDefault="00274AB3" w:rsidP="00051D65">
      <w:pPr>
        <w:spacing w:line="360" w:lineRule="auto"/>
        <w:rPr>
          <w:rFonts w:ascii="Arial" w:hAnsi="Arial" w:cs="Arial"/>
        </w:rPr>
      </w:pPr>
      <w:r>
        <w:rPr>
          <w:rFonts w:ascii="Arial" w:hAnsi="Arial" w:cs="Arial"/>
        </w:rPr>
        <w:t xml:space="preserve">Overall, ethical considerations are essential in ensuring research </w:t>
      </w:r>
      <w:r w:rsidR="002F7E04">
        <w:rPr>
          <w:rFonts w:ascii="Arial" w:hAnsi="Arial" w:cs="Arial"/>
        </w:rPr>
        <w:t xml:space="preserve">is conducted responsibly and respectfully. By matsining confidentiality, gaining informed consent and protecting participants from harm, researchers are able </w:t>
      </w:r>
      <w:r w:rsidR="00EA18C6">
        <w:rPr>
          <w:rFonts w:ascii="Arial" w:hAnsi="Arial" w:cs="Arial"/>
        </w:rPr>
        <w:t>to promote trust, fairness and professionalism throughout the study. Ensuring ethical guidelines are followed also increases the credibility and integrity of the research findings.</w:t>
      </w:r>
    </w:p>
    <w:p w14:paraId="44EE2FA1" w14:textId="77777777" w:rsidR="00220AB1" w:rsidRDefault="00220AB1" w:rsidP="00051D65">
      <w:pPr>
        <w:spacing w:line="360" w:lineRule="auto"/>
        <w:rPr>
          <w:rFonts w:ascii="Arial" w:hAnsi="Arial" w:cs="Arial"/>
        </w:rPr>
      </w:pPr>
      <w:r>
        <w:rPr>
          <w:rFonts w:ascii="Arial" w:hAnsi="Arial" w:cs="Arial"/>
        </w:rPr>
        <w:br w:type="page"/>
      </w:r>
    </w:p>
    <w:p w14:paraId="5D099961" w14:textId="77777777" w:rsidR="00F80D4C" w:rsidRPr="002048A2" w:rsidRDefault="00F80D4C" w:rsidP="002048A2">
      <w:pPr>
        <w:spacing w:after="240" w:line="360" w:lineRule="auto"/>
        <w:outlineLvl w:val="0"/>
        <w:rPr>
          <w:rFonts w:ascii="Arial" w:eastAsia="Times New Roman" w:hAnsi="Arial" w:cs="Arial"/>
          <w:color w:val="000000"/>
          <w:kern w:val="36"/>
          <w14:ligatures w14:val="none"/>
        </w:rPr>
      </w:pPr>
      <w:r w:rsidRPr="002048A2">
        <w:rPr>
          <w:rFonts w:ascii="Arial" w:eastAsia="Times New Roman" w:hAnsi="Arial" w:cs="Arial"/>
          <w:color w:val="000000"/>
          <w:kern w:val="36"/>
          <w14:ligatures w14:val="none"/>
        </w:rPr>
        <w:lastRenderedPageBreak/>
        <w:t>Reference list</w:t>
      </w:r>
    </w:p>
    <w:p w14:paraId="544DF5C1"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Bolarinwa, O.A. (2015). Principles and methods of validity and reliability testing of questionnaires used in social and health science researches. Nigerian Postgraduate Medical Journal, [online] 22(4), pp.195–201. Available at: https://journals.lww.com/npmj/fulltext/2015/22040/principles_and_methods_of_validity_and_reliability.1.aspx.</w:t>
      </w:r>
    </w:p>
    <w:p w14:paraId="4DD9CCF2"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British Educational Research Association (2024). Ethical Guidelines for Educational Research, Fifth Edition (2024). [online] www.bera.ac.uk. Available at: https://www.bera.ac.uk/publication/ethical-guidelines-for-educational-research-fifth-edition-2024.</w:t>
      </w:r>
    </w:p>
    <w:p w14:paraId="379845F8"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Carey, E. (2026). View of Navigating the process of ethical approval: A methodological note. [online] Groundedtheoryreview.org. Available at: https://groundedtheoryreview.org/index.php/gtr/article/view/74/36 [Accessed 16 May 2026].</w:t>
      </w:r>
    </w:p>
    <w:p w14:paraId="67C0FDB4"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Creswell, J.W. (2026). Research Design. [online] Google Books. Available at: https://books.google.co.uk/books/about/Research_Design.html?hl=id&amp;id=4uB76IC_pOQC&amp;redir_esc=y [Accessed 15 May 2026].</w:t>
      </w:r>
    </w:p>
    <w:p w14:paraId="71D1CE96"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Davies, C., Hendry, A., Gibson, S.P., Gliga, T., McGillion, M. and Gonzalez</w:t>
      </w:r>
      <w:r w:rsidRPr="002048A2">
        <w:rPr>
          <w:rFonts w:ascii="Cambria Math" w:hAnsi="Cambria Math" w:cs="Cambria Math"/>
          <w:color w:val="000000"/>
          <w:kern w:val="0"/>
          <w14:ligatures w14:val="none"/>
        </w:rPr>
        <w:t>‐</w:t>
      </w:r>
      <w:r w:rsidRPr="002048A2">
        <w:rPr>
          <w:rFonts w:ascii="Arial" w:hAnsi="Arial" w:cs="Arial"/>
          <w:color w:val="000000"/>
          <w:kern w:val="0"/>
          <w14:ligatures w14:val="none"/>
        </w:rPr>
        <w:t>Gomez, N. (2021). Early childhood education and care (ECEC) during COVID-19 boosts growth in language and executive function. Infant and Child Development, [online] 30(4). doi:https://doi.org/10.1002/icd.2241.</w:t>
      </w:r>
    </w:p>
    <w:p w14:paraId="18EF356C"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Deoni, S.C., Beauchemin, J., Volpe, A., Dâ Sa, V. and RESONANCE Consortium (2021). Impact of the COVID-19 Pandemic on Early Child Cognitive Development: Initial Findings in a Longitudinal Observational Study of Child Health. medRxiv: The Preprint Server for Health Sciences, [online] p.2021.08.10.21261846. doi:https://doi.org/10.1101/2021.08.10.21261846.</w:t>
      </w:r>
    </w:p>
    <w:p w14:paraId="2BE13D7D"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Erbay, F. and Tarman, I. (2022). Effect of the Covid-19 pandemic on language development of preschool children. Issues in Educational Research, [online] 32(4), p.2022. Available at: https://www.iier.org.au/iier32/erbay.pdf.</w:t>
      </w:r>
    </w:p>
    <w:p w14:paraId="7B00A24C"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lastRenderedPageBreak/>
        <w:t>Fossey, E., Harvey, C., Mcdermott, F. and Davidson, L. (2002). Understanding and Evaluating Qualitative Research. Australian and New Zealand Journal of Psychiatry, 36(6), pp.717–732. doi:https://doi.org/10.1046/j.1440-1614.2002.01100.x.</w:t>
      </w:r>
    </w:p>
    <w:p w14:paraId="625F3F29"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Galdas, P. (2017). Revisiting Bias in Qualitative Research: Reflections on Its Relationship with Funding and Impact. International Journal of Qualitative Methods, [online] 16(1). doi:https://doi.org/10.1177/1609406917748992.</w:t>
      </w:r>
    </w:p>
    <w:p w14:paraId="7B06E3FA"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Goddard, J. (2023). Early years education: Trends, issues and the impact of Covid-19. [online] House of Lords Library. Available at: https://lordslibrary.parliament.uk/early-years-education-trends-issues-and-the-impact-of-covid-19/.</w:t>
      </w:r>
    </w:p>
    <w:p w14:paraId="5264F717"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Hawa, S., Prof, A., Madya, O. and Santhiram, R. (2000). QUANTITATIVE AND QUALITATIVE RESEARCH METHODS: SOME STRENGTHS AND WEAKNESSES. [online] Available at: https://eprints.usm.my/34082/1/Jilid_17_Artikel_10.pdf.</w:t>
      </w:r>
    </w:p>
    <w:p w14:paraId="0667FE35"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Head, G. (2020). Ethics in Educational Research: Review Boards, Ethical Issues and Researcher Development. European Educational Research Journal, [online] 19(1), pp.72–83. doi:https://doi.org/10.1177/1474904118796315.</w:t>
      </w:r>
    </w:p>
    <w:p w14:paraId="5E8FEA5A"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Jackson-Hollis, V. (2019). Qualitative research with primary school-aged children: ethical and practical considerations of evaluating a safeguarding programme in schools. Journal of Children’s Services, 14(3), pp.194–204. doi:https://doi.org/10.1108/jcs-01-2019-0005.</w:t>
      </w:r>
    </w:p>
    <w:p w14:paraId="521E7A40"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Kaspar, H. and Müller-Böker, U. (2006). Data protection in qualitative research. [online] Available at: https://www.researchgate.net/profile/Ulrike-Mueller-Boeker/publication/281755869_Gesellschaft_und_Raum_Konzepte_und_Kategorien/links/5617d45708ae88df90e02ec2/Gesellschaft-und-Raum-Konzepte-und-Kategorien.pdf#page=127 [Accessed 15 May 2026].</w:t>
      </w:r>
    </w:p>
    <w:p w14:paraId="7644D73E"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 xml:space="preserve">Lampis, V., Mascheretti, S., Cantiani, C., Riva, V., Lorusso, M.L., Lecce, S., Molteni, M., Antonietti, A. and Giorgetti, M. (2023). Long-Lasting Effects of Changes in Daily Routine during the Pandemic-Related Lockdown on Preschoolers’ Language and </w:t>
      </w:r>
      <w:r w:rsidRPr="002048A2">
        <w:rPr>
          <w:rFonts w:ascii="Arial" w:hAnsi="Arial" w:cs="Arial"/>
          <w:color w:val="000000"/>
          <w:kern w:val="0"/>
          <w14:ligatures w14:val="none"/>
        </w:rPr>
        <w:lastRenderedPageBreak/>
        <w:t>Emotional-Behavioral Development: A Moderation Analysis. Children (Basel, Switzerland), [online] 10(4), p.656. doi:https://doi.org/10.3390/children10040656.</w:t>
      </w:r>
    </w:p>
    <w:p w14:paraId="4A02583D"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Lester, B. and Shawa (2017). Ethics in educational research. [online] Available at: https://www.researchgate.net/profile/Lester-Shawa/publication/312069857_Ethics_in_educational_research/links/586e0b9f08ae6eb871bcf47c/Ethics-in-educational-research.pdf.</w:t>
      </w:r>
    </w:p>
    <w:p w14:paraId="56FFF998"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Lin, L.-C. (2009). Data Management and Security in Qualitative Research. Dimensions of Critical Care Nursing, [online] 28(3), pp.132–137. doi:https://doi.org/10.1097/dcc.0b013e31819aeff6.</w:t>
      </w:r>
    </w:p>
    <w:p w14:paraId="35172977"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Mehra , B. (2002). Bias in Qualitative Research: Voices from an Online Classroom. [online] Available at: https://d1wqtxts1xzle7.cloudfront.net/60892497/Bias_in_Qualitative_Research__Voices_from_an_Online_Classroom20191013-2343-v2much-libre.pdf?1571031084=&amp;response-content-disposition=inline%3B+filename%3DThe_Qualitative_Report_Bias_in_Qualitati.pdf&amp;Expires=1778874896&amp;Signature=DfoJrFMVZ5bPoxEh4Bh3W4CiR8rmaZc~6PXTgQQekzZ-8zv4Pr60YvEHOjTzYzotDo0lWtTD0dmE8MflrfplBZKskI8-MCiTZvyWqUpYYmExhxw25gqs7dDzrynlZ84jp5DQ6qwm37cG7P4hlDutXfzy98hGU~GE2-SMzAtPNgqvfgmG6oTz4WE-~Iq-mrDEtsmxMEBk-ypF77lUo3Os6Ka5tCrGt-GTqOPgMByrGddMxvgd0pL4CipOAL70d7KUkInCq~0fC2mWp3QTMrPENM8Tb6QGY3uq8tPr67DxuEHsEDDAW2erFHJ6Vx81s5hrXxnvwbJlN1o5jEbeFUHHsA__&amp;Key-Pair-Id=APKAJLOHF5GGSLRBV4ZA [Accessed 15 May 2026].</w:t>
      </w:r>
    </w:p>
    <w:p w14:paraId="549E8DA0"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Montgomery, L., Kelly, B., Campbell, U., Davidson, G., Gibson, L., Hughes, L., Menham, J., McKendry, L., Newton, L.-A., Parkinson, A., Redmond, E., Turnbull, J., Webb, P. and Wood, L. (2022). ‘Getting our voices heard in research: a review of peer researcher’s roles and experiences on a qualitative study of adult safeguarding policy. Research Involvement and Engagement, 8(1). doi:https://doi.org/10.1186/s40900-022-00403-4.</w:t>
      </w:r>
    </w:p>
    <w:p w14:paraId="61AC1355"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 xml:space="preserve">Nijhawan, L.P., Udupa, N., Bairy, K., Bhat, K., Janodia, M. and Muddukrishna, B. (2013). Informed consent: Issues and challenges. Journal of Advanced </w:t>
      </w:r>
      <w:r w:rsidRPr="002048A2">
        <w:rPr>
          <w:rFonts w:ascii="Arial" w:hAnsi="Arial" w:cs="Arial"/>
          <w:color w:val="000000"/>
          <w:kern w:val="0"/>
          <w14:ligatures w14:val="none"/>
        </w:rPr>
        <w:lastRenderedPageBreak/>
        <w:t>Pharmaceutical Technology &amp; Research, 4(3), pp.134–140. doi:https://doi.org/10.4103/2231-4040.116779.</w:t>
      </w:r>
    </w:p>
    <w:p w14:paraId="216E8669"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Nyimbili, F. and Nyimbili, L. (2024). Types of purposive and sampling techniques with their examples and application in qualitative research studied . [online] Available at: https://www.researchgate.net/profile/Leah-Nyimbili/publication/378433792_Citation_Nyimbili_F_and_Nyimbili_L_2024_Types_of_Purposive_Sampling_Techniques_with_Their_Examples_and_Application_in_Qualitative_Research_Studies/links/65d8eb95c3b52a1170f26078/Citation-Nyimbili-F-and-Nyimbili-L-2024-Types-of-Purposive-Sampling-Techniques-with-Their-Examples-and-Application-in-Qualitative-Research-Studies.pdf [Accessed 17 May 2026].</w:t>
      </w:r>
    </w:p>
    <w:p w14:paraId="28273E84"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Ochieng, P. (2009). AN ANALYSIS OF THE STRENGTHS AND LIMITATION OF QUALITATIVE AND QUANTITATIVE RESEARCH PARADIGMS. [online] Available at: https://scientiasocialis.lt/pec/files/pdf/Atieno_Vol.13.pdf [Accessed 9 May 2026].</w:t>
      </w:r>
    </w:p>
    <w:p w14:paraId="049615AA"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Pascale, J., Lineback, J.F., Bates , N. and Beatty, P. (2022). Protecting the Identity of Participants in Qualitative Research. [online] Oup.com. Available at: https://academic.oup.com/jssam/article-abstract/10/3/549/6507435?login=false [Accessed 15 May 2026].</w:t>
      </w:r>
    </w:p>
    <w:p w14:paraId="0CC9C7B8"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Queiros, A., Faria, D. and Almeida, F. (2017). STRENGTHS AND LIMITATIONS OF QUALITATIVE AND QUANTITATIVE RESEARCH METHODS. [online] calameo.com. Available at: https://www.calameo.com/read/004705816d2c2e2577576 [Accessed 2 May 2026].</w:t>
      </w:r>
    </w:p>
    <w:p w14:paraId="33FF90B9"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Sato, K., Fukai, T., Fujisawa, K.K. and Nakamuro, M. (2023). Association between the COVID-19 Pandemic and early childhood development. JAMA Pediatrics, [online] 177(9), pp.930–938. doi:https://doi.org/10.1001/jamapediatrics.2023.2096.</w:t>
      </w:r>
    </w:p>
    <w:p w14:paraId="6E5FC97E"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Scott, R.M., Nguyentran, G. and Sullivan, J.Z. (2024). The COVID-19 pandemic and social cognitive outcomes in early childhood. Scientific Reports, [online] 14(1), pp.1–9. doi:https://doi.org/10.1038/s41598-024-80532-w.</w:t>
      </w:r>
    </w:p>
    <w:p w14:paraId="6BC1E121"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lastRenderedPageBreak/>
        <w:t>Stokholm, J.R. and Lykke, K. (2020). The Strengths and Difficulties Questionnaire is a usable way to address mental health at well-child visits in general practice - a qualitative study of feasibility. BMC Family Practice, 21(1). doi:https://doi.org/10.1186/s12875-020-01156-3.</w:t>
      </w:r>
    </w:p>
    <w:p w14:paraId="07E6A0A9"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Subedi, K.R. (2025). Safeguarding Participants: Using Pseudonyms for Ensuring Confidentiality and Anonymity in Qualitative Research. KMC Journal, 7(1), pp.1–20. doi:https://doi.org/10.3126/kmcj.v7i1.75109.</w:t>
      </w:r>
    </w:p>
    <w:p w14:paraId="35AE15A3"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T Choy, L. (2014). The strengths and weaknesses of research methodology: comparison and complimentary between qualitative and quantitative approached. [online] Available at: https://d1wqtxts1xzle7.cloudfront.net/48198072/RESEARCH_METHODS-libre.pdf?1471701276=&amp;response-content-disposition=inline%3B+filename%3DThe_Strengths_and_Weaknesses_of_Research.pdf&amp;Expires=1778939115&amp;Signature=ItbJ1casYQJGmMFbMkaqjTh44Dg2UK06F-gZ5UwJ~FSS1ga~ZV~40UNBCKPJFGpcqDu5iT46P0tDSHTfqJFCzNgyeiUc0Qul5VHnr~aErUolLlLp8uEKYYQ6ZN2Hf4kGY4~c5QBgyzcF7RBUSigqaK-X~d4UuSAFDLF1xlEgJ9F-yjwXAGNQuu8IVFLKE5QHehKPAcAOQnqtFmYCOc24oS1yxdwCM40DeZXODu6qpewD-Drbuch3Xu-tkvcv2ov1Xeulr6JHvNDN1FUe3a8KNmNxGBUVmaGG4hA39z~U8bQhLYV56zVyj9bADAwYTgZ0k-VdghKrp5CwWFqUdeLoKw__&amp;Key-Pair-Id=APKAJLOHF5GGSLRBV4ZA [Accessed 16 May 2026].</w:t>
      </w:r>
    </w:p>
    <w:p w14:paraId="7280E86D"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Vishnevsky, T. and Beanlands, H. (2004). Qualitative Research - ProQuest. [online] www.proquest.com. Available at: https://www.proquest.com/openview/3198b68031c2bb4fd1191f5f3123c235/1?pq-origsite=gscholar&amp;cbl=45638 [Accessed 17 May 2026].</w:t>
      </w:r>
    </w:p>
    <w:p w14:paraId="5661921C"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Wa-Mbaleka, S. (2019). Ethics in Qualitative Research: A Practical Guide. International Forum Journal, [online] 22(2), pp.116–132. Available at: https://journals.aiias.edu/info/article/view/51/42 [Accessed 12 May 2026].</w:t>
      </w:r>
    </w:p>
    <w:p w14:paraId="782F2764" w14:textId="77777777" w:rsidR="00F80D4C" w:rsidRPr="002048A2" w:rsidRDefault="00F80D4C" w:rsidP="002048A2">
      <w:pPr>
        <w:spacing w:after="240" w:line="360" w:lineRule="auto"/>
        <w:rPr>
          <w:rFonts w:ascii="Arial" w:hAnsi="Arial" w:cs="Arial"/>
          <w:color w:val="000000"/>
          <w:kern w:val="0"/>
          <w14:ligatures w14:val="none"/>
        </w:rPr>
      </w:pPr>
      <w:r w:rsidRPr="002048A2">
        <w:rPr>
          <w:rFonts w:ascii="Arial" w:hAnsi="Arial" w:cs="Arial"/>
          <w:color w:val="000000"/>
          <w:kern w:val="0"/>
          <w14:ligatures w14:val="none"/>
        </w:rPr>
        <w:t xml:space="preserve">Wiles, R., Crow, G., Heath, S. and Charles, V. (2008). The management of confidentiality and anonymity in social research. International Journal of Social </w:t>
      </w:r>
      <w:r w:rsidRPr="002048A2">
        <w:rPr>
          <w:rFonts w:ascii="Arial" w:hAnsi="Arial" w:cs="Arial"/>
          <w:color w:val="000000"/>
          <w:kern w:val="0"/>
          <w14:ligatures w14:val="none"/>
        </w:rPr>
        <w:lastRenderedPageBreak/>
        <w:t>Research Methodology, 11(5), pp.417–428. doi:https://doi.org/10.1080/13645570701622231.</w:t>
      </w:r>
    </w:p>
    <w:p w14:paraId="7EED024F" w14:textId="77777777" w:rsidR="009C2BF9" w:rsidRPr="002048A2" w:rsidRDefault="009C2BF9" w:rsidP="002048A2">
      <w:pPr>
        <w:spacing w:line="360" w:lineRule="auto"/>
        <w:rPr>
          <w:rFonts w:ascii="Arial" w:hAnsi="Arial" w:cs="Arial"/>
        </w:rPr>
      </w:pPr>
    </w:p>
    <w:sectPr w:rsidR="009C2BF9" w:rsidRPr="002048A2">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553566" w14:textId="77777777" w:rsidR="004F550F" w:rsidRDefault="004F550F" w:rsidP="00D23206">
      <w:pPr>
        <w:spacing w:after="0" w:line="240" w:lineRule="auto"/>
      </w:pPr>
      <w:r>
        <w:separator/>
      </w:r>
    </w:p>
  </w:endnote>
  <w:endnote w:type="continuationSeparator" w:id="0">
    <w:p w14:paraId="5D3B0328" w14:textId="77777777" w:rsidR="004F550F" w:rsidRDefault="004F550F" w:rsidP="00D23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77BBAC" w14:textId="77777777" w:rsidR="004F550F" w:rsidRDefault="004F550F" w:rsidP="00D23206">
      <w:pPr>
        <w:spacing w:after="0" w:line="240" w:lineRule="auto"/>
      </w:pPr>
      <w:r>
        <w:separator/>
      </w:r>
    </w:p>
  </w:footnote>
  <w:footnote w:type="continuationSeparator" w:id="0">
    <w:p w14:paraId="3B8C944B" w14:textId="77777777" w:rsidR="004F550F" w:rsidRDefault="004F550F" w:rsidP="00D232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34793" w14:textId="4792C6C6" w:rsidR="00E52D7B" w:rsidRDefault="00E52D7B">
    <w:pPr>
      <w:pStyle w:val="Header"/>
    </w:pPr>
    <w:r>
      <w:t>2508665</w:t>
    </w:r>
    <w:r w:rsidR="0006799F">
      <w:t xml:space="preserve">                                   </w:t>
    </w:r>
    <w:r w:rsidR="0094647B">
      <w:t xml:space="preserve">                                                                                                      </w:t>
    </w:r>
    <w:r w:rsidR="0006799F">
      <w:t>ECEY</w:t>
    </w:r>
    <w:r w:rsidR="0094647B">
      <w:t>5010</w:t>
    </w:r>
    <w:r w:rsidR="0006799F">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6C9D"/>
    <w:rsid w:val="00001F44"/>
    <w:rsid w:val="0000480A"/>
    <w:rsid w:val="000133F3"/>
    <w:rsid w:val="00016D79"/>
    <w:rsid w:val="00020527"/>
    <w:rsid w:val="00033A3E"/>
    <w:rsid w:val="00035FE2"/>
    <w:rsid w:val="0003602C"/>
    <w:rsid w:val="00036468"/>
    <w:rsid w:val="00037D97"/>
    <w:rsid w:val="00040753"/>
    <w:rsid w:val="00040AF9"/>
    <w:rsid w:val="00042202"/>
    <w:rsid w:val="00042C86"/>
    <w:rsid w:val="00051D65"/>
    <w:rsid w:val="0005423F"/>
    <w:rsid w:val="000671FC"/>
    <w:rsid w:val="0006799F"/>
    <w:rsid w:val="00092179"/>
    <w:rsid w:val="000A12BC"/>
    <w:rsid w:val="000A72EA"/>
    <w:rsid w:val="000C23A2"/>
    <w:rsid w:val="000E11E8"/>
    <w:rsid w:val="000E2FBB"/>
    <w:rsid w:val="000E6842"/>
    <w:rsid w:val="000F634D"/>
    <w:rsid w:val="00112C4B"/>
    <w:rsid w:val="00116D1F"/>
    <w:rsid w:val="00127549"/>
    <w:rsid w:val="001277C9"/>
    <w:rsid w:val="001366B8"/>
    <w:rsid w:val="00140739"/>
    <w:rsid w:val="00142F6A"/>
    <w:rsid w:val="001475D9"/>
    <w:rsid w:val="00147A8D"/>
    <w:rsid w:val="0015068F"/>
    <w:rsid w:val="00170EDF"/>
    <w:rsid w:val="00181013"/>
    <w:rsid w:val="00181C9C"/>
    <w:rsid w:val="001904C8"/>
    <w:rsid w:val="00194FF7"/>
    <w:rsid w:val="00195EF3"/>
    <w:rsid w:val="001A2674"/>
    <w:rsid w:val="001B3D56"/>
    <w:rsid w:val="001B3EAD"/>
    <w:rsid w:val="001B4C8B"/>
    <w:rsid w:val="001B6D8D"/>
    <w:rsid w:val="001C2012"/>
    <w:rsid w:val="001C3884"/>
    <w:rsid w:val="001C5E71"/>
    <w:rsid w:val="001C6A42"/>
    <w:rsid w:val="001C6C1B"/>
    <w:rsid w:val="001D085F"/>
    <w:rsid w:val="001F7FC7"/>
    <w:rsid w:val="00201C37"/>
    <w:rsid w:val="002048A2"/>
    <w:rsid w:val="002174E1"/>
    <w:rsid w:val="00220AB1"/>
    <w:rsid w:val="002306C1"/>
    <w:rsid w:val="00232180"/>
    <w:rsid w:val="00242FE5"/>
    <w:rsid w:val="002434A2"/>
    <w:rsid w:val="00243F33"/>
    <w:rsid w:val="002507F1"/>
    <w:rsid w:val="00274AB3"/>
    <w:rsid w:val="00281441"/>
    <w:rsid w:val="002A32E1"/>
    <w:rsid w:val="002A46FB"/>
    <w:rsid w:val="002A6138"/>
    <w:rsid w:val="002A74E1"/>
    <w:rsid w:val="002B74AF"/>
    <w:rsid w:val="002D0615"/>
    <w:rsid w:val="002D0D75"/>
    <w:rsid w:val="002D2BE2"/>
    <w:rsid w:val="002D73B0"/>
    <w:rsid w:val="002E071C"/>
    <w:rsid w:val="002E0B5E"/>
    <w:rsid w:val="002F2158"/>
    <w:rsid w:val="002F7E04"/>
    <w:rsid w:val="00323661"/>
    <w:rsid w:val="003262CC"/>
    <w:rsid w:val="003327BC"/>
    <w:rsid w:val="00334D3B"/>
    <w:rsid w:val="003422D4"/>
    <w:rsid w:val="00343045"/>
    <w:rsid w:val="00351F3D"/>
    <w:rsid w:val="003638BF"/>
    <w:rsid w:val="0036677B"/>
    <w:rsid w:val="00374C8E"/>
    <w:rsid w:val="00380499"/>
    <w:rsid w:val="0038792B"/>
    <w:rsid w:val="003A6C9D"/>
    <w:rsid w:val="003A6EC3"/>
    <w:rsid w:val="003B16D5"/>
    <w:rsid w:val="003B5411"/>
    <w:rsid w:val="003C529D"/>
    <w:rsid w:val="003C5415"/>
    <w:rsid w:val="003D6739"/>
    <w:rsid w:val="003D6F2D"/>
    <w:rsid w:val="003E7F1B"/>
    <w:rsid w:val="003F6CB0"/>
    <w:rsid w:val="00402247"/>
    <w:rsid w:val="004022FD"/>
    <w:rsid w:val="00402DDB"/>
    <w:rsid w:val="0041304C"/>
    <w:rsid w:val="00417BC6"/>
    <w:rsid w:val="00417FA0"/>
    <w:rsid w:val="00426001"/>
    <w:rsid w:val="0042764D"/>
    <w:rsid w:val="00441A77"/>
    <w:rsid w:val="00441C09"/>
    <w:rsid w:val="00445DE6"/>
    <w:rsid w:val="00445F82"/>
    <w:rsid w:val="0045531D"/>
    <w:rsid w:val="0048604D"/>
    <w:rsid w:val="0049745A"/>
    <w:rsid w:val="004B217D"/>
    <w:rsid w:val="004B451A"/>
    <w:rsid w:val="004B536F"/>
    <w:rsid w:val="004B7933"/>
    <w:rsid w:val="004C4188"/>
    <w:rsid w:val="004D7D2E"/>
    <w:rsid w:val="004E0150"/>
    <w:rsid w:val="004E1DFB"/>
    <w:rsid w:val="004F140A"/>
    <w:rsid w:val="004F3054"/>
    <w:rsid w:val="004F550F"/>
    <w:rsid w:val="004F5B7C"/>
    <w:rsid w:val="0052238E"/>
    <w:rsid w:val="00531606"/>
    <w:rsid w:val="00533D08"/>
    <w:rsid w:val="0053406C"/>
    <w:rsid w:val="00535C40"/>
    <w:rsid w:val="00551B2E"/>
    <w:rsid w:val="0055556D"/>
    <w:rsid w:val="00560E90"/>
    <w:rsid w:val="00576C7C"/>
    <w:rsid w:val="00581C8D"/>
    <w:rsid w:val="005841D8"/>
    <w:rsid w:val="00587466"/>
    <w:rsid w:val="0059172C"/>
    <w:rsid w:val="00592D18"/>
    <w:rsid w:val="005A1394"/>
    <w:rsid w:val="005A1DE2"/>
    <w:rsid w:val="005B24BF"/>
    <w:rsid w:val="005B3469"/>
    <w:rsid w:val="005B4A20"/>
    <w:rsid w:val="005C20C7"/>
    <w:rsid w:val="005C4D05"/>
    <w:rsid w:val="005C5F95"/>
    <w:rsid w:val="005C6609"/>
    <w:rsid w:val="005D4716"/>
    <w:rsid w:val="005E5DB4"/>
    <w:rsid w:val="005F5C65"/>
    <w:rsid w:val="00600901"/>
    <w:rsid w:val="006014D4"/>
    <w:rsid w:val="00604A9A"/>
    <w:rsid w:val="0061732D"/>
    <w:rsid w:val="0062156C"/>
    <w:rsid w:val="006226CB"/>
    <w:rsid w:val="00643B40"/>
    <w:rsid w:val="006457D7"/>
    <w:rsid w:val="0066214B"/>
    <w:rsid w:val="0067144E"/>
    <w:rsid w:val="0067184C"/>
    <w:rsid w:val="00673CCE"/>
    <w:rsid w:val="006810DC"/>
    <w:rsid w:val="00681D7C"/>
    <w:rsid w:val="006917A3"/>
    <w:rsid w:val="00693204"/>
    <w:rsid w:val="006A4CB5"/>
    <w:rsid w:val="006C3AD8"/>
    <w:rsid w:val="006C58E8"/>
    <w:rsid w:val="006D3EE4"/>
    <w:rsid w:val="006F35C6"/>
    <w:rsid w:val="007142D1"/>
    <w:rsid w:val="00716944"/>
    <w:rsid w:val="00724A94"/>
    <w:rsid w:val="007331D8"/>
    <w:rsid w:val="00752827"/>
    <w:rsid w:val="00760796"/>
    <w:rsid w:val="00770787"/>
    <w:rsid w:val="00772A59"/>
    <w:rsid w:val="00781089"/>
    <w:rsid w:val="00785C90"/>
    <w:rsid w:val="007903F3"/>
    <w:rsid w:val="00790CD7"/>
    <w:rsid w:val="00791038"/>
    <w:rsid w:val="007A311D"/>
    <w:rsid w:val="007B214F"/>
    <w:rsid w:val="007C1A51"/>
    <w:rsid w:val="007C66E8"/>
    <w:rsid w:val="007D6D6C"/>
    <w:rsid w:val="007D72C9"/>
    <w:rsid w:val="007E5935"/>
    <w:rsid w:val="007E66B4"/>
    <w:rsid w:val="007F0994"/>
    <w:rsid w:val="007F3920"/>
    <w:rsid w:val="0080465C"/>
    <w:rsid w:val="00810019"/>
    <w:rsid w:val="0081439B"/>
    <w:rsid w:val="00825014"/>
    <w:rsid w:val="00846898"/>
    <w:rsid w:val="00862722"/>
    <w:rsid w:val="00862742"/>
    <w:rsid w:val="0086443C"/>
    <w:rsid w:val="008719EB"/>
    <w:rsid w:val="008720D9"/>
    <w:rsid w:val="00872F2D"/>
    <w:rsid w:val="008804AF"/>
    <w:rsid w:val="0089499B"/>
    <w:rsid w:val="0089529D"/>
    <w:rsid w:val="008A2FD4"/>
    <w:rsid w:val="008A7417"/>
    <w:rsid w:val="008B60E2"/>
    <w:rsid w:val="008D3DD9"/>
    <w:rsid w:val="008D4134"/>
    <w:rsid w:val="008E356E"/>
    <w:rsid w:val="008E749C"/>
    <w:rsid w:val="009169A5"/>
    <w:rsid w:val="009228D7"/>
    <w:rsid w:val="009338DB"/>
    <w:rsid w:val="0094647B"/>
    <w:rsid w:val="00946541"/>
    <w:rsid w:val="00947372"/>
    <w:rsid w:val="009636ED"/>
    <w:rsid w:val="00970B86"/>
    <w:rsid w:val="0098150B"/>
    <w:rsid w:val="009833EB"/>
    <w:rsid w:val="009869A3"/>
    <w:rsid w:val="009944E2"/>
    <w:rsid w:val="00996093"/>
    <w:rsid w:val="009962F4"/>
    <w:rsid w:val="009A04B4"/>
    <w:rsid w:val="009A466E"/>
    <w:rsid w:val="009A5178"/>
    <w:rsid w:val="009A7E2B"/>
    <w:rsid w:val="009B2926"/>
    <w:rsid w:val="009B4604"/>
    <w:rsid w:val="009C2BF9"/>
    <w:rsid w:val="009C35E5"/>
    <w:rsid w:val="009E7FF6"/>
    <w:rsid w:val="009F431B"/>
    <w:rsid w:val="00A10597"/>
    <w:rsid w:val="00A107CB"/>
    <w:rsid w:val="00A17BDC"/>
    <w:rsid w:val="00A2072E"/>
    <w:rsid w:val="00A222C6"/>
    <w:rsid w:val="00A22A25"/>
    <w:rsid w:val="00A2399A"/>
    <w:rsid w:val="00A27816"/>
    <w:rsid w:val="00A327C0"/>
    <w:rsid w:val="00A330A1"/>
    <w:rsid w:val="00A41095"/>
    <w:rsid w:val="00A47F45"/>
    <w:rsid w:val="00A7766E"/>
    <w:rsid w:val="00A80A13"/>
    <w:rsid w:val="00A875CA"/>
    <w:rsid w:val="00AA0187"/>
    <w:rsid w:val="00AA03D8"/>
    <w:rsid w:val="00AA15D1"/>
    <w:rsid w:val="00AA46B3"/>
    <w:rsid w:val="00AB68D7"/>
    <w:rsid w:val="00AB6D8D"/>
    <w:rsid w:val="00AC38D4"/>
    <w:rsid w:val="00AC75D0"/>
    <w:rsid w:val="00AD15F7"/>
    <w:rsid w:val="00AE15AA"/>
    <w:rsid w:val="00AE741F"/>
    <w:rsid w:val="00AF4B71"/>
    <w:rsid w:val="00B0009E"/>
    <w:rsid w:val="00B00D35"/>
    <w:rsid w:val="00B05CEF"/>
    <w:rsid w:val="00B22707"/>
    <w:rsid w:val="00B2454F"/>
    <w:rsid w:val="00B277E4"/>
    <w:rsid w:val="00B27DD1"/>
    <w:rsid w:val="00B30B92"/>
    <w:rsid w:val="00B36C4B"/>
    <w:rsid w:val="00B54314"/>
    <w:rsid w:val="00B60715"/>
    <w:rsid w:val="00B66A15"/>
    <w:rsid w:val="00B75FBF"/>
    <w:rsid w:val="00B97DBD"/>
    <w:rsid w:val="00BA0A69"/>
    <w:rsid w:val="00BA242E"/>
    <w:rsid w:val="00BC1510"/>
    <w:rsid w:val="00BC7245"/>
    <w:rsid w:val="00BD6E1B"/>
    <w:rsid w:val="00BF3F55"/>
    <w:rsid w:val="00C00577"/>
    <w:rsid w:val="00C0334B"/>
    <w:rsid w:val="00C03585"/>
    <w:rsid w:val="00C1782D"/>
    <w:rsid w:val="00C17D70"/>
    <w:rsid w:val="00C24730"/>
    <w:rsid w:val="00C40703"/>
    <w:rsid w:val="00C4453B"/>
    <w:rsid w:val="00C47A80"/>
    <w:rsid w:val="00C52C91"/>
    <w:rsid w:val="00C93DCC"/>
    <w:rsid w:val="00CA19EF"/>
    <w:rsid w:val="00CB15B5"/>
    <w:rsid w:val="00CB7AE0"/>
    <w:rsid w:val="00CC00F8"/>
    <w:rsid w:val="00CD2716"/>
    <w:rsid w:val="00CD6A6E"/>
    <w:rsid w:val="00CE11DA"/>
    <w:rsid w:val="00CE538C"/>
    <w:rsid w:val="00CE63CB"/>
    <w:rsid w:val="00CF6D70"/>
    <w:rsid w:val="00D10DC0"/>
    <w:rsid w:val="00D23206"/>
    <w:rsid w:val="00D37C0D"/>
    <w:rsid w:val="00D40732"/>
    <w:rsid w:val="00D46226"/>
    <w:rsid w:val="00D54C05"/>
    <w:rsid w:val="00D568D0"/>
    <w:rsid w:val="00D62B09"/>
    <w:rsid w:val="00D63231"/>
    <w:rsid w:val="00D66AFA"/>
    <w:rsid w:val="00D843F9"/>
    <w:rsid w:val="00D86697"/>
    <w:rsid w:val="00DA68A9"/>
    <w:rsid w:val="00DA7DA1"/>
    <w:rsid w:val="00DB0259"/>
    <w:rsid w:val="00DB194A"/>
    <w:rsid w:val="00DC00C8"/>
    <w:rsid w:val="00DC3EAA"/>
    <w:rsid w:val="00DC71D2"/>
    <w:rsid w:val="00DD1DED"/>
    <w:rsid w:val="00E057EF"/>
    <w:rsid w:val="00E14399"/>
    <w:rsid w:val="00E34D47"/>
    <w:rsid w:val="00E5248C"/>
    <w:rsid w:val="00E52D7B"/>
    <w:rsid w:val="00E61992"/>
    <w:rsid w:val="00E62284"/>
    <w:rsid w:val="00E65C49"/>
    <w:rsid w:val="00E76C8A"/>
    <w:rsid w:val="00E805B9"/>
    <w:rsid w:val="00E83849"/>
    <w:rsid w:val="00EA18C6"/>
    <w:rsid w:val="00EA6F0E"/>
    <w:rsid w:val="00EA7D48"/>
    <w:rsid w:val="00EB18D1"/>
    <w:rsid w:val="00EB2D29"/>
    <w:rsid w:val="00EC3D90"/>
    <w:rsid w:val="00ED621B"/>
    <w:rsid w:val="00F07A7A"/>
    <w:rsid w:val="00F16B5D"/>
    <w:rsid w:val="00F45572"/>
    <w:rsid w:val="00F53BBD"/>
    <w:rsid w:val="00F55478"/>
    <w:rsid w:val="00F80D4C"/>
    <w:rsid w:val="00F874EF"/>
    <w:rsid w:val="00FA19E1"/>
    <w:rsid w:val="00FE387F"/>
    <w:rsid w:val="00FF283E"/>
    <w:rsid w:val="00FF38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706738"/>
  <w15:chartTrackingRefBased/>
  <w15:docId w15:val="{DB27DFAA-45F6-5243-82A4-A6CEBD20A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6C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A6C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6C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6C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6C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6C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6C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6C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6C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6C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A6C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6C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6C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6C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6C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6C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6C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6C9D"/>
    <w:rPr>
      <w:rFonts w:eastAsiaTheme="majorEastAsia" w:cstheme="majorBidi"/>
      <w:color w:val="272727" w:themeColor="text1" w:themeTint="D8"/>
    </w:rPr>
  </w:style>
  <w:style w:type="paragraph" w:styleId="Title">
    <w:name w:val="Title"/>
    <w:basedOn w:val="Normal"/>
    <w:next w:val="Normal"/>
    <w:link w:val="TitleChar"/>
    <w:uiPriority w:val="10"/>
    <w:qFormat/>
    <w:rsid w:val="003A6C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6C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6C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6C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6C9D"/>
    <w:pPr>
      <w:spacing w:before="160"/>
      <w:jc w:val="center"/>
    </w:pPr>
    <w:rPr>
      <w:i/>
      <w:iCs/>
      <w:color w:val="404040" w:themeColor="text1" w:themeTint="BF"/>
    </w:rPr>
  </w:style>
  <w:style w:type="character" w:customStyle="1" w:styleId="QuoteChar">
    <w:name w:val="Quote Char"/>
    <w:basedOn w:val="DefaultParagraphFont"/>
    <w:link w:val="Quote"/>
    <w:uiPriority w:val="29"/>
    <w:rsid w:val="003A6C9D"/>
    <w:rPr>
      <w:i/>
      <w:iCs/>
      <w:color w:val="404040" w:themeColor="text1" w:themeTint="BF"/>
    </w:rPr>
  </w:style>
  <w:style w:type="paragraph" w:styleId="ListParagraph">
    <w:name w:val="List Paragraph"/>
    <w:basedOn w:val="Normal"/>
    <w:uiPriority w:val="34"/>
    <w:qFormat/>
    <w:rsid w:val="003A6C9D"/>
    <w:pPr>
      <w:ind w:left="720"/>
      <w:contextualSpacing/>
    </w:pPr>
  </w:style>
  <w:style w:type="character" w:styleId="IntenseEmphasis">
    <w:name w:val="Intense Emphasis"/>
    <w:basedOn w:val="DefaultParagraphFont"/>
    <w:uiPriority w:val="21"/>
    <w:qFormat/>
    <w:rsid w:val="003A6C9D"/>
    <w:rPr>
      <w:i/>
      <w:iCs/>
      <w:color w:val="0F4761" w:themeColor="accent1" w:themeShade="BF"/>
    </w:rPr>
  </w:style>
  <w:style w:type="paragraph" w:styleId="IntenseQuote">
    <w:name w:val="Intense Quote"/>
    <w:basedOn w:val="Normal"/>
    <w:next w:val="Normal"/>
    <w:link w:val="IntenseQuoteChar"/>
    <w:uiPriority w:val="30"/>
    <w:qFormat/>
    <w:rsid w:val="003A6C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6C9D"/>
    <w:rPr>
      <w:i/>
      <w:iCs/>
      <w:color w:val="0F4761" w:themeColor="accent1" w:themeShade="BF"/>
    </w:rPr>
  </w:style>
  <w:style w:type="character" w:styleId="IntenseReference">
    <w:name w:val="Intense Reference"/>
    <w:basedOn w:val="DefaultParagraphFont"/>
    <w:uiPriority w:val="32"/>
    <w:qFormat/>
    <w:rsid w:val="003A6C9D"/>
    <w:rPr>
      <w:b/>
      <w:bCs/>
      <w:smallCaps/>
      <w:color w:val="0F4761" w:themeColor="accent1" w:themeShade="BF"/>
      <w:spacing w:val="5"/>
    </w:rPr>
  </w:style>
  <w:style w:type="paragraph" w:styleId="Header">
    <w:name w:val="header"/>
    <w:basedOn w:val="Normal"/>
    <w:link w:val="HeaderChar"/>
    <w:uiPriority w:val="99"/>
    <w:unhideWhenUsed/>
    <w:rsid w:val="00D232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3206"/>
  </w:style>
  <w:style w:type="paragraph" w:styleId="Footer">
    <w:name w:val="footer"/>
    <w:basedOn w:val="Normal"/>
    <w:link w:val="FooterChar"/>
    <w:uiPriority w:val="99"/>
    <w:unhideWhenUsed/>
    <w:rsid w:val="00D232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3206"/>
  </w:style>
  <w:style w:type="paragraph" w:customStyle="1" w:styleId="p1">
    <w:name w:val="p1"/>
    <w:basedOn w:val="Normal"/>
    <w:rsid w:val="00351F3D"/>
    <w:pPr>
      <w:spacing w:after="0" w:line="240" w:lineRule="auto"/>
    </w:pPr>
    <w:rPr>
      <w:rFonts w:ascii=".AppleSystemUIFont" w:hAnsi=".AppleSystemUIFont" w:cs="Times New Roman"/>
      <w:kern w:val="0"/>
      <w:sz w:val="26"/>
      <w:szCs w:val="26"/>
      <w14:ligatures w14:val="none"/>
    </w:rPr>
  </w:style>
  <w:style w:type="paragraph" w:customStyle="1" w:styleId="p2">
    <w:name w:val="p2"/>
    <w:basedOn w:val="Normal"/>
    <w:rsid w:val="00351F3D"/>
    <w:pPr>
      <w:spacing w:after="0" w:line="240" w:lineRule="auto"/>
    </w:pPr>
    <w:rPr>
      <w:rFonts w:ascii=".AppleSystemUIFont" w:hAnsi=".AppleSystemUIFont" w:cs="Times New Roman"/>
      <w:kern w:val="0"/>
      <w:sz w:val="26"/>
      <w:szCs w:val="26"/>
      <w14:ligatures w14:val="none"/>
    </w:rPr>
  </w:style>
  <w:style w:type="character" w:customStyle="1" w:styleId="s1">
    <w:name w:val="s1"/>
    <w:basedOn w:val="DefaultParagraphFont"/>
    <w:rsid w:val="00351F3D"/>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351F3D"/>
  </w:style>
  <w:style w:type="paragraph" w:styleId="NormalWeb">
    <w:name w:val="Normal (Web)"/>
    <w:basedOn w:val="Normal"/>
    <w:uiPriority w:val="99"/>
    <w:semiHidden/>
    <w:unhideWhenUsed/>
    <w:rsid w:val="00F80D4C"/>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20</Pages>
  <Words>6307</Words>
  <Characters>35951</Characters>
  <Application>Microsoft Office Word</Application>
  <DocSecurity>0</DocSecurity>
  <Lines>299</Lines>
  <Paragraphs>84</Paragraphs>
  <ScaleCrop>false</ScaleCrop>
  <Company/>
  <LinksUpToDate>false</LinksUpToDate>
  <CharactersWithSpaces>42174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Coughlin (2508665)</dc:creator>
  <cp:keywords/>
  <dc:description/>
  <cp:lastModifiedBy>Isabelle Coughlin (2508665)</cp:lastModifiedBy>
  <cp:revision>2</cp:revision>
  <dcterms:created xsi:type="dcterms:W3CDTF">2026-05-17T19:31:00Z</dcterms:created>
  <dcterms:modified xsi:type="dcterms:W3CDTF">2026-05-17T19:31:00Z</dcterms:modified>
</cp:coreProperties>
</file>