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56752" w14:textId="0B2A0F7F" w:rsidR="00107421" w:rsidRPr="007144C4" w:rsidRDefault="00107421" w:rsidP="00650CA2">
      <w:pPr>
        <w:spacing w:line="360" w:lineRule="auto"/>
        <w:jc w:val="center"/>
        <w:rPr>
          <w:rFonts w:ascii="Times New Roman" w:hAnsi="Times New Roman" w:cs="Times New Roman"/>
          <w:b/>
          <w:bCs/>
          <w:color w:val="000000" w:themeColor="text1"/>
          <w:sz w:val="28"/>
        </w:rPr>
      </w:pPr>
      <w:r w:rsidRPr="007144C4">
        <w:rPr>
          <w:rFonts w:ascii="Times New Roman" w:hAnsi="Times New Roman" w:cs="Times New Roman"/>
          <w:b/>
          <w:bCs/>
          <w:noProof/>
          <w:color w:val="000000" w:themeColor="text1"/>
          <w:sz w:val="28"/>
        </w:rPr>
        <w:drawing>
          <wp:inline distT="0" distB="0" distL="0" distR="0" wp14:anchorId="4A6EA836" wp14:editId="12380BD1">
            <wp:extent cx="1981477" cy="7811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477" cy="781159"/>
                    </a:xfrm>
                    <a:prstGeom prst="rect">
                      <a:avLst/>
                    </a:prstGeom>
                  </pic:spPr>
                </pic:pic>
              </a:graphicData>
            </a:graphic>
          </wp:inline>
        </w:drawing>
      </w:r>
    </w:p>
    <w:p w14:paraId="67A121F3" w14:textId="373B8B47" w:rsidR="00107421" w:rsidRPr="007144C4" w:rsidRDefault="00107421"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 xml:space="preserve">BA (Hons) Business Management  </w:t>
      </w:r>
    </w:p>
    <w:p w14:paraId="176BFB82" w14:textId="5C2FA81F" w:rsidR="00107421" w:rsidRPr="007144C4" w:rsidRDefault="00107421"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Module code:  LCBB5012</w:t>
      </w:r>
    </w:p>
    <w:p w14:paraId="1502C790" w14:textId="77777777" w:rsidR="00107421" w:rsidRPr="007144C4" w:rsidRDefault="00107421"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Module:  Principles of Human Resource Management</w:t>
      </w:r>
    </w:p>
    <w:p w14:paraId="2B519676" w14:textId="08F16BBF" w:rsidR="00107421" w:rsidRPr="007144C4" w:rsidRDefault="00107421"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 xml:space="preserve"> Individual Report   </w:t>
      </w:r>
    </w:p>
    <w:p w14:paraId="7611B944" w14:textId="20FD56C6"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31F6A127" w14:textId="5D9129FC"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25049A11" w14:textId="3C9738C5"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1069B90F" w14:textId="77777777"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4D980155" w14:textId="42ED1F9C" w:rsidR="001D5F91" w:rsidRPr="007144C4" w:rsidRDefault="001D5F91"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The Impact of External Environmental Factors on HR Managers’ Effectiveness: A PESTLE Analysis of Unilever</w:t>
      </w:r>
    </w:p>
    <w:p w14:paraId="1DE26F21" w14:textId="12CDF518"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024064BA" w14:textId="7B64E039"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67FAF4CD" w14:textId="218E4440"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69DD14AD" w14:textId="616F3159" w:rsidR="005400EF" w:rsidRPr="007144C4" w:rsidRDefault="005400EF" w:rsidP="00650CA2">
      <w:pPr>
        <w:spacing w:line="360" w:lineRule="auto"/>
        <w:jc w:val="center"/>
        <w:rPr>
          <w:rFonts w:ascii="Times New Roman" w:hAnsi="Times New Roman" w:cs="Times New Roman"/>
          <w:b/>
          <w:bCs/>
          <w:color w:val="000000" w:themeColor="text1"/>
          <w:sz w:val="32"/>
          <w:szCs w:val="28"/>
        </w:rPr>
      </w:pPr>
    </w:p>
    <w:p w14:paraId="329399AB" w14:textId="6D77322E" w:rsidR="005400EF" w:rsidRPr="007144C4" w:rsidRDefault="005400EF"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Name: Georgi Metodiev</w:t>
      </w:r>
    </w:p>
    <w:p w14:paraId="3509DECF" w14:textId="00BCBABA" w:rsidR="005400EF" w:rsidRPr="007144C4" w:rsidRDefault="005400EF" w:rsidP="00650CA2">
      <w:pPr>
        <w:spacing w:line="360" w:lineRule="auto"/>
        <w:jc w:val="center"/>
        <w:rPr>
          <w:rFonts w:ascii="Times New Roman" w:hAnsi="Times New Roman" w:cs="Times New Roman"/>
          <w:b/>
          <w:bCs/>
          <w:color w:val="000000" w:themeColor="text1"/>
          <w:sz w:val="32"/>
          <w:szCs w:val="28"/>
        </w:rPr>
      </w:pPr>
      <w:r w:rsidRPr="007144C4">
        <w:rPr>
          <w:rFonts w:ascii="Times New Roman" w:hAnsi="Times New Roman" w:cs="Times New Roman"/>
          <w:b/>
          <w:bCs/>
          <w:color w:val="000000" w:themeColor="text1"/>
          <w:sz w:val="32"/>
          <w:szCs w:val="28"/>
        </w:rPr>
        <w:t>ID:</w:t>
      </w:r>
      <w:r w:rsidR="002377DC">
        <w:rPr>
          <w:rFonts w:ascii="Times New Roman" w:hAnsi="Times New Roman" w:cs="Times New Roman"/>
          <w:b/>
          <w:bCs/>
          <w:color w:val="000000" w:themeColor="text1"/>
          <w:sz w:val="32"/>
          <w:szCs w:val="28"/>
        </w:rPr>
        <w:t>2336039</w:t>
      </w:r>
    </w:p>
    <w:p w14:paraId="21698ABB" w14:textId="71418750" w:rsidR="005400EF" w:rsidRPr="007144C4" w:rsidRDefault="005400EF" w:rsidP="00650CA2">
      <w:pPr>
        <w:spacing w:line="360" w:lineRule="auto"/>
        <w:jc w:val="center"/>
        <w:rPr>
          <w:rFonts w:ascii="Times New Roman" w:hAnsi="Times New Roman" w:cs="Times New Roman"/>
          <w:color w:val="000000" w:themeColor="text1"/>
          <w:sz w:val="32"/>
          <w:szCs w:val="28"/>
        </w:rPr>
      </w:pPr>
    </w:p>
    <w:p w14:paraId="5B77FBF5" w14:textId="77777777" w:rsidR="00B603CE" w:rsidRPr="007144C4" w:rsidRDefault="00B603CE" w:rsidP="00650CA2">
      <w:pPr>
        <w:spacing w:line="360" w:lineRule="auto"/>
        <w:jc w:val="both"/>
        <w:rPr>
          <w:rFonts w:ascii="Times New Roman" w:hAnsi="Times New Roman" w:cs="Times New Roman"/>
          <w:color w:val="000000" w:themeColor="text1"/>
        </w:rPr>
      </w:pPr>
    </w:p>
    <w:sdt>
      <w:sdtPr>
        <w:rPr>
          <w:rFonts w:ascii="Times New Roman" w:eastAsiaTheme="minorHAnsi" w:hAnsi="Times New Roman" w:cs="Times New Roman"/>
          <w:b w:val="0"/>
          <w:bCs w:val="0"/>
          <w:color w:val="000000" w:themeColor="text1"/>
          <w:kern w:val="2"/>
          <w:sz w:val="24"/>
          <w:szCs w:val="24"/>
          <w:lang w:val="en-GB"/>
        </w:rPr>
        <w:id w:val="917655"/>
        <w:docPartObj>
          <w:docPartGallery w:val="Table of Contents"/>
          <w:docPartUnique/>
        </w:docPartObj>
      </w:sdtPr>
      <w:sdtContent>
        <w:p w14:paraId="7C6DDA81" w14:textId="77777777" w:rsidR="00650CA2" w:rsidRPr="007144C4" w:rsidRDefault="00650CA2" w:rsidP="00650CA2">
          <w:pPr>
            <w:pStyle w:val="TOCHeading"/>
            <w:spacing w:line="360" w:lineRule="auto"/>
            <w:jc w:val="center"/>
            <w:rPr>
              <w:rFonts w:ascii="Times New Roman" w:hAnsi="Times New Roman" w:cs="Times New Roman"/>
              <w:color w:val="000000" w:themeColor="text1"/>
              <w:sz w:val="24"/>
              <w:szCs w:val="24"/>
              <w:lang w:val="en-GB"/>
            </w:rPr>
          </w:pPr>
          <w:r w:rsidRPr="007144C4">
            <w:rPr>
              <w:rFonts w:ascii="Times New Roman" w:hAnsi="Times New Roman" w:cs="Times New Roman"/>
              <w:color w:val="000000" w:themeColor="text1"/>
              <w:szCs w:val="24"/>
              <w:lang w:val="en-GB"/>
            </w:rPr>
            <w:t>Table of Contents</w:t>
          </w:r>
        </w:p>
        <w:p w14:paraId="1D64760F"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r w:rsidRPr="007144C4">
            <w:rPr>
              <w:rFonts w:ascii="Times New Roman" w:hAnsi="Times New Roman" w:cs="Times New Roman"/>
              <w:color w:val="000000" w:themeColor="text1"/>
            </w:rPr>
            <w:fldChar w:fldCharType="begin"/>
          </w:r>
          <w:r w:rsidRPr="007144C4">
            <w:rPr>
              <w:rFonts w:ascii="Times New Roman" w:hAnsi="Times New Roman" w:cs="Times New Roman"/>
              <w:color w:val="000000" w:themeColor="text1"/>
            </w:rPr>
            <w:instrText xml:space="preserve"> TOC \o "1-3" \h \z \u </w:instrText>
          </w:r>
          <w:r w:rsidRPr="007144C4">
            <w:rPr>
              <w:rFonts w:ascii="Times New Roman" w:hAnsi="Times New Roman" w:cs="Times New Roman"/>
              <w:color w:val="000000" w:themeColor="text1"/>
            </w:rPr>
            <w:fldChar w:fldCharType="separate"/>
          </w:r>
          <w:hyperlink w:anchor="_Toc223769469" w:history="1">
            <w:r w:rsidRPr="007144C4">
              <w:rPr>
                <w:rStyle w:val="Hyperlink"/>
                <w:rFonts w:ascii="Times New Roman" w:hAnsi="Times New Roman" w:cs="Times New Roman"/>
                <w:noProof/>
                <w:color w:val="000000" w:themeColor="text1"/>
              </w:rPr>
              <w:t>1. Introduction</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_Toc223769469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3</w:t>
            </w:r>
            <w:r w:rsidRPr="007144C4">
              <w:rPr>
                <w:rFonts w:ascii="Times New Roman" w:hAnsi="Times New Roman" w:cs="Times New Roman"/>
                <w:noProof/>
                <w:webHidden/>
                <w:color w:val="000000" w:themeColor="text1"/>
              </w:rPr>
              <w:fldChar w:fldCharType="end"/>
            </w:r>
          </w:hyperlink>
        </w:p>
        <w:p w14:paraId="3211E635"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hyperlink w:anchor="_Toc223769470" w:history="1">
            <w:r w:rsidRPr="007144C4">
              <w:rPr>
                <w:rStyle w:val="Hyperlink"/>
                <w:rFonts w:ascii="Times New Roman" w:hAnsi="Times New Roman" w:cs="Times New Roman"/>
                <w:noProof/>
                <w:color w:val="000000" w:themeColor="text1"/>
              </w:rPr>
              <w:t>2. Internal and External Environment</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_Toc223769470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3</w:t>
            </w:r>
            <w:r w:rsidRPr="007144C4">
              <w:rPr>
                <w:rFonts w:ascii="Times New Roman" w:hAnsi="Times New Roman" w:cs="Times New Roman"/>
                <w:noProof/>
                <w:webHidden/>
                <w:color w:val="000000" w:themeColor="text1"/>
              </w:rPr>
              <w:fldChar w:fldCharType="end"/>
            </w:r>
          </w:hyperlink>
        </w:p>
        <w:p w14:paraId="73B9410A"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hyperlink w:anchor="_Toc223769471" w:history="1">
            <w:r w:rsidRPr="007144C4">
              <w:rPr>
                <w:rStyle w:val="Hyperlink"/>
                <w:rFonts w:ascii="Times New Roman" w:hAnsi="Times New Roman" w:cs="Times New Roman"/>
                <w:noProof/>
                <w:color w:val="000000" w:themeColor="text1"/>
              </w:rPr>
              <w:t>3. Organisation Application</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_Toc223769471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5</w:t>
            </w:r>
            <w:r w:rsidRPr="007144C4">
              <w:rPr>
                <w:rFonts w:ascii="Times New Roman" w:hAnsi="Times New Roman" w:cs="Times New Roman"/>
                <w:noProof/>
                <w:webHidden/>
                <w:color w:val="000000" w:themeColor="text1"/>
              </w:rPr>
              <w:fldChar w:fldCharType="end"/>
            </w:r>
          </w:hyperlink>
        </w:p>
        <w:p w14:paraId="250108E8"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hyperlink w:anchor="_Toc223769472" w:history="1">
            <w:r w:rsidRPr="007144C4">
              <w:rPr>
                <w:rStyle w:val="Hyperlink"/>
                <w:rFonts w:ascii="Times New Roman" w:hAnsi="Times New Roman" w:cs="Times New Roman"/>
                <w:noProof/>
                <w:color w:val="000000" w:themeColor="text1"/>
              </w:rPr>
              <w:t>4. Application of PESTLE Model</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_Toc223769472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6</w:t>
            </w:r>
            <w:r w:rsidRPr="007144C4">
              <w:rPr>
                <w:rFonts w:ascii="Times New Roman" w:hAnsi="Times New Roman" w:cs="Times New Roman"/>
                <w:noProof/>
                <w:webHidden/>
                <w:color w:val="000000" w:themeColor="text1"/>
              </w:rPr>
              <w:fldChar w:fldCharType="end"/>
            </w:r>
          </w:hyperlink>
        </w:p>
        <w:p w14:paraId="33BF71E4"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hyperlink w:anchor="_Toc223769473" w:history="1">
            <w:r w:rsidRPr="007144C4">
              <w:rPr>
                <w:rStyle w:val="Hyperlink"/>
                <w:rFonts w:ascii="Times New Roman" w:hAnsi="Times New Roman" w:cs="Times New Roman"/>
                <w:noProof/>
                <w:color w:val="000000" w:themeColor="text1"/>
              </w:rPr>
              <w:t>5. Conclusion</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_Toc223769473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8</w:t>
            </w:r>
            <w:r w:rsidRPr="007144C4">
              <w:rPr>
                <w:rFonts w:ascii="Times New Roman" w:hAnsi="Times New Roman" w:cs="Times New Roman"/>
                <w:noProof/>
                <w:webHidden/>
                <w:color w:val="000000" w:themeColor="text1"/>
              </w:rPr>
              <w:fldChar w:fldCharType="end"/>
            </w:r>
          </w:hyperlink>
        </w:p>
        <w:p w14:paraId="528107DA" w14:textId="77777777" w:rsidR="00650CA2" w:rsidRPr="007144C4" w:rsidRDefault="00650CA2" w:rsidP="00650CA2">
          <w:pPr>
            <w:pStyle w:val="TOC1"/>
            <w:tabs>
              <w:tab w:val="right" w:leader="dot" w:pos="9016"/>
            </w:tabs>
            <w:spacing w:line="360" w:lineRule="auto"/>
            <w:rPr>
              <w:rFonts w:ascii="Times New Roman" w:eastAsiaTheme="minorEastAsia" w:hAnsi="Times New Roman" w:cs="Times New Roman"/>
              <w:noProof/>
              <w:color w:val="000000" w:themeColor="text1"/>
              <w:kern w:val="0"/>
            </w:rPr>
          </w:pPr>
          <w:hyperlink w:anchor="_Toc223769474" w:history="1">
            <w:r w:rsidRPr="007144C4">
              <w:rPr>
                <w:rStyle w:val="Hyperlink"/>
                <w:rFonts w:ascii="Times New Roman" w:hAnsi="Times New Roman" w:cs="Times New Roman"/>
                <w:noProof/>
                <w:color w:val="000000" w:themeColor="text1"/>
              </w:rPr>
              <w:t>References</w:t>
            </w:r>
            <w:r w:rsidRPr="007144C4">
              <w:rPr>
                <w:rFonts w:ascii="Times New Roman" w:hAnsi="Times New Roman" w:cs="Times New Roman"/>
                <w:noProof/>
                <w:webHidden/>
                <w:color w:val="000000" w:themeColor="text1"/>
              </w:rPr>
              <w:tab/>
            </w:r>
            <w:r w:rsidRPr="007144C4">
              <w:rPr>
                <w:rFonts w:ascii="Times New Roman" w:hAnsi="Times New Roman" w:cs="Times New Roman"/>
                <w:noProof/>
                <w:webHidden/>
                <w:color w:val="000000" w:themeColor="text1"/>
              </w:rPr>
              <w:fldChar w:fldCharType="begin"/>
            </w:r>
            <w:r w:rsidRPr="007144C4">
              <w:rPr>
                <w:rFonts w:ascii="Times New Roman" w:hAnsi="Times New Roman" w:cs="Times New Roman"/>
                <w:noProof/>
                <w:webHidden/>
                <w:color w:val="000000" w:themeColor="text1"/>
              </w:rPr>
              <w:instrText xml:space="preserve"> PAGEREF _Toc223769474 \h </w:instrText>
            </w:r>
            <w:r w:rsidRPr="007144C4">
              <w:rPr>
                <w:rFonts w:ascii="Times New Roman" w:hAnsi="Times New Roman" w:cs="Times New Roman"/>
                <w:noProof/>
                <w:webHidden/>
                <w:color w:val="000000" w:themeColor="text1"/>
              </w:rPr>
            </w:r>
            <w:r w:rsidRPr="007144C4">
              <w:rPr>
                <w:rFonts w:ascii="Times New Roman" w:hAnsi="Times New Roman" w:cs="Times New Roman"/>
                <w:noProof/>
                <w:webHidden/>
                <w:color w:val="000000" w:themeColor="text1"/>
              </w:rPr>
              <w:fldChar w:fldCharType="separate"/>
            </w:r>
            <w:r w:rsidRPr="007144C4">
              <w:rPr>
                <w:rFonts w:ascii="Times New Roman" w:hAnsi="Times New Roman" w:cs="Times New Roman"/>
                <w:noProof/>
                <w:webHidden/>
                <w:color w:val="000000" w:themeColor="text1"/>
              </w:rPr>
              <w:t>10</w:t>
            </w:r>
            <w:r w:rsidRPr="007144C4">
              <w:rPr>
                <w:rFonts w:ascii="Times New Roman" w:hAnsi="Times New Roman" w:cs="Times New Roman"/>
                <w:noProof/>
                <w:webHidden/>
                <w:color w:val="000000" w:themeColor="text1"/>
              </w:rPr>
              <w:fldChar w:fldCharType="end"/>
            </w:r>
          </w:hyperlink>
        </w:p>
        <w:p w14:paraId="3B170FBC" w14:textId="77777777" w:rsidR="00650CA2" w:rsidRPr="007144C4" w:rsidRDefault="00650CA2" w:rsidP="00650CA2">
          <w:pPr>
            <w:spacing w:line="360" w:lineRule="auto"/>
            <w:rPr>
              <w:color w:val="000000" w:themeColor="text1"/>
            </w:rPr>
          </w:pPr>
          <w:r w:rsidRPr="007144C4">
            <w:rPr>
              <w:rFonts w:ascii="Times New Roman" w:hAnsi="Times New Roman" w:cs="Times New Roman"/>
              <w:color w:val="000000" w:themeColor="text1"/>
            </w:rPr>
            <w:fldChar w:fldCharType="end"/>
          </w:r>
        </w:p>
      </w:sdtContent>
    </w:sdt>
    <w:p w14:paraId="7EC37B75" w14:textId="77777777" w:rsidR="00650CA2" w:rsidRPr="007144C4" w:rsidRDefault="00650CA2">
      <w:pPr>
        <w:rPr>
          <w:rFonts w:ascii="Times New Roman" w:hAnsi="Times New Roman" w:cs="Times New Roman"/>
          <w:b/>
          <w:bCs/>
          <w:color w:val="000000" w:themeColor="text1"/>
        </w:rPr>
      </w:pPr>
      <w:r w:rsidRPr="007144C4">
        <w:rPr>
          <w:rFonts w:ascii="Times New Roman" w:hAnsi="Times New Roman" w:cs="Times New Roman"/>
          <w:b/>
          <w:bCs/>
          <w:color w:val="000000" w:themeColor="text1"/>
        </w:rPr>
        <w:br w:type="page"/>
      </w:r>
    </w:p>
    <w:p w14:paraId="2C642161" w14:textId="77777777" w:rsidR="001D5F91" w:rsidRPr="007144C4" w:rsidRDefault="00650CA2" w:rsidP="00650CA2">
      <w:pPr>
        <w:pStyle w:val="Heading1"/>
        <w:rPr>
          <w:color w:val="000000" w:themeColor="text1"/>
          <w:sz w:val="24"/>
          <w:szCs w:val="24"/>
        </w:rPr>
      </w:pPr>
      <w:bookmarkStart w:id="0" w:name="_Toc223769469"/>
      <w:r w:rsidRPr="007144C4">
        <w:rPr>
          <w:color w:val="000000" w:themeColor="text1"/>
        </w:rPr>
        <w:lastRenderedPageBreak/>
        <w:t>1. Introduction</w:t>
      </w:r>
      <w:bookmarkEnd w:id="0"/>
      <w:r w:rsidRPr="007144C4">
        <w:rPr>
          <w:color w:val="000000" w:themeColor="text1"/>
        </w:rPr>
        <w:t xml:space="preserve"> </w:t>
      </w:r>
    </w:p>
    <w:p w14:paraId="1861530B"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1.1 Importance of HR Functions</w:t>
      </w:r>
    </w:p>
    <w:p w14:paraId="68BB8770" w14:textId="66842976" w:rsidR="00650CA2"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The human Resource (HR) managers have a significant role to play in enabling organisations to perform efficiently and be competitive within the dynamic business environments. Recruitment and selection </w:t>
      </w:r>
      <w:r w:rsidR="003D7CB8" w:rsidRPr="007144C4">
        <w:rPr>
          <w:rFonts w:ascii="Times New Roman" w:hAnsi="Times New Roman" w:cs="Times New Roman"/>
          <w:color w:val="000000" w:themeColor="text1"/>
        </w:rPr>
        <w:t>are</w:t>
      </w:r>
      <w:r w:rsidRPr="007144C4">
        <w:rPr>
          <w:rFonts w:ascii="Times New Roman" w:hAnsi="Times New Roman" w:cs="Times New Roman"/>
          <w:color w:val="000000" w:themeColor="text1"/>
        </w:rPr>
        <w:t xml:space="preserve"> one of the fundamental HR functions, which entails the attraction and recruitment of competent employees with the knowledge, skills and attitude needed to fulfil the organisational goals. Proper choice of talent, through the HR, leads to positive impact on productivity and sustainability. Another necessary role is training and development, which allows employees to improve their skills and respond to changes in the market, technological innovations, and shifts in the market requirements. The need to innovate and develop an organisation is backed with continuous learning. The performance management process helps in aligning employee</w:t>
      </w:r>
      <w:r w:rsidR="004C6BCC">
        <w:rPr>
          <w:rFonts w:ascii="Times New Roman" w:hAnsi="Times New Roman" w:cs="Times New Roman"/>
          <w:color w:val="000000" w:themeColor="text1"/>
        </w:rPr>
        <w:t xml:space="preserve"> </w:t>
      </w:r>
      <w:r w:rsidRPr="007144C4">
        <w:rPr>
          <w:rFonts w:ascii="Times New Roman" w:hAnsi="Times New Roman" w:cs="Times New Roman"/>
          <w:color w:val="000000" w:themeColor="text1"/>
        </w:rPr>
        <w:t xml:space="preserve">goals against the organisational strategy by way of conducting performance reviews, regular </w:t>
      </w:r>
      <w:proofErr w:type="gramStart"/>
      <w:r w:rsidRPr="007144C4">
        <w:rPr>
          <w:rFonts w:ascii="Times New Roman" w:hAnsi="Times New Roman" w:cs="Times New Roman"/>
          <w:color w:val="000000" w:themeColor="text1"/>
        </w:rPr>
        <w:t>feedbacks</w:t>
      </w:r>
      <w:proofErr w:type="gramEnd"/>
      <w:r w:rsidRPr="007144C4">
        <w:rPr>
          <w:rFonts w:ascii="Times New Roman" w:hAnsi="Times New Roman" w:cs="Times New Roman"/>
          <w:color w:val="000000" w:themeColor="text1"/>
        </w:rPr>
        <w:t xml:space="preserve"> and evaluation. This is done to enhance accountability and to make performance levels soar. Employee relations </w:t>
      </w:r>
      <w:proofErr w:type="gramStart"/>
      <w:r w:rsidRPr="007144C4">
        <w:rPr>
          <w:rFonts w:ascii="Times New Roman" w:hAnsi="Times New Roman" w:cs="Times New Roman"/>
          <w:color w:val="000000" w:themeColor="text1"/>
        </w:rPr>
        <w:t>is</w:t>
      </w:r>
      <w:proofErr w:type="gramEnd"/>
      <w:r w:rsidRPr="007144C4">
        <w:rPr>
          <w:rFonts w:ascii="Times New Roman" w:hAnsi="Times New Roman" w:cs="Times New Roman"/>
          <w:color w:val="000000" w:themeColor="text1"/>
        </w:rPr>
        <w:t xml:space="preserve"> concerned with ensuring good relations between staff and management, grievances and ensuring that there is conducive working atmosphere at working place. Proper employee relations will help to minimise conflicts, enhance engagement, and job satisfaction.</w:t>
      </w:r>
    </w:p>
    <w:p w14:paraId="7737733F" w14:textId="191EC548" w:rsidR="00E94BBF" w:rsidRDefault="00E94BBF" w:rsidP="00E94BBF">
      <w:pPr>
        <w:spacing w:line="360" w:lineRule="auto"/>
        <w:jc w:val="center"/>
        <w:rPr>
          <w:rFonts w:ascii="Times New Roman" w:hAnsi="Times New Roman" w:cs="Times New Roman"/>
          <w:color w:val="000000" w:themeColor="text1"/>
        </w:rPr>
      </w:pPr>
      <w:r>
        <w:rPr>
          <w:noProof/>
        </w:rPr>
        <w:drawing>
          <wp:inline distT="0" distB="0" distL="0" distR="0" wp14:anchorId="463EE84C" wp14:editId="67E39354">
            <wp:extent cx="5495925" cy="2785714"/>
            <wp:effectExtent l="19050" t="19050" r="0" b="0"/>
            <wp:docPr id="2" name="Picture 2" descr="Importance of Human Resources Management -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Human Resources Management - Slide 1"/>
                    <pic:cNvPicPr>
                      <a:picLocks noChangeAspect="1" noChangeArrowheads="1"/>
                    </pic:cNvPicPr>
                  </pic:nvPicPr>
                  <pic:blipFill rotWithShape="1">
                    <a:blip r:embed="rId9">
                      <a:extLst>
                        <a:ext uri="{28A0092B-C50C-407E-A947-70E740481C1C}">
                          <a14:useLocalDpi xmlns:a14="http://schemas.microsoft.com/office/drawing/2010/main" val="0"/>
                        </a:ext>
                      </a:extLst>
                    </a:blip>
                    <a:srcRect b="9888"/>
                    <a:stretch/>
                  </pic:blipFill>
                  <pic:spPr bwMode="auto">
                    <a:xfrm>
                      <a:off x="0" y="0"/>
                      <a:ext cx="5499007" cy="278727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2A91350" w14:textId="3AAA250F" w:rsidR="00E94BBF" w:rsidRPr="00AD4651" w:rsidRDefault="00E94BBF" w:rsidP="00E94BBF">
      <w:pPr>
        <w:spacing w:line="360" w:lineRule="auto"/>
        <w:jc w:val="center"/>
        <w:rPr>
          <w:rFonts w:ascii="Times New Roman" w:hAnsi="Times New Roman" w:cs="Times New Roman"/>
          <w:b/>
          <w:bCs/>
          <w:color w:val="000000" w:themeColor="text1"/>
        </w:rPr>
      </w:pPr>
      <w:r w:rsidRPr="00AD4651">
        <w:rPr>
          <w:rFonts w:ascii="Times New Roman" w:hAnsi="Times New Roman" w:cs="Times New Roman"/>
          <w:b/>
          <w:bCs/>
          <w:color w:val="000000" w:themeColor="text1"/>
        </w:rPr>
        <w:t>Figure 1: Importance of HRM</w:t>
      </w:r>
    </w:p>
    <w:p w14:paraId="2C5C75E9" w14:textId="63A5B100" w:rsidR="00E94BBF" w:rsidRPr="007144C4" w:rsidRDefault="00E94BBF" w:rsidP="00E94BBF">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 xml:space="preserve">(Source: </w:t>
      </w:r>
      <w:r w:rsidRPr="00E94BBF">
        <w:rPr>
          <w:rFonts w:ascii="Times New Roman" w:hAnsi="Times New Roman" w:cs="Times New Roman"/>
          <w:color w:val="000000" w:themeColor="text1"/>
        </w:rPr>
        <w:t>https://www.collidu.com/presentation-importance-of-human-resources-management</w:t>
      </w:r>
      <w:r>
        <w:rPr>
          <w:rFonts w:ascii="Times New Roman" w:hAnsi="Times New Roman" w:cs="Times New Roman"/>
          <w:color w:val="000000" w:themeColor="text1"/>
        </w:rPr>
        <w:t>)</w:t>
      </w:r>
    </w:p>
    <w:p w14:paraId="7D47C799"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lastRenderedPageBreak/>
        <w:t>1.2 Report Structure</w:t>
      </w:r>
    </w:p>
    <w:p w14:paraId="45C138B6"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The report will discuss the impact of environmental variables on the effectiveness of HR managers working in global organisations. It initially examines the external and internal environment by the PESTLE model. It then presents Unilever as a multinational organisation and the practises of the HR. The model uses the PESTLE framework to assess the influence of the environmental forces on HR functions and the country-specific variability of the country. At the end, a conclusion is made by summarising important findings and giving suggestions about the future implications of these findings on HR managers.</w:t>
      </w:r>
    </w:p>
    <w:p w14:paraId="20A968F9" w14:textId="77777777" w:rsidR="001D5F91" w:rsidRPr="007144C4" w:rsidRDefault="001D5F91" w:rsidP="00650CA2">
      <w:pPr>
        <w:pStyle w:val="Heading1"/>
        <w:rPr>
          <w:color w:val="000000" w:themeColor="text1"/>
          <w:sz w:val="24"/>
          <w:szCs w:val="24"/>
        </w:rPr>
      </w:pPr>
      <w:bookmarkStart w:id="1" w:name="_Toc223769470"/>
      <w:r w:rsidRPr="007144C4">
        <w:rPr>
          <w:color w:val="000000" w:themeColor="text1"/>
          <w:sz w:val="24"/>
          <w:szCs w:val="24"/>
        </w:rPr>
        <w:t>2. Int</w:t>
      </w:r>
      <w:r w:rsidR="00650CA2" w:rsidRPr="007144C4">
        <w:rPr>
          <w:color w:val="000000" w:themeColor="text1"/>
        </w:rPr>
        <w:t>ernal and External Environment</w:t>
      </w:r>
      <w:bookmarkEnd w:id="1"/>
      <w:r w:rsidR="00650CA2" w:rsidRPr="007144C4">
        <w:rPr>
          <w:color w:val="000000" w:themeColor="text1"/>
        </w:rPr>
        <w:t xml:space="preserve"> </w:t>
      </w:r>
    </w:p>
    <w:p w14:paraId="1E2CDD8B"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2.1 Business Environment Model: PESTLE</w:t>
      </w:r>
    </w:p>
    <w:p w14:paraId="3A3BE31B" w14:textId="2A6D6AD6" w:rsidR="00650CA2"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PEST</w:t>
      </w:r>
      <w:r w:rsidR="00761266">
        <w:rPr>
          <w:rFonts w:ascii="Times New Roman" w:hAnsi="Times New Roman" w:cs="Times New Roman"/>
          <w:color w:val="000000" w:themeColor="text1"/>
        </w:rPr>
        <w:t>LE</w:t>
      </w:r>
      <w:r w:rsidRPr="007144C4">
        <w:rPr>
          <w:rFonts w:ascii="Times New Roman" w:hAnsi="Times New Roman" w:cs="Times New Roman"/>
          <w:color w:val="000000" w:themeColor="text1"/>
        </w:rPr>
        <w:t xml:space="preserve"> analysis is a strategy that is employed to identify the macro course of the environment that has an effect to the performance of organisations. It takes into consideration the six dimensions which are political, economic, social, technological, legal and environmental factors. Political forces are the policies of the government, taxation policies, the trade rules and laws of labour which dictate the way organisations conduct business in various nations. Some of the economic factors include inflation, unemployment, economy growth, exchange rates and labour market, which affect business stability and workforce planning. Social aspects are associated with cultural norms, demographic shifts, diversity of the workforce, education, and employee expectations. Digital transformation, automation, artificial intelligence, changes in the HR information systems, are all technological aspects that change the way work is organised and provided. Legal forces comprise legislation employed in employment, health and safety provisions, as well as anti-discrimination laws upon which organisations should adhere. These environmental factors include the requirements set by sustainability, climate policies and the growing expectations by the society on how business should be conducted responsibly (</w:t>
      </w:r>
      <w:r w:rsidRPr="007144C4">
        <w:rPr>
          <w:rFonts w:ascii="Times New Roman" w:hAnsi="Times New Roman" w:cs="Times New Roman"/>
          <w:color w:val="000000" w:themeColor="text1"/>
          <w:shd w:val="clear" w:color="auto" w:fill="FFFFFF"/>
        </w:rPr>
        <w:t>Tariq, 2025</w:t>
      </w:r>
      <w:r w:rsidRPr="007144C4">
        <w:rPr>
          <w:rFonts w:ascii="Times New Roman" w:hAnsi="Times New Roman" w:cs="Times New Roman"/>
          <w:color w:val="000000" w:themeColor="text1"/>
        </w:rPr>
        <w:t>).</w:t>
      </w:r>
    </w:p>
    <w:p w14:paraId="42A84CC4" w14:textId="7A32AD36" w:rsidR="00CD00CF" w:rsidRDefault="00CD00CF" w:rsidP="00CD00CF">
      <w:pPr>
        <w:spacing w:line="360" w:lineRule="auto"/>
        <w:jc w:val="center"/>
        <w:rPr>
          <w:rFonts w:ascii="Times New Roman" w:hAnsi="Times New Roman" w:cs="Times New Roman"/>
          <w:color w:val="000000" w:themeColor="text1"/>
        </w:rPr>
      </w:pPr>
      <w:r>
        <w:rPr>
          <w:noProof/>
        </w:rPr>
        <w:lastRenderedPageBreak/>
        <w:drawing>
          <wp:inline distT="0" distB="0" distL="0" distR="0" wp14:anchorId="344A083A" wp14:editId="12F88B0E">
            <wp:extent cx="3590925" cy="3369072"/>
            <wp:effectExtent l="0" t="0" r="0" b="0"/>
            <wp:docPr id="3" name="Picture 3"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8587" cy="3376261"/>
                    </a:xfrm>
                    <a:prstGeom prst="rect">
                      <a:avLst/>
                    </a:prstGeom>
                    <a:noFill/>
                    <a:ln>
                      <a:noFill/>
                    </a:ln>
                  </pic:spPr>
                </pic:pic>
              </a:graphicData>
            </a:graphic>
          </wp:inline>
        </w:drawing>
      </w:r>
    </w:p>
    <w:p w14:paraId="755DB6C9" w14:textId="473CA843" w:rsidR="00EB4132" w:rsidRPr="006A4FF2" w:rsidRDefault="00EB4132" w:rsidP="00EB4132">
      <w:pPr>
        <w:spacing w:line="360" w:lineRule="auto"/>
        <w:jc w:val="center"/>
        <w:rPr>
          <w:rFonts w:ascii="Times New Roman" w:hAnsi="Times New Roman" w:cs="Times New Roman"/>
          <w:b/>
          <w:bCs/>
          <w:color w:val="000000" w:themeColor="text1"/>
        </w:rPr>
      </w:pPr>
      <w:r w:rsidRPr="006A4FF2">
        <w:rPr>
          <w:rFonts w:ascii="Times New Roman" w:hAnsi="Times New Roman" w:cs="Times New Roman"/>
          <w:b/>
          <w:bCs/>
          <w:color w:val="000000" w:themeColor="text1"/>
        </w:rPr>
        <w:t>Figure 2: PESTLE Model</w:t>
      </w:r>
    </w:p>
    <w:p w14:paraId="7D0FEFD9" w14:textId="27271F81" w:rsidR="00EB4132" w:rsidRPr="007144C4" w:rsidRDefault="00EB4132" w:rsidP="00EB4132">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 xml:space="preserve">(Source: </w:t>
      </w:r>
      <w:r w:rsidRPr="00EB4132">
        <w:rPr>
          <w:rFonts w:ascii="Times New Roman" w:hAnsi="Times New Roman" w:cs="Times New Roman"/>
          <w:color w:val="000000" w:themeColor="text1"/>
        </w:rPr>
        <w:t>https://www.ibisworld.com/blog/3-step-pestle-analysis/99/1127/</w:t>
      </w:r>
      <w:r>
        <w:rPr>
          <w:rFonts w:ascii="Times New Roman" w:hAnsi="Times New Roman" w:cs="Times New Roman"/>
          <w:color w:val="000000" w:themeColor="text1"/>
        </w:rPr>
        <w:t>)</w:t>
      </w:r>
    </w:p>
    <w:p w14:paraId="268452D5"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2.2 Usefulness of PESTLE</w:t>
      </w:r>
    </w:p>
    <w:p w14:paraId="3D6A8EEB"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PESTLE model is useful since it offers a systematic and exhaustive approach to macro-environmental analysis. It assists organisations on the opportunities in the external environment and possible risks that will influence the strategic objectives. PESTLE aids planning the workforce and helps the HR manager in identifying the economic and labour market trends. The same helps to work out recruitment strategies following regulatory requirements and demographic trends. The model also promotes adjustment to the changes of technologies and new social demands, i.e., flexible working schedule and diversity programme. PESTLE is promoting the proactive decision-making approach instead of the reactive responses to the sudden environmental pressure (</w:t>
      </w:r>
      <w:r w:rsidRPr="007144C4">
        <w:rPr>
          <w:rFonts w:ascii="Times New Roman" w:hAnsi="Times New Roman" w:cs="Times New Roman"/>
          <w:color w:val="000000" w:themeColor="text1"/>
          <w:shd w:val="clear" w:color="auto" w:fill="FFFFFF"/>
        </w:rPr>
        <w:t xml:space="preserve">Anjum </w:t>
      </w:r>
      <w:r w:rsidRPr="007144C4">
        <w:rPr>
          <w:rFonts w:ascii="Times New Roman" w:hAnsi="Times New Roman" w:cs="Times New Roman"/>
          <w:i/>
          <w:color w:val="000000" w:themeColor="text1"/>
          <w:shd w:val="clear" w:color="auto" w:fill="FFFFFF"/>
        </w:rPr>
        <w:t xml:space="preserve">et al. </w:t>
      </w:r>
      <w:r w:rsidRPr="007144C4">
        <w:rPr>
          <w:rFonts w:ascii="Times New Roman" w:hAnsi="Times New Roman" w:cs="Times New Roman"/>
          <w:color w:val="000000" w:themeColor="text1"/>
          <w:shd w:val="clear" w:color="auto" w:fill="FFFFFF"/>
        </w:rPr>
        <w:t>2025</w:t>
      </w:r>
      <w:r w:rsidRPr="007144C4">
        <w:rPr>
          <w:rFonts w:ascii="Times New Roman" w:hAnsi="Times New Roman" w:cs="Times New Roman"/>
          <w:color w:val="000000" w:themeColor="text1"/>
        </w:rPr>
        <w:t>).</w:t>
      </w:r>
    </w:p>
    <w:p w14:paraId="3BF9A989"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2.3 Limitations of PESTLE</w:t>
      </w:r>
    </w:p>
    <w:p w14:paraId="73E9B047" w14:textId="3C9895F8" w:rsidR="001D5F91"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PESTLE, such as strong points, has disadvantages. It primarily deals with the outside influences and does not measure the organisation capabilities and weakness internally. External conditions also change fast such that analysis may go out of date very fast. Additionally, PESTLE recognises the forces but lacks specifics </w:t>
      </w:r>
      <w:proofErr w:type="gramStart"/>
      <w:r w:rsidRPr="007144C4">
        <w:rPr>
          <w:rFonts w:ascii="Times New Roman" w:hAnsi="Times New Roman" w:cs="Times New Roman"/>
          <w:color w:val="000000" w:themeColor="text1"/>
        </w:rPr>
        <w:t>in regard to</w:t>
      </w:r>
      <w:proofErr w:type="gramEnd"/>
      <w:r w:rsidRPr="007144C4">
        <w:rPr>
          <w:rFonts w:ascii="Times New Roman" w:hAnsi="Times New Roman" w:cs="Times New Roman"/>
          <w:color w:val="000000" w:themeColor="text1"/>
        </w:rPr>
        <w:t xml:space="preserve"> the process of </w:t>
      </w:r>
      <w:r w:rsidRPr="007144C4">
        <w:rPr>
          <w:rFonts w:ascii="Times New Roman" w:hAnsi="Times New Roman" w:cs="Times New Roman"/>
          <w:color w:val="000000" w:themeColor="text1"/>
        </w:rPr>
        <w:lastRenderedPageBreak/>
        <w:t xml:space="preserve">solution implementation. This is why it should be applied with other strategic tools </w:t>
      </w:r>
      <w:proofErr w:type="gramStart"/>
      <w:r w:rsidRPr="007144C4">
        <w:rPr>
          <w:rFonts w:ascii="Times New Roman" w:hAnsi="Times New Roman" w:cs="Times New Roman"/>
          <w:color w:val="000000" w:themeColor="text1"/>
        </w:rPr>
        <w:t>in order to</w:t>
      </w:r>
      <w:proofErr w:type="gramEnd"/>
      <w:r w:rsidRPr="007144C4">
        <w:rPr>
          <w:rFonts w:ascii="Times New Roman" w:hAnsi="Times New Roman" w:cs="Times New Roman"/>
          <w:color w:val="000000" w:themeColor="text1"/>
        </w:rPr>
        <w:t xml:space="preserve"> have the comprehensive analysis (</w:t>
      </w:r>
      <w:proofErr w:type="spellStart"/>
      <w:r w:rsidR="00B5425C" w:rsidRPr="007144C4">
        <w:rPr>
          <w:rFonts w:ascii="Times New Roman" w:hAnsi="Times New Roman" w:cs="Times New Roman"/>
          <w:color w:val="000000" w:themeColor="text1"/>
          <w:shd w:val="clear" w:color="auto" w:fill="FFFFFF"/>
        </w:rPr>
        <w:t>Shaoping</w:t>
      </w:r>
      <w:proofErr w:type="spellEnd"/>
      <w:r w:rsidR="00B5425C" w:rsidRPr="007144C4">
        <w:rPr>
          <w:rFonts w:ascii="Times New Roman" w:hAnsi="Times New Roman" w:cs="Times New Roman"/>
          <w:color w:val="000000" w:themeColor="text1"/>
          <w:shd w:val="clear" w:color="auto" w:fill="FFFFFF"/>
        </w:rPr>
        <w:t>, 2023</w:t>
      </w:r>
      <w:r w:rsidRPr="007144C4">
        <w:rPr>
          <w:rFonts w:ascii="Times New Roman" w:hAnsi="Times New Roman" w:cs="Times New Roman"/>
          <w:color w:val="000000" w:themeColor="text1"/>
        </w:rPr>
        <w:t>)</w:t>
      </w:r>
      <w:r w:rsidR="001D5F91" w:rsidRPr="007144C4">
        <w:rPr>
          <w:rFonts w:ascii="Times New Roman" w:hAnsi="Times New Roman" w:cs="Times New Roman"/>
          <w:color w:val="000000" w:themeColor="text1"/>
        </w:rPr>
        <w:t>.</w:t>
      </w:r>
    </w:p>
    <w:p w14:paraId="671C86E1"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2.4 Link Between PESTLE and HR Functions</w:t>
      </w:r>
    </w:p>
    <w:p w14:paraId="4C6F65F1"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HR functions are highly influenced by environmental factors detected by means of PESTLE. The recruitment is influenced by political and legal factors in the form of labour and employment rights. Economic factors determine the compensation approaches and hiring choices. The workplace culture and engagement practises are influenced by social factors. The changes in technology alter the training and HR systems, and the environmental issues contribute to the introduction of sustainable and responsible HR activities to be in accordance with the organisational values.</w:t>
      </w:r>
    </w:p>
    <w:p w14:paraId="68A6A038" w14:textId="77777777" w:rsidR="001D5F91" w:rsidRPr="007144C4" w:rsidRDefault="00650CA2" w:rsidP="00650CA2">
      <w:pPr>
        <w:pStyle w:val="Heading1"/>
        <w:rPr>
          <w:color w:val="000000" w:themeColor="text1"/>
          <w:sz w:val="24"/>
          <w:szCs w:val="24"/>
        </w:rPr>
      </w:pPr>
      <w:bookmarkStart w:id="2" w:name="_Toc223769471"/>
      <w:r w:rsidRPr="007144C4">
        <w:rPr>
          <w:color w:val="000000" w:themeColor="text1"/>
        </w:rPr>
        <w:t>3. Organisation Application</w:t>
      </w:r>
      <w:bookmarkEnd w:id="2"/>
      <w:r w:rsidRPr="007144C4">
        <w:rPr>
          <w:color w:val="000000" w:themeColor="text1"/>
        </w:rPr>
        <w:t xml:space="preserve"> </w:t>
      </w:r>
    </w:p>
    <w:p w14:paraId="5B5D8418"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3.1 Organisation Introduction</w:t>
      </w:r>
    </w:p>
    <w:p w14:paraId="2DA1814F"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Unilever is a transnational consumer products corporation, which is based in London. It is a company functioning in over 190 countries and it employs over 140,000 individuals across the world. The company is a manufacturer of diverse products such as food, beverages, cleaning agents and personal care products. It has very popular brands such as dove, Lipton, Lux and Ben and Jerrys. Unilever has a wide range of economic, cultural, and legal environment due to its large presence worldwide. Having this amount and geographically spread workforce, such practises in HR policies need to balance the global uniformity with local sensitivity. Its capabilities to attract, develop, and retain talent in different locations and in line with the different national regulations are critical in the success of the company.</w:t>
      </w:r>
    </w:p>
    <w:p w14:paraId="27EA7F74"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3.2 HR Practices in Unilever</w:t>
      </w:r>
    </w:p>
    <w:p w14:paraId="6A28511E"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At Unilever, global HR practises are undertaken to ensure high performance and inclusiveness. In the recruitment, the firm has efforts under global graduate and leadership development programmes and encourages diversity and inclusion in hiring. Its training and development programmes comprise leadership and digital learning platforms enabling the employees to revise their skills continuously. Unilever in performance management makes use of constant performance review and systematic feedback systems in alignment of individual goals with corporate strategy. Concerning employee relations, the firm focuses on employee wellbeing, inclusive workplace policy and open communication. These HR </w:t>
      </w:r>
      <w:r w:rsidRPr="007144C4">
        <w:rPr>
          <w:rFonts w:ascii="Times New Roman" w:hAnsi="Times New Roman" w:cs="Times New Roman"/>
          <w:color w:val="000000" w:themeColor="text1"/>
        </w:rPr>
        <w:lastRenderedPageBreak/>
        <w:t>practises will help Unilever to cope with its global workforce management and adapt to the local conditions.</w:t>
      </w:r>
    </w:p>
    <w:p w14:paraId="27BCCCC8" w14:textId="77777777" w:rsidR="001D5F91" w:rsidRPr="007144C4" w:rsidRDefault="00650CA2" w:rsidP="00650CA2">
      <w:pPr>
        <w:pStyle w:val="Heading1"/>
        <w:rPr>
          <w:color w:val="000000" w:themeColor="text1"/>
          <w:sz w:val="24"/>
          <w:szCs w:val="24"/>
        </w:rPr>
      </w:pPr>
      <w:bookmarkStart w:id="3" w:name="_Toc223769472"/>
      <w:r w:rsidRPr="007144C4">
        <w:rPr>
          <w:color w:val="000000" w:themeColor="text1"/>
        </w:rPr>
        <w:t>4. Application of PESTLE Model</w:t>
      </w:r>
      <w:bookmarkEnd w:id="3"/>
      <w:r w:rsidRPr="007144C4">
        <w:rPr>
          <w:color w:val="000000" w:themeColor="text1"/>
        </w:rPr>
        <w:t xml:space="preserve"> </w:t>
      </w:r>
    </w:p>
    <w:p w14:paraId="1108E92E"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4.1 Political Factors</w:t>
      </w:r>
    </w:p>
    <w:p w14:paraId="1DE638FE"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There is a strong impact of political factors on HR practises in Unilever since the firm is present in over 190 countries with various regulatory frameworks. Countries also differ in the labour laws in the working hours, minimum wages, the rights of a trade union, and the termination. Such policies used by governments to localise and control immigration influence the organisational process of recruiting and managing employees. Moreover, the trade policies and the political tensions can impact the operation flow and the stability of workforce (</w:t>
      </w:r>
      <w:proofErr w:type="spellStart"/>
      <w:r w:rsidRPr="007144C4">
        <w:rPr>
          <w:rFonts w:ascii="Times New Roman" w:hAnsi="Times New Roman" w:cs="Times New Roman"/>
          <w:color w:val="000000" w:themeColor="text1"/>
          <w:shd w:val="clear" w:color="auto" w:fill="FFFFFF"/>
        </w:rPr>
        <w:t>Onikoyi</w:t>
      </w:r>
      <w:proofErr w:type="spellEnd"/>
      <w:r w:rsidRPr="007144C4">
        <w:rPr>
          <w:rFonts w:ascii="Times New Roman" w:hAnsi="Times New Roman" w:cs="Times New Roman"/>
          <w:color w:val="000000" w:themeColor="text1"/>
          <w:shd w:val="clear" w:color="auto" w:fill="FFFFFF"/>
        </w:rPr>
        <w:t xml:space="preserve"> </w:t>
      </w:r>
      <w:r w:rsidRPr="007144C4">
        <w:rPr>
          <w:rFonts w:ascii="Times New Roman" w:hAnsi="Times New Roman" w:cs="Times New Roman"/>
          <w:i/>
          <w:color w:val="000000" w:themeColor="text1"/>
          <w:shd w:val="clear" w:color="auto" w:fill="FFFFFF"/>
        </w:rPr>
        <w:t xml:space="preserve">et al. </w:t>
      </w:r>
      <w:r w:rsidRPr="007144C4">
        <w:rPr>
          <w:rFonts w:ascii="Times New Roman" w:hAnsi="Times New Roman" w:cs="Times New Roman"/>
          <w:color w:val="000000" w:themeColor="text1"/>
          <w:shd w:val="clear" w:color="auto" w:fill="FFFFFF"/>
        </w:rPr>
        <w:t>2022</w:t>
      </w:r>
      <w:r w:rsidRPr="007144C4">
        <w:rPr>
          <w:rFonts w:ascii="Times New Roman" w:hAnsi="Times New Roman" w:cs="Times New Roman"/>
          <w:color w:val="000000" w:themeColor="text1"/>
        </w:rPr>
        <w:t>).</w:t>
      </w:r>
    </w:p>
    <w:p w14:paraId="2425335B"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These political environments have a direct impact on the performance of HR managers. The recruitment policies should be in line with the local labour regulations and national hire priorities. It is the role of the HR managers to make sure that compliance with the regulations is upheld </w:t>
      </w:r>
      <w:proofErr w:type="gramStart"/>
      <w:r w:rsidRPr="007144C4">
        <w:rPr>
          <w:rFonts w:ascii="Times New Roman" w:hAnsi="Times New Roman" w:cs="Times New Roman"/>
          <w:color w:val="000000" w:themeColor="text1"/>
        </w:rPr>
        <w:t>in order to</w:t>
      </w:r>
      <w:proofErr w:type="gramEnd"/>
      <w:r w:rsidRPr="007144C4">
        <w:rPr>
          <w:rFonts w:ascii="Times New Roman" w:hAnsi="Times New Roman" w:cs="Times New Roman"/>
          <w:color w:val="000000" w:themeColor="text1"/>
        </w:rPr>
        <w:t xml:space="preserve"> prevent any legal punishment and reputational losses. They should also protect the rights of the employees especially those countries and nations with a robust worker protection system. Political instability can also compel HR to make or formulate contingency measures in terms of flexing in or out of staffs or restructuring workforce to enable the business not to be disrupted.</w:t>
      </w:r>
    </w:p>
    <w:p w14:paraId="422FDDAF"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4.2 Economic Factors</w:t>
      </w:r>
    </w:p>
    <w:p w14:paraId="4158622F"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HR strategies at Unilever are particularly well determined by the economic conditions. Economic boom or slump in the entire world influences the consumer demand, the output, and the financial performance. The compensation strategies depend on inflation and the wage </w:t>
      </w:r>
      <w:proofErr w:type="gramStart"/>
      <w:r w:rsidRPr="007144C4">
        <w:rPr>
          <w:rFonts w:ascii="Times New Roman" w:hAnsi="Times New Roman" w:cs="Times New Roman"/>
          <w:color w:val="000000" w:themeColor="text1"/>
        </w:rPr>
        <w:t>fluctuations</w:t>
      </w:r>
      <w:proofErr w:type="gramEnd"/>
      <w:r w:rsidRPr="007144C4">
        <w:rPr>
          <w:rFonts w:ascii="Times New Roman" w:hAnsi="Times New Roman" w:cs="Times New Roman"/>
          <w:color w:val="000000" w:themeColor="text1"/>
        </w:rPr>
        <w:t xml:space="preserve"> and the availability of labour markets depends on the unemployment rates. In the developed economies, there might be a shortage of </w:t>
      </w:r>
      <w:proofErr w:type="gramStart"/>
      <w:r w:rsidRPr="007144C4">
        <w:rPr>
          <w:rFonts w:ascii="Times New Roman" w:hAnsi="Times New Roman" w:cs="Times New Roman"/>
          <w:color w:val="000000" w:themeColor="text1"/>
        </w:rPr>
        <w:t>talent</w:t>
      </w:r>
      <w:proofErr w:type="gramEnd"/>
      <w:r w:rsidRPr="007144C4">
        <w:rPr>
          <w:rFonts w:ascii="Times New Roman" w:hAnsi="Times New Roman" w:cs="Times New Roman"/>
          <w:color w:val="000000" w:themeColor="text1"/>
        </w:rPr>
        <w:t xml:space="preserve"> and this will result in a heightened competition over the talent but in the new markets the economies might be </w:t>
      </w:r>
      <w:proofErr w:type="gramStart"/>
      <w:r w:rsidRPr="007144C4">
        <w:rPr>
          <w:rFonts w:ascii="Times New Roman" w:hAnsi="Times New Roman" w:cs="Times New Roman"/>
          <w:color w:val="000000" w:themeColor="text1"/>
        </w:rPr>
        <w:t>unstable</w:t>
      </w:r>
      <w:proofErr w:type="gramEnd"/>
      <w:r w:rsidRPr="007144C4">
        <w:rPr>
          <w:rFonts w:ascii="Times New Roman" w:hAnsi="Times New Roman" w:cs="Times New Roman"/>
          <w:color w:val="000000" w:themeColor="text1"/>
        </w:rPr>
        <w:t xml:space="preserve"> and the wages can be variable (</w:t>
      </w:r>
      <w:r w:rsidRPr="007144C4">
        <w:rPr>
          <w:rFonts w:ascii="Times New Roman" w:hAnsi="Times New Roman" w:cs="Times New Roman"/>
          <w:color w:val="000000" w:themeColor="text1"/>
          <w:shd w:val="clear" w:color="auto" w:fill="FFFFFF"/>
        </w:rPr>
        <w:t>Dang Khanh, 2024</w:t>
      </w:r>
      <w:r w:rsidRPr="007144C4">
        <w:rPr>
          <w:rFonts w:ascii="Times New Roman" w:hAnsi="Times New Roman" w:cs="Times New Roman"/>
          <w:color w:val="000000" w:themeColor="text1"/>
        </w:rPr>
        <w:t>).</w:t>
      </w:r>
    </w:p>
    <w:p w14:paraId="76BB7638"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These issues influence the salaries, benefits package and recruitment. When the economy is growing, the HR managers can increase recruitment and invest more on the development of employees. Conversely, economic recessions can compel cost-management tools (like cutting </w:t>
      </w:r>
      <w:r w:rsidRPr="007144C4">
        <w:rPr>
          <w:rFonts w:ascii="Times New Roman" w:hAnsi="Times New Roman" w:cs="Times New Roman"/>
          <w:color w:val="000000" w:themeColor="text1"/>
        </w:rPr>
        <w:lastRenderedPageBreak/>
        <w:t xml:space="preserve">the hiring process or reorganising teams). The workforce planning needs to comply with the local economic conditions </w:t>
      </w:r>
      <w:proofErr w:type="gramStart"/>
      <w:r w:rsidRPr="007144C4">
        <w:rPr>
          <w:rFonts w:ascii="Times New Roman" w:hAnsi="Times New Roman" w:cs="Times New Roman"/>
          <w:color w:val="000000" w:themeColor="text1"/>
        </w:rPr>
        <w:t>in order to</w:t>
      </w:r>
      <w:proofErr w:type="gramEnd"/>
      <w:r w:rsidRPr="007144C4">
        <w:rPr>
          <w:rFonts w:ascii="Times New Roman" w:hAnsi="Times New Roman" w:cs="Times New Roman"/>
          <w:color w:val="000000" w:themeColor="text1"/>
        </w:rPr>
        <w:t xml:space="preserve"> ensure efficiency and competitiveness. HR managers </w:t>
      </w:r>
      <w:proofErr w:type="gramStart"/>
      <w:r w:rsidRPr="007144C4">
        <w:rPr>
          <w:rFonts w:ascii="Times New Roman" w:hAnsi="Times New Roman" w:cs="Times New Roman"/>
          <w:color w:val="000000" w:themeColor="text1"/>
        </w:rPr>
        <w:t>have to</w:t>
      </w:r>
      <w:proofErr w:type="gramEnd"/>
      <w:r w:rsidRPr="007144C4">
        <w:rPr>
          <w:rFonts w:ascii="Times New Roman" w:hAnsi="Times New Roman" w:cs="Times New Roman"/>
          <w:color w:val="000000" w:themeColor="text1"/>
        </w:rPr>
        <w:t xml:space="preserve"> shift the implementation of good remuneration with running the organisational expenses.</w:t>
      </w:r>
    </w:p>
    <w:p w14:paraId="10B337AF"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4.3 Social Factors</w:t>
      </w:r>
    </w:p>
    <w:p w14:paraId="466BF96F" w14:textId="64AACBF4"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The social factors play a significant role in determining the HR practises at Unilever. In leadership, communication and expectations in the </w:t>
      </w:r>
      <w:proofErr w:type="gramStart"/>
      <w:r w:rsidRPr="007144C4">
        <w:rPr>
          <w:rFonts w:ascii="Times New Roman" w:hAnsi="Times New Roman" w:cs="Times New Roman"/>
          <w:color w:val="000000" w:themeColor="text1"/>
        </w:rPr>
        <w:t>work place</w:t>
      </w:r>
      <w:proofErr w:type="gramEnd"/>
      <w:r w:rsidRPr="007144C4">
        <w:rPr>
          <w:rFonts w:ascii="Times New Roman" w:hAnsi="Times New Roman" w:cs="Times New Roman"/>
          <w:color w:val="000000" w:themeColor="text1"/>
        </w:rPr>
        <w:t xml:space="preserve"> differ based on cultural differences. There are cultures who appreciate hierarchy in the structures whereas there are cultures that appreciate participative style of management. Another way that organisational culture is created is through the workforce diversity in terms of age, gender and ethnicity. </w:t>
      </w:r>
      <w:r w:rsidR="00884CE7" w:rsidRPr="007144C4">
        <w:rPr>
          <w:rFonts w:ascii="Times New Roman" w:hAnsi="Times New Roman" w:cs="Times New Roman"/>
          <w:color w:val="000000" w:themeColor="text1"/>
        </w:rPr>
        <w:t>Also,</w:t>
      </w:r>
      <w:r w:rsidRPr="007144C4">
        <w:rPr>
          <w:rFonts w:ascii="Times New Roman" w:hAnsi="Times New Roman" w:cs="Times New Roman"/>
          <w:color w:val="000000" w:themeColor="text1"/>
        </w:rPr>
        <w:t xml:space="preserve"> the expectations of employees have changed, as more importance has been put on work-life balance, inclusion and meaningful work (</w:t>
      </w:r>
      <w:proofErr w:type="spellStart"/>
      <w:r w:rsidRPr="007144C4">
        <w:rPr>
          <w:rFonts w:ascii="Times New Roman" w:hAnsi="Times New Roman" w:cs="Times New Roman"/>
          <w:color w:val="000000" w:themeColor="text1"/>
          <w:shd w:val="clear" w:color="auto" w:fill="FFFFFF"/>
        </w:rPr>
        <w:t>Wicaksono</w:t>
      </w:r>
      <w:proofErr w:type="spellEnd"/>
      <w:r w:rsidRPr="007144C4">
        <w:rPr>
          <w:rFonts w:ascii="Times New Roman" w:hAnsi="Times New Roman" w:cs="Times New Roman"/>
          <w:color w:val="000000" w:themeColor="text1"/>
          <w:shd w:val="clear" w:color="auto" w:fill="FFFFFF"/>
        </w:rPr>
        <w:t xml:space="preserve"> and </w:t>
      </w:r>
      <w:proofErr w:type="spellStart"/>
      <w:r w:rsidRPr="007144C4">
        <w:rPr>
          <w:rFonts w:ascii="Times New Roman" w:hAnsi="Times New Roman" w:cs="Times New Roman"/>
          <w:color w:val="000000" w:themeColor="text1"/>
          <w:shd w:val="clear" w:color="auto" w:fill="FFFFFF"/>
        </w:rPr>
        <w:t>Widjayanti</w:t>
      </w:r>
      <w:proofErr w:type="spellEnd"/>
      <w:r w:rsidRPr="007144C4">
        <w:rPr>
          <w:rFonts w:ascii="Times New Roman" w:hAnsi="Times New Roman" w:cs="Times New Roman"/>
          <w:color w:val="000000" w:themeColor="text1"/>
          <w:shd w:val="clear" w:color="auto" w:fill="FFFFFF"/>
        </w:rPr>
        <w:t>, 2025</w:t>
      </w:r>
      <w:r w:rsidRPr="007144C4">
        <w:rPr>
          <w:rFonts w:ascii="Times New Roman" w:hAnsi="Times New Roman" w:cs="Times New Roman"/>
          <w:color w:val="000000" w:themeColor="text1"/>
        </w:rPr>
        <w:t>).</w:t>
      </w:r>
    </w:p>
    <w:p w14:paraId="374CEE64"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The effect of these social aspects is on diversity and inclusion policies, employee engagement programmes, and work culture. HR managers </w:t>
      </w:r>
      <w:proofErr w:type="gramStart"/>
      <w:r w:rsidRPr="007144C4">
        <w:rPr>
          <w:rFonts w:ascii="Times New Roman" w:hAnsi="Times New Roman" w:cs="Times New Roman"/>
          <w:color w:val="000000" w:themeColor="text1"/>
        </w:rPr>
        <w:t>have to</w:t>
      </w:r>
      <w:proofErr w:type="gramEnd"/>
      <w:r w:rsidRPr="007144C4">
        <w:rPr>
          <w:rFonts w:ascii="Times New Roman" w:hAnsi="Times New Roman" w:cs="Times New Roman"/>
          <w:color w:val="000000" w:themeColor="text1"/>
        </w:rPr>
        <w:t xml:space="preserve"> localise their practises according to the local cultural standards and keep global standards. The engagement strategies can differ according to the expectations of generations and tendencies of the society. HR can promote motivation, cooperation and retention by ensuring the creation of inclusive environments and the acknowledgment of cultural differences.</w:t>
      </w:r>
    </w:p>
    <w:p w14:paraId="1D624EB8"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4.4 Technological Factors</w:t>
      </w:r>
    </w:p>
    <w:p w14:paraId="5F729AE5"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The improvement of technology has changed the HR functions of multinational organisations. The recruitment, training, and performance management has enhanced with the use of digital transformation, artificial intelligence, and data analytics. Telework tools and teamwork tools have made the workplace more flexible. The production and administrative parts of the job have also experienced automation and thus altered the skill requirements.</w:t>
      </w:r>
    </w:p>
    <w:p w14:paraId="4AAD29EB" w14:textId="6BC982B2"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Such innovations improve Hr efficiency by providing online recruitment systems, e-training courses and evidence-based performance assessment. Yet, the HR managers need to overcome such challenges like digital gaps in skills and technological resistance. Constant investment in online learning makes the employees adaptable to the </w:t>
      </w:r>
      <w:r w:rsidR="00884CE7" w:rsidRPr="007144C4">
        <w:rPr>
          <w:rFonts w:ascii="Times New Roman" w:hAnsi="Times New Roman" w:cs="Times New Roman"/>
          <w:color w:val="000000" w:themeColor="text1"/>
        </w:rPr>
        <w:t>fast-changing</w:t>
      </w:r>
      <w:r w:rsidRPr="007144C4">
        <w:rPr>
          <w:rFonts w:ascii="Times New Roman" w:hAnsi="Times New Roman" w:cs="Times New Roman"/>
          <w:color w:val="000000" w:themeColor="text1"/>
        </w:rPr>
        <w:t xml:space="preserve"> world.</w:t>
      </w:r>
    </w:p>
    <w:p w14:paraId="702DF755"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4.5 Legal Factors</w:t>
      </w:r>
    </w:p>
    <w:p w14:paraId="2E76655A"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lastRenderedPageBreak/>
        <w:t>The existence of legal disparities between nations has a direct impact on HR policies. Some of the employment laws distinguished include contracts, right to termination, parental leave, and right of collective bargaining. The safety rules in workplaces are of compulsory measures especially in production environments. The law on anti-discrimination demands equal employment and equal treatment (</w:t>
      </w:r>
      <w:r w:rsidRPr="007144C4">
        <w:rPr>
          <w:rFonts w:ascii="Times New Roman" w:hAnsi="Times New Roman" w:cs="Times New Roman"/>
          <w:color w:val="000000" w:themeColor="text1"/>
          <w:shd w:val="clear" w:color="auto" w:fill="FFFFFF"/>
        </w:rPr>
        <w:t>CHEPKORIR, 2025</w:t>
      </w:r>
      <w:r w:rsidRPr="007144C4">
        <w:rPr>
          <w:rFonts w:ascii="Times New Roman" w:hAnsi="Times New Roman" w:cs="Times New Roman"/>
          <w:color w:val="000000" w:themeColor="text1"/>
        </w:rPr>
        <w:t>).</w:t>
      </w:r>
    </w:p>
    <w:p w14:paraId="0F1AEFB6"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HR managers also need to be fully law-abiding but without breaching international standards. Local legal requirements must be reflected with respect to employment contracts, grievance procedures and safety programmes. The consequences of non-adherence might be financial fines and loss of reputation by organisations.</w:t>
      </w:r>
    </w:p>
    <w:p w14:paraId="176ACD92"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4.6 Environmental Factors</w:t>
      </w:r>
    </w:p>
    <w:p w14:paraId="775D1335"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 xml:space="preserve">Global organisations are paying more attention to the environmental sustainability. Regulations on the environment are enforced by </w:t>
      </w:r>
      <w:proofErr w:type="gramStart"/>
      <w:r w:rsidRPr="007144C4">
        <w:rPr>
          <w:rFonts w:ascii="Times New Roman" w:hAnsi="Times New Roman" w:cs="Times New Roman"/>
          <w:color w:val="000000" w:themeColor="text1"/>
        </w:rPr>
        <w:t>governments</w:t>
      </w:r>
      <w:proofErr w:type="gramEnd"/>
      <w:r w:rsidRPr="007144C4">
        <w:rPr>
          <w:rFonts w:ascii="Times New Roman" w:hAnsi="Times New Roman" w:cs="Times New Roman"/>
          <w:color w:val="000000" w:themeColor="text1"/>
        </w:rPr>
        <w:t xml:space="preserve"> and the society wants the companies to be seen as environmentally responsible. The expectations determine branding of employers and organisational reputation.</w:t>
      </w:r>
    </w:p>
    <w:p w14:paraId="48B6C8CC"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HR can assist environmental objectives via green working, sustainability education and involvement of employees in environmental programmes. Incorporating sustainability in the organisational culture can enhance employee loyalty and acquisition of talent that is socially aware (</w:t>
      </w:r>
      <w:r w:rsidRPr="007144C4">
        <w:rPr>
          <w:rFonts w:ascii="Times New Roman" w:hAnsi="Times New Roman" w:cs="Times New Roman"/>
          <w:color w:val="000000" w:themeColor="text1"/>
          <w:shd w:val="clear" w:color="auto" w:fill="FFFFFF"/>
        </w:rPr>
        <w:t>Akter, 2025</w:t>
      </w:r>
      <w:r w:rsidRPr="007144C4">
        <w:rPr>
          <w:rFonts w:ascii="Times New Roman" w:hAnsi="Times New Roman" w:cs="Times New Roman"/>
          <w:color w:val="000000" w:themeColor="text1"/>
        </w:rPr>
        <w:t>).</w:t>
      </w:r>
    </w:p>
    <w:p w14:paraId="27420D5B"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4.7 Country Differences</w:t>
      </w:r>
    </w:p>
    <w:p w14:paraId="2C072E55"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The differences between the countries are rather big regarding environmental factors. Employee protection laws are highly established in European countries than in a few markets in Asia. Cultural norms shape the style of leadership and the driving forces of employees whereas economic inequalities impact the wage and benefits.</w:t>
      </w:r>
    </w:p>
    <w:p w14:paraId="2A89374A" w14:textId="05941503"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The HR managers need to avoid global uniformity and adapt locally. Maintaining compliance and improving organisational effectiveness in different markets H</w:t>
      </w:r>
      <w:r w:rsidR="00CB6021">
        <w:rPr>
          <w:rFonts w:ascii="Times New Roman" w:hAnsi="Times New Roman" w:cs="Times New Roman"/>
          <w:color w:val="000000" w:themeColor="text1"/>
        </w:rPr>
        <w:t>R</w:t>
      </w:r>
      <w:r w:rsidRPr="007144C4">
        <w:rPr>
          <w:rFonts w:ascii="Times New Roman" w:hAnsi="Times New Roman" w:cs="Times New Roman"/>
          <w:color w:val="000000" w:themeColor="text1"/>
        </w:rPr>
        <w:t xml:space="preserve"> can adjust the recruitment, compensation, and employee relations practises to correspond to country-specific conditions.</w:t>
      </w:r>
    </w:p>
    <w:p w14:paraId="6D1AE580" w14:textId="77777777" w:rsidR="001D5F91" w:rsidRPr="007144C4" w:rsidRDefault="00650CA2" w:rsidP="00650CA2">
      <w:pPr>
        <w:pStyle w:val="Heading1"/>
        <w:rPr>
          <w:color w:val="000000" w:themeColor="text1"/>
          <w:sz w:val="24"/>
          <w:szCs w:val="24"/>
        </w:rPr>
      </w:pPr>
      <w:bookmarkStart w:id="4" w:name="_Toc223769473"/>
      <w:r w:rsidRPr="007144C4">
        <w:rPr>
          <w:color w:val="000000" w:themeColor="text1"/>
        </w:rPr>
        <w:t>5. Conclusion</w:t>
      </w:r>
      <w:bookmarkEnd w:id="4"/>
      <w:r w:rsidRPr="007144C4">
        <w:rPr>
          <w:color w:val="000000" w:themeColor="text1"/>
        </w:rPr>
        <w:t xml:space="preserve"> </w:t>
      </w:r>
    </w:p>
    <w:p w14:paraId="3BE3549D" w14:textId="77777777" w:rsidR="001D5F91" w:rsidRPr="007144C4" w:rsidRDefault="001D5F91" w:rsidP="00650CA2">
      <w:pPr>
        <w:spacing w:line="360" w:lineRule="auto"/>
        <w:jc w:val="both"/>
        <w:rPr>
          <w:rFonts w:ascii="Times New Roman" w:hAnsi="Times New Roman" w:cs="Times New Roman"/>
          <w:b/>
          <w:bCs/>
          <w:color w:val="000000" w:themeColor="text1"/>
        </w:rPr>
      </w:pPr>
      <w:r w:rsidRPr="007144C4">
        <w:rPr>
          <w:rFonts w:ascii="Times New Roman" w:hAnsi="Times New Roman" w:cs="Times New Roman"/>
          <w:b/>
          <w:bCs/>
          <w:color w:val="000000" w:themeColor="text1"/>
        </w:rPr>
        <w:t>5.1 Summary of Key Points</w:t>
      </w:r>
    </w:p>
    <w:p w14:paraId="1B31E148"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lastRenderedPageBreak/>
        <w:t xml:space="preserve">This report has established the need of the HR functions, such as recruitment, training and development, performance management, and employee relations in assisting in organisational effectiveness. The analysis was performed through the PESTLE scheme and did include the impact of political or economic and social or technological or legal or environmental factors on HR practises. The submission to Unilever indicated the extent to which the external environmental factors influence recruitment strategies, workforce planning, compliance provisions and initiatives on employee engagement. Differences in different countries in the sphere of culture, economic situation and legal policies compel HR managers to change their strategies without neglecting international norms. Being aware of these effects of the environment helps HR managers to be proactive towards the </w:t>
      </w:r>
      <w:proofErr w:type="gramStart"/>
      <w:r w:rsidRPr="007144C4">
        <w:rPr>
          <w:rFonts w:ascii="Times New Roman" w:hAnsi="Times New Roman" w:cs="Times New Roman"/>
          <w:color w:val="000000" w:themeColor="text1"/>
        </w:rPr>
        <w:t>change, and</w:t>
      </w:r>
      <w:proofErr w:type="gramEnd"/>
      <w:r w:rsidRPr="007144C4">
        <w:rPr>
          <w:rFonts w:ascii="Times New Roman" w:hAnsi="Times New Roman" w:cs="Times New Roman"/>
          <w:color w:val="000000" w:themeColor="text1"/>
        </w:rPr>
        <w:t xml:space="preserve"> contribute towards success in organisations.</w:t>
      </w:r>
    </w:p>
    <w:p w14:paraId="639C3D41" w14:textId="77777777" w:rsidR="00650CA2" w:rsidRPr="007144C4" w:rsidRDefault="00650CA2" w:rsidP="00650CA2">
      <w:pPr>
        <w:spacing w:line="360" w:lineRule="auto"/>
        <w:jc w:val="both"/>
        <w:rPr>
          <w:rFonts w:ascii="Times New Roman" w:hAnsi="Times New Roman" w:cs="Times New Roman"/>
          <w:b/>
          <w:color w:val="000000" w:themeColor="text1"/>
        </w:rPr>
      </w:pPr>
      <w:r w:rsidRPr="007144C4">
        <w:rPr>
          <w:rFonts w:ascii="Times New Roman" w:hAnsi="Times New Roman" w:cs="Times New Roman"/>
          <w:b/>
          <w:color w:val="000000" w:themeColor="text1"/>
        </w:rPr>
        <w:t>5.2 Future Implications</w:t>
      </w:r>
    </w:p>
    <w:p w14:paraId="7BE6C5FE" w14:textId="77777777" w:rsidR="001D5F91"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t>In the future, HR managers working in international organisations need to be flexible to fast technological changes, shift in labour regulations and rising diversity among employees. The recruitment and the performance management systems will still be reformed by the digital transformation. Reorientation towards social expectations will involve more emphasis on inclusion, wellbeing, and flexibility of workplaces. Also, the expectation of sustainability and environmental responsibilities will increase in the core of the organisational strategy. Constant attention to the environmental factors and appropriate alteration of HR policies can contribute to greater resilience in organisations and their ability to remain competitive in a highly global business environment, which is why HR managers can promote better resilience</w:t>
      </w:r>
      <w:r w:rsidR="001D5F91" w:rsidRPr="007144C4">
        <w:rPr>
          <w:rFonts w:ascii="Times New Roman" w:hAnsi="Times New Roman" w:cs="Times New Roman"/>
          <w:color w:val="000000" w:themeColor="text1"/>
        </w:rPr>
        <w:t>.</w:t>
      </w:r>
    </w:p>
    <w:p w14:paraId="5F46AA3E" w14:textId="77777777" w:rsidR="00650CA2" w:rsidRPr="007144C4" w:rsidRDefault="00650CA2" w:rsidP="00650CA2">
      <w:pPr>
        <w:spacing w:line="360" w:lineRule="auto"/>
        <w:jc w:val="both"/>
        <w:rPr>
          <w:rFonts w:ascii="Times New Roman" w:hAnsi="Times New Roman" w:cs="Times New Roman"/>
          <w:color w:val="000000" w:themeColor="text1"/>
        </w:rPr>
      </w:pPr>
      <w:r w:rsidRPr="007144C4">
        <w:rPr>
          <w:rFonts w:ascii="Times New Roman" w:hAnsi="Times New Roman" w:cs="Times New Roman"/>
          <w:color w:val="000000" w:themeColor="text1"/>
        </w:rPr>
        <w:br w:type="page"/>
      </w:r>
    </w:p>
    <w:p w14:paraId="34FDE7DD" w14:textId="77777777" w:rsidR="00650CA2" w:rsidRPr="007144C4" w:rsidRDefault="00650CA2" w:rsidP="00650CA2">
      <w:pPr>
        <w:pStyle w:val="Heading1"/>
        <w:rPr>
          <w:color w:val="000000" w:themeColor="text1"/>
        </w:rPr>
      </w:pPr>
      <w:bookmarkStart w:id="5" w:name="_Toc223769474"/>
      <w:r w:rsidRPr="007144C4">
        <w:rPr>
          <w:color w:val="000000" w:themeColor="text1"/>
        </w:rPr>
        <w:lastRenderedPageBreak/>
        <w:t>References</w:t>
      </w:r>
      <w:bookmarkEnd w:id="5"/>
      <w:r w:rsidRPr="007144C4">
        <w:rPr>
          <w:color w:val="000000" w:themeColor="text1"/>
        </w:rPr>
        <w:t xml:space="preserve"> </w:t>
      </w:r>
    </w:p>
    <w:p w14:paraId="0BB4CCE0"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Akter, S., 2025. Cross-cultural management and its impact on international corporate success-a case study of Unilever Plc.</w:t>
      </w:r>
    </w:p>
    <w:p w14:paraId="32245AB5"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Anjum, S., Jagadeesan, D.S., Kalita, D.J.P., Kalita, T., Manickam, D.T. and Mishra, P.M.K., 2025. Integrating Sustainability into Human Resource Management: Current Practices, Key Challenges, and Future Directions. </w:t>
      </w:r>
      <w:r w:rsidRPr="007144C4">
        <w:rPr>
          <w:rFonts w:ascii="Times New Roman" w:hAnsi="Times New Roman" w:cs="Times New Roman"/>
          <w:i/>
          <w:iCs/>
          <w:color w:val="000000" w:themeColor="text1"/>
          <w:shd w:val="clear" w:color="auto" w:fill="FFFFFF"/>
        </w:rPr>
        <w:t>Key Challenges, and Future Directions (May 07, 2025)</w:t>
      </w:r>
      <w:r w:rsidRPr="007144C4">
        <w:rPr>
          <w:rFonts w:ascii="Times New Roman" w:hAnsi="Times New Roman" w:cs="Times New Roman"/>
          <w:color w:val="000000" w:themeColor="text1"/>
          <w:shd w:val="clear" w:color="auto" w:fill="FFFFFF"/>
        </w:rPr>
        <w:t>.</w:t>
      </w:r>
    </w:p>
    <w:p w14:paraId="37B8A779"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CHEPKORIR, T.C., 2025. STRATEGIC MANAGEMENT DRIVERS AND PERFORMANCE OF UNILEVER KENYA LIMITED IN NAIROBI CITY COUNTY KENYA.</w:t>
      </w:r>
    </w:p>
    <w:p w14:paraId="41FD9F01"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Dang Khanh, G., 2024. Integrating Environmental, Social and Governance Factors into Strategic Management: A Comparative Case Study of Unilever and Neste.</w:t>
      </w:r>
    </w:p>
    <w:p w14:paraId="39C9BF3B"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proofErr w:type="spellStart"/>
      <w:r w:rsidRPr="007144C4">
        <w:rPr>
          <w:rFonts w:ascii="Times New Roman" w:hAnsi="Times New Roman" w:cs="Times New Roman"/>
          <w:color w:val="000000" w:themeColor="text1"/>
          <w:shd w:val="clear" w:color="auto" w:fill="FFFFFF"/>
        </w:rPr>
        <w:t>Onikoyi</w:t>
      </w:r>
      <w:proofErr w:type="spellEnd"/>
      <w:r w:rsidRPr="007144C4">
        <w:rPr>
          <w:rFonts w:ascii="Times New Roman" w:hAnsi="Times New Roman" w:cs="Times New Roman"/>
          <w:color w:val="000000" w:themeColor="text1"/>
          <w:shd w:val="clear" w:color="auto" w:fill="FFFFFF"/>
        </w:rPr>
        <w:t>, I.A., ODUMERU, J.A., Tajudeen, W.O. and Odeh, C.D., 2022. Environmental scanning and organisational performance in Unilever Nigeria PLC. </w:t>
      </w:r>
      <w:r w:rsidRPr="007144C4">
        <w:rPr>
          <w:rFonts w:ascii="Times New Roman" w:hAnsi="Times New Roman" w:cs="Times New Roman"/>
          <w:i/>
          <w:iCs/>
          <w:color w:val="000000" w:themeColor="text1"/>
          <w:shd w:val="clear" w:color="auto" w:fill="FFFFFF"/>
        </w:rPr>
        <w:t>The Journal of Accounting and Management</w:t>
      </w:r>
      <w:r w:rsidRPr="007144C4">
        <w:rPr>
          <w:rFonts w:ascii="Times New Roman" w:hAnsi="Times New Roman" w:cs="Times New Roman"/>
          <w:color w:val="000000" w:themeColor="text1"/>
          <w:shd w:val="clear" w:color="auto" w:fill="FFFFFF"/>
        </w:rPr>
        <w:t>, </w:t>
      </w:r>
      <w:r w:rsidRPr="007144C4">
        <w:rPr>
          <w:rFonts w:ascii="Times New Roman" w:hAnsi="Times New Roman" w:cs="Times New Roman"/>
          <w:i/>
          <w:iCs/>
          <w:color w:val="000000" w:themeColor="text1"/>
          <w:shd w:val="clear" w:color="auto" w:fill="FFFFFF"/>
        </w:rPr>
        <w:t>12</w:t>
      </w:r>
      <w:r w:rsidRPr="007144C4">
        <w:rPr>
          <w:rFonts w:ascii="Times New Roman" w:hAnsi="Times New Roman" w:cs="Times New Roman"/>
          <w:color w:val="000000" w:themeColor="text1"/>
          <w:shd w:val="clear" w:color="auto" w:fill="FFFFFF"/>
        </w:rPr>
        <w:t>(3).</w:t>
      </w:r>
    </w:p>
    <w:p w14:paraId="0BBA1A6C"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proofErr w:type="spellStart"/>
      <w:r w:rsidRPr="007144C4">
        <w:rPr>
          <w:rFonts w:ascii="Times New Roman" w:hAnsi="Times New Roman" w:cs="Times New Roman"/>
          <w:color w:val="000000" w:themeColor="text1"/>
          <w:shd w:val="clear" w:color="auto" w:fill="FFFFFF"/>
        </w:rPr>
        <w:t>Shaoping</w:t>
      </w:r>
      <w:proofErr w:type="spellEnd"/>
      <w:r w:rsidRPr="007144C4">
        <w:rPr>
          <w:rFonts w:ascii="Times New Roman" w:hAnsi="Times New Roman" w:cs="Times New Roman"/>
          <w:color w:val="000000" w:themeColor="text1"/>
          <w:shd w:val="clear" w:color="auto" w:fill="FFFFFF"/>
        </w:rPr>
        <w:t>, L., 2023. Unilever Global Sourcing and Purchasing Strategies: A Case Study of Trade and Logistics between the EU and UK Post-Brexit. </w:t>
      </w:r>
      <w:r w:rsidRPr="007144C4">
        <w:rPr>
          <w:rFonts w:ascii="Times New Roman" w:hAnsi="Times New Roman" w:cs="Times New Roman"/>
          <w:i/>
          <w:iCs/>
          <w:color w:val="000000" w:themeColor="text1"/>
          <w:shd w:val="clear" w:color="auto" w:fill="FFFFFF"/>
        </w:rPr>
        <w:t>Industrial Engineering and Innovation Management</w:t>
      </w:r>
      <w:r w:rsidRPr="007144C4">
        <w:rPr>
          <w:rFonts w:ascii="Times New Roman" w:hAnsi="Times New Roman" w:cs="Times New Roman"/>
          <w:color w:val="000000" w:themeColor="text1"/>
          <w:shd w:val="clear" w:color="auto" w:fill="FFFFFF"/>
        </w:rPr>
        <w:t>, </w:t>
      </w:r>
      <w:r w:rsidRPr="007144C4">
        <w:rPr>
          <w:rFonts w:ascii="Times New Roman" w:hAnsi="Times New Roman" w:cs="Times New Roman"/>
          <w:i/>
          <w:iCs/>
          <w:color w:val="000000" w:themeColor="text1"/>
          <w:shd w:val="clear" w:color="auto" w:fill="FFFFFF"/>
        </w:rPr>
        <w:t>6</w:t>
      </w:r>
      <w:r w:rsidRPr="007144C4">
        <w:rPr>
          <w:rFonts w:ascii="Times New Roman" w:hAnsi="Times New Roman" w:cs="Times New Roman"/>
          <w:color w:val="000000" w:themeColor="text1"/>
          <w:shd w:val="clear" w:color="auto" w:fill="FFFFFF"/>
        </w:rPr>
        <w:t>(10), pp.124-131.</w:t>
      </w:r>
    </w:p>
    <w:p w14:paraId="7D94487E"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Tariq, M.U., 2025. Vision and strategy: Steering modern enterprises towards long-term success. In </w:t>
      </w:r>
      <w:r w:rsidRPr="007144C4">
        <w:rPr>
          <w:rFonts w:ascii="Times New Roman" w:hAnsi="Times New Roman" w:cs="Times New Roman"/>
          <w:i/>
          <w:iCs/>
          <w:color w:val="000000" w:themeColor="text1"/>
          <w:shd w:val="clear" w:color="auto" w:fill="FFFFFF"/>
        </w:rPr>
        <w:t>Resiliency Strategies for Long-Term Business Success</w:t>
      </w:r>
      <w:r w:rsidRPr="007144C4">
        <w:rPr>
          <w:rFonts w:ascii="Times New Roman" w:hAnsi="Times New Roman" w:cs="Times New Roman"/>
          <w:color w:val="000000" w:themeColor="text1"/>
          <w:shd w:val="clear" w:color="auto" w:fill="FFFFFF"/>
        </w:rPr>
        <w:t> (pp. 51-78). IGI Global Scientific Publishing.</w:t>
      </w:r>
    </w:p>
    <w:p w14:paraId="3CAE10DF" w14:textId="77777777" w:rsidR="00650CA2" w:rsidRPr="007144C4" w:rsidRDefault="00650CA2" w:rsidP="00650CA2">
      <w:pPr>
        <w:spacing w:line="360" w:lineRule="auto"/>
        <w:jc w:val="both"/>
        <w:rPr>
          <w:rFonts w:ascii="Times New Roman" w:hAnsi="Times New Roman" w:cs="Times New Roman"/>
          <w:color w:val="000000" w:themeColor="text1"/>
          <w:shd w:val="clear" w:color="auto" w:fill="FFFFFF"/>
        </w:rPr>
      </w:pPr>
      <w:r w:rsidRPr="007144C4">
        <w:rPr>
          <w:rFonts w:ascii="Times New Roman" w:hAnsi="Times New Roman" w:cs="Times New Roman"/>
          <w:color w:val="000000" w:themeColor="text1"/>
          <w:shd w:val="clear" w:color="auto" w:fill="FFFFFF"/>
        </w:rPr>
        <w:t xml:space="preserve">Wicaksono, A.M. and </w:t>
      </w:r>
      <w:proofErr w:type="spellStart"/>
      <w:r w:rsidRPr="007144C4">
        <w:rPr>
          <w:rFonts w:ascii="Times New Roman" w:hAnsi="Times New Roman" w:cs="Times New Roman"/>
          <w:color w:val="000000" w:themeColor="text1"/>
          <w:shd w:val="clear" w:color="auto" w:fill="FFFFFF"/>
        </w:rPr>
        <w:t>Widjayanti</w:t>
      </w:r>
      <w:proofErr w:type="spellEnd"/>
      <w:r w:rsidRPr="007144C4">
        <w:rPr>
          <w:rFonts w:ascii="Times New Roman" w:hAnsi="Times New Roman" w:cs="Times New Roman"/>
          <w:color w:val="000000" w:themeColor="text1"/>
          <w:shd w:val="clear" w:color="auto" w:fill="FFFFFF"/>
        </w:rPr>
        <w:t>, A., 2025. ANALYSIS OF BUSINESS STRATEGY OF ON THE DECLINE IN COMPANY PROFITS USING SWOT MATRIX AND PESTEL. </w:t>
      </w:r>
      <w:r w:rsidRPr="007144C4">
        <w:rPr>
          <w:rFonts w:ascii="Times New Roman" w:hAnsi="Times New Roman" w:cs="Times New Roman"/>
          <w:i/>
          <w:iCs/>
          <w:color w:val="000000" w:themeColor="text1"/>
          <w:shd w:val="clear" w:color="auto" w:fill="FFFFFF"/>
        </w:rPr>
        <w:t>Airlangga Development Journal</w:t>
      </w:r>
      <w:r w:rsidRPr="007144C4">
        <w:rPr>
          <w:rFonts w:ascii="Times New Roman" w:hAnsi="Times New Roman" w:cs="Times New Roman"/>
          <w:color w:val="000000" w:themeColor="text1"/>
          <w:shd w:val="clear" w:color="auto" w:fill="FFFFFF"/>
        </w:rPr>
        <w:t>, </w:t>
      </w:r>
      <w:r w:rsidRPr="007144C4">
        <w:rPr>
          <w:rFonts w:ascii="Times New Roman" w:hAnsi="Times New Roman" w:cs="Times New Roman"/>
          <w:i/>
          <w:iCs/>
          <w:color w:val="000000" w:themeColor="text1"/>
          <w:shd w:val="clear" w:color="auto" w:fill="FFFFFF"/>
        </w:rPr>
        <w:t>9</w:t>
      </w:r>
      <w:r w:rsidRPr="007144C4">
        <w:rPr>
          <w:rFonts w:ascii="Times New Roman" w:hAnsi="Times New Roman" w:cs="Times New Roman"/>
          <w:color w:val="000000" w:themeColor="text1"/>
          <w:shd w:val="clear" w:color="auto" w:fill="FFFFFF"/>
        </w:rPr>
        <w:t>(2).</w:t>
      </w:r>
    </w:p>
    <w:p w14:paraId="7CCA01AA" w14:textId="77777777" w:rsidR="00650CA2" w:rsidRPr="007144C4" w:rsidRDefault="00650CA2" w:rsidP="00650CA2">
      <w:pPr>
        <w:spacing w:line="360" w:lineRule="auto"/>
        <w:jc w:val="both"/>
        <w:rPr>
          <w:rFonts w:ascii="Times New Roman" w:hAnsi="Times New Roman" w:cs="Times New Roman"/>
          <w:color w:val="000000" w:themeColor="text1"/>
        </w:rPr>
      </w:pPr>
    </w:p>
    <w:p w14:paraId="6CAEE1F9" w14:textId="77777777" w:rsidR="001D5F91" w:rsidRPr="002377DC" w:rsidRDefault="001D5F91" w:rsidP="00650CA2">
      <w:pPr>
        <w:spacing w:line="360" w:lineRule="auto"/>
        <w:jc w:val="both"/>
        <w:rPr>
          <w:rFonts w:ascii="Times New Roman" w:hAnsi="Times New Roman" w:cs="Times New Roman"/>
          <w:color w:val="EE0000"/>
        </w:rPr>
      </w:pPr>
    </w:p>
    <w:sectPr w:rsidR="001D5F91" w:rsidRPr="002377DC" w:rsidSect="00650CA2">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26C6E" w14:textId="77777777" w:rsidR="002815BC" w:rsidRDefault="002815BC" w:rsidP="00650CA2">
      <w:pPr>
        <w:spacing w:after="0" w:line="240" w:lineRule="auto"/>
      </w:pPr>
      <w:r>
        <w:separator/>
      </w:r>
    </w:p>
  </w:endnote>
  <w:endnote w:type="continuationSeparator" w:id="0">
    <w:p w14:paraId="276D382E" w14:textId="77777777" w:rsidR="002815BC" w:rsidRDefault="002815BC" w:rsidP="00650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7651"/>
      <w:docPartObj>
        <w:docPartGallery w:val="Page Numbers (Bottom of Page)"/>
        <w:docPartUnique/>
      </w:docPartObj>
    </w:sdtPr>
    <w:sdtContent>
      <w:p w14:paraId="5D313D45" w14:textId="77777777" w:rsidR="00650CA2" w:rsidRDefault="00650CA2">
        <w:pPr>
          <w:pStyle w:val="Footer"/>
          <w:jc w:val="right"/>
        </w:pPr>
        <w:r w:rsidRPr="00650CA2">
          <w:rPr>
            <w:sz w:val="20"/>
          </w:rPr>
          <w:fldChar w:fldCharType="begin"/>
        </w:r>
        <w:r w:rsidRPr="00650CA2">
          <w:rPr>
            <w:sz w:val="20"/>
          </w:rPr>
          <w:instrText xml:space="preserve"> PAGE   \* MERGEFORMAT </w:instrText>
        </w:r>
        <w:r w:rsidRPr="00650CA2">
          <w:rPr>
            <w:sz w:val="20"/>
          </w:rPr>
          <w:fldChar w:fldCharType="separate"/>
        </w:r>
        <w:r w:rsidR="002A2FD2">
          <w:rPr>
            <w:noProof/>
            <w:sz w:val="20"/>
          </w:rPr>
          <w:t>8</w:t>
        </w:r>
        <w:r w:rsidRPr="00650CA2">
          <w:rPr>
            <w:sz w:val="20"/>
          </w:rPr>
          <w:fldChar w:fldCharType="end"/>
        </w:r>
      </w:p>
    </w:sdtContent>
  </w:sdt>
  <w:p w14:paraId="45087242" w14:textId="77777777" w:rsidR="00650CA2" w:rsidRDefault="00650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6815D" w14:textId="77777777" w:rsidR="002815BC" w:rsidRDefault="002815BC" w:rsidP="00650CA2">
      <w:pPr>
        <w:spacing w:after="0" w:line="240" w:lineRule="auto"/>
      </w:pPr>
      <w:r>
        <w:separator/>
      </w:r>
    </w:p>
  </w:footnote>
  <w:footnote w:type="continuationSeparator" w:id="0">
    <w:p w14:paraId="4ECBCD02" w14:textId="77777777" w:rsidR="002815BC" w:rsidRDefault="002815BC" w:rsidP="00650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53709E"/>
    <w:multiLevelType w:val="multilevel"/>
    <w:tmpl w:val="409C2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5677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5F91"/>
    <w:rsid w:val="000B748A"/>
    <w:rsid w:val="000E08F9"/>
    <w:rsid w:val="000E352F"/>
    <w:rsid w:val="00107421"/>
    <w:rsid w:val="001202E8"/>
    <w:rsid w:val="001D5F91"/>
    <w:rsid w:val="001F3200"/>
    <w:rsid w:val="002377DC"/>
    <w:rsid w:val="002815BC"/>
    <w:rsid w:val="002A2FD2"/>
    <w:rsid w:val="003366C1"/>
    <w:rsid w:val="0037593B"/>
    <w:rsid w:val="003D7CB8"/>
    <w:rsid w:val="00415D5A"/>
    <w:rsid w:val="004C6BCC"/>
    <w:rsid w:val="004E06A4"/>
    <w:rsid w:val="005008BA"/>
    <w:rsid w:val="005400EF"/>
    <w:rsid w:val="005B07EE"/>
    <w:rsid w:val="006346AE"/>
    <w:rsid w:val="00650CA2"/>
    <w:rsid w:val="006A4FF2"/>
    <w:rsid w:val="006D2566"/>
    <w:rsid w:val="006D58A2"/>
    <w:rsid w:val="007078E8"/>
    <w:rsid w:val="007144C4"/>
    <w:rsid w:val="00761266"/>
    <w:rsid w:val="00775436"/>
    <w:rsid w:val="00884CE7"/>
    <w:rsid w:val="009464B3"/>
    <w:rsid w:val="009860F7"/>
    <w:rsid w:val="00994116"/>
    <w:rsid w:val="009F22C6"/>
    <w:rsid w:val="00AD4651"/>
    <w:rsid w:val="00B46B88"/>
    <w:rsid w:val="00B5425C"/>
    <w:rsid w:val="00B603CE"/>
    <w:rsid w:val="00C64CCE"/>
    <w:rsid w:val="00C653C7"/>
    <w:rsid w:val="00CB44B2"/>
    <w:rsid w:val="00CB6021"/>
    <w:rsid w:val="00CD00CF"/>
    <w:rsid w:val="00CE0C01"/>
    <w:rsid w:val="00D246ED"/>
    <w:rsid w:val="00D65734"/>
    <w:rsid w:val="00DB6BBB"/>
    <w:rsid w:val="00E16A7B"/>
    <w:rsid w:val="00E6085A"/>
    <w:rsid w:val="00E94BBF"/>
    <w:rsid w:val="00EB4132"/>
    <w:rsid w:val="00F21401"/>
    <w:rsid w:val="00F71BF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937C5"/>
  <w15:docId w15:val="{97912DDB-7319-4187-99E2-BD4654CA8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734"/>
    <w:rPr>
      <w:lang w:val="en-GB"/>
    </w:rPr>
  </w:style>
  <w:style w:type="paragraph" w:styleId="Heading1">
    <w:name w:val="heading 1"/>
    <w:basedOn w:val="Normal"/>
    <w:next w:val="Normal"/>
    <w:link w:val="Heading1Char"/>
    <w:uiPriority w:val="9"/>
    <w:qFormat/>
    <w:rsid w:val="00650CA2"/>
    <w:pPr>
      <w:keepNext/>
      <w:keepLines/>
      <w:spacing w:before="360" w:after="80" w:line="360" w:lineRule="auto"/>
      <w:jc w:val="both"/>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1D5F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5F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5F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5F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5F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F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F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F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CA2"/>
    <w:rPr>
      <w:rFonts w:ascii="Times New Roman" w:eastAsiaTheme="majorEastAsia" w:hAnsi="Times New Roman" w:cstheme="majorBidi"/>
      <w:b/>
      <w:color w:val="2F5496" w:themeColor="accent1" w:themeShade="BF"/>
      <w:sz w:val="28"/>
      <w:szCs w:val="40"/>
      <w:lang w:val="en-GB"/>
    </w:rPr>
  </w:style>
  <w:style w:type="character" w:customStyle="1" w:styleId="Heading2Char">
    <w:name w:val="Heading 2 Char"/>
    <w:basedOn w:val="DefaultParagraphFont"/>
    <w:link w:val="Heading2"/>
    <w:uiPriority w:val="9"/>
    <w:rsid w:val="001D5F91"/>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1D5F9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D5F9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D5F9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D5F9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D5F9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D5F9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D5F9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D5F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F9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D5F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F9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D5F91"/>
    <w:pPr>
      <w:spacing w:before="160"/>
      <w:jc w:val="center"/>
    </w:pPr>
    <w:rPr>
      <w:i/>
      <w:iCs/>
      <w:color w:val="404040" w:themeColor="text1" w:themeTint="BF"/>
    </w:rPr>
  </w:style>
  <w:style w:type="character" w:customStyle="1" w:styleId="QuoteChar">
    <w:name w:val="Quote Char"/>
    <w:basedOn w:val="DefaultParagraphFont"/>
    <w:link w:val="Quote"/>
    <w:uiPriority w:val="29"/>
    <w:rsid w:val="001D5F91"/>
    <w:rPr>
      <w:i/>
      <w:iCs/>
      <w:color w:val="404040" w:themeColor="text1" w:themeTint="BF"/>
      <w:lang w:val="en-GB"/>
    </w:rPr>
  </w:style>
  <w:style w:type="paragraph" w:styleId="ListParagraph">
    <w:name w:val="List Paragraph"/>
    <w:basedOn w:val="Normal"/>
    <w:uiPriority w:val="34"/>
    <w:qFormat/>
    <w:rsid w:val="001D5F91"/>
    <w:pPr>
      <w:ind w:left="720"/>
      <w:contextualSpacing/>
    </w:pPr>
  </w:style>
  <w:style w:type="character" w:styleId="IntenseEmphasis">
    <w:name w:val="Intense Emphasis"/>
    <w:basedOn w:val="DefaultParagraphFont"/>
    <w:uiPriority w:val="21"/>
    <w:qFormat/>
    <w:rsid w:val="001D5F91"/>
    <w:rPr>
      <w:i/>
      <w:iCs/>
      <w:color w:val="2F5496" w:themeColor="accent1" w:themeShade="BF"/>
    </w:rPr>
  </w:style>
  <w:style w:type="paragraph" w:styleId="IntenseQuote">
    <w:name w:val="Intense Quote"/>
    <w:basedOn w:val="Normal"/>
    <w:next w:val="Normal"/>
    <w:link w:val="IntenseQuoteChar"/>
    <w:uiPriority w:val="30"/>
    <w:qFormat/>
    <w:rsid w:val="001D5F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5F91"/>
    <w:rPr>
      <w:i/>
      <w:iCs/>
      <w:color w:val="2F5496" w:themeColor="accent1" w:themeShade="BF"/>
      <w:lang w:val="en-GB"/>
    </w:rPr>
  </w:style>
  <w:style w:type="character" w:styleId="IntenseReference">
    <w:name w:val="Intense Reference"/>
    <w:basedOn w:val="DefaultParagraphFont"/>
    <w:uiPriority w:val="32"/>
    <w:qFormat/>
    <w:rsid w:val="001D5F91"/>
    <w:rPr>
      <w:b/>
      <w:bCs/>
      <w:smallCaps/>
      <w:color w:val="2F5496" w:themeColor="accent1" w:themeShade="BF"/>
      <w:spacing w:val="5"/>
    </w:rPr>
  </w:style>
  <w:style w:type="paragraph" w:styleId="Header">
    <w:name w:val="header"/>
    <w:basedOn w:val="Normal"/>
    <w:link w:val="HeaderChar"/>
    <w:uiPriority w:val="99"/>
    <w:semiHidden/>
    <w:unhideWhenUsed/>
    <w:rsid w:val="00650CA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0CA2"/>
    <w:rPr>
      <w:lang w:val="en-GB"/>
    </w:rPr>
  </w:style>
  <w:style w:type="paragraph" w:styleId="Footer">
    <w:name w:val="footer"/>
    <w:basedOn w:val="Normal"/>
    <w:link w:val="FooterChar"/>
    <w:uiPriority w:val="99"/>
    <w:unhideWhenUsed/>
    <w:rsid w:val="00650C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CA2"/>
    <w:rPr>
      <w:lang w:val="en-GB"/>
    </w:rPr>
  </w:style>
  <w:style w:type="paragraph" w:styleId="TOCHeading">
    <w:name w:val="TOC Heading"/>
    <w:basedOn w:val="Heading1"/>
    <w:next w:val="Normal"/>
    <w:uiPriority w:val="39"/>
    <w:semiHidden/>
    <w:unhideWhenUsed/>
    <w:qFormat/>
    <w:rsid w:val="00650CA2"/>
    <w:pPr>
      <w:spacing w:before="480" w:after="0" w:line="276" w:lineRule="auto"/>
      <w:jc w:val="left"/>
      <w:outlineLvl w:val="9"/>
    </w:pPr>
    <w:rPr>
      <w:rFonts w:asciiTheme="majorHAnsi" w:hAnsiTheme="majorHAnsi"/>
      <w:bCs/>
      <w:kern w:val="0"/>
      <w:szCs w:val="28"/>
      <w:lang w:val="en-US"/>
    </w:rPr>
  </w:style>
  <w:style w:type="paragraph" w:styleId="TOC1">
    <w:name w:val="toc 1"/>
    <w:basedOn w:val="Normal"/>
    <w:next w:val="Normal"/>
    <w:autoRedefine/>
    <w:uiPriority w:val="39"/>
    <w:unhideWhenUsed/>
    <w:rsid w:val="00650CA2"/>
    <w:pPr>
      <w:spacing w:after="100"/>
    </w:pPr>
  </w:style>
  <w:style w:type="character" w:styleId="Hyperlink">
    <w:name w:val="Hyperlink"/>
    <w:basedOn w:val="DefaultParagraphFont"/>
    <w:uiPriority w:val="99"/>
    <w:unhideWhenUsed/>
    <w:rsid w:val="00650CA2"/>
    <w:rPr>
      <w:color w:val="0563C1" w:themeColor="hyperlink"/>
      <w:u w:val="single"/>
    </w:rPr>
  </w:style>
  <w:style w:type="paragraph" w:styleId="BalloonText">
    <w:name w:val="Balloon Text"/>
    <w:basedOn w:val="Normal"/>
    <w:link w:val="BalloonTextChar"/>
    <w:uiPriority w:val="99"/>
    <w:semiHidden/>
    <w:unhideWhenUsed/>
    <w:rsid w:val="00650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CA2"/>
    <w:rPr>
      <w:rFonts w:ascii="Tahoma" w:hAnsi="Tahoma" w:cs="Tahoma"/>
      <w:sz w:val="16"/>
      <w:szCs w:val="16"/>
      <w:lang w:val="en-GB"/>
    </w:rPr>
  </w:style>
  <w:style w:type="paragraph" w:styleId="NormalWeb">
    <w:name w:val="Normal (Web)"/>
    <w:basedOn w:val="Normal"/>
    <w:uiPriority w:val="99"/>
    <w:semiHidden/>
    <w:unhideWhenUsed/>
    <w:rsid w:val="002377DC"/>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2377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839FDB-DE29-443F-B54E-218B48824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11</Pages>
  <Words>2655</Words>
  <Characters>15139</Characters>
  <Application>Microsoft Office Word</Application>
  <DocSecurity>0</DocSecurity>
  <Lines>126</Lines>
  <Paragraphs>35</Paragraphs>
  <ScaleCrop>false</ScaleCrop>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 Stoev Metodiev (2336039)</cp:lastModifiedBy>
  <cp:revision>67</cp:revision>
  <dcterms:created xsi:type="dcterms:W3CDTF">2026-03-07T03:52:00Z</dcterms:created>
  <dcterms:modified xsi:type="dcterms:W3CDTF">2026-04-30T04:47:00Z</dcterms:modified>
</cp:coreProperties>
</file>