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617B5" w14:textId="77777777" w:rsidR="00183431" w:rsidRDefault="00183431" w:rsidP="003A3CE6">
      <w:pPr>
        <w:pStyle w:val="Heading3"/>
        <w:spacing w:line="360" w:lineRule="auto"/>
        <w:rPr>
          <w:rFonts w:ascii="Arial" w:hAnsi="Arial" w:cs="Arial"/>
          <w:sz w:val="22"/>
          <w:szCs w:val="22"/>
        </w:rPr>
      </w:pPr>
      <w:bookmarkStart w:id="0" w:name="_Hlk213320768"/>
    </w:p>
    <w:p w14:paraId="143BB0D4" w14:textId="6A13851A" w:rsidR="00B40EE9" w:rsidRPr="003A3CE6" w:rsidRDefault="006377CB" w:rsidP="003A3CE6">
      <w:pPr>
        <w:pStyle w:val="Heading3"/>
        <w:spacing w:line="360" w:lineRule="auto"/>
        <w:rPr>
          <w:rFonts w:ascii="Arial" w:hAnsi="Arial" w:cs="Arial"/>
          <w:sz w:val="22"/>
          <w:szCs w:val="22"/>
        </w:rPr>
      </w:pPr>
      <w:r w:rsidRPr="003A3CE6">
        <w:rPr>
          <w:rFonts w:ascii="Arial" w:hAnsi="Arial" w:cs="Arial"/>
          <w:noProof/>
          <w:sz w:val="22"/>
          <w:szCs w:val="22"/>
        </w:rPr>
        <w:drawing>
          <wp:anchor distT="0" distB="0" distL="114300" distR="114300" simplePos="0" relativeHeight="251658240" behindDoc="0" locked="0" layoutInCell="1" allowOverlap="1" wp14:anchorId="0F6147E5" wp14:editId="5BD94E5D">
            <wp:simplePos x="2171700" y="914400"/>
            <wp:positionH relativeFrom="column">
              <wp:posOffset>2171700</wp:posOffset>
            </wp:positionH>
            <wp:positionV relativeFrom="paragraph">
              <wp:align>top</wp:align>
            </wp:positionV>
            <wp:extent cx="3209925" cy="1428750"/>
            <wp:effectExtent l="0" t="0" r="9525" b="0"/>
            <wp:wrapSquare wrapText="bothSides"/>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r w:rsidR="00615D4A" w:rsidRPr="003A3CE6">
        <w:rPr>
          <w:rFonts w:ascii="Arial" w:hAnsi="Arial" w:cs="Arial"/>
          <w:sz w:val="22"/>
          <w:szCs w:val="22"/>
        </w:rPr>
        <w:br w:type="textWrapping" w:clear="all"/>
      </w:r>
    </w:p>
    <w:p w14:paraId="3B19D86E" w14:textId="6990CC60" w:rsidR="006377CB" w:rsidRPr="003A3CE6" w:rsidRDefault="006377CB" w:rsidP="003A3CE6">
      <w:pPr>
        <w:pStyle w:val="NormalWeb"/>
        <w:spacing w:line="360" w:lineRule="auto"/>
        <w:jc w:val="center"/>
        <w:rPr>
          <w:rStyle w:val="Strong"/>
          <w:rFonts w:ascii="Arial" w:hAnsi="Arial" w:cs="Arial"/>
          <w:sz w:val="36"/>
          <w:szCs w:val="36"/>
        </w:rPr>
      </w:pPr>
      <w:r w:rsidRPr="003A3CE6">
        <w:rPr>
          <w:rStyle w:val="Strong"/>
          <w:rFonts w:ascii="Arial" w:hAnsi="Arial" w:cs="Arial"/>
          <w:sz w:val="36"/>
          <w:szCs w:val="36"/>
        </w:rPr>
        <w:t>Cover Page</w:t>
      </w:r>
    </w:p>
    <w:p w14:paraId="577E0A1C" w14:textId="4C6C6589" w:rsidR="00B40EE9" w:rsidRPr="003A3CE6" w:rsidRDefault="00B40EE9" w:rsidP="003A3CE6">
      <w:pPr>
        <w:pStyle w:val="NormalWeb"/>
        <w:spacing w:line="360" w:lineRule="auto"/>
        <w:jc w:val="center"/>
        <w:rPr>
          <w:rFonts w:ascii="Arial" w:hAnsi="Arial" w:cs="Arial"/>
          <w:sz w:val="36"/>
          <w:szCs w:val="36"/>
        </w:rPr>
      </w:pPr>
      <w:r w:rsidRPr="003A3CE6">
        <w:rPr>
          <w:rStyle w:val="Strong"/>
          <w:rFonts w:ascii="Arial" w:hAnsi="Arial" w:cs="Arial"/>
          <w:sz w:val="36"/>
          <w:szCs w:val="36"/>
        </w:rPr>
        <w:t>Student Name:</w:t>
      </w:r>
      <w:r w:rsidRPr="003A3CE6">
        <w:rPr>
          <w:rFonts w:ascii="Arial" w:hAnsi="Arial" w:cs="Arial"/>
          <w:sz w:val="36"/>
          <w:szCs w:val="36"/>
        </w:rPr>
        <w:t xml:space="preserve"> </w:t>
      </w:r>
      <w:r w:rsidR="006377CB" w:rsidRPr="003A3CE6">
        <w:rPr>
          <w:rFonts w:ascii="Arial" w:hAnsi="Arial" w:cs="Arial"/>
          <w:sz w:val="36"/>
          <w:szCs w:val="36"/>
        </w:rPr>
        <w:t>Jude Adimonye Ubanii</w:t>
      </w:r>
      <w:r w:rsidRPr="003A3CE6">
        <w:rPr>
          <w:rFonts w:ascii="Arial" w:hAnsi="Arial" w:cs="Arial"/>
          <w:sz w:val="36"/>
          <w:szCs w:val="36"/>
        </w:rPr>
        <w:br/>
      </w:r>
      <w:r w:rsidRPr="003A3CE6">
        <w:rPr>
          <w:rStyle w:val="Strong"/>
          <w:rFonts w:ascii="Arial" w:hAnsi="Arial" w:cs="Arial"/>
          <w:sz w:val="36"/>
          <w:szCs w:val="36"/>
        </w:rPr>
        <w:t>Student ID:</w:t>
      </w:r>
      <w:r w:rsidRPr="003A3CE6">
        <w:rPr>
          <w:rFonts w:ascii="Arial" w:hAnsi="Arial" w:cs="Arial"/>
          <w:sz w:val="36"/>
          <w:szCs w:val="36"/>
        </w:rPr>
        <w:t xml:space="preserve"> </w:t>
      </w:r>
      <w:r w:rsidR="006377CB" w:rsidRPr="003A3CE6">
        <w:rPr>
          <w:rFonts w:ascii="Arial" w:hAnsi="Arial" w:cs="Arial"/>
          <w:sz w:val="36"/>
          <w:szCs w:val="36"/>
        </w:rPr>
        <w:t>2320539</w:t>
      </w:r>
      <w:r w:rsidRPr="003A3CE6">
        <w:rPr>
          <w:rFonts w:ascii="Arial" w:hAnsi="Arial" w:cs="Arial"/>
          <w:sz w:val="36"/>
          <w:szCs w:val="36"/>
        </w:rPr>
        <w:br/>
      </w:r>
      <w:r w:rsidRPr="003A3CE6">
        <w:rPr>
          <w:rStyle w:val="Strong"/>
          <w:rFonts w:ascii="Arial" w:hAnsi="Arial" w:cs="Arial"/>
          <w:sz w:val="36"/>
          <w:szCs w:val="36"/>
        </w:rPr>
        <w:t>Module Title:</w:t>
      </w:r>
      <w:r w:rsidRPr="003A3CE6">
        <w:rPr>
          <w:rFonts w:ascii="Arial" w:hAnsi="Arial" w:cs="Arial"/>
          <w:sz w:val="36"/>
          <w:szCs w:val="36"/>
        </w:rPr>
        <w:t xml:space="preserve"> </w:t>
      </w:r>
      <w:r w:rsidR="006377CB" w:rsidRPr="003A3CE6">
        <w:rPr>
          <w:rFonts w:ascii="Arial" w:hAnsi="Arial" w:cs="Arial"/>
          <w:sz w:val="36"/>
          <w:szCs w:val="36"/>
        </w:rPr>
        <w:t>Introduction to Independent Research</w:t>
      </w:r>
      <w:r w:rsidR="00C94C4E" w:rsidRPr="003A3CE6">
        <w:rPr>
          <w:rFonts w:ascii="Arial" w:hAnsi="Arial" w:cs="Arial"/>
          <w:sz w:val="36"/>
          <w:szCs w:val="36"/>
        </w:rPr>
        <w:t xml:space="preserve"> Skills</w:t>
      </w:r>
      <w:r w:rsidRPr="003A3CE6">
        <w:rPr>
          <w:rFonts w:ascii="Arial" w:hAnsi="Arial" w:cs="Arial"/>
          <w:sz w:val="36"/>
          <w:szCs w:val="36"/>
        </w:rPr>
        <w:br/>
      </w:r>
      <w:r w:rsidRPr="003A3CE6">
        <w:rPr>
          <w:rStyle w:val="Strong"/>
          <w:rFonts w:ascii="Arial" w:hAnsi="Arial" w:cs="Arial"/>
          <w:sz w:val="36"/>
          <w:szCs w:val="36"/>
        </w:rPr>
        <w:t>Module Code:</w:t>
      </w:r>
      <w:r w:rsidRPr="003A3CE6">
        <w:rPr>
          <w:rFonts w:ascii="Arial" w:hAnsi="Arial" w:cs="Arial"/>
          <w:sz w:val="36"/>
          <w:szCs w:val="36"/>
        </w:rPr>
        <w:t xml:space="preserve"> </w:t>
      </w:r>
      <w:r w:rsidR="00C94C4E" w:rsidRPr="003A3CE6">
        <w:rPr>
          <w:rFonts w:ascii="Arial" w:hAnsi="Arial" w:cs="Arial"/>
          <w:sz w:val="36"/>
          <w:szCs w:val="36"/>
        </w:rPr>
        <w:t>BMHP5019</w:t>
      </w:r>
      <w:r w:rsidRPr="003A3CE6">
        <w:rPr>
          <w:rFonts w:ascii="Arial" w:hAnsi="Arial" w:cs="Arial"/>
          <w:sz w:val="36"/>
          <w:szCs w:val="36"/>
        </w:rPr>
        <w:br/>
      </w:r>
      <w:r w:rsidRPr="003A3CE6">
        <w:rPr>
          <w:rStyle w:val="Strong"/>
          <w:rFonts w:ascii="Arial" w:hAnsi="Arial" w:cs="Arial"/>
          <w:sz w:val="36"/>
          <w:szCs w:val="36"/>
        </w:rPr>
        <w:t>Assignment Title:</w:t>
      </w:r>
      <w:r w:rsidR="001B5A86" w:rsidRPr="003A3CE6">
        <w:rPr>
          <w:rStyle w:val="Strong"/>
          <w:rFonts w:ascii="Arial" w:hAnsi="Arial" w:cs="Arial"/>
          <w:sz w:val="36"/>
          <w:szCs w:val="36"/>
        </w:rPr>
        <w:t xml:space="preserve"> </w:t>
      </w:r>
      <w:r w:rsidR="00C94C4E" w:rsidRPr="003A3CE6">
        <w:rPr>
          <w:rStyle w:val="Strong"/>
          <w:rFonts w:ascii="Arial" w:hAnsi="Arial" w:cs="Arial"/>
          <w:b w:val="0"/>
          <w:bCs w:val="0"/>
          <w:sz w:val="36"/>
          <w:szCs w:val="36"/>
        </w:rPr>
        <w:t xml:space="preserve">Component 2 Written Assignment (Research Report) </w:t>
      </w:r>
      <w:r w:rsidRPr="003A3CE6">
        <w:rPr>
          <w:rFonts w:ascii="Arial" w:hAnsi="Arial" w:cs="Arial"/>
          <w:b/>
          <w:bCs/>
          <w:sz w:val="36"/>
          <w:szCs w:val="36"/>
        </w:rPr>
        <w:br/>
      </w:r>
      <w:r w:rsidRPr="003A3CE6">
        <w:rPr>
          <w:rStyle w:val="Strong"/>
          <w:rFonts w:ascii="Arial" w:hAnsi="Arial" w:cs="Arial"/>
          <w:sz w:val="36"/>
          <w:szCs w:val="36"/>
        </w:rPr>
        <w:t>Lec</w:t>
      </w:r>
      <w:r w:rsidR="001B5A86" w:rsidRPr="003A3CE6">
        <w:rPr>
          <w:rStyle w:val="Strong"/>
          <w:rFonts w:ascii="Arial" w:hAnsi="Arial" w:cs="Arial"/>
          <w:sz w:val="36"/>
          <w:szCs w:val="36"/>
        </w:rPr>
        <w:t>turer Name:</w:t>
      </w:r>
      <w:r w:rsidR="00C94C4E" w:rsidRPr="003A3CE6">
        <w:rPr>
          <w:rStyle w:val="Strong"/>
          <w:rFonts w:ascii="Arial" w:hAnsi="Arial" w:cs="Arial"/>
          <w:sz w:val="36"/>
          <w:szCs w:val="36"/>
        </w:rPr>
        <w:t xml:space="preserve"> Philip Jones</w:t>
      </w:r>
    </w:p>
    <w:p w14:paraId="727C7EAE" w14:textId="7665E3B0" w:rsidR="00BB188A" w:rsidRPr="003A3CE6" w:rsidRDefault="00BB188A" w:rsidP="003A3CE6">
      <w:pPr>
        <w:spacing w:after="0" w:line="360" w:lineRule="auto"/>
        <w:rPr>
          <w:rFonts w:ascii="Arial" w:eastAsia="Times New Roman" w:hAnsi="Arial" w:cs="Arial"/>
          <w:lang w:eastAsia="en-GB"/>
        </w:rPr>
      </w:pPr>
    </w:p>
    <w:p w14:paraId="3701D1A2" w14:textId="77777777" w:rsidR="006377CB" w:rsidRPr="003A3CE6" w:rsidRDefault="006377CB" w:rsidP="003A3CE6">
      <w:pPr>
        <w:spacing w:before="100" w:beforeAutospacing="1" w:after="100" w:afterAutospacing="1" w:line="360" w:lineRule="auto"/>
        <w:outlineLvl w:val="2"/>
        <w:rPr>
          <w:rFonts w:ascii="Arial" w:eastAsia="Times New Roman" w:hAnsi="Arial" w:cs="Arial"/>
          <w:b/>
          <w:bCs/>
          <w:lang w:eastAsia="en-GB"/>
        </w:rPr>
      </w:pPr>
    </w:p>
    <w:p w14:paraId="709F96A9" w14:textId="77777777" w:rsidR="006377CB" w:rsidRPr="003A3CE6" w:rsidRDefault="006377CB" w:rsidP="003A3CE6">
      <w:pPr>
        <w:spacing w:before="100" w:beforeAutospacing="1" w:after="100" w:afterAutospacing="1" w:line="360" w:lineRule="auto"/>
        <w:outlineLvl w:val="2"/>
        <w:rPr>
          <w:rFonts w:ascii="Arial" w:eastAsia="Times New Roman" w:hAnsi="Arial" w:cs="Arial"/>
          <w:b/>
          <w:bCs/>
          <w:lang w:eastAsia="en-GB"/>
        </w:rPr>
      </w:pPr>
    </w:p>
    <w:p w14:paraId="4FC8FF36" w14:textId="77777777" w:rsidR="006377CB" w:rsidRPr="003A3CE6" w:rsidRDefault="006377CB" w:rsidP="003A3CE6">
      <w:pPr>
        <w:spacing w:before="100" w:beforeAutospacing="1" w:after="100" w:afterAutospacing="1" w:line="360" w:lineRule="auto"/>
        <w:outlineLvl w:val="2"/>
        <w:rPr>
          <w:rFonts w:ascii="Arial" w:eastAsia="Times New Roman" w:hAnsi="Arial" w:cs="Arial"/>
          <w:b/>
          <w:bCs/>
          <w:lang w:eastAsia="en-GB"/>
        </w:rPr>
      </w:pPr>
    </w:p>
    <w:p w14:paraId="56BB87E0" w14:textId="77777777" w:rsidR="006377CB" w:rsidRPr="003A3CE6" w:rsidRDefault="006377CB" w:rsidP="003A3CE6">
      <w:pPr>
        <w:spacing w:before="100" w:beforeAutospacing="1" w:after="100" w:afterAutospacing="1" w:line="360" w:lineRule="auto"/>
        <w:outlineLvl w:val="2"/>
        <w:rPr>
          <w:rFonts w:ascii="Arial" w:eastAsia="Times New Roman" w:hAnsi="Arial" w:cs="Arial"/>
          <w:b/>
          <w:bCs/>
          <w:lang w:eastAsia="en-GB"/>
        </w:rPr>
      </w:pPr>
    </w:p>
    <w:p w14:paraId="041B4D29" w14:textId="77777777" w:rsidR="006377CB" w:rsidRPr="003A3CE6" w:rsidRDefault="006377CB" w:rsidP="003A3CE6">
      <w:pPr>
        <w:spacing w:before="100" w:beforeAutospacing="1" w:after="100" w:afterAutospacing="1" w:line="360" w:lineRule="auto"/>
        <w:outlineLvl w:val="2"/>
        <w:rPr>
          <w:rFonts w:ascii="Arial" w:eastAsia="Times New Roman" w:hAnsi="Arial" w:cs="Arial"/>
          <w:b/>
          <w:bCs/>
          <w:lang w:eastAsia="en-GB"/>
        </w:rPr>
      </w:pPr>
    </w:p>
    <w:p w14:paraId="0EC2586A" w14:textId="77777777" w:rsidR="006377CB" w:rsidRPr="003A3CE6" w:rsidRDefault="006377CB" w:rsidP="003A3CE6">
      <w:pPr>
        <w:spacing w:before="100" w:beforeAutospacing="1" w:after="100" w:afterAutospacing="1" w:line="360" w:lineRule="auto"/>
        <w:outlineLvl w:val="2"/>
        <w:rPr>
          <w:rFonts w:ascii="Arial" w:eastAsia="Times New Roman" w:hAnsi="Arial" w:cs="Arial"/>
          <w:b/>
          <w:bCs/>
          <w:lang w:eastAsia="en-GB"/>
        </w:rPr>
      </w:pPr>
    </w:p>
    <w:p w14:paraId="6DC8BCA1" w14:textId="77777777" w:rsidR="006377CB" w:rsidRPr="003A3CE6" w:rsidRDefault="006377CB" w:rsidP="003A3CE6">
      <w:pPr>
        <w:spacing w:before="100" w:beforeAutospacing="1" w:after="100" w:afterAutospacing="1" w:line="360" w:lineRule="auto"/>
        <w:outlineLvl w:val="2"/>
        <w:rPr>
          <w:rFonts w:ascii="Arial" w:eastAsia="Times New Roman" w:hAnsi="Arial" w:cs="Arial"/>
          <w:b/>
          <w:bCs/>
          <w:lang w:eastAsia="en-GB"/>
        </w:rPr>
      </w:pPr>
    </w:p>
    <w:p w14:paraId="7178D0C4" w14:textId="77777777" w:rsidR="00C3254B" w:rsidRPr="003A3CE6" w:rsidRDefault="00C3254B" w:rsidP="003A3CE6">
      <w:pPr>
        <w:pStyle w:val="Heading3"/>
        <w:spacing w:line="360" w:lineRule="auto"/>
        <w:rPr>
          <w:rFonts w:ascii="Arial" w:hAnsi="Arial" w:cs="Arial"/>
          <w:sz w:val="22"/>
          <w:szCs w:val="22"/>
        </w:rPr>
      </w:pPr>
      <w:r w:rsidRPr="003A3CE6">
        <w:rPr>
          <w:rFonts w:ascii="Arial" w:hAnsi="Arial" w:cs="Arial"/>
          <w:sz w:val="22"/>
          <w:szCs w:val="22"/>
        </w:rPr>
        <w:t>Table of Contents</w:t>
      </w:r>
    </w:p>
    <w:p w14:paraId="42EDF3AD" w14:textId="77777777" w:rsidR="00C3254B" w:rsidRPr="003A3CE6" w:rsidRDefault="00C3254B" w:rsidP="003A3CE6">
      <w:pPr>
        <w:pStyle w:val="NormalWeb"/>
        <w:numPr>
          <w:ilvl w:val="0"/>
          <w:numId w:val="8"/>
        </w:numPr>
        <w:spacing w:line="360" w:lineRule="auto"/>
        <w:rPr>
          <w:rFonts w:ascii="Arial" w:hAnsi="Arial" w:cs="Arial"/>
          <w:sz w:val="22"/>
          <w:szCs w:val="22"/>
        </w:rPr>
      </w:pPr>
      <w:r w:rsidRPr="003A3CE6">
        <w:rPr>
          <w:rStyle w:val="Strong"/>
          <w:rFonts w:ascii="Arial" w:eastAsiaTheme="majorEastAsia" w:hAnsi="Arial" w:cs="Arial"/>
          <w:sz w:val="22"/>
          <w:szCs w:val="22"/>
        </w:rPr>
        <w:t>Introduction</w:t>
      </w:r>
      <w:r w:rsidRPr="003A3CE6">
        <w:rPr>
          <w:rFonts w:ascii="Arial" w:hAnsi="Arial" w:cs="Arial"/>
          <w:sz w:val="22"/>
          <w:szCs w:val="22"/>
        </w:rPr>
        <w:t xml:space="preserve"> ……………………………………………………………… 1</w:t>
      </w:r>
    </w:p>
    <w:p w14:paraId="3DAA1315" w14:textId="3AB33937" w:rsidR="00C3254B" w:rsidRPr="003A3CE6" w:rsidRDefault="00C3254B" w:rsidP="003A3CE6">
      <w:pPr>
        <w:pStyle w:val="NormalWeb"/>
        <w:numPr>
          <w:ilvl w:val="0"/>
          <w:numId w:val="8"/>
        </w:numPr>
        <w:spacing w:line="360" w:lineRule="auto"/>
        <w:rPr>
          <w:rFonts w:ascii="Arial" w:hAnsi="Arial" w:cs="Arial"/>
          <w:sz w:val="22"/>
          <w:szCs w:val="22"/>
        </w:rPr>
      </w:pPr>
      <w:r w:rsidRPr="003A3CE6">
        <w:rPr>
          <w:rStyle w:val="Strong"/>
          <w:rFonts w:ascii="Arial" w:eastAsiaTheme="majorEastAsia" w:hAnsi="Arial" w:cs="Arial"/>
          <w:sz w:val="22"/>
          <w:szCs w:val="22"/>
        </w:rPr>
        <w:t>Background: UK Context, Policy, and Practice</w:t>
      </w:r>
      <w:r w:rsidRPr="003A3CE6">
        <w:rPr>
          <w:rFonts w:ascii="Arial" w:hAnsi="Arial" w:cs="Arial"/>
          <w:sz w:val="22"/>
          <w:szCs w:val="22"/>
        </w:rPr>
        <w:t xml:space="preserve"> ………………</w:t>
      </w:r>
      <w:r w:rsidR="003A3CE6">
        <w:rPr>
          <w:rFonts w:ascii="Arial" w:hAnsi="Arial" w:cs="Arial"/>
          <w:sz w:val="22"/>
          <w:szCs w:val="22"/>
        </w:rPr>
        <w:t>…….</w:t>
      </w:r>
      <w:r w:rsidRPr="003A3CE6">
        <w:rPr>
          <w:rFonts w:ascii="Arial" w:hAnsi="Arial" w:cs="Arial"/>
          <w:sz w:val="22"/>
          <w:szCs w:val="22"/>
        </w:rPr>
        <w:t>3</w:t>
      </w:r>
      <w:r w:rsidRPr="003A3CE6">
        <w:rPr>
          <w:rFonts w:ascii="Arial" w:hAnsi="Arial" w:cs="Arial"/>
          <w:sz w:val="22"/>
          <w:szCs w:val="22"/>
        </w:rPr>
        <w:br/>
        <w:t>2.1 Epidemiology, Detection, and Healthcare Pathways …………</w:t>
      </w:r>
      <w:r w:rsidR="003A3CE6">
        <w:rPr>
          <w:rFonts w:ascii="Arial" w:hAnsi="Arial" w:cs="Arial"/>
          <w:sz w:val="22"/>
          <w:szCs w:val="22"/>
        </w:rPr>
        <w:t>…</w:t>
      </w:r>
      <w:r w:rsidR="00DD2708">
        <w:rPr>
          <w:rFonts w:ascii="Arial" w:hAnsi="Arial" w:cs="Arial"/>
          <w:sz w:val="22"/>
          <w:szCs w:val="22"/>
        </w:rPr>
        <w:t>…</w:t>
      </w:r>
      <w:r w:rsidRPr="003A3CE6">
        <w:rPr>
          <w:rFonts w:ascii="Arial" w:hAnsi="Arial" w:cs="Arial"/>
          <w:sz w:val="22"/>
          <w:szCs w:val="22"/>
        </w:rPr>
        <w:t>3</w:t>
      </w:r>
      <w:r w:rsidRPr="003A3CE6">
        <w:rPr>
          <w:rFonts w:ascii="Arial" w:hAnsi="Arial" w:cs="Arial"/>
          <w:sz w:val="22"/>
          <w:szCs w:val="22"/>
        </w:rPr>
        <w:br/>
        <w:t>2.2 Policy and Clinical Guidelines ……………………………………</w:t>
      </w:r>
      <w:proofErr w:type="gramStart"/>
      <w:r w:rsidR="00DD2708">
        <w:rPr>
          <w:rFonts w:ascii="Arial" w:hAnsi="Arial" w:cs="Arial"/>
          <w:sz w:val="22"/>
          <w:szCs w:val="22"/>
        </w:rPr>
        <w:t>….</w:t>
      </w:r>
      <w:r w:rsidR="003A3CE6">
        <w:rPr>
          <w:rFonts w:ascii="Arial" w:hAnsi="Arial" w:cs="Arial"/>
          <w:sz w:val="22"/>
          <w:szCs w:val="22"/>
        </w:rPr>
        <w:t>.</w:t>
      </w:r>
      <w:proofErr w:type="gramEnd"/>
      <w:r w:rsidRPr="003A3CE6">
        <w:rPr>
          <w:rFonts w:ascii="Arial" w:hAnsi="Arial" w:cs="Arial"/>
          <w:sz w:val="22"/>
          <w:szCs w:val="22"/>
        </w:rPr>
        <w:t>4</w:t>
      </w:r>
      <w:r w:rsidRPr="003A3CE6">
        <w:rPr>
          <w:rFonts w:ascii="Arial" w:hAnsi="Arial" w:cs="Arial"/>
          <w:sz w:val="22"/>
          <w:szCs w:val="22"/>
        </w:rPr>
        <w:br/>
        <w:t xml:space="preserve">2.3 Economic Burden and Health System Impact ………………… </w:t>
      </w:r>
      <w:r w:rsidR="003A3CE6">
        <w:rPr>
          <w:rFonts w:ascii="Arial" w:hAnsi="Arial" w:cs="Arial"/>
          <w:sz w:val="22"/>
          <w:szCs w:val="22"/>
        </w:rPr>
        <w:t>…..</w:t>
      </w:r>
      <w:r w:rsidRPr="003A3CE6">
        <w:rPr>
          <w:rFonts w:ascii="Arial" w:hAnsi="Arial" w:cs="Arial"/>
          <w:sz w:val="22"/>
          <w:szCs w:val="22"/>
        </w:rPr>
        <w:t>5</w:t>
      </w:r>
      <w:r w:rsidRPr="003A3CE6">
        <w:rPr>
          <w:rFonts w:ascii="Arial" w:hAnsi="Arial" w:cs="Arial"/>
          <w:sz w:val="22"/>
          <w:szCs w:val="22"/>
        </w:rPr>
        <w:br/>
        <w:t>2.4 Quality of Life, Symptoms, and Psychosocial Impact …………</w:t>
      </w:r>
      <w:r w:rsidR="003A3CE6">
        <w:rPr>
          <w:rFonts w:ascii="Arial" w:hAnsi="Arial" w:cs="Arial"/>
          <w:sz w:val="22"/>
          <w:szCs w:val="22"/>
        </w:rPr>
        <w:t>…..</w:t>
      </w:r>
      <w:r w:rsidRPr="003A3CE6">
        <w:rPr>
          <w:rFonts w:ascii="Arial" w:hAnsi="Arial" w:cs="Arial"/>
          <w:sz w:val="22"/>
          <w:szCs w:val="22"/>
        </w:rPr>
        <w:t xml:space="preserve"> 6</w:t>
      </w:r>
      <w:r w:rsidRPr="003A3CE6">
        <w:rPr>
          <w:rFonts w:ascii="Arial" w:hAnsi="Arial" w:cs="Arial"/>
          <w:sz w:val="22"/>
          <w:szCs w:val="22"/>
        </w:rPr>
        <w:br/>
        <w:t xml:space="preserve">2.5 Rationale …………………………………………………………… </w:t>
      </w:r>
      <w:r w:rsidR="003A3CE6">
        <w:rPr>
          <w:rFonts w:ascii="Arial" w:hAnsi="Arial" w:cs="Arial"/>
          <w:sz w:val="22"/>
          <w:szCs w:val="22"/>
        </w:rPr>
        <w:t>….</w:t>
      </w:r>
      <w:r w:rsidRPr="003A3CE6">
        <w:rPr>
          <w:rFonts w:ascii="Arial" w:hAnsi="Arial" w:cs="Arial"/>
          <w:sz w:val="22"/>
          <w:szCs w:val="22"/>
        </w:rPr>
        <w:t>7</w:t>
      </w:r>
    </w:p>
    <w:p w14:paraId="40AAE14C" w14:textId="40995C19" w:rsidR="00C3254B" w:rsidRPr="003A3CE6" w:rsidRDefault="00C3254B" w:rsidP="003A3CE6">
      <w:pPr>
        <w:pStyle w:val="NormalWeb"/>
        <w:numPr>
          <w:ilvl w:val="0"/>
          <w:numId w:val="8"/>
        </w:numPr>
        <w:spacing w:line="360" w:lineRule="auto"/>
        <w:rPr>
          <w:rFonts w:ascii="Arial" w:hAnsi="Arial" w:cs="Arial"/>
          <w:sz w:val="22"/>
          <w:szCs w:val="22"/>
        </w:rPr>
      </w:pPr>
      <w:r w:rsidRPr="003A3CE6">
        <w:rPr>
          <w:rStyle w:val="Strong"/>
          <w:rFonts w:ascii="Arial" w:eastAsiaTheme="majorEastAsia" w:hAnsi="Arial" w:cs="Arial"/>
          <w:sz w:val="22"/>
          <w:szCs w:val="22"/>
        </w:rPr>
        <w:t>Methods</w:t>
      </w:r>
      <w:r w:rsidRPr="003A3CE6">
        <w:rPr>
          <w:rFonts w:ascii="Arial" w:hAnsi="Arial" w:cs="Arial"/>
          <w:sz w:val="22"/>
          <w:szCs w:val="22"/>
        </w:rPr>
        <w:t xml:space="preserve"> …………………………………………………………………</w:t>
      </w:r>
      <w:r w:rsidR="003A3CE6">
        <w:rPr>
          <w:rFonts w:ascii="Arial" w:hAnsi="Arial" w:cs="Arial"/>
          <w:sz w:val="22"/>
          <w:szCs w:val="22"/>
        </w:rPr>
        <w:t>….</w:t>
      </w:r>
      <w:r w:rsidRPr="003A3CE6">
        <w:rPr>
          <w:rFonts w:ascii="Arial" w:hAnsi="Arial" w:cs="Arial"/>
          <w:sz w:val="22"/>
          <w:szCs w:val="22"/>
        </w:rPr>
        <w:t>8</w:t>
      </w:r>
      <w:r w:rsidRPr="003A3CE6">
        <w:rPr>
          <w:rFonts w:ascii="Arial" w:hAnsi="Arial" w:cs="Arial"/>
          <w:sz w:val="22"/>
          <w:szCs w:val="22"/>
        </w:rPr>
        <w:br/>
        <w:t>3.1 Identifying the Research Question …………………………………</w:t>
      </w:r>
      <w:r w:rsidR="003A3CE6">
        <w:rPr>
          <w:rFonts w:ascii="Arial" w:hAnsi="Arial" w:cs="Arial"/>
          <w:sz w:val="22"/>
          <w:szCs w:val="22"/>
        </w:rPr>
        <w:t>.</w:t>
      </w:r>
      <w:r w:rsidRPr="003A3CE6">
        <w:rPr>
          <w:rFonts w:ascii="Arial" w:hAnsi="Arial" w:cs="Arial"/>
          <w:sz w:val="22"/>
          <w:szCs w:val="22"/>
        </w:rPr>
        <w:t xml:space="preserve"> 8</w:t>
      </w:r>
      <w:r w:rsidRPr="003A3CE6">
        <w:rPr>
          <w:rFonts w:ascii="Arial" w:hAnsi="Arial" w:cs="Arial"/>
          <w:sz w:val="22"/>
          <w:szCs w:val="22"/>
        </w:rPr>
        <w:br/>
        <w:t>3.2 Identifying Relevant Studies ………………………………………… 9</w:t>
      </w:r>
      <w:r w:rsidRPr="003A3CE6">
        <w:rPr>
          <w:rFonts w:ascii="Arial" w:hAnsi="Arial" w:cs="Arial"/>
          <w:sz w:val="22"/>
          <w:szCs w:val="22"/>
        </w:rPr>
        <w:br/>
        <w:t>3.3 Selecting Studies …………………………………………………… 10</w:t>
      </w:r>
      <w:r w:rsidRPr="003A3CE6">
        <w:rPr>
          <w:rFonts w:ascii="Arial" w:hAnsi="Arial" w:cs="Arial"/>
          <w:sz w:val="22"/>
          <w:szCs w:val="22"/>
        </w:rPr>
        <w:br/>
        <w:t>3.4 Charting the Data …………………………………………………… 11</w:t>
      </w:r>
      <w:r w:rsidRPr="003A3CE6">
        <w:rPr>
          <w:rFonts w:ascii="Arial" w:hAnsi="Arial" w:cs="Arial"/>
          <w:sz w:val="22"/>
          <w:szCs w:val="22"/>
        </w:rPr>
        <w:br/>
        <w:t>3.5 Collating, Summarising, and Reporting Results ………………… 12</w:t>
      </w:r>
      <w:r w:rsidRPr="003A3CE6">
        <w:rPr>
          <w:rFonts w:ascii="Arial" w:hAnsi="Arial" w:cs="Arial"/>
          <w:sz w:val="22"/>
          <w:szCs w:val="22"/>
        </w:rPr>
        <w:br/>
        <w:t>3.6 Ethical Considerations ………………………………………………13</w:t>
      </w:r>
    </w:p>
    <w:p w14:paraId="76920430" w14:textId="69832E22" w:rsidR="00C3254B" w:rsidRPr="003A3CE6" w:rsidRDefault="00C3254B" w:rsidP="003A3CE6">
      <w:pPr>
        <w:pStyle w:val="NormalWeb"/>
        <w:numPr>
          <w:ilvl w:val="0"/>
          <w:numId w:val="8"/>
        </w:numPr>
        <w:spacing w:line="360" w:lineRule="auto"/>
        <w:rPr>
          <w:rFonts w:ascii="Arial" w:hAnsi="Arial" w:cs="Arial"/>
          <w:sz w:val="22"/>
          <w:szCs w:val="22"/>
        </w:rPr>
      </w:pPr>
      <w:r w:rsidRPr="003A3CE6">
        <w:rPr>
          <w:rStyle w:val="Strong"/>
          <w:rFonts w:ascii="Arial" w:eastAsiaTheme="majorEastAsia" w:hAnsi="Arial" w:cs="Arial"/>
          <w:sz w:val="22"/>
          <w:szCs w:val="22"/>
        </w:rPr>
        <w:t>Results</w:t>
      </w:r>
      <w:r w:rsidRPr="003A3CE6">
        <w:rPr>
          <w:rFonts w:ascii="Arial" w:hAnsi="Arial" w:cs="Arial"/>
          <w:sz w:val="22"/>
          <w:szCs w:val="22"/>
        </w:rPr>
        <w:t xml:space="preserve"> ………………………………………………………………… </w:t>
      </w:r>
      <w:r w:rsidR="003A3CE6">
        <w:rPr>
          <w:rFonts w:ascii="Arial" w:hAnsi="Arial" w:cs="Arial"/>
          <w:sz w:val="22"/>
          <w:szCs w:val="22"/>
        </w:rPr>
        <w:t>..</w:t>
      </w:r>
      <w:r w:rsidRPr="003A3CE6">
        <w:rPr>
          <w:rFonts w:ascii="Arial" w:hAnsi="Arial" w:cs="Arial"/>
          <w:sz w:val="22"/>
          <w:szCs w:val="22"/>
        </w:rPr>
        <w:t>14</w:t>
      </w:r>
      <w:r w:rsidRPr="003A3CE6">
        <w:rPr>
          <w:rFonts w:ascii="Arial" w:hAnsi="Arial" w:cs="Arial"/>
          <w:sz w:val="22"/>
          <w:szCs w:val="22"/>
        </w:rPr>
        <w:br/>
        <w:t>4.1 Summary</w:t>
      </w:r>
      <w:r w:rsidRPr="003A3CE6">
        <w:rPr>
          <w:rFonts w:ascii="Arial" w:hAnsi="Arial" w:cs="Arial"/>
          <w:sz w:val="22"/>
          <w:szCs w:val="22"/>
        </w:rPr>
        <w:t xml:space="preserve"> and Table</w:t>
      </w:r>
      <w:r w:rsidRPr="003A3CE6">
        <w:rPr>
          <w:rFonts w:ascii="Arial" w:hAnsi="Arial" w:cs="Arial"/>
          <w:sz w:val="22"/>
          <w:szCs w:val="22"/>
        </w:rPr>
        <w:t xml:space="preserve"> of Included Studies …………………………14</w:t>
      </w:r>
      <w:r w:rsidRPr="003A3CE6">
        <w:rPr>
          <w:rFonts w:ascii="Arial" w:hAnsi="Arial" w:cs="Arial"/>
          <w:sz w:val="22"/>
          <w:szCs w:val="22"/>
        </w:rPr>
        <w:br/>
        <w:t>4.2 Emerging Themes …………………………………………………</w:t>
      </w:r>
      <w:r w:rsidR="003A3CE6">
        <w:rPr>
          <w:rFonts w:ascii="Arial" w:hAnsi="Arial" w:cs="Arial"/>
          <w:sz w:val="22"/>
          <w:szCs w:val="22"/>
        </w:rPr>
        <w:t>..</w:t>
      </w:r>
      <w:r w:rsidRPr="003A3CE6">
        <w:rPr>
          <w:rFonts w:ascii="Arial" w:hAnsi="Arial" w:cs="Arial"/>
          <w:sz w:val="22"/>
          <w:szCs w:val="22"/>
        </w:rPr>
        <w:t>16</w:t>
      </w:r>
      <w:r w:rsidRPr="003A3CE6">
        <w:rPr>
          <w:rFonts w:ascii="Arial" w:hAnsi="Arial" w:cs="Arial"/>
          <w:sz w:val="22"/>
          <w:szCs w:val="22"/>
        </w:rPr>
        <w:br/>
        <w:t>4.2.1 Physical Impact and Symptom Burden …………………………16</w:t>
      </w:r>
      <w:r w:rsidRPr="003A3CE6">
        <w:rPr>
          <w:rFonts w:ascii="Arial" w:hAnsi="Arial" w:cs="Arial"/>
          <w:sz w:val="22"/>
          <w:szCs w:val="22"/>
        </w:rPr>
        <w:br/>
        <w:t xml:space="preserve">4.2.2 Psychological Impact ………………………………………… </w:t>
      </w:r>
      <w:r w:rsidR="003A3CE6">
        <w:rPr>
          <w:rFonts w:ascii="Arial" w:hAnsi="Arial" w:cs="Arial"/>
          <w:sz w:val="22"/>
          <w:szCs w:val="22"/>
        </w:rPr>
        <w:t>….</w:t>
      </w:r>
      <w:r w:rsidRPr="003A3CE6">
        <w:rPr>
          <w:rFonts w:ascii="Arial" w:hAnsi="Arial" w:cs="Arial"/>
          <w:sz w:val="22"/>
          <w:szCs w:val="22"/>
        </w:rPr>
        <w:t>17</w:t>
      </w:r>
      <w:r w:rsidRPr="003A3CE6">
        <w:rPr>
          <w:rFonts w:ascii="Arial" w:hAnsi="Arial" w:cs="Arial"/>
          <w:sz w:val="22"/>
          <w:szCs w:val="22"/>
        </w:rPr>
        <w:br/>
        <w:t xml:space="preserve">4.2.3 Social Impact ………………………………………………… </w:t>
      </w:r>
      <w:r w:rsidR="003A3CE6">
        <w:rPr>
          <w:rFonts w:ascii="Arial" w:hAnsi="Arial" w:cs="Arial"/>
          <w:sz w:val="22"/>
          <w:szCs w:val="22"/>
        </w:rPr>
        <w:t>…..</w:t>
      </w:r>
      <w:r w:rsidRPr="003A3CE6">
        <w:rPr>
          <w:rFonts w:ascii="Arial" w:hAnsi="Arial" w:cs="Arial"/>
          <w:sz w:val="22"/>
          <w:szCs w:val="22"/>
        </w:rPr>
        <w:t>18</w:t>
      </w:r>
      <w:r w:rsidRPr="003A3CE6">
        <w:rPr>
          <w:rFonts w:ascii="Arial" w:hAnsi="Arial" w:cs="Arial"/>
          <w:sz w:val="22"/>
          <w:szCs w:val="22"/>
        </w:rPr>
        <w:br/>
        <w:t xml:space="preserve">4.2.4 Economic Impact ……………………………………………… </w:t>
      </w:r>
      <w:r w:rsidR="003A3CE6">
        <w:rPr>
          <w:rFonts w:ascii="Arial" w:hAnsi="Arial" w:cs="Arial"/>
          <w:sz w:val="22"/>
          <w:szCs w:val="22"/>
        </w:rPr>
        <w:t>…</w:t>
      </w:r>
      <w:r w:rsidRPr="003A3CE6">
        <w:rPr>
          <w:rFonts w:ascii="Arial" w:hAnsi="Arial" w:cs="Arial"/>
          <w:sz w:val="22"/>
          <w:szCs w:val="22"/>
        </w:rPr>
        <w:t>19</w:t>
      </w:r>
      <w:r w:rsidRPr="003A3CE6">
        <w:rPr>
          <w:rFonts w:ascii="Arial" w:hAnsi="Arial" w:cs="Arial"/>
          <w:sz w:val="22"/>
          <w:szCs w:val="22"/>
        </w:rPr>
        <w:br/>
        <w:t xml:space="preserve">4.2.5 Health System Impact ………………………………………… </w:t>
      </w:r>
      <w:r w:rsidR="003A3CE6">
        <w:rPr>
          <w:rFonts w:ascii="Arial" w:hAnsi="Arial" w:cs="Arial"/>
          <w:sz w:val="22"/>
          <w:szCs w:val="22"/>
        </w:rPr>
        <w:t>…</w:t>
      </w:r>
      <w:r w:rsidRPr="003A3CE6">
        <w:rPr>
          <w:rFonts w:ascii="Arial" w:hAnsi="Arial" w:cs="Arial"/>
          <w:sz w:val="22"/>
          <w:szCs w:val="22"/>
        </w:rPr>
        <w:t>20</w:t>
      </w:r>
      <w:r w:rsidRPr="003A3CE6">
        <w:rPr>
          <w:rFonts w:ascii="Arial" w:hAnsi="Arial" w:cs="Arial"/>
          <w:sz w:val="22"/>
          <w:szCs w:val="22"/>
        </w:rPr>
        <w:br/>
        <w:t>4.3 Synthesis of Findings ……………………………………………… 21</w:t>
      </w:r>
    </w:p>
    <w:p w14:paraId="5AB78EA3" w14:textId="658477DD" w:rsidR="00C3254B" w:rsidRPr="003A3CE6" w:rsidRDefault="00C3254B" w:rsidP="003A3CE6">
      <w:pPr>
        <w:pStyle w:val="NormalWeb"/>
        <w:numPr>
          <w:ilvl w:val="0"/>
          <w:numId w:val="8"/>
        </w:numPr>
        <w:spacing w:line="360" w:lineRule="auto"/>
        <w:rPr>
          <w:rFonts w:ascii="Arial" w:hAnsi="Arial" w:cs="Arial"/>
          <w:sz w:val="22"/>
          <w:szCs w:val="22"/>
        </w:rPr>
      </w:pPr>
      <w:r w:rsidRPr="003A3CE6">
        <w:rPr>
          <w:rStyle w:val="Strong"/>
          <w:rFonts w:ascii="Arial" w:eastAsiaTheme="majorEastAsia" w:hAnsi="Arial" w:cs="Arial"/>
          <w:sz w:val="22"/>
          <w:szCs w:val="22"/>
        </w:rPr>
        <w:t>Discussion</w:t>
      </w:r>
      <w:r w:rsidRPr="003A3CE6">
        <w:rPr>
          <w:rFonts w:ascii="Arial" w:hAnsi="Arial" w:cs="Arial"/>
          <w:sz w:val="22"/>
          <w:szCs w:val="22"/>
        </w:rPr>
        <w:t xml:space="preserve"> …………………………………………………………… </w:t>
      </w:r>
      <w:r w:rsidR="003A3CE6">
        <w:rPr>
          <w:rFonts w:ascii="Arial" w:hAnsi="Arial" w:cs="Arial"/>
          <w:sz w:val="22"/>
          <w:szCs w:val="22"/>
        </w:rPr>
        <w:t>…</w:t>
      </w:r>
      <w:r w:rsidRPr="003A3CE6">
        <w:rPr>
          <w:rFonts w:ascii="Arial" w:hAnsi="Arial" w:cs="Arial"/>
          <w:sz w:val="22"/>
          <w:szCs w:val="22"/>
        </w:rPr>
        <w:t>22</w:t>
      </w:r>
      <w:r w:rsidRPr="003A3CE6">
        <w:rPr>
          <w:rFonts w:ascii="Arial" w:hAnsi="Arial" w:cs="Arial"/>
          <w:sz w:val="22"/>
          <w:szCs w:val="22"/>
        </w:rPr>
        <w:br/>
        <w:t>5.1 Physical Impacts …………………………………………………… 22</w:t>
      </w:r>
      <w:r w:rsidRPr="003A3CE6">
        <w:rPr>
          <w:rFonts w:ascii="Arial" w:hAnsi="Arial" w:cs="Arial"/>
          <w:sz w:val="22"/>
          <w:szCs w:val="22"/>
        </w:rPr>
        <w:br/>
        <w:t>5.2 Psychological Impacts ………………………………………………23</w:t>
      </w:r>
      <w:r w:rsidRPr="003A3CE6">
        <w:rPr>
          <w:rFonts w:ascii="Arial" w:hAnsi="Arial" w:cs="Arial"/>
          <w:sz w:val="22"/>
          <w:szCs w:val="22"/>
        </w:rPr>
        <w:br/>
        <w:t>5.3 Social Impacts ……………………………………………………… 24</w:t>
      </w:r>
      <w:r w:rsidRPr="003A3CE6">
        <w:rPr>
          <w:rFonts w:ascii="Arial" w:hAnsi="Arial" w:cs="Arial"/>
          <w:sz w:val="22"/>
          <w:szCs w:val="22"/>
        </w:rPr>
        <w:br/>
        <w:t>5.4 Economic Impacts …………………………………………………</w:t>
      </w:r>
      <w:r w:rsidR="003A3CE6">
        <w:rPr>
          <w:rFonts w:ascii="Arial" w:hAnsi="Arial" w:cs="Arial"/>
          <w:sz w:val="22"/>
          <w:szCs w:val="22"/>
        </w:rPr>
        <w:t>..</w:t>
      </w:r>
      <w:r w:rsidRPr="003A3CE6">
        <w:rPr>
          <w:rFonts w:ascii="Arial" w:hAnsi="Arial" w:cs="Arial"/>
          <w:sz w:val="22"/>
          <w:szCs w:val="22"/>
        </w:rPr>
        <w:t>25</w:t>
      </w:r>
      <w:r w:rsidRPr="003A3CE6">
        <w:rPr>
          <w:rFonts w:ascii="Arial" w:hAnsi="Arial" w:cs="Arial"/>
          <w:sz w:val="22"/>
          <w:szCs w:val="22"/>
        </w:rPr>
        <w:br/>
        <w:t>5.5 Health System Impacts …………………………………………… 26</w:t>
      </w:r>
      <w:r w:rsidRPr="003A3CE6">
        <w:rPr>
          <w:rFonts w:ascii="Arial" w:hAnsi="Arial" w:cs="Arial"/>
          <w:sz w:val="22"/>
          <w:szCs w:val="22"/>
        </w:rPr>
        <w:br/>
        <w:t>5.6 Synthesis and Implications for Practice and Policy ……………</w:t>
      </w:r>
      <w:r w:rsidR="00DD2708">
        <w:rPr>
          <w:rFonts w:ascii="Arial" w:hAnsi="Arial" w:cs="Arial"/>
          <w:sz w:val="22"/>
          <w:szCs w:val="22"/>
        </w:rPr>
        <w:t>..</w:t>
      </w:r>
      <w:r w:rsidRPr="003A3CE6">
        <w:rPr>
          <w:rFonts w:ascii="Arial" w:hAnsi="Arial" w:cs="Arial"/>
          <w:sz w:val="22"/>
          <w:szCs w:val="22"/>
        </w:rPr>
        <w:t>27</w:t>
      </w:r>
    </w:p>
    <w:p w14:paraId="4EE7DDF4" w14:textId="5C7F65E9" w:rsidR="00C3254B" w:rsidRPr="003A3CE6" w:rsidRDefault="00C3254B" w:rsidP="003A3CE6">
      <w:pPr>
        <w:pStyle w:val="NormalWeb"/>
        <w:numPr>
          <w:ilvl w:val="0"/>
          <w:numId w:val="8"/>
        </w:numPr>
        <w:spacing w:line="360" w:lineRule="auto"/>
        <w:rPr>
          <w:rFonts w:ascii="Arial" w:hAnsi="Arial" w:cs="Arial"/>
          <w:sz w:val="22"/>
          <w:szCs w:val="22"/>
        </w:rPr>
      </w:pPr>
      <w:r w:rsidRPr="003A3CE6">
        <w:rPr>
          <w:rStyle w:val="Strong"/>
          <w:rFonts w:ascii="Arial" w:eastAsiaTheme="majorEastAsia" w:hAnsi="Arial" w:cs="Arial"/>
          <w:sz w:val="22"/>
          <w:szCs w:val="22"/>
        </w:rPr>
        <w:t>Conclusion and Recommendations</w:t>
      </w:r>
      <w:r w:rsidRPr="003A3CE6">
        <w:rPr>
          <w:rFonts w:ascii="Arial" w:hAnsi="Arial" w:cs="Arial"/>
          <w:sz w:val="22"/>
          <w:szCs w:val="22"/>
        </w:rPr>
        <w:t xml:space="preserve"> ………………………………</w:t>
      </w:r>
      <w:r w:rsidR="00DD2708">
        <w:rPr>
          <w:rFonts w:ascii="Arial" w:hAnsi="Arial" w:cs="Arial"/>
          <w:sz w:val="22"/>
          <w:szCs w:val="22"/>
        </w:rPr>
        <w:t>.</w:t>
      </w:r>
      <w:r w:rsidRPr="003A3CE6">
        <w:rPr>
          <w:rFonts w:ascii="Arial" w:hAnsi="Arial" w:cs="Arial"/>
          <w:sz w:val="22"/>
          <w:szCs w:val="22"/>
        </w:rPr>
        <w:t>28</w:t>
      </w:r>
    </w:p>
    <w:p w14:paraId="303AB235" w14:textId="77777777" w:rsidR="00C3254B" w:rsidRPr="003A3CE6" w:rsidRDefault="00C3254B" w:rsidP="003A3CE6">
      <w:pPr>
        <w:pStyle w:val="NormalWeb"/>
        <w:numPr>
          <w:ilvl w:val="0"/>
          <w:numId w:val="8"/>
        </w:numPr>
        <w:spacing w:line="360" w:lineRule="auto"/>
        <w:rPr>
          <w:rFonts w:ascii="Arial" w:hAnsi="Arial" w:cs="Arial"/>
          <w:sz w:val="22"/>
          <w:szCs w:val="22"/>
        </w:rPr>
      </w:pPr>
      <w:r w:rsidRPr="003A3CE6">
        <w:rPr>
          <w:rStyle w:val="Strong"/>
          <w:rFonts w:ascii="Arial" w:eastAsiaTheme="majorEastAsia" w:hAnsi="Arial" w:cs="Arial"/>
          <w:sz w:val="22"/>
          <w:szCs w:val="22"/>
        </w:rPr>
        <w:t>References (Harvard Style)</w:t>
      </w:r>
      <w:r w:rsidRPr="003A3CE6">
        <w:rPr>
          <w:rFonts w:ascii="Arial" w:hAnsi="Arial" w:cs="Arial"/>
          <w:sz w:val="22"/>
          <w:szCs w:val="22"/>
        </w:rPr>
        <w:t xml:space="preserve"> ………………………………………… 29</w:t>
      </w:r>
    </w:p>
    <w:p w14:paraId="08D12C32" w14:textId="77777777" w:rsidR="00115B87" w:rsidRPr="00115B87" w:rsidRDefault="00115B87" w:rsidP="00115B87">
      <w:pPr>
        <w:pStyle w:val="ListParagraph"/>
        <w:numPr>
          <w:ilvl w:val="0"/>
          <w:numId w:val="8"/>
        </w:numPr>
        <w:rPr>
          <w:rFonts w:ascii="Arial" w:hAnsi="Arial" w:cs="Arial"/>
          <w:lang w:eastAsia="en-GB"/>
        </w:rPr>
      </w:pPr>
    </w:p>
    <w:p w14:paraId="3D2CA210" w14:textId="75EE80B3" w:rsidR="00BB188A" w:rsidRPr="00115B87" w:rsidRDefault="00115B87" w:rsidP="00115B87">
      <w:pPr>
        <w:pStyle w:val="ListParagraph"/>
        <w:rPr>
          <w:rFonts w:ascii="Arial" w:hAnsi="Arial" w:cs="Arial"/>
          <w:lang w:eastAsia="en-GB"/>
        </w:rPr>
      </w:pPr>
      <w:r w:rsidRPr="00115B87">
        <w:rPr>
          <w:rFonts w:ascii="Arial" w:hAnsi="Arial" w:cs="Arial"/>
          <w:b/>
          <w:bCs/>
          <w:sz w:val="28"/>
          <w:szCs w:val="28"/>
          <w:lang w:eastAsia="en-GB"/>
        </w:rPr>
        <w:lastRenderedPageBreak/>
        <w:t>Topic</w:t>
      </w:r>
      <w:r w:rsidRPr="00115B87">
        <w:rPr>
          <w:rFonts w:ascii="Arial" w:hAnsi="Arial" w:cs="Arial"/>
          <w:sz w:val="28"/>
          <w:szCs w:val="28"/>
          <w:lang w:eastAsia="en-GB"/>
        </w:rPr>
        <w:t xml:space="preserve">: </w:t>
      </w:r>
      <w:r w:rsidRPr="00115B87">
        <w:rPr>
          <w:rFonts w:ascii="Arial" w:hAnsi="Arial" w:cs="Arial"/>
          <w:b/>
          <w:bCs/>
          <w:sz w:val="28"/>
          <w:szCs w:val="28"/>
          <w:lang w:eastAsia="en-GB"/>
        </w:rPr>
        <w:t>Assessing the Impacts of Chronic Kidney Disease in the UK: A scoping</w:t>
      </w:r>
      <w:r w:rsidRPr="00115B87">
        <w:rPr>
          <w:rFonts w:ascii="Arial" w:hAnsi="Arial" w:cs="Arial"/>
          <w:b/>
          <w:bCs/>
          <w:lang w:eastAsia="en-GB"/>
        </w:rPr>
        <w:t xml:space="preserve"> Revie</w:t>
      </w:r>
      <w:r>
        <w:rPr>
          <w:rFonts w:ascii="Arial" w:hAnsi="Arial" w:cs="Arial"/>
          <w:b/>
          <w:bCs/>
          <w:lang w:eastAsia="en-GB"/>
        </w:rPr>
        <w:t>w</w:t>
      </w:r>
    </w:p>
    <w:p w14:paraId="59F70BF6" w14:textId="18A9DDD3" w:rsidR="00BB188A" w:rsidRPr="003A3CE6" w:rsidRDefault="00BB188A" w:rsidP="003A3CE6">
      <w:pPr>
        <w:spacing w:line="360" w:lineRule="auto"/>
        <w:rPr>
          <w:rFonts w:ascii="Arial" w:hAnsi="Arial" w:cs="Arial"/>
          <w:b/>
          <w:bCs/>
        </w:rPr>
      </w:pPr>
      <w:r w:rsidRPr="003A3CE6">
        <w:rPr>
          <w:rFonts w:ascii="Arial" w:hAnsi="Arial" w:cs="Arial"/>
          <w:b/>
          <w:bCs/>
        </w:rPr>
        <w:t>Introduction</w:t>
      </w:r>
    </w:p>
    <w:p w14:paraId="06443DA3"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This research proposal will examine the wide-ranging impacts of </w:t>
      </w:r>
      <w:r w:rsidRPr="003A3CE6">
        <w:rPr>
          <w:rFonts w:ascii="Arial" w:eastAsia="Times New Roman" w:hAnsi="Arial" w:cs="Arial"/>
          <w:b/>
          <w:bCs/>
          <w:lang w:eastAsia="en-GB"/>
        </w:rPr>
        <w:t>chronic kidney disease (CKD)</w:t>
      </w:r>
      <w:r w:rsidRPr="003A3CE6">
        <w:rPr>
          <w:rFonts w:ascii="Arial" w:eastAsia="Times New Roman" w:hAnsi="Arial" w:cs="Arial"/>
          <w:lang w:eastAsia="en-GB"/>
        </w:rPr>
        <w:t xml:space="preserve"> on both individuals and healthcare services in the United Kingdom. CKD is a progressive, long-term condition in which the kidneys gradually lose their ability to filter waste and regulate fluid and electrolytes; clinically it is identified by reduced estimated glomerular filtration rate (eGFR) and/or persistent markers of kidney damage for at least three months (NICE, 2021; KDIGO, 2020). Although many people with early CKD are asymptomatic, the condition can progress to cause serious complications — including cardiovascular disease, anaemia and bone disorders — and in advanced stages may require dialysis or kidney transplantation (KDIGO, 2020).</w:t>
      </w:r>
    </w:p>
    <w:p w14:paraId="02FD5203"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Over seven million people in the UK suffer from chronic kidney disease (CKD), which is becoming a bigger public health and financial concern (Kidney Research UK, 2023). Early stages are frequently missed, which lowers prevention opportunities and raises treatment expenses (NHS Digital, 2023; Public Health England, 2020). In addition to its clinical effects, chronic kidney disease (CKD) affects day-to-day functioning through fatigue, diminished physical capabilities, anxiety, depression, altered social roles, and financial strain due to limited work capacity (Fraser, Taal &amp; Roderick, 2020; Bates et al., 2021). Additionally, the illness costs the NHS billions of pounds every year, placing a significant strain on its resources (Kerr et al., 2012; Kidney Research UK, 2023).</w:t>
      </w:r>
    </w:p>
    <w:p w14:paraId="4B3FEE9E"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xml:space="preserve">Given the complex challenges associated with this issue, a scoping review that concentrates on UK-based peer-reviewed research will provide insights into what is understood about the </w:t>
      </w:r>
      <w:r w:rsidRPr="003A3CE6">
        <w:rPr>
          <w:rStyle w:val="Strong"/>
          <w:rFonts w:ascii="Arial" w:hAnsi="Arial" w:cs="Arial"/>
          <w:sz w:val="22"/>
          <w:szCs w:val="22"/>
        </w:rPr>
        <w:t>physical, psychological, social, and economic</w:t>
      </w:r>
      <w:r w:rsidRPr="003A3CE6">
        <w:rPr>
          <w:rFonts w:ascii="Arial" w:hAnsi="Arial" w:cs="Arial"/>
          <w:sz w:val="22"/>
          <w:szCs w:val="22"/>
        </w:rPr>
        <w:t xml:space="preserve"> effects of CKD, identify gaps in the evidence, and highlight practical priorities for service delivery and policy. This review will focus on studies involving UK populations to ensure that the findings are directly applicable to NHS pathways, social care arrangements, and the specific socio-demographic trends observed in the UK.</w:t>
      </w:r>
    </w:p>
    <w:p w14:paraId="6EB1FFB6"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b/>
          <w:bCs/>
          <w:lang w:eastAsia="en-GB"/>
        </w:rPr>
        <w:t>Review question</w:t>
      </w:r>
      <w:r w:rsidRPr="003A3CE6">
        <w:rPr>
          <w:rFonts w:ascii="Arial" w:eastAsia="Times New Roman" w:hAnsi="Arial" w:cs="Arial"/>
          <w:lang w:eastAsia="en-GB"/>
        </w:rPr>
        <w:br/>
        <w:t>What are the physical, psychological, social, and economic impacts of chronic kidney disease (CKD) on adults in the United Kingdom, as reported in peer-reviewed research?</w:t>
      </w:r>
    </w:p>
    <w:p w14:paraId="3DABD191"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b/>
          <w:bCs/>
          <w:lang w:eastAsia="en-GB"/>
        </w:rPr>
        <w:t>Objectives</w:t>
      </w:r>
    </w:p>
    <w:p w14:paraId="0393899C" w14:textId="77777777" w:rsidR="00B40EE9" w:rsidRPr="003A3CE6" w:rsidRDefault="00B40EE9" w:rsidP="003A3CE6">
      <w:pPr>
        <w:numPr>
          <w:ilvl w:val="0"/>
          <w:numId w:val="3"/>
        </w:num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lastRenderedPageBreak/>
        <w:t>Identify and summarise 5-6 peer-reviewed, UK-based studies that examine the impacts of CKD on adults.</w:t>
      </w:r>
    </w:p>
    <w:p w14:paraId="4E12E8A8" w14:textId="77777777" w:rsidR="00B40EE9" w:rsidRPr="003A3CE6" w:rsidRDefault="00B40EE9" w:rsidP="003A3CE6">
      <w:pPr>
        <w:numPr>
          <w:ilvl w:val="0"/>
          <w:numId w:val="3"/>
        </w:num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Use thematic analysis to extract and synthesise major impact domains reported across those studies (for example: symptom burden, mental health, social participation, and economic cost).</w:t>
      </w:r>
    </w:p>
    <w:p w14:paraId="46745DB5" w14:textId="77777777" w:rsidR="00B40EE9" w:rsidRPr="003A3CE6" w:rsidRDefault="00B40EE9" w:rsidP="003A3CE6">
      <w:pPr>
        <w:numPr>
          <w:ilvl w:val="0"/>
          <w:numId w:val="3"/>
        </w:num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Critically discuss the findings with reference to UK health and social care contexts, including implications for NHS practice and local social-care provision.</w:t>
      </w:r>
    </w:p>
    <w:p w14:paraId="793BB913" w14:textId="77777777" w:rsidR="00B40EE9" w:rsidRPr="003A3CE6" w:rsidRDefault="00B40EE9" w:rsidP="003A3CE6">
      <w:pPr>
        <w:numPr>
          <w:ilvl w:val="0"/>
          <w:numId w:val="3"/>
        </w:num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Propose actionable recommendations for future UK research, health policy, and clinical or social-care practice to better prevent progression, support people living with CKD, and reduce avoidable costs.</w:t>
      </w:r>
    </w:p>
    <w:p w14:paraId="03380352" w14:textId="535F6BAD" w:rsidR="00B40EE9" w:rsidRPr="003A3CE6" w:rsidRDefault="001B5A86" w:rsidP="003A3CE6">
      <w:pPr>
        <w:spacing w:line="360" w:lineRule="auto"/>
        <w:rPr>
          <w:rFonts w:ascii="Arial" w:hAnsi="Arial" w:cs="Arial"/>
        </w:rPr>
      </w:pPr>
      <w:bookmarkStart w:id="1" w:name="_Hlk213756926"/>
      <w:bookmarkStart w:id="2" w:name="_Hlk213757174"/>
      <w:r w:rsidRPr="003A3CE6">
        <w:rPr>
          <w:rFonts w:ascii="Arial" w:hAnsi="Arial" w:cs="Arial"/>
        </w:rPr>
        <w:t>2</w:t>
      </w:r>
      <w:bookmarkStart w:id="3" w:name="_Hlk213757056"/>
      <w:r w:rsidR="00B40EE9" w:rsidRPr="003A3CE6">
        <w:rPr>
          <w:rFonts w:ascii="Arial" w:hAnsi="Arial" w:cs="Arial"/>
        </w:rPr>
        <w:t xml:space="preserve">. </w:t>
      </w:r>
      <w:r w:rsidR="00B40EE9" w:rsidRPr="003A3CE6">
        <w:rPr>
          <w:rFonts w:ascii="Arial" w:hAnsi="Arial" w:cs="Arial"/>
          <w:b/>
          <w:bCs/>
        </w:rPr>
        <w:t>Background</w:t>
      </w:r>
      <w:r w:rsidR="00B40EE9" w:rsidRPr="003A3CE6">
        <w:rPr>
          <w:rFonts w:ascii="Arial" w:hAnsi="Arial" w:cs="Arial"/>
        </w:rPr>
        <w:t xml:space="preserve">: </w:t>
      </w:r>
      <w:r w:rsidR="00B40EE9" w:rsidRPr="003A3CE6">
        <w:rPr>
          <w:rFonts w:ascii="Arial" w:hAnsi="Arial" w:cs="Arial"/>
          <w:b/>
          <w:bCs/>
        </w:rPr>
        <w:t xml:space="preserve">UK Context, Policy, </w:t>
      </w:r>
      <w:r w:rsidRPr="003A3CE6">
        <w:rPr>
          <w:rFonts w:ascii="Arial" w:hAnsi="Arial" w:cs="Arial"/>
          <w:b/>
          <w:bCs/>
        </w:rPr>
        <w:t>and Practice</w:t>
      </w:r>
    </w:p>
    <w:p w14:paraId="16E4062E" w14:textId="77777777" w:rsidR="00B40EE9" w:rsidRPr="003A3CE6" w:rsidRDefault="00B40EE9" w:rsidP="003A3CE6">
      <w:pPr>
        <w:spacing w:line="360" w:lineRule="auto"/>
        <w:rPr>
          <w:rFonts w:ascii="Arial" w:hAnsi="Arial" w:cs="Arial"/>
        </w:rPr>
      </w:pPr>
      <w:r w:rsidRPr="003A3CE6">
        <w:rPr>
          <w:rStyle w:val="Strong"/>
          <w:rFonts w:ascii="Arial" w:hAnsi="Arial" w:cs="Arial"/>
        </w:rPr>
        <w:t>2.1 Epidemiology, Detection, and Healthcare Pathways</w:t>
      </w:r>
    </w:p>
    <w:p w14:paraId="44CDDEB1"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About 7.2 million people in the UK suffer from chronic kidney disease (CKD), making it a significant public health concern (Kidney Care UK, 2023). It increases multimorbidity and NHS costs and is most prevalent in older adults and those with diabetes or hypertension (NHS England, 2022). With the help of electronic health records, routine estimated glomerular filtration rate (eGFR) testing and inclusion in chronic disease registers now facilitate earlier CKD detection and monitoring in primary care (Stewart et al., 2024).</w:t>
      </w:r>
    </w:p>
    <w:p w14:paraId="28E4FDD3"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Since chronic kidney disease (CKD) has a subtle, asymptomatic onset, many cases go undetected until it is advanced (Stewart et al., 2024). This reduces opportunities for prevention and postpones treatment. Inequalities in access to specialist care are caused by variations in referral thresholds, clinic capacity, and follow-up procedures throughout the United Kingdom (Fraser, Taal, and Roderick, 2020). These differences highlight the necessity of a uniform, fair strategy for managing chronic kidney disease (CKD) throughout NHS England, Scotland, Wales, and Northern Ireland.</w:t>
      </w:r>
    </w:p>
    <w:p w14:paraId="73EA531A" w14:textId="77777777" w:rsidR="00B40EE9" w:rsidRPr="003A3CE6" w:rsidRDefault="00B40EE9" w:rsidP="003A3CE6">
      <w:pPr>
        <w:spacing w:line="360" w:lineRule="auto"/>
        <w:rPr>
          <w:rFonts w:ascii="Arial" w:hAnsi="Arial" w:cs="Arial"/>
        </w:rPr>
      </w:pPr>
      <w:r w:rsidRPr="003A3CE6">
        <w:rPr>
          <w:rStyle w:val="Strong"/>
          <w:rFonts w:ascii="Arial" w:hAnsi="Arial" w:cs="Arial"/>
        </w:rPr>
        <w:t>2.2 Policy and Clinical Guidelines</w:t>
      </w:r>
    </w:p>
    <w:p w14:paraId="7F830946" w14:textId="4083981D" w:rsidR="00B40EE9" w:rsidRPr="003A3CE6" w:rsidRDefault="00B63421" w:rsidP="003A3CE6">
      <w:pPr>
        <w:spacing w:before="100" w:beforeAutospacing="1" w:after="100" w:afterAutospacing="1" w:line="360" w:lineRule="auto"/>
        <w:rPr>
          <w:rFonts w:ascii="Arial" w:eastAsia="Times New Roman" w:hAnsi="Arial" w:cs="Arial"/>
          <w:lang w:eastAsia="en-GB"/>
        </w:rPr>
      </w:pPr>
      <w:r w:rsidRPr="003A3CE6">
        <w:rPr>
          <w:rFonts w:ascii="Arial" w:hAnsi="Arial" w:cs="Arial"/>
        </w:rPr>
        <w:t>UK CKD management follows NICE Guideline NG203, emphasizing routine monitoring, cardiovascular risk reduction, patient education, and integrated, multidisciplinary care (NICE, 2021). The NHS Long Term Plan highlights early detection and prevention through community-focused, integrated care models, aiming to slow disease progression and reduce hospital dependency (NHS England, 2022).</w:t>
      </w:r>
      <w:r w:rsidRPr="003A3CE6">
        <w:rPr>
          <w:rFonts w:ascii="Arial" w:hAnsi="Arial" w:cs="Arial"/>
        </w:rPr>
        <w:t xml:space="preserve"> </w:t>
      </w:r>
    </w:p>
    <w:p w14:paraId="162C1112" w14:textId="77777777" w:rsidR="00E35EBD" w:rsidRPr="001E2B6B" w:rsidRDefault="00E35EBD" w:rsidP="003A3CE6">
      <w:pPr>
        <w:spacing w:before="100" w:beforeAutospacing="1" w:after="100" w:afterAutospacing="1" w:line="360" w:lineRule="auto"/>
        <w:rPr>
          <w:rFonts w:ascii="Arial" w:eastAsia="Times New Roman" w:hAnsi="Arial" w:cs="Arial"/>
          <w:lang w:eastAsia="en-GB"/>
        </w:rPr>
      </w:pPr>
      <w:bookmarkStart w:id="4" w:name="_Hlk213757753"/>
      <w:r w:rsidRPr="003A3CE6">
        <w:rPr>
          <w:rFonts w:ascii="Arial" w:hAnsi="Arial" w:cs="Arial"/>
        </w:rPr>
        <w:lastRenderedPageBreak/>
        <w:t>Under the Care Act 2014, local authorities must assess and meet individuals’ care needs. However, CKD patients often face gaps between health and social care, causing delays in support for home dialysis, diet, or mobility. Integrated Care Systems (ICSs) aim to improve coordination across services (The King’s Fund, 2023).</w:t>
      </w:r>
    </w:p>
    <w:p w14:paraId="3397A54C" w14:textId="77777777" w:rsidR="00E35EBD" w:rsidRPr="003A3CE6" w:rsidRDefault="00E35EBD" w:rsidP="003A3CE6">
      <w:pPr>
        <w:spacing w:line="360" w:lineRule="auto"/>
        <w:rPr>
          <w:rFonts w:ascii="Arial" w:hAnsi="Arial" w:cs="Arial"/>
        </w:rPr>
      </w:pPr>
    </w:p>
    <w:bookmarkEnd w:id="4"/>
    <w:p w14:paraId="7F8F2BF1" w14:textId="77777777" w:rsidR="00B40EE9" w:rsidRPr="003A3CE6" w:rsidRDefault="00B40EE9" w:rsidP="003A3CE6">
      <w:pPr>
        <w:spacing w:line="360" w:lineRule="auto"/>
        <w:rPr>
          <w:rFonts w:ascii="Arial" w:hAnsi="Arial" w:cs="Arial"/>
        </w:rPr>
      </w:pPr>
      <w:r w:rsidRPr="003A3CE6">
        <w:rPr>
          <w:rStyle w:val="Strong"/>
          <w:rFonts w:ascii="Arial" w:hAnsi="Arial" w:cs="Arial"/>
        </w:rPr>
        <w:t>2.3 Economic Burden and Health System Impact</w:t>
      </w:r>
    </w:p>
    <w:p w14:paraId="4048A77C" w14:textId="77777777" w:rsidR="00E35EBD" w:rsidRPr="00504E24" w:rsidRDefault="00E35EBD" w:rsidP="003A3CE6">
      <w:pPr>
        <w:spacing w:before="100" w:beforeAutospacing="1" w:after="100" w:afterAutospacing="1" w:line="360" w:lineRule="auto"/>
        <w:rPr>
          <w:rFonts w:ascii="Arial" w:eastAsia="Times New Roman" w:hAnsi="Arial" w:cs="Arial"/>
          <w:lang w:eastAsia="en-GB"/>
        </w:rPr>
      </w:pPr>
      <w:bookmarkStart w:id="5" w:name="_Hlk213758022"/>
      <w:r w:rsidRPr="00504E24">
        <w:rPr>
          <w:rFonts w:ascii="Arial" w:eastAsia="Times New Roman" w:hAnsi="Arial" w:cs="Arial"/>
          <w:lang w:eastAsia="en-GB"/>
        </w:rPr>
        <w:t>Chronic kidney disease (CKD) imposes a substantial financial burden on the UK health system, costing around £7 billion annually, with £6.4 billion spent directly by the NHS (Kidney Research UK, 2023). Major expenses include dialysis, transplants, and hospitalisations, with haemodialysis alone reaching £26,835 per patient annually (Kerr et al., 2012). Costs are projected to rise alongside CKD and related comorbidities (The Lancet Public Health, 2022). Indirect impacts, such as lost productivity and unpaid caregiving, further increase the economic strain. Early detection, prevention, and community-based interventions can slow disease progression, improve quality of life, and reduce long-term NHS costs (Agathangelou et al., 2025).</w:t>
      </w:r>
    </w:p>
    <w:bookmarkEnd w:id="5"/>
    <w:p w14:paraId="3C668E94" w14:textId="77777777" w:rsidR="00B40EE9" w:rsidRPr="003A3CE6" w:rsidRDefault="00B40EE9" w:rsidP="003A3CE6">
      <w:pPr>
        <w:spacing w:line="360" w:lineRule="auto"/>
        <w:rPr>
          <w:rFonts w:ascii="Arial" w:hAnsi="Arial" w:cs="Arial"/>
        </w:rPr>
      </w:pPr>
      <w:r w:rsidRPr="003A3CE6">
        <w:rPr>
          <w:rStyle w:val="Strong"/>
          <w:rFonts w:ascii="Arial" w:hAnsi="Arial" w:cs="Arial"/>
        </w:rPr>
        <w:t>2.4 Quality of Life, Symptoms, and Psychosocial Impact</w:t>
      </w:r>
    </w:p>
    <w:p w14:paraId="45788E78" w14:textId="367D289A" w:rsidR="00B40EE9" w:rsidRPr="003A3CE6" w:rsidRDefault="00681AC9" w:rsidP="003A3CE6">
      <w:pPr>
        <w:spacing w:line="360" w:lineRule="auto"/>
        <w:rPr>
          <w:rFonts w:ascii="Arial" w:hAnsi="Arial" w:cs="Arial"/>
        </w:rPr>
      </w:pPr>
      <w:bookmarkStart w:id="6" w:name="_Hlk213758495"/>
      <w:r w:rsidRPr="003A3CE6">
        <w:rPr>
          <w:rFonts w:ascii="Arial" w:hAnsi="Arial" w:cs="Arial"/>
        </w:rPr>
        <w:t>Quality of life (QoL) is increasingly recognised as crucial for people with chronic kidney disease (CKD). Physical symptoms—fatigue, pain, sleep disturbances, pruritus, and appetite loss—worsen with disease progression, affecting daily functioning (Kidney Research UK, 2024). Psychological distress, including anxiety about mortality, dialysis, or disease progression, is common, influenced by factors such as lifestyle, social support, depression, and anaemia (Fraser &amp; Phillips, 2024; Bates et al., 2021).</w:t>
      </w:r>
      <w:r w:rsidR="00B40EE9" w:rsidRPr="003A3CE6">
        <w:rPr>
          <w:rFonts w:ascii="Arial" w:hAnsi="Arial" w:cs="Arial"/>
        </w:rPr>
        <w:t> </w:t>
      </w:r>
    </w:p>
    <w:p w14:paraId="3CFE6F1B" w14:textId="2680F07B" w:rsidR="00B40EE9" w:rsidRPr="003A3CE6" w:rsidRDefault="00681AC9" w:rsidP="003A3CE6">
      <w:pPr>
        <w:spacing w:line="360" w:lineRule="auto"/>
        <w:rPr>
          <w:rFonts w:ascii="Arial" w:hAnsi="Arial" w:cs="Arial"/>
        </w:rPr>
      </w:pPr>
      <w:bookmarkStart w:id="7" w:name="_Hlk213758745"/>
      <w:bookmarkEnd w:id="6"/>
      <w:r w:rsidRPr="003A3CE6">
        <w:rPr>
          <w:rFonts w:ascii="Arial" w:hAnsi="Arial" w:cs="Arial"/>
        </w:rPr>
        <w:t>Working-age adults with CKD face financial strain and work challenges due to frequent appointments and reduced physical capacity (Gilbertson et al., 2021). Dialysis often limits autonomy and social participation compared with transplants (Kidney Research UK, 2022). Peer, family, and multidisciplinary support is vital to preserve emotional wellbeing and quality of life</w:t>
      </w:r>
    </w:p>
    <w:bookmarkEnd w:id="7"/>
    <w:p w14:paraId="6293EFBB" w14:textId="77777777" w:rsidR="003A3CE6" w:rsidRPr="003A3CE6" w:rsidRDefault="00B40EE9" w:rsidP="003A3CE6">
      <w:pPr>
        <w:spacing w:line="360" w:lineRule="auto"/>
        <w:rPr>
          <w:rFonts w:ascii="Arial" w:hAnsi="Arial" w:cs="Arial"/>
        </w:rPr>
      </w:pPr>
      <w:r w:rsidRPr="003A3CE6">
        <w:rPr>
          <w:rStyle w:val="Strong"/>
          <w:rFonts w:ascii="Arial" w:hAnsi="Arial" w:cs="Arial"/>
        </w:rPr>
        <w:t>2.5 Rationale</w:t>
      </w:r>
    </w:p>
    <w:p w14:paraId="2D2C66B5" w14:textId="7DFB4AF2" w:rsidR="00B40EE9" w:rsidRPr="003A3CE6" w:rsidRDefault="003A3CE6" w:rsidP="003A3CE6">
      <w:pPr>
        <w:spacing w:line="360" w:lineRule="auto"/>
        <w:rPr>
          <w:rFonts w:ascii="Arial" w:hAnsi="Arial" w:cs="Arial"/>
        </w:rPr>
      </w:pPr>
      <w:r w:rsidRPr="003A3CE6">
        <w:rPr>
          <w:rFonts w:ascii="Arial" w:hAnsi="Arial" w:cs="Arial"/>
        </w:rPr>
        <w:t xml:space="preserve">Approximately 7.2 million people in the UK have chronic kidney disease (CKD), yet many remain undiagnosed until the condition has advanced (Kidney Care UK, 2023). Coexisting conditions, such as diabetes and hypertension, heighten the risk of disability and premature mortality (NHS England, 2022). Delayed diagnosis increases hospitalisations and long-term </w:t>
      </w:r>
      <w:r w:rsidRPr="003A3CE6">
        <w:rPr>
          <w:rFonts w:ascii="Arial" w:hAnsi="Arial" w:cs="Arial"/>
        </w:rPr>
        <w:lastRenderedPageBreak/>
        <w:t>reliance on costly dialysis or transplant services (Stewart et al., 2024). Beyond clinical and financial burdens, CKD profoundly affects mental health, social relationships, and work capacity (Gilbertson et al., 2021). Addressing these challenges requires holistic care that integrates medical, psychological, and financial support. As the UK develops Integrated Care Systems (ICSs) for person-centred, community-based chronic disease management, understanding CKD’s multifaceted impacts becomes increasingly vital (The King’s Fund, 2023).</w:t>
      </w:r>
      <w:bookmarkEnd w:id="1"/>
      <w:bookmarkEnd w:id="2"/>
    </w:p>
    <w:p w14:paraId="1B6CE67A" w14:textId="77777777" w:rsidR="00B40EE9" w:rsidRPr="003A3CE6" w:rsidRDefault="00B40EE9" w:rsidP="003A3CE6">
      <w:pPr>
        <w:spacing w:line="360" w:lineRule="auto"/>
        <w:rPr>
          <w:rStyle w:val="Strong"/>
          <w:rFonts w:ascii="Arial" w:eastAsiaTheme="majorEastAsia" w:hAnsi="Arial" w:cs="Arial"/>
        </w:rPr>
      </w:pPr>
      <w:bookmarkStart w:id="8" w:name="_Hlk213756159"/>
      <w:bookmarkEnd w:id="3"/>
      <w:r w:rsidRPr="003A3CE6">
        <w:rPr>
          <w:rStyle w:val="Strong"/>
          <w:rFonts w:ascii="Arial" w:eastAsiaTheme="majorEastAsia" w:hAnsi="Arial" w:cs="Arial"/>
        </w:rPr>
        <w:t>3. Methods</w:t>
      </w:r>
    </w:p>
    <w:p w14:paraId="3BD29D0E" w14:textId="77777777" w:rsidR="00B40EE9" w:rsidRPr="003A3CE6" w:rsidRDefault="00B40EE9" w:rsidP="003A3CE6">
      <w:pPr>
        <w:spacing w:line="360" w:lineRule="auto"/>
        <w:rPr>
          <w:rFonts w:ascii="Arial" w:hAnsi="Arial" w:cs="Arial"/>
        </w:rPr>
      </w:pPr>
      <w:r w:rsidRPr="003A3CE6">
        <w:rPr>
          <w:rFonts w:ascii="Arial" w:hAnsi="Arial" w:cs="Arial"/>
        </w:rPr>
        <w:t> Arksey and O'Malley (2005) provided the methodological framework for this scoping review, which Levac, Colquhoun, and O'Brien (2010) improved. Without the limitations of a systematic review, this method is especially well-suited for mapping out the body of existing evidence, investigating wide-ranging research topics, and identifying gaps. (1) Identifying the research question; (2) locating pertinent studies; (3) choosing studies; (4) charting the data; and (5) compiling, summarising, and reporting the findings comprised the five-step framework employed in this investigation.</w:t>
      </w:r>
    </w:p>
    <w:p w14:paraId="19DFE78C" w14:textId="77777777" w:rsidR="00B40EE9" w:rsidRPr="003A3CE6" w:rsidRDefault="00B40EE9" w:rsidP="003A3CE6">
      <w:pPr>
        <w:spacing w:line="360" w:lineRule="auto"/>
        <w:rPr>
          <w:rFonts w:ascii="Arial" w:hAnsi="Arial" w:cs="Arial"/>
        </w:rPr>
      </w:pPr>
      <w:r w:rsidRPr="003A3CE6">
        <w:rPr>
          <w:rStyle w:val="Strong"/>
          <w:rFonts w:ascii="Arial" w:hAnsi="Arial" w:cs="Arial"/>
        </w:rPr>
        <w:t>3.1 Identifying the Research Question</w:t>
      </w:r>
    </w:p>
    <w:p w14:paraId="3DC2A7F2"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The review was guided by the following question:</w:t>
      </w:r>
      <w:r w:rsidRPr="003A3CE6">
        <w:rPr>
          <w:rFonts w:ascii="Arial" w:hAnsi="Arial" w:cs="Arial"/>
          <w:sz w:val="22"/>
          <w:szCs w:val="22"/>
        </w:rPr>
        <w:br/>
      </w:r>
      <w:r w:rsidRPr="003A3CE6">
        <w:rPr>
          <w:rStyle w:val="Strong"/>
          <w:rFonts w:ascii="Arial" w:eastAsiaTheme="majorEastAsia" w:hAnsi="Arial" w:cs="Arial"/>
          <w:sz w:val="22"/>
          <w:szCs w:val="22"/>
        </w:rPr>
        <w:t>“What are the physical, psychological, social, and economic impacts of chronic kidney disease (CKD) on adults in the United Kingdom, as reported in peer-reviewed research?”</w:t>
      </w:r>
    </w:p>
    <w:p w14:paraId="6FB1D0B1"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This question was deliberately broad to capture the multifaceted nature of CKD, including both individual experiences and healthcare system implications. Defining the research question at the outset is crucial for focusing the literature search and ensuring that the review is relevant to UK healthcare policy and practice (Levac et al., 2010).</w:t>
      </w:r>
    </w:p>
    <w:p w14:paraId="13A01814" w14:textId="77777777" w:rsidR="00B40EE9" w:rsidRPr="003A3CE6" w:rsidRDefault="00B40EE9" w:rsidP="003A3CE6">
      <w:pPr>
        <w:spacing w:line="360" w:lineRule="auto"/>
        <w:rPr>
          <w:rFonts w:ascii="Arial" w:hAnsi="Arial" w:cs="Arial"/>
        </w:rPr>
      </w:pPr>
      <w:r w:rsidRPr="003A3CE6">
        <w:rPr>
          <w:rStyle w:val="Strong"/>
          <w:rFonts w:ascii="Arial" w:hAnsi="Arial" w:cs="Arial"/>
        </w:rPr>
        <w:t>3.2 Identifying Relevant Studies</w:t>
      </w:r>
    </w:p>
    <w:p w14:paraId="7FC881D1" w14:textId="77777777" w:rsidR="00B40EE9" w:rsidRPr="003A3CE6" w:rsidRDefault="00B40EE9" w:rsidP="003A3CE6">
      <w:pPr>
        <w:spacing w:line="360" w:lineRule="auto"/>
        <w:rPr>
          <w:rFonts w:ascii="Arial" w:hAnsi="Arial" w:cs="Arial"/>
        </w:rPr>
      </w:pPr>
      <w:r w:rsidRPr="003A3CE6">
        <w:rPr>
          <w:rFonts w:ascii="Arial" w:hAnsi="Arial" w:cs="Arial"/>
        </w:rPr>
        <w:t>Structured searches in the databases of the UWTSD Library, PubMed, CINAHL, and Scopus were used to find pertinent studies. To account for recent advancements in CKD management and policy in the UK, searches were limited to publications published between 2015 and 2025. Keywords and subject headings pertaining to CKD and its effects were combined in the search strategy. Among the important search terms were:</w:t>
      </w:r>
    </w:p>
    <w:p w14:paraId="4A2924DD" w14:textId="77777777" w:rsidR="00B40EE9" w:rsidRPr="003A3CE6" w:rsidRDefault="00B40EE9" w:rsidP="003A3CE6">
      <w:pPr>
        <w:pStyle w:val="NormalWeb"/>
        <w:numPr>
          <w:ilvl w:val="0"/>
          <w:numId w:val="4"/>
        </w:numPr>
        <w:spacing w:line="360" w:lineRule="auto"/>
        <w:rPr>
          <w:rFonts w:ascii="Arial" w:hAnsi="Arial" w:cs="Arial"/>
          <w:sz w:val="22"/>
          <w:szCs w:val="22"/>
        </w:rPr>
      </w:pPr>
      <w:r w:rsidRPr="003A3CE6">
        <w:rPr>
          <w:rFonts w:ascii="Arial" w:hAnsi="Arial" w:cs="Arial"/>
          <w:sz w:val="22"/>
          <w:szCs w:val="22"/>
        </w:rPr>
        <w:t>“Chronic Kidney Disease” OR “CKD”</w:t>
      </w:r>
    </w:p>
    <w:p w14:paraId="27780888" w14:textId="77777777" w:rsidR="00B40EE9" w:rsidRPr="003A3CE6" w:rsidRDefault="00B40EE9" w:rsidP="003A3CE6">
      <w:pPr>
        <w:pStyle w:val="NormalWeb"/>
        <w:numPr>
          <w:ilvl w:val="0"/>
          <w:numId w:val="4"/>
        </w:numPr>
        <w:spacing w:line="360" w:lineRule="auto"/>
        <w:rPr>
          <w:rFonts w:ascii="Arial" w:hAnsi="Arial" w:cs="Arial"/>
          <w:sz w:val="22"/>
          <w:szCs w:val="22"/>
        </w:rPr>
      </w:pPr>
      <w:r w:rsidRPr="003A3CE6">
        <w:rPr>
          <w:rFonts w:ascii="Arial" w:hAnsi="Arial" w:cs="Arial"/>
          <w:sz w:val="22"/>
          <w:szCs w:val="22"/>
        </w:rPr>
        <w:t>“Impact” OR “Burden”</w:t>
      </w:r>
    </w:p>
    <w:p w14:paraId="42EBFF81" w14:textId="77777777" w:rsidR="00B40EE9" w:rsidRPr="003A3CE6" w:rsidRDefault="00B40EE9" w:rsidP="003A3CE6">
      <w:pPr>
        <w:pStyle w:val="NormalWeb"/>
        <w:numPr>
          <w:ilvl w:val="0"/>
          <w:numId w:val="4"/>
        </w:numPr>
        <w:spacing w:line="360" w:lineRule="auto"/>
        <w:rPr>
          <w:rFonts w:ascii="Arial" w:hAnsi="Arial" w:cs="Arial"/>
          <w:sz w:val="22"/>
          <w:szCs w:val="22"/>
        </w:rPr>
      </w:pPr>
      <w:r w:rsidRPr="003A3CE6">
        <w:rPr>
          <w:rFonts w:ascii="Arial" w:hAnsi="Arial" w:cs="Arial"/>
          <w:sz w:val="22"/>
          <w:szCs w:val="22"/>
        </w:rPr>
        <w:lastRenderedPageBreak/>
        <w:t>“United Kingdom” OR “UK”</w:t>
      </w:r>
    </w:p>
    <w:p w14:paraId="72B5D73F" w14:textId="77777777" w:rsidR="00B40EE9" w:rsidRPr="003A3CE6" w:rsidRDefault="00B40EE9" w:rsidP="003A3CE6">
      <w:pPr>
        <w:pStyle w:val="NormalWeb"/>
        <w:numPr>
          <w:ilvl w:val="0"/>
          <w:numId w:val="4"/>
        </w:numPr>
        <w:spacing w:line="360" w:lineRule="auto"/>
        <w:rPr>
          <w:rFonts w:ascii="Arial" w:hAnsi="Arial" w:cs="Arial"/>
          <w:sz w:val="22"/>
          <w:szCs w:val="22"/>
        </w:rPr>
      </w:pPr>
      <w:r w:rsidRPr="003A3CE6">
        <w:rPr>
          <w:rFonts w:ascii="Arial" w:hAnsi="Arial" w:cs="Arial"/>
          <w:sz w:val="22"/>
          <w:szCs w:val="22"/>
        </w:rPr>
        <w:t>“Quality of life,” “psychological,” “social,” “economic”</w:t>
      </w:r>
    </w:p>
    <w:p w14:paraId="450F6E7E"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xml:space="preserve">Boolean operators (“AND,” “OR”) were applied to refine results, and reference lists of included studies were hand-searched to identify additional relevant articles. This approach ensured a </w:t>
      </w:r>
      <w:r w:rsidRPr="003A3CE6">
        <w:rPr>
          <w:rStyle w:val="Strong"/>
          <w:rFonts w:ascii="Arial" w:eastAsiaTheme="majorEastAsia" w:hAnsi="Arial" w:cs="Arial"/>
          <w:sz w:val="22"/>
          <w:szCs w:val="22"/>
        </w:rPr>
        <w:t>comprehensive capture of peer-reviewed evidence</w:t>
      </w:r>
      <w:r w:rsidRPr="003A3CE6">
        <w:rPr>
          <w:rFonts w:ascii="Arial" w:hAnsi="Arial" w:cs="Arial"/>
          <w:sz w:val="22"/>
          <w:szCs w:val="22"/>
        </w:rPr>
        <w:t xml:space="preserve"> addressing the research question.</w:t>
      </w:r>
    </w:p>
    <w:p w14:paraId="7C0EB31C" w14:textId="77777777" w:rsidR="00B40EE9" w:rsidRPr="003A3CE6" w:rsidRDefault="00B40EE9" w:rsidP="003A3CE6">
      <w:pPr>
        <w:spacing w:line="360" w:lineRule="auto"/>
        <w:rPr>
          <w:rFonts w:ascii="Arial" w:hAnsi="Arial" w:cs="Arial"/>
        </w:rPr>
      </w:pPr>
      <w:r w:rsidRPr="003A3CE6">
        <w:rPr>
          <w:rStyle w:val="Strong"/>
          <w:rFonts w:ascii="Arial" w:hAnsi="Arial" w:cs="Arial"/>
        </w:rPr>
        <w:t>3.3 Selecting Studies</w:t>
      </w:r>
    </w:p>
    <w:p w14:paraId="5AFA231F"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xml:space="preserve">A </w:t>
      </w:r>
      <w:r w:rsidRPr="003A3CE6">
        <w:rPr>
          <w:rStyle w:val="Strong"/>
          <w:rFonts w:ascii="Arial" w:eastAsiaTheme="majorEastAsia" w:hAnsi="Arial" w:cs="Arial"/>
          <w:sz w:val="22"/>
          <w:szCs w:val="22"/>
        </w:rPr>
        <w:t>two-stage screening process</w:t>
      </w:r>
      <w:r w:rsidRPr="003A3CE6">
        <w:rPr>
          <w:rFonts w:ascii="Arial" w:hAnsi="Arial" w:cs="Arial"/>
          <w:sz w:val="22"/>
          <w:szCs w:val="22"/>
        </w:rPr>
        <w:t xml:space="preserve"> was used to identify studies meeting inclusion criteria. In the first stage, titles and abstracts were independently reviewed to exclude clearly irrelevant papers. Studies were eligible if they:</w:t>
      </w:r>
    </w:p>
    <w:p w14:paraId="4922301B" w14:textId="77777777" w:rsidR="00B40EE9" w:rsidRPr="003A3CE6" w:rsidRDefault="00B40EE9" w:rsidP="003A3CE6">
      <w:pPr>
        <w:pStyle w:val="NormalWeb"/>
        <w:numPr>
          <w:ilvl w:val="0"/>
          <w:numId w:val="5"/>
        </w:numPr>
        <w:spacing w:line="360" w:lineRule="auto"/>
        <w:rPr>
          <w:rFonts w:ascii="Arial" w:hAnsi="Arial" w:cs="Arial"/>
          <w:sz w:val="22"/>
          <w:szCs w:val="22"/>
        </w:rPr>
      </w:pPr>
      <w:r w:rsidRPr="003A3CE6">
        <w:rPr>
          <w:rFonts w:ascii="Arial" w:hAnsi="Arial" w:cs="Arial"/>
          <w:sz w:val="22"/>
          <w:szCs w:val="22"/>
        </w:rPr>
        <w:t xml:space="preserve">Focused on </w:t>
      </w:r>
      <w:r w:rsidRPr="003A3CE6">
        <w:rPr>
          <w:rStyle w:val="Strong"/>
          <w:rFonts w:ascii="Arial" w:eastAsiaTheme="majorEastAsia" w:hAnsi="Arial" w:cs="Arial"/>
          <w:sz w:val="22"/>
          <w:szCs w:val="22"/>
        </w:rPr>
        <w:t>adults (≥18 years) with CKD</w:t>
      </w:r>
      <w:r w:rsidRPr="003A3CE6">
        <w:rPr>
          <w:rFonts w:ascii="Arial" w:hAnsi="Arial" w:cs="Arial"/>
          <w:sz w:val="22"/>
          <w:szCs w:val="22"/>
        </w:rPr>
        <w:t xml:space="preserve"> in the UK.</w:t>
      </w:r>
    </w:p>
    <w:p w14:paraId="3F9C5F77" w14:textId="77777777" w:rsidR="00B40EE9" w:rsidRPr="003A3CE6" w:rsidRDefault="00B40EE9" w:rsidP="003A3CE6">
      <w:pPr>
        <w:pStyle w:val="NormalWeb"/>
        <w:numPr>
          <w:ilvl w:val="0"/>
          <w:numId w:val="5"/>
        </w:numPr>
        <w:spacing w:line="360" w:lineRule="auto"/>
        <w:rPr>
          <w:rFonts w:ascii="Arial" w:hAnsi="Arial" w:cs="Arial"/>
          <w:sz w:val="22"/>
          <w:szCs w:val="22"/>
        </w:rPr>
      </w:pPr>
      <w:r w:rsidRPr="003A3CE6">
        <w:rPr>
          <w:rFonts w:ascii="Arial" w:hAnsi="Arial" w:cs="Arial"/>
          <w:sz w:val="22"/>
          <w:szCs w:val="22"/>
        </w:rPr>
        <w:t xml:space="preserve">Were </w:t>
      </w:r>
      <w:r w:rsidRPr="003A3CE6">
        <w:rPr>
          <w:rStyle w:val="Strong"/>
          <w:rFonts w:ascii="Arial" w:eastAsiaTheme="majorEastAsia" w:hAnsi="Arial" w:cs="Arial"/>
          <w:sz w:val="22"/>
          <w:szCs w:val="22"/>
        </w:rPr>
        <w:t>peer-reviewed primary or secondary research</w:t>
      </w:r>
      <w:r w:rsidRPr="003A3CE6">
        <w:rPr>
          <w:rFonts w:ascii="Arial" w:hAnsi="Arial" w:cs="Arial"/>
          <w:sz w:val="22"/>
          <w:szCs w:val="22"/>
        </w:rPr>
        <w:t xml:space="preserve"> articles.</w:t>
      </w:r>
    </w:p>
    <w:p w14:paraId="6D072208" w14:textId="77777777" w:rsidR="00B40EE9" w:rsidRPr="003A3CE6" w:rsidRDefault="00B40EE9" w:rsidP="003A3CE6">
      <w:pPr>
        <w:pStyle w:val="NormalWeb"/>
        <w:numPr>
          <w:ilvl w:val="0"/>
          <w:numId w:val="5"/>
        </w:numPr>
        <w:spacing w:line="360" w:lineRule="auto"/>
        <w:rPr>
          <w:rFonts w:ascii="Arial" w:hAnsi="Arial" w:cs="Arial"/>
          <w:sz w:val="22"/>
          <w:szCs w:val="22"/>
        </w:rPr>
      </w:pPr>
      <w:r w:rsidRPr="003A3CE6">
        <w:rPr>
          <w:rFonts w:ascii="Arial" w:hAnsi="Arial" w:cs="Arial"/>
          <w:sz w:val="22"/>
          <w:szCs w:val="22"/>
        </w:rPr>
        <w:t xml:space="preserve">Examined one or more </w:t>
      </w:r>
      <w:r w:rsidRPr="003A3CE6">
        <w:rPr>
          <w:rStyle w:val="Strong"/>
          <w:rFonts w:ascii="Arial" w:eastAsiaTheme="majorEastAsia" w:hAnsi="Arial" w:cs="Arial"/>
          <w:sz w:val="22"/>
          <w:szCs w:val="22"/>
        </w:rPr>
        <w:t>impact domains</w:t>
      </w:r>
      <w:r w:rsidRPr="003A3CE6">
        <w:rPr>
          <w:rFonts w:ascii="Arial" w:hAnsi="Arial" w:cs="Arial"/>
          <w:sz w:val="22"/>
          <w:szCs w:val="22"/>
        </w:rPr>
        <w:t xml:space="preserve"> (physical, psychological, social, or economic).</w:t>
      </w:r>
    </w:p>
    <w:p w14:paraId="45B189E3"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Editorials, commentaries, conference abstracts, policy documents, and research done outside of the UK were not included in the analysis because they did not offer empirical support for the research question. The second step involved evaluating the complete texts of studies that might be pertinent. To guarantee agreement and selection reliability, disagreements among reviewers were settled through dialogue.</w:t>
      </w:r>
    </w:p>
    <w:p w14:paraId="4703A268" w14:textId="3300A134" w:rsidR="00B40EE9" w:rsidRPr="003A3CE6" w:rsidRDefault="00B40EE9" w:rsidP="003A3CE6">
      <w:pPr>
        <w:spacing w:line="360" w:lineRule="auto"/>
        <w:rPr>
          <w:rFonts w:ascii="Arial" w:hAnsi="Arial" w:cs="Arial"/>
        </w:rPr>
      </w:pPr>
      <w:r w:rsidRPr="003A3CE6">
        <w:rPr>
          <w:rStyle w:val="Strong"/>
          <w:rFonts w:ascii="Arial" w:hAnsi="Arial" w:cs="Arial"/>
        </w:rPr>
        <w:t xml:space="preserve">3.4 Charting the </w:t>
      </w:r>
      <w:r w:rsidR="00464E72" w:rsidRPr="003A3CE6">
        <w:rPr>
          <w:rStyle w:val="Strong"/>
          <w:rFonts w:ascii="Arial" w:hAnsi="Arial" w:cs="Arial"/>
        </w:rPr>
        <w:t>Data</w:t>
      </w:r>
    </w:p>
    <w:p w14:paraId="717A3A8F"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xml:space="preserve">Data were systematically extracted using a </w:t>
      </w:r>
      <w:r w:rsidRPr="003A3CE6">
        <w:rPr>
          <w:rStyle w:val="Strong"/>
          <w:rFonts w:ascii="Arial" w:eastAsiaTheme="majorEastAsia" w:hAnsi="Arial" w:cs="Arial"/>
          <w:sz w:val="22"/>
          <w:szCs w:val="22"/>
        </w:rPr>
        <w:t>structured charting form</w:t>
      </w:r>
      <w:r w:rsidRPr="003A3CE6">
        <w:rPr>
          <w:rFonts w:ascii="Arial" w:hAnsi="Arial" w:cs="Arial"/>
          <w:sz w:val="22"/>
          <w:szCs w:val="22"/>
        </w:rPr>
        <w:t>, capturing:</w:t>
      </w:r>
    </w:p>
    <w:p w14:paraId="7925646D" w14:textId="77777777" w:rsidR="00B40EE9" w:rsidRPr="003A3CE6" w:rsidRDefault="00B40EE9" w:rsidP="003A3CE6">
      <w:pPr>
        <w:pStyle w:val="NormalWeb"/>
        <w:numPr>
          <w:ilvl w:val="0"/>
          <w:numId w:val="6"/>
        </w:numPr>
        <w:spacing w:line="360" w:lineRule="auto"/>
        <w:rPr>
          <w:rFonts w:ascii="Arial" w:hAnsi="Arial" w:cs="Arial"/>
          <w:sz w:val="22"/>
          <w:szCs w:val="22"/>
        </w:rPr>
      </w:pPr>
      <w:r w:rsidRPr="003A3CE6">
        <w:rPr>
          <w:rFonts w:ascii="Arial" w:hAnsi="Arial" w:cs="Arial"/>
          <w:sz w:val="22"/>
          <w:szCs w:val="22"/>
        </w:rPr>
        <w:t>Author(s) and year of publication</w:t>
      </w:r>
    </w:p>
    <w:p w14:paraId="2A8A99C4" w14:textId="77777777" w:rsidR="00B40EE9" w:rsidRPr="003A3CE6" w:rsidRDefault="00B40EE9" w:rsidP="003A3CE6">
      <w:pPr>
        <w:pStyle w:val="NormalWeb"/>
        <w:numPr>
          <w:ilvl w:val="0"/>
          <w:numId w:val="6"/>
        </w:numPr>
        <w:spacing w:line="360" w:lineRule="auto"/>
        <w:rPr>
          <w:rFonts w:ascii="Arial" w:hAnsi="Arial" w:cs="Arial"/>
          <w:sz w:val="22"/>
          <w:szCs w:val="22"/>
        </w:rPr>
      </w:pPr>
      <w:r w:rsidRPr="003A3CE6">
        <w:rPr>
          <w:rFonts w:ascii="Arial" w:hAnsi="Arial" w:cs="Arial"/>
          <w:sz w:val="22"/>
          <w:szCs w:val="22"/>
        </w:rPr>
        <w:t>Study design</w:t>
      </w:r>
    </w:p>
    <w:p w14:paraId="2239CAE6" w14:textId="77777777" w:rsidR="00B40EE9" w:rsidRPr="003A3CE6" w:rsidRDefault="00B40EE9" w:rsidP="003A3CE6">
      <w:pPr>
        <w:pStyle w:val="NormalWeb"/>
        <w:numPr>
          <w:ilvl w:val="0"/>
          <w:numId w:val="6"/>
        </w:numPr>
        <w:spacing w:line="360" w:lineRule="auto"/>
        <w:rPr>
          <w:rFonts w:ascii="Arial" w:hAnsi="Arial" w:cs="Arial"/>
          <w:sz w:val="22"/>
          <w:szCs w:val="22"/>
        </w:rPr>
      </w:pPr>
      <w:r w:rsidRPr="003A3CE6">
        <w:rPr>
          <w:rFonts w:ascii="Arial" w:hAnsi="Arial" w:cs="Arial"/>
          <w:sz w:val="22"/>
          <w:szCs w:val="22"/>
        </w:rPr>
        <w:t>Population/sample characteristics</w:t>
      </w:r>
    </w:p>
    <w:p w14:paraId="1E29931A" w14:textId="77777777" w:rsidR="00B40EE9" w:rsidRPr="003A3CE6" w:rsidRDefault="00B40EE9" w:rsidP="003A3CE6">
      <w:pPr>
        <w:pStyle w:val="NormalWeb"/>
        <w:numPr>
          <w:ilvl w:val="0"/>
          <w:numId w:val="6"/>
        </w:numPr>
        <w:spacing w:line="360" w:lineRule="auto"/>
        <w:rPr>
          <w:rFonts w:ascii="Arial" w:hAnsi="Arial" w:cs="Arial"/>
          <w:sz w:val="22"/>
          <w:szCs w:val="22"/>
        </w:rPr>
      </w:pPr>
      <w:r w:rsidRPr="003A3CE6">
        <w:rPr>
          <w:rFonts w:ascii="Arial" w:hAnsi="Arial" w:cs="Arial"/>
          <w:sz w:val="22"/>
          <w:szCs w:val="22"/>
        </w:rPr>
        <w:t>Data collection methods</w:t>
      </w:r>
    </w:p>
    <w:p w14:paraId="3BFD131A" w14:textId="77777777" w:rsidR="00B40EE9" w:rsidRPr="003A3CE6" w:rsidRDefault="00B40EE9" w:rsidP="003A3CE6">
      <w:pPr>
        <w:pStyle w:val="NormalWeb"/>
        <w:numPr>
          <w:ilvl w:val="0"/>
          <w:numId w:val="6"/>
        </w:numPr>
        <w:spacing w:line="360" w:lineRule="auto"/>
        <w:rPr>
          <w:rFonts w:ascii="Arial" w:hAnsi="Arial" w:cs="Arial"/>
          <w:sz w:val="22"/>
          <w:szCs w:val="22"/>
        </w:rPr>
      </w:pPr>
      <w:r w:rsidRPr="003A3CE6">
        <w:rPr>
          <w:rFonts w:ascii="Arial" w:hAnsi="Arial" w:cs="Arial"/>
          <w:sz w:val="22"/>
          <w:szCs w:val="22"/>
        </w:rPr>
        <w:t>Key findings</w:t>
      </w:r>
    </w:p>
    <w:p w14:paraId="76D2B14C" w14:textId="77777777" w:rsidR="00B40EE9" w:rsidRPr="003A3CE6" w:rsidRDefault="00B40EE9" w:rsidP="003A3CE6">
      <w:pPr>
        <w:pStyle w:val="NormalWeb"/>
        <w:numPr>
          <w:ilvl w:val="0"/>
          <w:numId w:val="6"/>
        </w:numPr>
        <w:spacing w:line="360" w:lineRule="auto"/>
        <w:rPr>
          <w:rFonts w:ascii="Arial" w:hAnsi="Arial" w:cs="Arial"/>
          <w:sz w:val="22"/>
          <w:szCs w:val="22"/>
        </w:rPr>
      </w:pPr>
      <w:r w:rsidRPr="003A3CE6">
        <w:rPr>
          <w:rFonts w:ascii="Arial" w:hAnsi="Arial" w:cs="Arial"/>
          <w:sz w:val="22"/>
          <w:szCs w:val="22"/>
        </w:rPr>
        <w:t>Impact domain(s) addressed</w:t>
      </w:r>
    </w:p>
    <w:p w14:paraId="0BE89D2F"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xml:space="preserve">Charting made it possible to compare studies consistently and offered a framework for thematic analysis, which made it easier to find important impact domains and recurrent </w:t>
      </w:r>
      <w:r w:rsidRPr="003A3CE6">
        <w:rPr>
          <w:rFonts w:ascii="Arial" w:hAnsi="Arial" w:cs="Arial"/>
          <w:sz w:val="22"/>
          <w:szCs w:val="22"/>
        </w:rPr>
        <w:lastRenderedPageBreak/>
        <w:t>patterns. The procedure adhered to the advice of Arksey and O'Malley to preserve reproducibility and transparency in data extraction.</w:t>
      </w:r>
    </w:p>
    <w:p w14:paraId="75E2CF31" w14:textId="77777777" w:rsidR="00B40EE9" w:rsidRPr="003A3CE6" w:rsidRDefault="00B40EE9" w:rsidP="003A3CE6">
      <w:pPr>
        <w:spacing w:line="360" w:lineRule="auto"/>
        <w:rPr>
          <w:rFonts w:ascii="Arial" w:hAnsi="Arial" w:cs="Arial"/>
        </w:rPr>
      </w:pPr>
      <w:r w:rsidRPr="003A3CE6">
        <w:rPr>
          <w:rStyle w:val="Strong"/>
          <w:rFonts w:ascii="Arial" w:hAnsi="Arial" w:cs="Arial"/>
        </w:rPr>
        <w:t>3.5 Collating, Summarising, and Reporting Results</w:t>
      </w:r>
    </w:p>
    <w:p w14:paraId="193370B5" w14:textId="517196BD" w:rsidR="00B40EE9" w:rsidRPr="003A3CE6" w:rsidRDefault="00B40EE9" w:rsidP="003A3CE6">
      <w:pPr>
        <w:spacing w:before="100" w:beforeAutospacing="1" w:after="100" w:afterAutospacing="1" w:line="360" w:lineRule="auto"/>
        <w:rPr>
          <w:rFonts w:ascii="Arial" w:eastAsia="Times New Roman" w:hAnsi="Arial" w:cs="Arial"/>
          <w:lang w:eastAsia="en-GB"/>
        </w:rPr>
      </w:pPr>
      <w:bookmarkStart w:id="9" w:name="_Hlk213756452"/>
      <w:r w:rsidRPr="003A3CE6">
        <w:rPr>
          <w:rFonts w:ascii="Arial" w:hAnsi="Arial" w:cs="Arial"/>
        </w:rPr>
        <w:t> </w:t>
      </w:r>
      <w:r w:rsidR="00F75FE6" w:rsidRPr="003A3CE6">
        <w:rPr>
          <w:rFonts w:ascii="Arial" w:hAnsi="Arial" w:cs="Arial"/>
        </w:rPr>
        <w:t>D</w:t>
      </w:r>
      <w:r w:rsidR="00F75FE6" w:rsidRPr="00BD50BE">
        <w:rPr>
          <w:rFonts w:ascii="Arial" w:hAnsi="Arial" w:cs="Arial"/>
          <w:lang w:eastAsia="en-GB"/>
        </w:rPr>
        <w:t>escriptive synthesis was conducted to summarise study findings, categorising the main impacts of chronic kidney disease (CKD), including symptom burden, psychological distress, social isolation, economic challenges, and access to care, using thematic analysis (Braun and Clarke, 2006). Patterns across studies were examined iteratively to ensure consistency and identify areas with strong or limited evidence. This synthesis provides a comprehensive understanding of CKD’s multifaceted effects in the UK, offering valuable insights for clinical practice, health policy, and social care planning</w:t>
      </w:r>
      <w:r w:rsidR="00F75FE6" w:rsidRPr="00BD50BE">
        <w:rPr>
          <w:rFonts w:ascii="Arial" w:eastAsia="Times New Roman" w:hAnsi="Arial" w:cs="Arial"/>
          <w:lang w:eastAsia="en-GB"/>
        </w:rPr>
        <w:t>.</w:t>
      </w:r>
    </w:p>
    <w:bookmarkEnd w:id="9"/>
    <w:p w14:paraId="6577846D" w14:textId="77777777" w:rsidR="00B40EE9" w:rsidRPr="003A3CE6" w:rsidRDefault="00B40EE9" w:rsidP="003A3CE6">
      <w:pPr>
        <w:spacing w:line="360" w:lineRule="auto"/>
        <w:rPr>
          <w:rStyle w:val="Strong"/>
          <w:rFonts w:ascii="Arial" w:hAnsi="Arial" w:cs="Arial"/>
        </w:rPr>
      </w:pPr>
      <w:r w:rsidRPr="003A3CE6">
        <w:rPr>
          <w:rStyle w:val="Strong"/>
          <w:rFonts w:ascii="Arial" w:hAnsi="Arial" w:cs="Arial"/>
        </w:rPr>
        <w:t>3.6 Ethical Considerations</w:t>
      </w:r>
    </w:p>
    <w:p w14:paraId="35203E0A" w14:textId="77777777" w:rsidR="00B40EE9" w:rsidRPr="003A3CE6" w:rsidRDefault="00B40EE9" w:rsidP="003A3CE6">
      <w:pPr>
        <w:spacing w:line="360" w:lineRule="auto"/>
        <w:rPr>
          <w:rFonts w:ascii="Arial" w:hAnsi="Arial" w:cs="Arial"/>
        </w:rPr>
      </w:pPr>
      <w:r w:rsidRPr="003A3CE6">
        <w:rPr>
          <w:rFonts w:ascii="Arial" w:hAnsi="Arial" w:cs="Arial"/>
        </w:rPr>
        <w:t> Since this review was a secondary analysis of previously published, peer-reviewed literature, no new data was gathered, and ethical approval was not needed. Respecting authorship and intellectual property, making sure that citations are correct, and openly disclosing methods and results were the main ethical considerations (University of Wales Trinity Saint David, 2023).</w:t>
      </w:r>
    </w:p>
    <w:p w14:paraId="30F8C373" w14:textId="77777777" w:rsidR="00B40EE9" w:rsidRPr="003A3CE6" w:rsidRDefault="00B40EE9" w:rsidP="003A3CE6">
      <w:pPr>
        <w:spacing w:line="360" w:lineRule="auto"/>
        <w:rPr>
          <w:rFonts w:ascii="Arial" w:hAnsi="Arial" w:cs="Arial"/>
        </w:rPr>
      </w:pPr>
      <w:r w:rsidRPr="003A3CE6">
        <w:rPr>
          <w:rFonts w:ascii="Arial" w:hAnsi="Arial" w:cs="Arial"/>
        </w:rPr>
        <w:t>In order to guarantee that the results are thorough, transparent, and relevant to UK health and social care practice, this study used a strict scoping review framework and a methodical search strategy. This serves as a strong basis for the research report's results and discussion sections.</w:t>
      </w:r>
    </w:p>
    <w:bookmarkEnd w:id="8"/>
    <w:p w14:paraId="03A0A4C6" w14:textId="4BF591AA" w:rsidR="00B40EE9" w:rsidRPr="003A3CE6" w:rsidRDefault="00901720" w:rsidP="003A3CE6">
      <w:pPr>
        <w:pStyle w:val="ListParagraph"/>
        <w:numPr>
          <w:ilvl w:val="0"/>
          <w:numId w:val="5"/>
        </w:numPr>
        <w:spacing w:line="360" w:lineRule="auto"/>
        <w:rPr>
          <w:rFonts w:ascii="Arial" w:eastAsiaTheme="majorEastAsia" w:hAnsi="Arial" w:cs="Arial"/>
          <w:b/>
          <w:bCs/>
        </w:rPr>
      </w:pPr>
      <w:r w:rsidRPr="003A3CE6">
        <w:rPr>
          <w:rFonts w:ascii="Arial" w:eastAsiaTheme="majorEastAsia" w:hAnsi="Arial" w:cs="Arial"/>
          <w:b/>
          <w:bCs/>
        </w:rPr>
        <w:t>Results</w:t>
      </w:r>
    </w:p>
    <w:p w14:paraId="5BEE766A" w14:textId="2AB771A6" w:rsidR="00901720" w:rsidRPr="003A3CE6" w:rsidRDefault="00901720" w:rsidP="003A3CE6">
      <w:pPr>
        <w:spacing w:line="360" w:lineRule="auto"/>
        <w:rPr>
          <w:rFonts w:ascii="Arial" w:eastAsiaTheme="majorEastAsia" w:hAnsi="Arial" w:cs="Arial"/>
          <w:b/>
          <w:bCs/>
        </w:rPr>
      </w:pPr>
      <w:r w:rsidRPr="003A3CE6">
        <w:rPr>
          <w:rFonts w:ascii="Arial" w:hAnsi="Arial" w:cs="Arial"/>
        </w:rPr>
        <w:t>This scoping review identified six UK-based studies (2015–2025) examining the effects of chronic kidney disease (CKD) in adults. The research, including surveys, interviews, and cohort analyses, reflected CKD’s complexity, focusing on patients at various stages, including those on dialysis or post-transplant, highlighting its multifaceted impacts.</w:t>
      </w:r>
    </w:p>
    <w:p w14:paraId="44DDF521" w14:textId="77777777" w:rsidR="00B40EE9" w:rsidRPr="003A3CE6" w:rsidRDefault="00B40EE9" w:rsidP="003A3CE6">
      <w:pPr>
        <w:spacing w:line="360" w:lineRule="auto"/>
        <w:rPr>
          <w:rFonts w:ascii="Arial" w:hAnsi="Arial" w:cs="Arial"/>
        </w:rPr>
      </w:pPr>
      <w:bookmarkStart w:id="10" w:name="_Hlk213755080"/>
      <w:r w:rsidRPr="003A3CE6">
        <w:rPr>
          <w:rStyle w:val="Strong"/>
          <w:rFonts w:ascii="Arial" w:hAnsi="Arial" w:cs="Arial"/>
        </w:rPr>
        <w:t>4.1 Summary of Included Studies</w:t>
      </w:r>
    </w:p>
    <w:tbl>
      <w:tblPr>
        <w:tblStyle w:val="TableGrid"/>
        <w:tblW w:w="0" w:type="auto"/>
        <w:tblLook w:val="04A0" w:firstRow="1" w:lastRow="0" w:firstColumn="1" w:lastColumn="0" w:noHBand="0" w:noVBand="1"/>
      </w:tblPr>
      <w:tblGrid>
        <w:gridCol w:w="1311"/>
        <w:gridCol w:w="1562"/>
        <w:gridCol w:w="1574"/>
        <w:gridCol w:w="1171"/>
        <w:gridCol w:w="93"/>
        <w:gridCol w:w="1518"/>
        <w:gridCol w:w="1586"/>
      </w:tblGrid>
      <w:tr w:rsidR="006377CB" w:rsidRPr="003A3CE6" w14:paraId="0DD6321B" w14:textId="77777777" w:rsidTr="00F547C2">
        <w:trPr>
          <w:trHeight w:val="70"/>
        </w:trPr>
        <w:tc>
          <w:tcPr>
            <w:tcW w:w="1311" w:type="dxa"/>
            <w:vAlign w:val="center"/>
          </w:tcPr>
          <w:p w14:paraId="08AEDB49"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b/>
                <w:bCs/>
                <w:lang w:eastAsia="en-GB"/>
              </w:rPr>
              <w:t>Authors &amp; Year</w:t>
            </w:r>
          </w:p>
        </w:tc>
        <w:tc>
          <w:tcPr>
            <w:tcW w:w="1562" w:type="dxa"/>
          </w:tcPr>
          <w:p w14:paraId="371F2FC6"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b/>
                <w:bCs/>
                <w:lang w:eastAsia="en-GB"/>
              </w:rPr>
              <w:t>Aim</w:t>
            </w:r>
          </w:p>
        </w:tc>
        <w:tc>
          <w:tcPr>
            <w:tcW w:w="1354" w:type="dxa"/>
          </w:tcPr>
          <w:p w14:paraId="427897DF"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b/>
                <w:bCs/>
                <w:lang w:eastAsia="en-GB"/>
              </w:rPr>
              <w:t>Design</w:t>
            </w:r>
          </w:p>
        </w:tc>
        <w:tc>
          <w:tcPr>
            <w:tcW w:w="1171" w:type="dxa"/>
          </w:tcPr>
          <w:p w14:paraId="276710CB"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b/>
                <w:bCs/>
                <w:lang w:eastAsia="en-GB"/>
              </w:rPr>
              <w:t>Sample</w:t>
            </w:r>
          </w:p>
        </w:tc>
        <w:tc>
          <w:tcPr>
            <w:tcW w:w="1574" w:type="dxa"/>
            <w:gridSpan w:val="2"/>
            <w:vAlign w:val="center"/>
          </w:tcPr>
          <w:p w14:paraId="37FBF9DD"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b/>
                <w:bCs/>
                <w:lang w:eastAsia="en-GB"/>
              </w:rPr>
              <w:t>Key Findings</w:t>
            </w:r>
          </w:p>
        </w:tc>
        <w:tc>
          <w:tcPr>
            <w:tcW w:w="1476" w:type="dxa"/>
          </w:tcPr>
          <w:p w14:paraId="58AD5D03"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b/>
                <w:bCs/>
                <w:lang w:eastAsia="en-GB"/>
              </w:rPr>
              <w:t>Limitations</w:t>
            </w:r>
          </w:p>
        </w:tc>
      </w:tr>
      <w:tr w:rsidR="006377CB" w:rsidRPr="003A3CE6" w14:paraId="67EB3E88" w14:textId="77777777" w:rsidTr="00F547C2">
        <w:tc>
          <w:tcPr>
            <w:tcW w:w="1311" w:type="dxa"/>
            <w:vAlign w:val="center"/>
          </w:tcPr>
          <w:p w14:paraId="6D4CEC81"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Fraser et al. (2020)</w:t>
            </w:r>
          </w:p>
        </w:tc>
        <w:tc>
          <w:tcPr>
            <w:tcW w:w="1562" w:type="dxa"/>
            <w:vAlign w:val="center"/>
          </w:tcPr>
          <w:p w14:paraId="3B1A01A2"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 xml:space="preserve">To assess the prevalence of </w:t>
            </w:r>
            <w:r w:rsidRPr="00FE706A">
              <w:rPr>
                <w:rFonts w:ascii="Arial" w:eastAsia="Times New Roman" w:hAnsi="Arial" w:cs="Arial"/>
                <w:lang w:eastAsia="en-GB"/>
              </w:rPr>
              <w:lastRenderedPageBreak/>
              <w:t>symptoms and quality of life among UK adults with CKD stages 3–5.</w:t>
            </w:r>
          </w:p>
        </w:tc>
        <w:tc>
          <w:tcPr>
            <w:tcW w:w="1354" w:type="dxa"/>
            <w:vAlign w:val="center"/>
          </w:tcPr>
          <w:p w14:paraId="6FBD6590"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lastRenderedPageBreak/>
              <w:t>Cross-sectional survey</w:t>
            </w:r>
          </w:p>
        </w:tc>
        <w:tc>
          <w:tcPr>
            <w:tcW w:w="1171" w:type="dxa"/>
            <w:vAlign w:val="center"/>
          </w:tcPr>
          <w:p w14:paraId="4FEE2A9D"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 xml:space="preserve">1,200 adults with CKD </w:t>
            </w:r>
            <w:r w:rsidRPr="00FE706A">
              <w:rPr>
                <w:rFonts w:ascii="Arial" w:eastAsia="Times New Roman" w:hAnsi="Arial" w:cs="Arial"/>
                <w:lang w:eastAsia="en-GB"/>
              </w:rPr>
              <w:lastRenderedPageBreak/>
              <w:t>stages 3–5, England</w:t>
            </w:r>
          </w:p>
        </w:tc>
        <w:tc>
          <w:tcPr>
            <w:tcW w:w="1574" w:type="dxa"/>
            <w:gridSpan w:val="2"/>
            <w:vAlign w:val="center"/>
          </w:tcPr>
          <w:p w14:paraId="7EE5B90D"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lastRenderedPageBreak/>
              <w:t xml:space="preserve">Fatigue, pain, and sleep disturbances </w:t>
            </w:r>
            <w:r w:rsidRPr="00FE706A">
              <w:rPr>
                <w:rFonts w:ascii="Arial" w:eastAsia="Times New Roman" w:hAnsi="Arial" w:cs="Arial"/>
                <w:lang w:eastAsia="en-GB"/>
              </w:rPr>
              <w:lastRenderedPageBreak/>
              <w:t>were prevalent; lower QoL correlated with comorbidities.</w:t>
            </w:r>
          </w:p>
        </w:tc>
        <w:tc>
          <w:tcPr>
            <w:tcW w:w="1476" w:type="dxa"/>
            <w:vAlign w:val="center"/>
          </w:tcPr>
          <w:p w14:paraId="4DF916C4"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lastRenderedPageBreak/>
              <w:t xml:space="preserve">Cross-sectional design limits </w:t>
            </w:r>
            <w:r w:rsidRPr="00FE706A">
              <w:rPr>
                <w:rFonts w:ascii="Arial" w:eastAsia="Times New Roman" w:hAnsi="Arial" w:cs="Arial"/>
                <w:lang w:eastAsia="en-GB"/>
              </w:rPr>
              <w:lastRenderedPageBreak/>
              <w:t>causal inference; self-reported QoL may introduce bias.</w:t>
            </w:r>
          </w:p>
        </w:tc>
      </w:tr>
      <w:tr w:rsidR="006377CB" w:rsidRPr="003A3CE6" w14:paraId="10D7A29F" w14:textId="77777777" w:rsidTr="00F547C2">
        <w:tc>
          <w:tcPr>
            <w:tcW w:w="1311" w:type="dxa"/>
            <w:vAlign w:val="center"/>
          </w:tcPr>
          <w:p w14:paraId="46CAE5BC"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lastRenderedPageBreak/>
              <w:t>Gilbertson et al. (2021)</w:t>
            </w:r>
          </w:p>
        </w:tc>
        <w:tc>
          <w:tcPr>
            <w:tcW w:w="1562" w:type="dxa"/>
            <w:vAlign w:val="center"/>
          </w:tcPr>
          <w:p w14:paraId="70DC4093"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To synthesise evidence on the psychological and social impacts of CKD among UK patients.</w:t>
            </w:r>
          </w:p>
        </w:tc>
        <w:tc>
          <w:tcPr>
            <w:tcW w:w="1354" w:type="dxa"/>
            <w:vAlign w:val="center"/>
          </w:tcPr>
          <w:p w14:paraId="4CA63B17"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Systematic review</w:t>
            </w:r>
          </w:p>
        </w:tc>
        <w:tc>
          <w:tcPr>
            <w:tcW w:w="1171" w:type="dxa"/>
            <w:vAlign w:val="center"/>
          </w:tcPr>
          <w:p w14:paraId="2035CC95"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32 UK-based studies including CKD patients</w:t>
            </w:r>
          </w:p>
        </w:tc>
        <w:tc>
          <w:tcPr>
            <w:tcW w:w="1574" w:type="dxa"/>
            <w:gridSpan w:val="2"/>
            <w:vAlign w:val="center"/>
          </w:tcPr>
          <w:p w14:paraId="4AF620D5"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Anxiety and depression were common; strong social support mitigated psychological distress.</w:t>
            </w:r>
          </w:p>
        </w:tc>
        <w:tc>
          <w:tcPr>
            <w:tcW w:w="1476" w:type="dxa"/>
            <w:vAlign w:val="center"/>
          </w:tcPr>
          <w:p w14:paraId="5F5667C4"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Heterogeneity across included studies; limited UK-specific data in some cases.</w:t>
            </w:r>
          </w:p>
        </w:tc>
      </w:tr>
      <w:tr w:rsidR="006377CB" w:rsidRPr="003A3CE6" w14:paraId="7D9631C4" w14:textId="77777777" w:rsidTr="00F547C2">
        <w:tc>
          <w:tcPr>
            <w:tcW w:w="1311" w:type="dxa"/>
            <w:vAlign w:val="center"/>
          </w:tcPr>
          <w:p w14:paraId="3B866E20" w14:textId="77777777" w:rsidR="006377CB" w:rsidRPr="003A3CE6" w:rsidRDefault="006377CB" w:rsidP="003A3CE6">
            <w:pPr>
              <w:spacing w:line="360" w:lineRule="auto"/>
              <w:jc w:val="center"/>
              <w:rPr>
                <w:rStyle w:val="Strong"/>
                <w:rFonts w:ascii="Arial" w:hAnsi="Arial" w:cs="Arial"/>
              </w:rPr>
            </w:pPr>
            <w:r w:rsidRPr="00FE706A">
              <w:rPr>
                <w:rFonts w:ascii="Arial" w:eastAsia="Times New Roman" w:hAnsi="Arial" w:cs="Arial"/>
                <w:lang w:eastAsia="en-GB"/>
              </w:rPr>
              <w:t>Bates et al. (2021)</w:t>
            </w:r>
          </w:p>
        </w:tc>
        <w:tc>
          <w:tcPr>
            <w:tcW w:w="1562" w:type="dxa"/>
            <w:vAlign w:val="center"/>
          </w:tcPr>
          <w:p w14:paraId="2F3B9C97"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To explore lived experiences and psychosocial effects of CKD across UK populations.</w:t>
            </w:r>
          </w:p>
        </w:tc>
        <w:tc>
          <w:tcPr>
            <w:tcW w:w="1354" w:type="dxa"/>
            <w:vAlign w:val="center"/>
          </w:tcPr>
          <w:p w14:paraId="1CF313F7"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Qualitative meta-synthesis</w:t>
            </w:r>
          </w:p>
        </w:tc>
        <w:tc>
          <w:tcPr>
            <w:tcW w:w="1262" w:type="dxa"/>
            <w:gridSpan w:val="2"/>
            <w:vAlign w:val="center"/>
          </w:tcPr>
          <w:p w14:paraId="3451ACAB"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48 CKD patients across multiple UK regions</w:t>
            </w:r>
          </w:p>
        </w:tc>
        <w:tc>
          <w:tcPr>
            <w:tcW w:w="1483" w:type="dxa"/>
          </w:tcPr>
          <w:p w14:paraId="3C59EFF7"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48 CKD patients across multiple UK regions</w:t>
            </w:r>
            <w:r w:rsidRPr="003A3CE6">
              <w:rPr>
                <w:rFonts w:ascii="Arial" w:eastAsia="Times New Roman" w:hAnsi="Arial" w:cs="Arial"/>
                <w:lang w:eastAsia="en-GB"/>
              </w:rPr>
              <w:t xml:space="preserve"> </w:t>
            </w:r>
            <w:r w:rsidRPr="00FE706A">
              <w:rPr>
                <w:rFonts w:ascii="Arial" w:eastAsia="Times New Roman" w:hAnsi="Arial" w:cs="Arial"/>
                <w:lang w:eastAsia="en-GB"/>
              </w:rPr>
              <w:t>to CKD and dialysis</w:t>
            </w:r>
          </w:p>
        </w:tc>
        <w:tc>
          <w:tcPr>
            <w:tcW w:w="1476" w:type="dxa"/>
          </w:tcPr>
          <w:p w14:paraId="6157BA62" w14:textId="77777777" w:rsidR="006377CB" w:rsidRPr="003A3CE6" w:rsidRDefault="006377CB" w:rsidP="003A3CE6">
            <w:pPr>
              <w:spacing w:line="360" w:lineRule="auto"/>
              <w:rPr>
                <w:rFonts w:ascii="Arial" w:eastAsia="Times New Roman" w:hAnsi="Arial" w:cs="Arial"/>
                <w:lang w:eastAsia="en-GB"/>
              </w:rPr>
            </w:pPr>
            <w:r w:rsidRPr="00FE706A">
              <w:rPr>
                <w:rFonts w:ascii="Arial" w:eastAsia="Times New Roman" w:hAnsi="Arial" w:cs="Arial"/>
                <w:lang w:eastAsia="en-GB"/>
              </w:rPr>
              <w:t>Small qualitative sample; findings may not generalise to all CKD populations.</w:t>
            </w:r>
          </w:p>
        </w:tc>
      </w:tr>
      <w:tr w:rsidR="006377CB" w:rsidRPr="003A3CE6" w14:paraId="2B77AEC4" w14:textId="77777777" w:rsidTr="00F547C2">
        <w:tc>
          <w:tcPr>
            <w:tcW w:w="1311" w:type="dxa"/>
            <w:vAlign w:val="center"/>
          </w:tcPr>
          <w:p w14:paraId="06002930"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Fraser &amp; Phillips (2024)</w:t>
            </w:r>
          </w:p>
        </w:tc>
        <w:tc>
          <w:tcPr>
            <w:tcW w:w="1562" w:type="dxa"/>
            <w:vAlign w:val="center"/>
          </w:tcPr>
          <w:p w14:paraId="4F38C903" w14:textId="77777777" w:rsidR="006377CB" w:rsidRPr="003A3CE6" w:rsidRDefault="006377CB" w:rsidP="003A3CE6">
            <w:pPr>
              <w:spacing w:line="360" w:lineRule="auto"/>
              <w:rPr>
                <w:rFonts w:ascii="Arial" w:hAnsi="Arial" w:cs="Arial"/>
              </w:rPr>
            </w:pPr>
            <w:r w:rsidRPr="00FE706A">
              <w:rPr>
                <w:rFonts w:ascii="Arial" w:eastAsia="Times New Roman" w:hAnsi="Arial" w:cs="Arial"/>
                <w:lang w:eastAsia="en-GB"/>
              </w:rPr>
              <w:t>.</w:t>
            </w:r>
            <w:r w:rsidRPr="003A3CE6">
              <w:rPr>
                <w:rFonts w:ascii="Arial" w:eastAsia="Times New Roman" w:hAnsi="Arial" w:cs="Arial"/>
                <w:lang w:eastAsia="en-GB"/>
              </w:rPr>
              <w:t xml:space="preserve"> </w:t>
            </w:r>
            <w:r w:rsidRPr="003A3CE6">
              <w:rPr>
                <w:rFonts w:ascii="Arial" w:eastAsia="Times New Roman" w:hAnsi="Arial" w:cs="Arial"/>
                <w:lang w:eastAsia="en-GB"/>
              </w:rPr>
              <w:softHyphen/>
            </w:r>
            <w:r w:rsidRPr="003A3CE6">
              <w:rPr>
                <w:rFonts w:ascii="Arial" w:eastAsia="Times New Roman" w:hAnsi="Arial" w:cs="Arial"/>
                <w:lang w:eastAsia="en-GB"/>
              </w:rPr>
              <w:softHyphen/>
            </w:r>
            <w:r w:rsidRPr="003A3CE6">
              <w:rPr>
                <w:rFonts w:ascii="Arial" w:eastAsia="Times New Roman" w:hAnsi="Arial" w:cs="Arial"/>
                <w:lang w:eastAsia="en-GB"/>
              </w:rPr>
              <w:softHyphen/>
            </w:r>
            <w:r w:rsidRPr="003A3CE6">
              <w:rPr>
                <w:rFonts w:ascii="Arial" w:eastAsia="Times New Roman" w:hAnsi="Arial" w:cs="Arial"/>
                <w:lang w:eastAsia="en-GB"/>
              </w:rPr>
              <w:softHyphen/>
            </w:r>
            <w:r w:rsidRPr="003A3CE6">
              <w:rPr>
                <w:rFonts w:ascii="Arial" w:eastAsia="Times New Roman" w:hAnsi="Arial" w:cs="Arial"/>
                <w:lang w:eastAsia="en-GB"/>
              </w:rPr>
              <w:softHyphen/>
            </w:r>
            <w:r w:rsidRPr="003A3CE6">
              <w:rPr>
                <w:rFonts w:ascii="Arial" w:eastAsia="Times New Roman" w:hAnsi="Arial" w:cs="Arial"/>
                <w:lang w:eastAsia="en-GB"/>
              </w:rPr>
              <w:softHyphen/>
            </w:r>
            <w:r w:rsidRPr="00FE706A">
              <w:rPr>
                <w:rFonts w:ascii="Arial" w:eastAsia="Times New Roman" w:hAnsi="Arial" w:cs="Arial"/>
                <w:lang w:eastAsia="en-GB"/>
              </w:rPr>
              <w:t>To identify determinants of health-related quality of life in CKD patients and evaluate intervention outcomes.</w:t>
            </w:r>
          </w:p>
        </w:tc>
        <w:tc>
          <w:tcPr>
            <w:tcW w:w="1354" w:type="dxa"/>
            <w:vAlign w:val="center"/>
          </w:tcPr>
          <w:p w14:paraId="5084693B"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Cohort study</w:t>
            </w:r>
          </w:p>
        </w:tc>
        <w:tc>
          <w:tcPr>
            <w:tcW w:w="1171" w:type="dxa"/>
          </w:tcPr>
          <w:p w14:paraId="02C5E0EB" w14:textId="77777777" w:rsidR="006377CB" w:rsidRPr="003A3CE6" w:rsidRDefault="006377CB" w:rsidP="003A3CE6">
            <w:pPr>
              <w:spacing w:line="360" w:lineRule="auto"/>
              <w:rPr>
                <w:rFonts w:ascii="Arial" w:hAnsi="Arial" w:cs="Arial"/>
              </w:rPr>
            </w:pPr>
            <w:r w:rsidRPr="00FE706A">
              <w:rPr>
                <w:rFonts w:ascii="Arial" w:eastAsia="Times New Roman" w:hAnsi="Arial" w:cs="Arial"/>
                <w:lang w:eastAsia="en-GB"/>
              </w:rPr>
              <w:t>950 CKD patients from multi-centre UK sites</w:t>
            </w:r>
          </w:p>
        </w:tc>
        <w:tc>
          <w:tcPr>
            <w:tcW w:w="1574" w:type="dxa"/>
            <w:gridSpan w:val="2"/>
          </w:tcPr>
          <w:p w14:paraId="7C523ABC"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QoL influenced by anaemia, comorbidity, and social support; interventions improved outcomes.</w:t>
            </w:r>
          </w:p>
        </w:tc>
        <w:tc>
          <w:tcPr>
            <w:tcW w:w="1476" w:type="dxa"/>
            <w:vAlign w:val="center"/>
          </w:tcPr>
          <w:p w14:paraId="79A4344F"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Potential selection bias; limited exploration of psychosocial variables.</w:t>
            </w:r>
          </w:p>
        </w:tc>
      </w:tr>
      <w:tr w:rsidR="006377CB" w:rsidRPr="003A3CE6" w14:paraId="27A5F1E6" w14:textId="77777777" w:rsidTr="00F547C2">
        <w:tc>
          <w:tcPr>
            <w:tcW w:w="1311" w:type="dxa"/>
            <w:vAlign w:val="center"/>
          </w:tcPr>
          <w:p w14:paraId="2978569E"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lastRenderedPageBreak/>
              <w:t>Kerr et al. (2012)</w:t>
            </w:r>
          </w:p>
        </w:tc>
        <w:tc>
          <w:tcPr>
            <w:tcW w:w="1562" w:type="dxa"/>
            <w:vAlign w:val="center"/>
          </w:tcPr>
          <w:p w14:paraId="089FB4D5"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To estimate the financial cost of CKD to the NHS and model the economic benefits of early management.</w:t>
            </w:r>
          </w:p>
        </w:tc>
        <w:tc>
          <w:tcPr>
            <w:tcW w:w="1354" w:type="dxa"/>
            <w:vAlign w:val="center"/>
          </w:tcPr>
          <w:p w14:paraId="71E90327"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Economic modelling study</w:t>
            </w:r>
          </w:p>
        </w:tc>
        <w:tc>
          <w:tcPr>
            <w:tcW w:w="1171" w:type="dxa"/>
            <w:vAlign w:val="center"/>
          </w:tcPr>
          <w:p w14:paraId="132ADCB7"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National CKD dataset and cost modelling data</w:t>
            </w:r>
          </w:p>
        </w:tc>
        <w:tc>
          <w:tcPr>
            <w:tcW w:w="1574" w:type="dxa"/>
            <w:gridSpan w:val="2"/>
            <w:vAlign w:val="center"/>
          </w:tcPr>
          <w:p w14:paraId="6E622188"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Dialysis costs up to £26,835 per patient annually; early management significantly cheaper and more effective.</w:t>
            </w:r>
          </w:p>
        </w:tc>
        <w:tc>
          <w:tcPr>
            <w:tcW w:w="1476" w:type="dxa"/>
            <w:vAlign w:val="center"/>
          </w:tcPr>
          <w:p w14:paraId="45AD626E" w14:textId="77777777" w:rsidR="006377CB" w:rsidRPr="003A3CE6" w:rsidRDefault="006377CB" w:rsidP="003A3CE6">
            <w:pPr>
              <w:spacing w:line="360" w:lineRule="auto"/>
              <w:rPr>
                <w:rStyle w:val="Strong"/>
                <w:rFonts w:ascii="Arial" w:hAnsi="Arial" w:cs="Arial"/>
              </w:rPr>
            </w:pPr>
            <w:r w:rsidRPr="00FE706A">
              <w:rPr>
                <w:rFonts w:ascii="Arial" w:eastAsia="Times New Roman" w:hAnsi="Arial" w:cs="Arial"/>
                <w:lang w:eastAsia="en-GB"/>
              </w:rPr>
              <w:t>Older cost data may not reflect current NHS prices; assumptions in model affect accuracy.</w:t>
            </w:r>
          </w:p>
        </w:tc>
      </w:tr>
      <w:tr w:rsidR="006377CB" w:rsidRPr="003A3CE6" w14:paraId="40C40612" w14:textId="77777777" w:rsidTr="00F547C2">
        <w:tc>
          <w:tcPr>
            <w:tcW w:w="1311" w:type="dxa"/>
            <w:vAlign w:val="center"/>
          </w:tcPr>
          <w:p w14:paraId="243DD987" w14:textId="77777777" w:rsidR="006377CB" w:rsidRPr="003A3CE6" w:rsidRDefault="006377CB" w:rsidP="003A3CE6">
            <w:pPr>
              <w:spacing w:line="360" w:lineRule="auto"/>
              <w:rPr>
                <w:rFonts w:ascii="Arial" w:eastAsia="Times New Roman" w:hAnsi="Arial" w:cs="Arial"/>
                <w:lang w:eastAsia="en-GB"/>
              </w:rPr>
            </w:pPr>
            <w:r w:rsidRPr="00FE706A">
              <w:rPr>
                <w:rFonts w:ascii="Arial" w:eastAsia="Times New Roman" w:hAnsi="Arial" w:cs="Arial"/>
                <w:lang w:eastAsia="en-GB"/>
              </w:rPr>
              <w:t>Stewart et al. (2024)</w:t>
            </w:r>
          </w:p>
        </w:tc>
        <w:tc>
          <w:tcPr>
            <w:tcW w:w="1562" w:type="dxa"/>
            <w:vAlign w:val="center"/>
          </w:tcPr>
          <w:p w14:paraId="73CEC2C4" w14:textId="77777777" w:rsidR="006377CB" w:rsidRPr="003A3CE6" w:rsidRDefault="006377CB" w:rsidP="003A3CE6">
            <w:pPr>
              <w:spacing w:line="360" w:lineRule="auto"/>
              <w:rPr>
                <w:rFonts w:ascii="Arial" w:eastAsia="Times New Roman" w:hAnsi="Arial" w:cs="Arial"/>
                <w:lang w:eastAsia="en-GB"/>
              </w:rPr>
            </w:pPr>
            <w:r w:rsidRPr="00FE706A">
              <w:rPr>
                <w:rFonts w:ascii="Arial" w:eastAsia="Times New Roman" w:hAnsi="Arial" w:cs="Arial"/>
                <w:lang w:eastAsia="en-GB"/>
              </w:rPr>
              <w:t>To evaluate the effectiveness of integrated primary care pathways in CKD detection and management.</w:t>
            </w:r>
          </w:p>
        </w:tc>
        <w:tc>
          <w:tcPr>
            <w:tcW w:w="1354" w:type="dxa"/>
            <w:vAlign w:val="center"/>
          </w:tcPr>
          <w:p w14:paraId="5E12D848" w14:textId="77777777" w:rsidR="006377CB" w:rsidRPr="003A3CE6" w:rsidRDefault="006377CB" w:rsidP="003A3CE6">
            <w:pPr>
              <w:spacing w:line="360" w:lineRule="auto"/>
              <w:rPr>
                <w:rFonts w:ascii="Arial" w:eastAsia="Times New Roman" w:hAnsi="Arial" w:cs="Arial"/>
                <w:lang w:eastAsia="en-GB"/>
              </w:rPr>
            </w:pPr>
            <w:r w:rsidRPr="00FE706A">
              <w:rPr>
                <w:rFonts w:ascii="Arial" w:eastAsia="Times New Roman" w:hAnsi="Arial" w:cs="Arial"/>
                <w:lang w:eastAsia="en-GB"/>
              </w:rPr>
              <w:t>Observational cohort study</w:t>
            </w:r>
          </w:p>
        </w:tc>
        <w:tc>
          <w:tcPr>
            <w:tcW w:w="1171" w:type="dxa"/>
            <w:vAlign w:val="center"/>
          </w:tcPr>
          <w:p w14:paraId="14001E65" w14:textId="77777777" w:rsidR="006377CB" w:rsidRPr="003A3CE6" w:rsidRDefault="006377CB" w:rsidP="003A3CE6">
            <w:pPr>
              <w:spacing w:line="360" w:lineRule="auto"/>
              <w:rPr>
                <w:rFonts w:ascii="Arial" w:eastAsia="Times New Roman" w:hAnsi="Arial" w:cs="Arial"/>
                <w:lang w:eastAsia="en-GB"/>
              </w:rPr>
            </w:pPr>
            <w:r w:rsidRPr="00FE706A">
              <w:rPr>
                <w:rFonts w:ascii="Arial" w:eastAsia="Times New Roman" w:hAnsi="Arial" w:cs="Arial"/>
                <w:lang w:eastAsia="en-GB"/>
              </w:rPr>
              <w:t>1,500 adults with CKD from UK primary care practices</w:t>
            </w:r>
          </w:p>
        </w:tc>
        <w:tc>
          <w:tcPr>
            <w:tcW w:w="1574" w:type="dxa"/>
            <w:gridSpan w:val="2"/>
            <w:vAlign w:val="center"/>
          </w:tcPr>
          <w:p w14:paraId="639AD32B" w14:textId="77777777" w:rsidR="006377CB" w:rsidRPr="003A3CE6" w:rsidRDefault="006377CB" w:rsidP="003A3CE6">
            <w:pPr>
              <w:spacing w:line="360" w:lineRule="auto"/>
              <w:rPr>
                <w:rFonts w:ascii="Arial" w:eastAsia="Times New Roman" w:hAnsi="Arial" w:cs="Arial"/>
                <w:lang w:eastAsia="en-GB"/>
              </w:rPr>
            </w:pPr>
            <w:r w:rsidRPr="00FE706A">
              <w:rPr>
                <w:rFonts w:ascii="Arial" w:eastAsia="Times New Roman" w:hAnsi="Arial" w:cs="Arial"/>
                <w:lang w:eastAsia="en-GB"/>
              </w:rPr>
              <w:t>Late diagnosis common; integrated care and monitoring reduced hospitalisation and disease progression.</w:t>
            </w:r>
          </w:p>
        </w:tc>
        <w:tc>
          <w:tcPr>
            <w:tcW w:w="1476" w:type="dxa"/>
            <w:vAlign w:val="center"/>
          </w:tcPr>
          <w:p w14:paraId="45A40797" w14:textId="77777777" w:rsidR="006377CB" w:rsidRPr="003A3CE6" w:rsidRDefault="006377CB" w:rsidP="003A3CE6">
            <w:pPr>
              <w:spacing w:line="360" w:lineRule="auto"/>
              <w:rPr>
                <w:rFonts w:ascii="Arial" w:eastAsia="Times New Roman" w:hAnsi="Arial" w:cs="Arial"/>
                <w:lang w:eastAsia="en-GB"/>
              </w:rPr>
            </w:pPr>
          </w:p>
        </w:tc>
      </w:tr>
    </w:tbl>
    <w:p w14:paraId="1211CB7B" w14:textId="77777777" w:rsidR="00B40EE9" w:rsidRPr="003A3CE6" w:rsidRDefault="00B40EE9" w:rsidP="003A3CE6">
      <w:pPr>
        <w:spacing w:line="360" w:lineRule="auto"/>
        <w:rPr>
          <w:rFonts w:ascii="Arial" w:hAnsi="Arial" w:cs="Arial"/>
        </w:rPr>
      </w:pPr>
    </w:p>
    <w:p w14:paraId="4FB7F504" w14:textId="77777777" w:rsidR="00B40EE9" w:rsidRPr="003A3CE6" w:rsidRDefault="00B40EE9" w:rsidP="003A3CE6">
      <w:pPr>
        <w:pStyle w:val="NormalWeb"/>
        <w:spacing w:line="360" w:lineRule="auto"/>
        <w:rPr>
          <w:rFonts w:ascii="Arial" w:hAnsi="Arial" w:cs="Arial"/>
          <w:sz w:val="22"/>
          <w:szCs w:val="22"/>
        </w:rPr>
      </w:pPr>
    </w:p>
    <w:bookmarkEnd w:id="10"/>
    <w:p w14:paraId="62A4D57B" w14:textId="77777777" w:rsidR="00B40EE9" w:rsidRPr="003A3CE6" w:rsidRDefault="00B40EE9" w:rsidP="003A3CE6">
      <w:pPr>
        <w:spacing w:line="360" w:lineRule="auto"/>
        <w:rPr>
          <w:rFonts w:ascii="Arial" w:hAnsi="Arial" w:cs="Arial"/>
        </w:rPr>
      </w:pPr>
      <w:r w:rsidRPr="003A3CE6">
        <w:rPr>
          <w:rStyle w:val="Strong"/>
          <w:rFonts w:ascii="Arial" w:hAnsi="Arial" w:cs="Arial"/>
        </w:rPr>
        <w:t>4.2 Emerging Themes</w:t>
      </w:r>
    </w:p>
    <w:p w14:paraId="689ECACA" w14:textId="77777777" w:rsidR="00B40EE9" w:rsidRPr="003A3CE6" w:rsidRDefault="00B40EE9" w:rsidP="003A3CE6">
      <w:pPr>
        <w:pStyle w:val="NormalWeb"/>
        <w:spacing w:line="360" w:lineRule="auto"/>
        <w:rPr>
          <w:rFonts w:ascii="Arial" w:hAnsi="Arial" w:cs="Arial"/>
          <w:sz w:val="22"/>
          <w:szCs w:val="22"/>
        </w:rPr>
      </w:pPr>
      <w:r w:rsidRPr="003A3CE6">
        <w:rPr>
          <w:rFonts w:ascii="Arial" w:hAnsi="Arial" w:cs="Arial"/>
          <w:sz w:val="22"/>
          <w:szCs w:val="22"/>
        </w:rPr>
        <w:t xml:space="preserve">Analysis of the included studies revealed </w:t>
      </w:r>
      <w:r w:rsidRPr="003A3CE6">
        <w:rPr>
          <w:rStyle w:val="Strong"/>
          <w:rFonts w:ascii="Arial" w:eastAsiaTheme="majorEastAsia" w:hAnsi="Arial" w:cs="Arial"/>
          <w:sz w:val="22"/>
          <w:szCs w:val="22"/>
        </w:rPr>
        <w:t>five major impact domains</w:t>
      </w:r>
      <w:r w:rsidRPr="003A3CE6">
        <w:rPr>
          <w:rFonts w:ascii="Arial" w:hAnsi="Arial" w:cs="Arial"/>
          <w:sz w:val="22"/>
          <w:szCs w:val="22"/>
        </w:rPr>
        <w:t>: physical, psychological, social, economic, and health system-related impacts.</w:t>
      </w:r>
    </w:p>
    <w:p w14:paraId="2ED691EF" w14:textId="77777777" w:rsidR="00B40EE9" w:rsidRPr="003A3CE6" w:rsidRDefault="00B40EE9" w:rsidP="003A3CE6">
      <w:pPr>
        <w:spacing w:line="360" w:lineRule="auto"/>
        <w:rPr>
          <w:rFonts w:ascii="Arial" w:hAnsi="Arial" w:cs="Arial"/>
        </w:rPr>
      </w:pPr>
      <w:r w:rsidRPr="003A3CE6">
        <w:rPr>
          <w:rStyle w:val="Strong"/>
          <w:rFonts w:ascii="Arial" w:hAnsi="Arial" w:cs="Arial"/>
        </w:rPr>
        <w:t>4</w:t>
      </w:r>
      <w:bookmarkStart w:id="11" w:name="_Hlk213755501"/>
      <w:r w:rsidRPr="003A3CE6">
        <w:rPr>
          <w:rStyle w:val="Strong"/>
          <w:rFonts w:ascii="Arial" w:hAnsi="Arial" w:cs="Arial"/>
        </w:rPr>
        <w:t>.1 Physical Impact and Symptom Burden</w:t>
      </w:r>
    </w:p>
    <w:p w14:paraId="78A93C89" w14:textId="77777777" w:rsidR="00B40EE9" w:rsidRPr="003A3CE6" w:rsidRDefault="00B40EE9" w:rsidP="003A3CE6">
      <w:pPr>
        <w:spacing w:line="360" w:lineRule="auto"/>
        <w:rPr>
          <w:rFonts w:ascii="Arial" w:hAnsi="Arial" w:cs="Arial"/>
        </w:rPr>
      </w:pPr>
      <w:r w:rsidRPr="003A3CE6">
        <w:rPr>
          <w:rFonts w:ascii="Arial" w:hAnsi="Arial" w:cs="Arial"/>
        </w:rPr>
        <w:t>  </w:t>
      </w:r>
      <w:bookmarkStart w:id="12" w:name="_Hlk213755188"/>
      <w:r w:rsidRPr="003A3CE6">
        <w:rPr>
          <w:rFonts w:ascii="Arial" w:hAnsi="Arial" w:cs="Arial"/>
        </w:rPr>
        <w:t>Physical symptoms like pain, exhaustion, itching, and disturbed sleep were consistently reported in studies (Fraser et al., 2020; Fraser &amp; Phillips, 2024). These symptoms were exacerbated by comorbid conditions such as diabetes, hypertension, and cardiovascular disease. Dialysis patients' health-related quality of life was negatively impacted by increased symptom burden, frequent hospitalisations, and dietary restrictions (Fraser et al., 2020).</w:t>
      </w:r>
    </w:p>
    <w:bookmarkEnd w:id="11"/>
    <w:bookmarkEnd w:id="12"/>
    <w:p w14:paraId="0F845540" w14:textId="77777777" w:rsidR="00B40EE9" w:rsidRPr="003A3CE6" w:rsidRDefault="00B40EE9" w:rsidP="003A3CE6">
      <w:pPr>
        <w:spacing w:line="360" w:lineRule="auto"/>
        <w:rPr>
          <w:rFonts w:ascii="Arial" w:hAnsi="Arial" w:cs="Arial"/>
        </w:rPr>
      </w:pPr>
      <w:r w:rsidRPr="003A3CE6">
        <w:rPr>
          <w:rStyle w:val="Strong"/>
          <w:rFonts w:ascii="Arial" w:hAnsi="Arial" w:cs="Arial"/>
        </w:rPr>
        <w:t>4.2.1 Psychological Impact</w:t>
      </w:r>
    </w:p>
    <w:p w14:paraId="62C726EE" w14:textId="77777777" w:rsidR="00B40EE9" w:rsidRPr="003A3CE6" w:rsidRDefault="00B40EE9" w:rsidP="003A3CE6">
      <w:pPr>
        <w:spacing w:line="360" w:lineRule="auto"/>
        <w:rPr>
          <w:rFonts w:ascii="Arial" w:hAnsi="Arial" w:cs="Arial"/>
        </w:rPr>
      </w:pPr>
      <w:r w:rsidRPr="003A3CE6">
        <w:rPr>
          <w:rFonts w:ascii="Arial" w:hAnsi="Arial" w:cs="Arial"/>
        </w:rPr>
        <w:lastRenderedPageBreak/>
        <w:t>  Anxiety, depression, and fear of the disease's progression are frequently reported symptoms of chronic kidney disease (CKD), which poses significant psychological challenges (Gilbertson et al., 2021; Bates et al., 2021). Those who were receiving or waiting for dialysis experienced the most emotional strain. Distress was lessened by social and familial support systems, highlighting the value of integrated psychosocial interventions.</w:t>
      </w:r>
    </w:p>
    <w:p w14:paraId="0D2D5886" w14:textId="77777777" w:rsidR="00B40EE9" w:rsidRPr="003A3CE6" w:rsidRDefault="00B40EE9" w:rsidP="003A3CE6">
      <w:pPr>
        <w:spacing w:line="360" w:lineRule="auto"/>
        <w:rPr>
          <w:rFonts w:ascii="Arial" w:hAnsi="Arial" w:cs="Arial"/>
        </w:rPr>
      </w:pPr>
      <w:r w:rsidRPr="003A3CE6">
        <w:rPr>
          <w:rStyle w:val="Strong"/>
          <w:rFonts w:ascii="Arial" w:hAnsi="Arial" w:cs="Arial"/>
        </w:rPr>
        <w:t>4.2.2 Social Impact</w:t>
      </w:r>
    </w:p>
    <w:p w14:paraId="1FA9BAEA" w14:textId="77777777" w:rsidR="00B40EE9" w:rsidRPr="003A3CE6" w:rsidRDefault="00B40EE9" w:rsidP="003A3CE6">
      <w:pPr>
        <w:spacing w:line="360" w:lineRule="auto"/>
        <w:rPr>
          <w:rFonts w:ascii="Arial" w:hAnsi="Arial" w:cs="Arial"/>
        </w:rPr>
      </w:pPr>
      <w:r w:rsidRPr="003A3CE6">
        <w:rPr>
          <w:rFonts w:ascii="Arial" w:hAnsi="Arial" w:cs="Arial"/>
        </w:rPr>
        <w:t> Chronic kidney disease (CKD) treatment demands and symptom burden frequently resulted in social isolation, decreased leisure, and fewer opportunities for employment or education (Bates et al., 2021). Regular dialysis interfered with independence and daily routines. Regional differences in the provision of social care were reflected in unequal access to community support services (Department of Health and Social Care, 2014).</w:t>
      </w:r>
    </w:p>
    <w:p w14:paraId="4D745941" w14:textId="77777777" w:rsidR="00B40EE9" w:rsidRPr="003A3CE6" w:rsidRDefault="00B40EE9" w:rsidP="003A3CE6">
      <w:pPr>
        <w:spacing w:line="360" w:lineRule="auto"/>
        <w:rPr>
          <w:rFonts w:ascii="Arial" w:hAnsi="Arial" w:cs="Arial"/>
        </w:rPr>
      </w:pPr>
      <w:r w:rsidRPr="003A3CE6">
        <w:rPr>
          <w:rStyle w:val="Strong"/>
          <w:rFonts w:ascii="Arial" w:hAnsi="Arial" w:cs="Arial"/>
        </w:rPr>
        <w:t>4.2.3 Economic Impact</w:t>
      </w:r>
    </w:p>
    <w:p w14:paraId="0390FFF0" w14:textId="77777777" w:rsidR="00B40EE9" w:rsidRPr="003A3CE6" w:rsidRDefault="00B40EE9" w:rsidP="003A3CE6">
      <w:pPr>
        <w:spacing w:line="360" w:lineRule="auto"/>
        <w:rPr>
          <w:rFonts w:ascii="Arial" w:hAnsi="Arial" w:cs="Arial"/>
        </w:rPr>
      </w:pPr>
      <w:r w:rsidRPr="003A3CE6">
        <w:rPr>
          <w:rFonts w:ascii="Arial" w:hAnsi="Arial" w:cs="Arial"/>
        </w:rPr>
        <w:t>Both people with CKD and the healthcare system bear a heavy financial burden. According to Kerr et al. (2012), early-stage CKD management was significantly less expensive than dialysis, which could cost over £26,000 per patient per year. Additionally, patients reported indirect costs such as dependence on informal caregiving, transportation costs for hospital visits, and decreased income as a result of work limitations (Bates et al., 2021). These results support the economic case for proactive CKD management and early detection in order to lower costs at the individual and systemic levels.</w:t>
      </w:r>
    </w:p>
    <w:p w14:paraId="31AD7861" w14:textId="77777777" w:rsidR="00AD1614" w:rsidRPr="003A3CE6" w:rsidRDefault="00B40EE9" w:rsidP="003A3CE6">
      <w:pPr>
        <w:spacing w:line="360" w:lineRule="auto"/>
        <w:rPr>
          <w:rFonts w:ascii="Arial" w:hAnsi="Arial" w:cs="Arial"/>
        </w:rPr>
      </w:pPr>
      <w:r w:rsidRPr="003A3CE6">
        <w:rPr>
          <w:rStyle w:val="Strong"/>
          <w:rFonts w:ascii="Arial" w:hAnsi="Arial" w:cs="Arial"/>
        </w:rPr>
        <w:t>4.2.4 Health System Impact</w:t>
      </w:r>
      <w:bookmarkStart w:id="13" w:name="_Hlk213755793"/>
    </w:p>
    <w:p w14:paraId="7C7A7856" w14:textId="66EFFDC6" w:rsidR="00AD1614" w:rsidRPr="000676C4" w:rsidRDefault="00AD1614" w:rsidP="003A3CE6">
      <w:pPr>
        <w:spacing w:line="360" w:lineRule="auto"/>
        <w:rPr>
          <w:rFonts w:ascii="Arial" w:hAnsi="Arial" w:cs="Arial"/>
        </w:rPr>
      </w:pPr>
      <w:r w:rsidRPr="003A3CE6">
        <w:rPr>
          <w:rFonts w:ascii="Arial" w:hAnsi="Arial" w:cs="Arial"/>
        </w:rPr>
        <w:t>Chronic kidney disease (CKD) places a significant burden on healthcare systems. Late diagnosis increases hospitalisations and specialised care use, while proactive management and regular eGFR monitoring in integrated primary care reduce disease progression, costs, and hospital admissions, highlighting the benefits of NHS coordinated care and digital monitoring (Stewart et al., 2024).</w:t>
      </w:r>
    </w:p>
    <w:bookmarkEnd w:id="13"/>
    <w:p w14:paraId="4DD9EEA9" w14:textId="77777777" w:rsidR="00B40EE9" w:rsidRPr="003A3CE6" w:rsidRDefault="00B40EE9" w:rsidP="003A3CE6">
      <w:pPr>
        <w:spacing w:line="360" w:lineRule="auto"/>
        <w:rPr>
          <w:rFonts w:ascii="Arial" w:hAnsi="Arial" w:cs="Arial"/>
        </w:rPr>
      </w:pPr>
      <w:r w:rsidRPr="003A3CE6">
        <w:rPr>
          <w:rStyle w:val="Strong"/>
          <w:rFonts w:ascii="Arial" w:hAnsi="Arial" w:cs="Arial"/>
        </w:rPr>
        <w:t>4.2.5 Synthesis of Findings</w:t>
      </w:r>
    </w:p>
    <w:p w14:paraId="3CA5A136" w14:textId="77777777" w:rsidR="00B40EE9" w:rsidRPr="003A3CE6" w:rsidRDefault="00B40EE9" w:rsidP="003A3CE6">
      <w:pPr>
        <w:spacing w:line="360" w:lineRule="auto"/>
        <w:rPr>
          <w:rFonts w:ascii="Arial" w:hAnsi="Arial" w:cs="Arial"/>
        </w:rPr>
      </w:pPr>
      <w:r w:rsidRPr="003A3CE6">
        <w:rPr>
          <w:rFonts w:ascii="Arial" w:hAnsi="Arial" w:cs="Arial"/>
        </w:rPr>
        <w:t> Together, the results demonstrate that chronic kidney disease (CKD) is a complex, multifaceted syndrome that impacts social engagement, psychological well-being, physical health, and economic stability. Patients experience cumulative strain as a result of the interaction of psychosocial and economic difficulties with comorbidities and symptoms. Results are also impacted by elements of the healthcare system, such as inconsistent integrated care and delayed diagnosis.</w:t>
      </w:r>
    </w:p>
    <w:p w14:paraId="392669F6" w14:textId="77777777" w:rsidR="00B40EE9" w:rsidRPr="003A3CE6" w:rsidRDefault="00B40EE9" w:rsidP="003A3CE6">
      <w:pPr>
        <w:spacing w:line="360" w:lineRule="auto"/>
        <w:rPr>
          <w:rFonts w:ascii="Arial" w:hAnsi="Arial" w:cs="Arial"/>
        </w:rPr>
      </w:pPr>
      <w:r w:rsidRPr="003A3CE6">
        <w:rPr>
          <w:rFonts w:ascii="Arial" w:hAnsi="Arial" w:cs="Arial"/>
        </w:rPr>
        <w:lastRenderedPageBreak/>
        <w:t>Thematic synthesis shows that interventions that focus on integrated care pathways, psychosocial support, and early detection can lessen adverse effects. Economic modelling also highlights the cost-effectiveness of preventive measures, indicating that funding community-based care and early-stage management can enhance patient quality of life while lowering NHS spending.</w:t>
      </w:r>
    </w:p>
    <w:p w14:paraId="11BBD7F0" w14:textId="77777777" w:rsidR="00B40EE9" w:rsidRPr="003A3CE6" w:rsidRDefault="00B40EE9" w:rsidP="003A3CE6">
      <w:pPr>
        <w:spacing w:line="360" w:lineRule="auto"/>
        <w:rPr>
          <w:rStyle w:val="Strong"/>
          <w:rFonts w:ascii="Arial" w:eastAsiaTheme="majorEastAsia" w:hAnsi="Arial" w:cs="Arial"/>
        </w:rPr>
      </w:pPr>
      <w:r w:rsidRPr="003A3CE6">
        <w:rPr>
          <w:rStyle w:val="Strong"/>
          <w:rFonts w:ascii="Arial" w:eastAsiaTheme="majorEastAsia" w:hAnsi="Arial" w:cs="Arial"/>
        </w:rPr>
        <w:t>5.Discussion</w:t>
      </w:r>
    </w:p>
    <w:p w14:paraId="6E57D64B" w14:textId="77777777" w:rsidR="00B40EE9" w:rsidRPr="003A3CE6" w:rsidRDefault="00B40EE9" w:rsidP="003A3CE6">
      <w:pPr>
        <w:spacing w:line="360" w:lineRule="auto"/>
        <w:rPr>
          <w:rFonts w:ascii="Arial" w:hAnsi="Arial" w:cs="Arial"/>
        </w:rPr>
      </w:pPr>
      <w:r w:rsidRPr="003A3CE6">
        <w:rPr>
          <w:rFonts w:ascii="Arial" w:hAnsi="Arial" w:cs="Arial"/>
        </w:rPr>
        <w:t> Evidence from six UK-based studies investigating the complex effects of chronic kidney disease (CKD) on adults was compiled in this scoping review. The results demonstrate that chronic kidney disease (CKD) is a multifaceted, intricate illness with effects that go well beyond the actual decline in kidney function. Physical, psychological, social, economic, and health system impacts are the five main topics of discussion. These are connected to the health and social care contexts in the UK, and implications for practice, policy, and research are considered.</w:t>
      </w:r>
    </w:p>
    <w:p w14:paraId="3AC4FFB8" w14:textId="77777777" w:rsidR="00B40EE9" w:rsidRPr="003A3CE6" w:rsidRDefault="00B40EE9" w:rsidP="003A3CE6">
      <w:pPr>
        <w:spacing w:line="360" w:lineRule="auto"/>
        <w:rPr>
          <w:rFonts w:ascii="Arial" w:hAnsi="Arial" w:cs="Arial"/>
        </w:rPr>
      </w:pPr>
      <w:r w:rsidRPr="003A3CE6">
        <w:rPr>
          <w:rStyle w:val="Strong"/>
          <w:rFonts w:ascii="Arial" w:hAnsi="Arial" w:cs="Arial"/>
        </w:rPr>
        <w:t>5.1 Physical Impacts</w:t>
      </w:r>
    </w:p>
    <w:p w14:paraId="32931514" w14:textId="77777777" w:rsidR="00B40EE9" w:rsidRPr="003A3CE6" w:rsidRDefault="00B40EE9" w:rsidP="003A3CE6">
      <w:pPr>
        <w:spacing w:line="360" w:lineRule="auto"/>
        <w:rPr>
          <w:rFonts w:ascii="Arial" w:hAnsi="Arial" w:cs="Arial"/>
        </w:rPr>
      </w:pPr>
      <w:r w:rsidRPr="003A3CE6">
        <w:rPr>
          <w:rFonts w:ascii="Arial" w:hAnsi="Arial" w:cs="Arial"/>
        </w:rPr>
        <w:t> Studies consistently reported physical symptoms like pain, pruritus, sleep disturbance, and fatigue (Fraser et al., 2020; Fraser &amp; Phillips, 2024). These symptoms interfere with day-to-day functioning and considerably reduce health-related quality of life (QoL). Interestingly, the severity of symptoms tends to increase with the progression of CKD, especially in dialysis patients. According to Stewart et al. (2024), the combination of chronic kidney disease (CKD) and comorbid conditions, such as diabetes and cardiovascular disease, worsens physical decline and raises the risk of hospitalisation.</w:t>
      </w:r>
    </w:p>
    <w:p w14:paraId="4F9C74EF" w14:textId="77777777" w:rsidR="00B40EE9" w:rsidRPr="003A3CE6" w:rsidRDefault="00B40EE9" w:rsidP="003A3CE6">
      <w:pPr>
        <w:spacing w:line="360" w:lineRule="auto"/>
        <w:rPr>
          <w:rFonts w:ascii="Arial" w:hAnsi="Arial" w:cs="Arial"/>
        </w:rPr>
      </w:pPr>
      <w:r w:rsidRPr="003A3CE6">
        <w:rPr>
          <w:rFonts w:ascii="Arial" w:hAnsi="Arial" w:cs="Arial"/>
        </w:rPr>
        <w:t> These findings highlight the value of early intervention and proactive monitoring in primary care and community settings from the standpoint of UK practice. While integrated care pathways, which are supported in the NHS Long Term Plan (2019), seek to lessen symptom burden and stop the progression of end-stage kidney disease, NICE Guideline NG203 (2021) encourages routine monitoring of cardiovascular risk factors and eGFR. Research indicates that integrating patient education and structured symptom management into standard care can enhance quality of life while lessening the burden on hospital services.</w:t>
      </w:r>
    </w:p>
    <w:p w14:paraId="403ED867" w14:textId="77777777" w:rsidR="00B40EE9" w:rsidRPr="003A3CE6" w:rsidRDefault="00B40EE9" w:rsidP="003A3CE6">
      <w:pPr>
        <w:spacing w:line="360" w:lineRule="auto"/>
        <w:rPr>
          <w:rFonts w:ascii="Arial" w:hAnsi="Arial" w:cs="Arial"/>
        </w:rPr>
      </w:pPr>
      <w:r w:rsidRPr="003A3CE6">
        <w:rPr>
          <w:rStyle w:val="Strong"/>
          <w:rFonts w:ascii="Arial" w:hAnsi="Arial" w:cs="Arial"/>
        </w:rPr>
        <w:t>5.2 Psychological Impacts</w:t>
      </w:r>
    </w:p>
    <w:p w14:paraId="4600D09E" w14:textId="77777777" w:rsidR="00B40EE9" w:rsidRPr="003A3CE6" w:rsidRDefault="00B40EE9" w:rsidP="003A3CE6">
      <w:pPr>
        <w:spacing w:line="360" w:lineRule="auto"/>
        <w:rPr>
          <w:rFonts w:ascii="Arial" w:hAnsi="Arial" w:cs="Arial"/>
        </w:rPr>
      </w:pPr>
      <w:r w:rsidRPr="003A3CE6">
        <w:rPr>
          <w:rFonts w:ascii="Arial" w:hAnsi="Arial" w:cs="Arial"/>
        </w:rPr>
        <w:t xml:space="preserve"> Patients with chronic kidney disease (CKD) often experience psychological distress, including anxiety, depression, and fear of the disease's progression (Gilbertson et al., 2021; Bates et al., 2021). Because dialysis treatment regimens require reliance on healthcare systems and interfere with daily life, the emotional toll is especially severe for those receiving </w:t>
      </w:r>
      <w:r w:rsidRPr="003A3CE6">
        <w:rPr>
          <w:rFonts w:ascii="Arial" w:hAnsi="Arial" w:cs="Arial"/>
        </w:rPr>
        <w:lastRenderedPageBreak/>
        <w:t>the treatment. Formal and informal social support was found to be a mitigating factor, emphasising the importance of peer networks and psychosocial interventions.</w:t>
      </w:r>
    </w:p>
    <w:p w14:paraId="28501823" w14:textId="77777777" w:rsidR="00B40EE9" w:rsidRPr="003A3CE6" w:rsidRDefault="00B40EE9" w:rsidP="003A3CE6">
      <w:pPr>
        <w:spacing w:line="360" w:lineRule="auto"/>
        <w:rPr>
          <w:rFonts w:ascii="Arial" w:hAnsi="Arial" w:cs="Arial"/>
        </w:rPr>
      </w:pPr>
      <w:r w:rsidRPr="003A3CE6">
        <w:rPr>
          <w:rFonts w:ascii="Arial" w:hAnsi="Arial" w:cs="Arial"/>
        </w:rPr>
        <w:t> In the UK, primary care, nephrology services, and community mental health teams frequently provide disparate and underfunded mental health support for patients with chronic kidney disease. Reducing distress, increasing treatment adherence, and improving overall results are all possible with the inclusion of psychological support in CKD management plans. As an illustration of a more person-centred approach, counselling services, cognitive behavioural therapy, and peer support programs could be regularly provided in addition to medical care.</w:t>
      </w:r>
    </w:p>
    <w:p w14:paraId="23BACF48" w14:textId="77777777" w:rsidR="00B40EE9" w:rsidRPr="003A3CE6" w:rsidRDefault="00B40EE9" w:rsidP="003A3CE6">
      <w:pPr>
        <w:spacing w:line="360" w:lineRule="auto"/>
        <w:rPr>
          <w:rFonts w:ascii="Arial" w:hAnsi="Arial" w:cs="Arial"/>
        </w:rPr>
      </w:pPr>
      <w:r w:rsidRPr="003A3CE6">
        <w:rPr>
          <w:rStyle w:val="Strong"/>
          <w:rFonts w:ascii="Arial" w:hAnsi="Arial" w:cs="Arial"/>
        </w:rPr>
        <w:t>5.3 Social Impacts</w:t>
      </w:r>
    </w:p>
    <w:p w14:paraId="50AECB75" w14:textId="77777777" w:rsidR="00B40EE9" w:rsidRPr="003A3CE6" w:rsidRDefault="00B40EE9" w:rsidP="003A3CE6">
      <w:pPr>
        <w:spacing w:line="360" w:lineRule="auto"/>
        <w:rPr>
          <w:rFonts w:ascii="Arial" w:hAnsi="Arial" w:cs="Arial"/>
        </w:rPr>
      </w:pPr>
      <w:r w:rsidRPr="003A3CE6">
        <w:rPr>
          <w:rFonts w:ascii="Arial" w:hAnsi="Arial" w:cs="Arial"/>
        </w:rPr>
        <w:t>Independence and social engagement are greatly impacted by CKD. Isolation, fewer work options, and reliance on formal or family carers are common experiences for patients (Bates et al., 2021). Treatment requirements and dialysis schedules can limit participation in leisure or community activities, interfere with work, and limit mobility. The Care Act 2014 emphasises how regional differences in access to social care services exacerbate these social repercussions (Department of Health and Social Care, 2014).</w:t>
      </w:r>
    </w:p>
    <w:p w14:paraId="5CC01A39" w14:textId="77777777" w:rsidR="00B40EE9" w:rsidRPr="003A3CE6" w:rsidRDefault="00B40EE9" w:rsidP="003A3CE6">
      <w:pPr>
        <w:spacing w:line="360" w:lineRule="auto"/>
        <w:rPr>
          <w:rFonts w:ascii="Arial" w:hAnsi="Arial" w:cs="Arial"/>
        </w:rPr>
      </w:pPr>
    </w:p>
    <w:p w14:paraId="50BAEAED" w14:textId="77777777" w:rsidR="00B40EE9" w:rsidRPr="003A3CE6" w:rsidRDefault="00B40EE9" w:rsidP="003A3CE6">
      <w:pPr>
        <w:spacing w:line="360" w:lineRule="auto"/>
        <w:rPr>
          <w:rFonts w:ascii="Arial" w:hAnsi="Arial" w:cs="Arial"/>
        </w:rPr>
      </w:pPr>
      <w:r w:rsidRPr="003A3CE6">
        <w:rPr>
          <w:rFonts w:ascii="Arial" w:hAnsi="Arial" w:cs="Arial"/>
        </w:rPr>
        <w:t> The health and social care systems must work together more closely to address these social impacts. A possible framework for coordinating health and social care services, such as home-based interventions, nutritional support, and carer respite care, is offered by UK Integrated Care Systems (ICSs). Reducing inequalities in CKD patients' social wellbeing requires ensuring fair access to these services across geographical boundaries.</w:t>
      </w:r>
    </w:p>
    <w:p w14:paraId="2DD3675B" w14:textId="77777777" w:rsidR="00B40EE9" w:rsidRPr="003A3CE6" w:rsidRDefault="00B40EE9" w:rsidP="003A3CE6">
      <w:pPr>
        <w:spacing w:line="360" w:lineRule="auto"/>
        <w:rPr>
          <w:rFonts w:ascii="Arial" w:hAnsi="Arial" w:cs="Arial"/>
        </w:rPr>
      </w:pPr>
      <w:r w:rsidRPr="003A3CE6">
        <w:rPr>
          <w:rStyle w:val="Strong"/>
          <w:rFonts w:ascii="Arial" w:hAnsi="Arial" w:cs="Arial"/>
        </w:rPr>
        <w:t>5.4 Economic Impacts</w:t>
      </w:r>
    </w:p>
    <w:p w14:paraId="2230DF0F" w14:textId="77777777" w:rsidR="00B40EE9" w:rsidRPr="003A3CE6" w:rsidRDefault="00B40EE9" w:rsidP="003A3CE6">
      <w:pPr>
        <w:spacing w:line="360" w:lineRule="auto"/>
        <w:rPr>
          <w:rFonts w:ascii="Arial" w:hAnsi="Arial" w:cs="Arial"/>
        </w:rPr>
      </w:pPr>
      <w:r w:rsidRPr="003A3CE6">
        <w:rPr>
          <w:rFonts w:ascii="Arial" w:hAnsi="Arial" w:cs="Arial"/>
        </w:rPr>
        <w:t> Both individuals and the NHS bear a significant financial burden as a result of CKD. The annual cost of dialysis is high, at over £26,000 per patient, and indirect costs, like lost wages, transport, and unpaid caregiving, make financial difficulties even worse (Kerr et al., 2012; Bates et al., 2021). The fact that managing CKD in its early stages is significantly less expensive shows how preventive measures can have positive effects on both health and the economy.</w:t>
      </w:r>
    </w:p>
    <w:p w14:paraId="47EA037D" w14:textId="77777777" w:rsidR="00B40EE9" w:rsidRPr="003A3CE6" w:rsidRDefault="00B40EE9" w:rsidP="003A3CE6">
      <w:pPr>
        <w:spacing w:line="360" w:lineRule="auto"/>
        <w:rPr>
          <w:rFonts w:ascii="Arial" w:hAnsi="Arial" w:cs="Arial"/>
        </w:rPr>
      </w:pPr>
      <w:r w:rsidRPr="003A3CE6">
        <w:rPr>
          <w:rFonts w:ascii="Arial" w:hAnsi="Arial" w:cs="Arial"/>
        </w:rPr>
        <w:t xml:space="preserve"> In order to slow progression and lower hospitalisation rates, policy implications include encouraging early detection and funding community-based care. According to economic modelling, incorporating digital health monitoring systems—like eGFR alerts in primary care </w:t>
      </w:r>
      <w:r w:rsidRPr="003A3CE6">
        <w:rPr>
          <w:rFonts w:ascii="Arial" w:hAnsi="Arial" w:cs="Arial"/>
        </w:rPr>
        <w:lastRenderedPageBreak/>
        <w:t>electronic records—could enhance productivity and results while reducing unnecessary costs (Stewart et al., 2024).</w:t>
      </w:r>
    </w:p>
    <w:p w14:paraId="77949F5C" w14:textId="77777777" w:rsidR="00B40EE9" w:rsidRPr="003A3CE6" w:rsidRDefault="00B40EE9" w:rsidP="003A3CE6">
      <w:pPr>
        <w:spacing w:line="360" w:lineRule="auto"/>
        <w:rPr>
          <w:rFonts w:ascii="Arial" w:hAnsi="Arial" w:cs="Arial"/>
        </w:rPr>
      </w:pPr>
      <w:r w:rsidRPr="003A3CE6">
        <w:rPr>
          <w:rStyle w:val="Strong"/>
          <w:rFonts w:ascii="Arial" w:hAnsi="Arial" w:cs="Arial"/>
        </w:rPr>
        <w:t>5.5 Health System Impacts</w:t>
      </w:r>
    </w:p>
    <w:p w14:paraId="1BB27B2B" w14:textId="77777777" w:rsidR="00B40EE9" w:rsidRPr="003A3CE6" w:rsidRDefault="00B40EE9" w:rsidP="003A3CE6">
      <w:pPr>
        <w:spacing w:line="360" w:lineRule="auto"/>
        <w:rPr>
          <w:rFonts w:ascii="Arial" w:hAnsi="Arial" w:cs="Arial"/>
        </w:rPr>
      </w:pPr>
      <w:r w:rsidRPr="003A3CE6">
        <w:rPr>
          <w:rFonts w:ascii="Arial" w:hAnsi="Arial" w:cs="Arial"/>
        </w:rPr>
        <w:t> Hospital admissions, resource utilisation, and avoidable complications are all impacted by delayed diagnosis and disjointed care pathways (Stewart et al., 2024). On the other hand, integrated care models that incorporate community-based support, patient education, and routine monitoring show better clinical outcomes and less strain on the system. In order to improve early detection and management of CKD within UK healthcare systems, the review emphasises the significance of coordinated service delivery, strong referral pathways, and digital health tools.</w:t>
      </w:r>
    </w:p>
    <w:p w14:paraId="292BE615" w14:textId="77777777" w:rsidR="00B40EE9" w:rsidRPr="003A3CE6" w:rsidRDefault="00B40EE9" w:rsidP="003A3CE6">
      <w:pPr>
        <w:spacing w:line="360" w:lineRule="auto"/>
        <w:rPr>
          <w:rFonts w:ascii="Arial" w:hAnsi="Arial" w:cs="Arial"/>
        </w:rPr>
      </w:pPr>
      <w:r w:rsidRPr="003A3CE6">
        <w:rPr>
          <w:rStyle w:val="Strong"/>
          <w:rFonts w:ascii="Arial" w:hAnsi="Arial" w:cs="Arial"/>
        </w:rPr>
        <w:t>5.6 Synthesis and Implications for Practice and Policy</w:t>
      </w:r>
    </w:p>
    <w:p w14:paraId="142675B8" w14:textId="77777777" w:rsidR="00B40EE9" w:rsidRPr="003A3CE6" w:rsidRDefault="00B40EE9" w:rsidP="003A3CE6">
      <w:pPr>
        <w:spacing w:line="360" w:lineRule="auto"/>
        <w:rPr>
          <w:rFonts w:ascii="Arial" w:hAnsi="Arial" w:cs="Arial"/>
        </w:rPr>
      </w:pPr>
      <w:r w:rsidRPr="003A3CE6">
        <w:rPr>
          <w:rFonts w:ascii="Arial" w:hAnsi="Arial" w:cs="Arial"/>
        </w:rPr>
        <w:t> The body of evidence suggests that chronic kidney disease (CKD) is a complex illness that needs to be managed holistically. For patients, families, and healthcare systems, the interplay of physical, psychological, social, and economic effects results in a complex burden. Among the main suggestions that this review has produced are:</w:t>
      </w:r>
    </w:p>
    <w:p w14:paraId="227ECF44" w14:textId="77777777" w:rsidR="00B40EE9" w:rsidRPr="003A3CE6" w:rsidRDefault="00B40EE9" w:rsidP="003A3CE6">
      <w:pPr>
        <w:pStyle w:val="NormalWeb"/>
        <w:numPr>
          <w:ilvl w:val="0"/>
          <w:numId w:val="7"/>
        </w:numPr>
        <w:spacing w:line="360" w:lineRule="auto"/>
        <w:rPr>
          <w:rFonts w:ascii="Arial" w:hAnsi="Arial" w:cs="Arial"/>
          <w:sz w:val="22"/>
          <w:szCs w:val="22"/>
        </w:rPr>
      </w:pPr>
      <w:r w:rsidRPr="003A3CE6">
        <w:rPr>
          <w:rStyle w:val="Strong"/>
          <w:rFonts w:ascii="Arial" w:eastAsiaTheme="majorEastAsia" w:hAnsi="Arial" w:cs="Arial"/>
          <w:sz w:val="22"/>
          <w:szCs w:val="22"/>
        </w:rPr>
        <w:t>Enhanced early detection</w:t>
      </w:r>
      <w:r w:rsidRPr="003A3CE6">
        <w:rPr>
          <w:rFonts w:ascii="Arial" w:hAnsi="Arial" w:cs="Arial"/>
          <w:sz w:val="22"/>
          <w:szCs w:val="22"/>
        </w:rPr>
        <w:t xml:space="preserve"> through routine eGFR monitoring and risk stratification in primary care.</w:t>
      </w:r>
    </w:p>
    <w:p w14:paraId="75E218C0" w14:textId="77777777" w:rsidR="00B40EE9" w:rsidRPr="003A3CE6" w:rsidRDefault="00B40EE9" w:rsidP="003A3CE6">
      <w:pPr>
        <w:pStyle w:val="NormalWeb"/>
        <w:numPr>
          <w:ilvl w:val="0"/>
          <w:numId w:val="7"/>
        </w:numPr>
        <w:spacing w:line="360" w:lineRule="auto"/>
        <w:rPr>
          <w:rFonts w:ascii="Arial" w:hAnsi="Arial" w:cs="Arial"/>
          <w:sz w:val="22"/>
          <w:szCs w:val="22"/>
        </w:rPr>
      </w:pPr>
      <w:r w:rsidRPr="003A3CE6">
        <w:rPr>
          <w:rStyle w:val="Strong"/>
          <w:rFonts w:ascii="Arial" w:eastAsiaTheme="majorEastAsia" w:hAnsi="Arial" w:cs="Arial"/>
          <w:sz w:val="22"/>
          <w:szCs w:val="22"/>
        </w:rPr>
        <w:t>Integrated psychosocial support</w:t>
      </w:r>
      <w:r w:rsidRPr="003A3CE6">
        <w:rPr>
          <w:rFonts w:ascii="Arial" w:hAnsi="Arial" w:cs="Arial"/>
          <w:sz w:val="22"/>
          <w:szCs w:val="22"/>
        </w:rPr>
        <w:t>, including mental health services and peer networks, embedded within CKD care pathways.</w:t>
      </w:r>
    </w:p>
    <w:p w14:paraId="7DDC6EAA" w14:textId="77777777" w:rsidR="00B40EE9" w:rsidRPr="003A3CE6" w:rsidRDefault="00B40EE9" w:rsidP="003A3CE6">
      <w:pPr>
        <w:pStyle w:val="NormalWeb"/>
        <w:numPr>
          <w:ilvl w:val="0"/>
          <w:numId w:val="7"/>
        </w:numPr>
        <w:spacing w:line="360" w:lineRule="auto"/>
        <w:rPr>
          <w:rFonts w:ascii="Arial" w:hAnsi="Arial" w:cs="Arial"/>
          <w:sz w:val="22"/>
          <w:szCs w:val="22"/>
        </w:rPr>
      </w:pPr>
      <w:r w:rsidRPr="003A3CE6">
        <w:rPr>
          <w:rStyle w:val="Strong"/>
          <w:rFonts w:ascii="Arial" w:eastAsiaTheme="majorEastAsia" w:hAnsi="Arial" w:cs="Arial"/>
          <w:sz w:val="22"/>
          <w:szCs w:val="22"/>
        </w:rPr>
        <w:t>Strengthened health-social care integration</w:t>
      </w:r>
      <w:r w:rsidRPr="003A3CE6">
        <w:rPr>
          <w:rFonts w:ascii="Arial" w:hAnsi="Arial" w:cs="Arial"/>
          <w:sz w:val="22"/>
          <w:szCs w:val="22"/>
        </w:rPr>
        <w:t xml:space="preserve"> via ICSs, ensuring equitable access to home care, dietary support, and community services.</w:t>
      </w:r>
    </w:p>
    <w:p w14:paraId="0C8E65C6" w14:textId="77777777" w:rsidR="00B40EE9" w:rsidRPr="003A3CE6" w:rsidRDefault="00B40EE9" w:rsidP="003A3CE6">
      <w:pPr>
        <w:pStyle w:val="NormalWeb"/>
        <w:numPr>
          <w:ilvl w:val="0"/>
          <w:numId w:val="7"/>
        </w:numPr>
        <w:spacing w:line="360" w:lineRule="auto"/>
        <w:rPr>
          <w:rFonts w:ascii="Arial" w:hAnsi="Arial" w:cs="Arial"/>
          <w:sz w:val="22"/>
          <w:szCs w:val="22"/>
        </w:rPr>
      </w:pPr>
      <w:r w:rsidRPr="003A3CE6">
        <w:rPr>
          <w:rStyle w:val="Strong"/>
          <w:rFonts w:ascii="Arial" w:eastAsiaTheme="majorEastAsia" w:hAnsi="Arial" w:cs="Arial"/>
          <w:sz w:val="22"/>
          <w:szCs w:val="22"/>
        </w:rPr>
        <w:t>Investment in preventive strategies</w:t>
      </w:r>
      <w:r w:rsidRPr="003A3CE6">
        <w:rPr>
          <w:rFonts w:ascii="Arial" w:hAnsi="Arial" w:cs="Arial"/>
          <w:sz w:val="22"/>
          <w:szCs w:val="22"/>
        </w:rPr>
        <w:t xml:space="preserve"> and digital health tools to reduce disease progression and associated economic costs.</w:t>
      </w:r>
    </w:p>
    <w:p w14:paraId="4DE313B4" w14:textId="77777777" w:rsidR="00B40EE9" w:rsidRPr="003A3CE6" w:rsidRDefault="00B40EE9" w:rsidP="003A3CE6">
      <w:pPr>
        <w:pStyle w:val="NormalWeb"/>
        <w:numPr>
          <w:ilvl w:val="0"/>
          <w:numId w:val="7"/>
        </w:numPr>
        <w:spacing w:line="360" w:lineRule="auto"/>
        <w:rPr>
          <w:rFonts w:ascii="Arial" w:hAnsi="Arial" w:cs="Arial"/>
          <w:sz w:val="22"/>
          <w:szCs w:val="22"/>
        </w:rPr>
      </w:pPr>
      <w:r w:rsidRPr="003A3CE6">
        <w:rPr>
          <w:rStyle w:val="Strong"/>
          <w:rFonts w:ascii="Arial" w:eastAsiaTheme="majorEastAsia" w:hAnsi="Arial" w:cs="Arial"/>
          <w:sz w:val="22"/>
          <w:szCs w:val="22"/>
        </w:rPr>
        <w:t>Targeted research</w:t>
      </w:r>
      <w:r w:rsidRPr="003A3CE6">
        <w:rPr>
          <w:rFonts w:ascii="Arial" w:hAnsi="Arial" w:cs="Arial"/>
          <w:sz w:val="22"/>
          <w:szCs w:val="22"/>
        </w:rPr>
        <w:t xml:space="preserve"> addressing under-explored areas such as quality-of-life interventions, health inequalities, and long-term social impacts of CKD in the UK.</w:t>
      </w:r>
    </w:p>
    <w:p w14:paraId="1B77B1C4" w14:textId="77777777" w:rsidR="00B40EE9" w:rsidRPr="003A3CE6" w:rsidRDefault="00B40EE9" w:rsidP="003A3CE6">
      <w:pPr>
        <w:spacing w:line="360" w:lineRule="auto"/>
        <w:rPr>
          <w:rFonts w:ascii="Arial" w:hAnsi="Arial" w:cs="Arial"/>
        </w:rPr>
      </w:pPr>
      <w:r w:rsidRPr="003A3CE6">
        <w:rPr>
          <w:rFonts w:ascii="Arial" w:hAnsi="Arial" w:cs="Arial"/>
        </w:rPr>
        <w:t> Health and social care services in the UK can advance towards more person-centred, economical, and equitable CKD management by tackling these interrelated areas, which will ultimately improve outcomes at the individual and systemic levels.</w:t>
      </w:r>
    </w:p>
    <w:p w14:paraId="59EB69B8" w14:textId="77777777" w:rsidR="00B40EE9" w:rsidRPr="003A3CE6" w:rsidRDefault="00B40EE9" w:rsidP="003A3CE6">
      <w:pPr>
        <w:tabs>
          <w:tab w:val="left" w:pos="5250"/>
        </w:tabs>
        <w:spacing w:line="360" w:lineRule="auto"/>
        <w:rPr>
          <w:rFonts w:ascii="Arial" w:hAnsi="Arial" w:cs="Arial"/>
          <w:b/>
          <w:bCs/>
        </w:rPr>
      </w:pPr>
      <w:r w:rsidRPr="003A3CE6">
        <w:rPr>
          <w:rFonts w:ascii="Arial" w:hAnsi="Arial" w:cs="Arial"/>
          <w:b/>
          <w:bCs/>
        </w:rPr>
        <w:t>6.1 Conclusion and Recommendations</w:t>
      </w:r>
      <w:r w:rsidRPr="003A3CE6">
        <w:rPr>
          <w:rFonts w:ascii="Arial" w:hAnsi="Arial" w:cs="Arial"/>
          <w:b/>
          <w:bCs/>
        </w:rPr>
        <w:tab/>
      </w:r>
    </w:p>
    <w:p w14:paraId="3743968E" w14:textId="77777777" w:rsidR="00B40EE9" w:rsidRPr="003A3CE6" w:rsidRDefault="00B40EE9" w:rsidP="003A3CE6">
      <w:pPr>
        <w:spacing w:line="360" w:lineRule="auto"/>
        <w:rPr>
          <w:rFonts w:ascii="Arial" w:hAnsi="Arial" w:cs="Arial"/>
        </w:rPr>
      </w:pPr>
      <w:r w:rsidRPr="003A3CE6">
        <w:rPr>
          <w:rFonts w:ascii="Arial" w:hAnsi="Arial" w:cs="Arial"/>
        </w:rPr>
        <w:t xml:space="preserve"> Millions of people in the UK suffer from chronic kidney disease (CKD), which is a serious public health concern that puts a burden on the National Health Service (NHS) (Kidney Care UK, 2023; Kidney Research UK, 2023). Six UK-based studies that highlighted the multifaceted effects of CKD were synthesised in this review. Fatigue, pain, and comorbidities </w:t>
      </w:r>
      <w:r w:rsidRPr="003A3CE6">
        <w:rPr>
          <w:rFonts w:ascii="Arial" w:hAnsi="Arial" w:cs="Arial"/>
        </w:rPr>
        <w:lastRenderedPageBreak/>
        <w:t>are physical symptoms of chronic kidney disease (CKD) that lower quality of life (Fraser et al., 2020; Fraser &amp; Phillips, 2024). Anxiety and depression are prevalent psychological conditions, especially in dialysis patients (Gilbertson et al., 2021; Bates et al., 2021). Isolation, unemployment, and high treatment costs are social and economic consequences of chronic kidney disease (CKD), and these effects are made worse by delayed diagnosis and fragmented care (Kerr et al., 2012; Stewart et al., 2024).</w:t>
      </w:r>
    </w:p>
    <w:p w14:paraId="36F38FD7" w14:textId="77777777" w:rsidR="00B40EE9" w:rsidRPr="003A3CE6" w:rsidRDefault="00B40EE9" w:rsidP="003A3CE6">
      <w:pPr>
        <w:spacing w:line="360" w:lineRule="auto"/>
        <w:rPr>
          <w:rFonts w:ascii="Arial" w:hAnsi="Arial" w:cs="Arial"/>
        </w:rPr>
      </w:pPr>
      <w:r w:rsidRPr="003A3CE6">
        <w:rPr>
          <w:rFonts w:ascii="Arial" w:hAnsi="Arial" w:cs="Arial"/>
        </w:rPr>
        <w:t> Routine eGFR monitoring should be used to prioritise early detection and preventive care in order to address these issues (NICE, 2021; NHS England, 2019). Stronger cooperation amongst Integrated Care Systems (ICSs) can guarantee fair support for patients and families, while incorporating psychosocial support into CKD pathways can enhance mental wellbeing (Gilbertson et al., 2021). Prevention and community-based care should be the main priorities of economic efficiency, and social and quality-of-life outcomes should be the subject of future studies. Enhancing CKD outcomes, lowering healthcare costs, and improving wellbeing all depend on a comprehensive, person-centred approach.</w:t>
      </w:r>
    </w:p>
    <w:p w14:paraId="38E2052C" w14:textId="77777777" w:rsidR="00B40EE9" w:rsidRPr="003A3CE6" w:rsidRDefault="00B40EE9" w:rsidP="003A3CE6">
      <w:pPr>
        <w:spacing w:line="360" w:lineRule="auto"/>
        <w:rPr>
          <w:rFonts w:ascii="Arial" w:hAnsi="Arial" w:cs="Arial"/>
        </w:rPr>
      </w:pPr>
    </w:p>
    <w:p w14:paraId="51ED2932" w14:textId="18A37E9E" w:rsidR="00B40EE9" w:rsidRPr="003A3CE6" w:rsidRDefault="00B40EE9" w:rsidP="003A3CE6">
      <w:pPr>
        <w:spacing w:line="360" w:lineRule="auto"/>
        <w:rPr>
          <w:rFonts w:ascii="Arial" w:hAnsi="Arial" w:cs="Arial"/>
          <w:b/>
          <w:bCs/>
        </w:rPr>
      </w:pPr>
      <w:r w:rsidRPr="003A3CE6">
        <w:rPr>
          <w:rFonts w:ascii="Arial" w:hAnsi="Arial" w:cs="Arial"/>
          <w:b/>
          <w:bCs/>
        </w:rPr>
        <w:t>R</w:t>
      </w:r>
      <w:r w:rsidR="00073807" w:rsidRPr="003A3CE6">
        <w:rPr>
          <w:rFonts w:ascii="Arial" w:hAnsi="Arial" w:cs="Arial"/>
          <w:b/>
          <w:bCs/>
        </w:rPr>
        <w:t>EFREENCES:</w:t>
      </w:r>
    </w:p>
    <w:p w14:paraId="1252568F" w14:textId="54183938"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Agathangelou, G</w:t>
      </w:r>
      <w:r w:rsidR="0082333F" w:rsidRPr="003A3CE6">
        <w:rPr>
          <w:rFonts w:ascii="Arial" w:eastAsia="Times New Roman" w:hAnsi="Arial" w:cs="Arial"/>
          <w:lang w:eastAsia="en-GB"/>
        </w:rPr>
        <w:t xml:space="preserve">. </w:t>
      </w:r>
      <w:r w:rsidR="0082333F" w:rsidRPr="003A3CE6">
        <w:rPr>
          <w:rFonts w:ascii="Arial" w:eastAsia="Times New Roman" w:hAnsi="Arial" w:cs="Arial"/>
          <w:i/>
          <w:iCs/>
          <w:lang w:eastAsia="en-GB"/>
        </w:rPr>
        <w:t>et al.</w:t>
      </w:r>
      <w:r w:rsidRPr="003A3CE6">
        <w:rPr>
          <w:rFonts w:ascii="Arial" w:eastAsia="Times New Roman" w:hAnsi="Arial" w:cs="Arial"/>
          <w:lang w:eastAsia="en-GB"/>
        </w:rPr>
        <w:t xml:space="preserve"> (2025) ‘Economic evaluation of population-level chronic kidney disease interventions in the UK National Health Service’, </w:t>
      </w:r>
      <w:r w:rsidRPr="003A3CE6">
        <w:rPr>
          <w:rFonts w:ascii="Arial" w:eastAsia="Times New Roman" w:hAnsi="Arial" w:cs="Arial"/>
          <w:i/>
          <w:iCs/>
          <w:lang w:eastAsia="en-GB"/>
        </w:rPr>
        <w:t>Journal of Health Economics and Outcomes Research</w:t>
      </w:r>
      <w:r w:rsidRPr="003A3CE6">
        <w:rPr>
          <w:rFonts w:ascii="Arial" w:eastAsia="Times New Roman" w:hAnsi="Arial" w:cs="Arial"/>
          <w:lang w:eastAsia="en-GB"/>
        </w:rPr>
        <w:t>, 12(1), Article 134075.</w:t>
      </w:r>
    </w:p>
    <w:p w14:paraId="7BCF54EF"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Arksey, H. and O’Malley, L. (2005) ‘Scoping studies: Towards a methodological framework’, </w:t>
      </w:r>
      <w:r w:rsidRPr="003A3CE6">
        <w:rPr>
          <w:rFonts w:ascii="Arial" w:eastAsia="Times New Roman" w:hAnsi="Arial" w:cs="Arial"/>
          <w:i/>
          <w:iCs/>
          <w:lang w:eastAsia="en-GB"/>
        </w:rPr>
        <w:t>International Journal of Social Research Methodology</w:t>
      </w:r>
      <w:r w:rsidRPr="003A3CE6">
        <w:rPr>
          <w:rFonts w:ascii="Arial" w:eastAsia="Times New Roman" w:hAnsi="Arial" w:cs="Arial"/>
          <w:lang w:eastAsia="en-GB"/>
        </w:rPr>
        <w:t>, 8(1), pp. 19–32.</w:t>
      </w:r>
    </w:p>
    <w:p w14:paraId="5BFA3C60" w14:textId="6848FCE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Bates, J.</w:t>
      </w:r>
      <w:r w:rsidR="0082333F" w:rsidRPr="003A3CE6">
        <w:rPr>
          <w:rFonts w:ascii="Arial" w:eastAsia="Times New Roman" w:hAnsi="Arial" w:cs="Arial"/>
          <w:lang w:eastAsia="en-GB"/>
        </w:rPr>
        <w:t xml:space="preserve"> </w:t>
      </w:r>
      <w:r w:rsidR="0082333F" w:rsidRPr="003A3CE6">
        <w:rPr>
          <w:rFonts w:ascii="Arial" w:eastAsia="Times New Roman" w:hAnsi="Arial" w:cs="Arial"/>
          <w:i/>
          <w:iCs/>
          <w:lang w:eastAsia="en-GB"/>
        </w:rPr>
        <w:t xml:space="preserve">et al. </w:t>
      </w:r>
      <w:r w:rsidRPr="003A3CE6">
        <w:rPr>
          <w:rFonts w:ascii="Arial" w:eastAsia="Times New Roman" w:hAnsi="Arial" w:cs="Arial"/>
          <w:i/>
          <w:iCs/>
          <w:lang w:eastAsia="en-GB"/>
        </w:rPr>
        <w:t>(</w:t>
      </w:r>
      <w:r w:rsidRPr="003A3CE6">
        <w:rPr>
          <w:rFonts w:ascii="Arial" w:eastAsia="Times New Roman" w:hAnsi="Arial" w:cs="Arial"/>
          <w:lang w:eastAsia="en-GB"/>
        </w:rPr>
        <w:t xml:space="preserve">2021) ‘Lived experiences of people with chronic kidney disease: A qualitative meta-synthesis’, </w:t>
      </w:r>
      <w:r w:rsidRPr="003A3CE6">
        <w:rPr>
          <w:rFonts w:ascii="Arial" w:eastAsia="Times New Roman" w:hAnsi="Arial" w:cs="Arial"/>
          <w:i/>
          <w:iCs/>
          <w:lang w:eastAsia="en-GB"/>
        </w:rPr>
        <w:t>BMJ Open</w:t>
      </w:r>
      <w:r w:rsidRPr="003A3CE6">
        <w:rPr>
          <w:rFonts w:ascii="Arial" w:eastAsia="Times New Roman" w:hAnsi="Arial" w:cs="Arial"/>
          <w:lang w:eastAsia="en-GB"/>
        </w:rPr>
        <w:t>, 11(8), e046394.</w:t>
      </w:r>
    </w:p>
    <w:p w14:paraId="29EB09EA"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Braun, V. and Clarke, V. (2006) ‘Using thematic analysis in psychology’, </w:t>
      </w:r>
      <w:r w:rsidRPr="003A3CE6">
        <w:rPr>
          <w:rFonts w:ascii="Arial" w:eastAsia="Times New Roman" w:hAnsi="Arial" w:cs="Arial"/>
          <w:i/>
          <w:iCs/>
          <w:lang w:eastAsia="en-GB"/>
        </w:rPr>
        <w:t>Qualitative Research in Psychology</w:t>
      </w:r>
      <w:r w:rsidRPr="003A3CE6">
        <w:rPr>
          <w:rFonts w:ascii="Arial" w:eastAsia="Times New Roman" w:hAnsi="Arial" w:cs="Arial"/>
          <w:lang w:eastAsia="en-GB"/>
        </w:rPr>
        <w:t>, 3(2), pp. 77–101.</w:t>
      </w:r>
    </w:p>
    <w:p w14:paraId="38E82415"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Department of Health and Social Care (2014) </w:t>
      </w:r>
      <w:r w:rsidRPr="003A3CE6">
        <w:rPr>
          <w:rFonts w:ascii="Arial" w:eastAsia="Times New Roman" w:hAnsi="Arial" w:cs="Arial"/>
          <w:i/>
          <w:iCs/>
          <w:lang w:eastAsia="en-GB"/>
        </w:rPr>
        <w:t>Care Act 2014</w:t>
      </w:r>
      <w:r w:rsidRPr="003A3CE6">
        <w:rPr>
          <w:rFonts w:ascii="Arial" w:eastAsia="Times New Roman" w:hAnsi="Arial" w:cs="Arial"/>
          <w:lang w:eastAsia="en-GB"/>
        </w:rPr>
        <w:t>. London: DHSC.</w:t>
      </w:r>
    </w:p>
    <w:p w14:paraId="3CBD1DCF"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Fraser, S.D.S., Taal, M.W. and Roderick, P.J. (2020) ‘Health-related quality of life, functional impairment and symptoms in people with chronic kidney disease: Findings from a UK population study’, </w:t>
      </w:r>
      <w:r w:rsidRPr="003A3CE6">
        <w:rPr>
          <w:rFonts w:ascii="Arial" w:eastAsia="Times New Roman" w:hAnsi="Arial" w:cs="Arial"/>
          <w:i/>
          <w:iCs/>
          <w:lang w:eastAsia="en-GB"/>
        </w:rPr>
        <w:t>BMJ Open</w:t>
      </w:r>
      <w:r w:rsidRPr="003A3CE6">
        <w:rPr>
          <w:rFonts w:ascii="Arial" w:eastAsia="Times New Roman" w:hAnsi="Arial" w:cs="Arial"/>
          <w:lang w:eastAsia="en-GB"/>
        </w:rPr>
        <w:t>, 10(2), e034729.</w:t>
      </w:r>
    </w:p>
    <w:p w14:paraId="3E2D626B"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lastRenderedPageBreak/>
        <w:t xml:space="preserve">Fraser, S.D.S. and Phillips, C. (2024) ‘Determinants of health-related quality of life in people with chronic kidney disease: A UK perspective’, </w:t>
      </w:r>
      <w:r w:rsidRPr="003A3CE6">
        <w:rPr>
          <w:rFonts w:ascii="Arial" w:eastAsia="Times New Roman" w:hAnsi="Arial" w:cs="Arial"/>
          <w:i/>
          <w:iCs/>
          <w:lang w:eastAsia="en-GB"/>
        </w:rPr>
        <w:t>BMC Nephrology</w:t>
      </w:r>
      <w:r w:rsidRPr="003A3CE6">
        <w:rPr>
          <w:rFonts w:ascii="Arial" w:eastAsia="Times New Roman" w:hAnsi="Arial" w:cs="Arial"/>
          <w:lang w:eastAsia="en-GB"/>
        </w:rPr>
        <w:t>, 25(1), pp. 101–112.</w:t>
      </w:r>
    </w:p>
    <w:p w14:paraId="6E258300" w14:textId="6B576531"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Gilbertson, E</w:t>
      </w:r>
      <w:r w:rsidR="0082333F" w:rsidRPr="003A3CE6">
        <w:rPr>
          <w:rFonts w:ascii="Arial" w:eastAsia="Times New Roman" w:hAnsi="Arial" w:cs="Arial"/>
          <w:lang w:eastAsia="en-GB"/>
        </w:rPr>
        <w:t xml:space="preserve">.L. </w:t>
      </w:r>
      <w:r w:rsidR="0082333F" w:rsidRPr="003A3CE6">
        <w:rPr>
          <w:rFonts w:ascii="Arial" w:eastAsia="Times New Roman" w:hAnsi="Arial" w:cs="Arial"/>
          <w:i/>
          <w:iCs/>
          <w:lang w:eastAsia="en-GB"/>
        </w:rPr>
        <w:t>et al</w:t>
      </w:r>
      <w:r w:rsidR="0082333F" w:rsidRPr="003A3CE6">
        <w:rPr>
          <w:rFonts w:ascii="Arial" w:eastAsia="Times New Roman" w:hAnsi="Arial" w:cs="Arial"/>
          <w:lang w:eastAsia="en-GB"/>
        </w:rPr>
        <w:t>.</w:t>
      </w:r>
      <w:r w:rsidRPr="003A3CE6">
        <w:rPr>
          <w:rFonts w:ascii="Arial" w:eastAsia="Times New Roman" w:hAnsi="Arial" w:cs="Arial"/>
          <w:lang w:eastAsia="en-GB"/>
        </w:rPr>
        <w:t xml:space="preserve"> (2021) ‘Socioeconomic and psychological impact of chronic kidney disease: A systematic review’, </w:t>
      </w:r>
      <w:r w:rsidRPr="003A3CE6">
        <w:rPr>
          <w:rFonts w:ascii="Arial" w:eastAsia="Times New Roman" w:hAnsi="Arial" w:cs="Arial"/>
          <w:i/>
          <w:iCs/>
          <w:lang w:eastAsia="en-GB"/>
        </w:rPr>
        <w:t>Nephrology Dialysis Transplantation</w:t>
      </w:r>
      <w:r w:rsidRPr="003A3CE6">
        <w:rPr>
          <w:rFonts w:ascii="Arial" w:eastAsia="Times New Roman" w:hAnsi="Arial" w:cs="Arial"/>
          <w:lang w:eastAsia="en-GB"/>
        </w:rPr>
        <w:t>, 36(9), pp. 1645–1657</w:t>
      </w:r>
      <w:r w:rsidR="0082333F" w:rsidRPr="003A3CE6">
        <w:rPr>
          <w:rFonts w:ascii="Arial" w:eastAsia="Times New Roman" w:hAnsi="Arial" w:cs="Arial"/>
          <w:lang w:eastAsia="en-GB"/>
        </w:rPr>
        <w:t>.</w:t>
      </w:r>
    </w:p>
    <w:p w14:paraId="79F72632" w14:textId="77777777" w:rsidR="0082333F" w:rsidRPr="003A3CE6" w:rsidRDefault="0082333F" w:rsidP="003A3CE6">
      <w:pPr>
        <w:spacing w:before="100" w:beforeAutospacing="1" w:after="100" w:afterAutospacing="1" w:line="360" w:lineRule="auto"/>
        <w:rPr>
          <w:rFonts w:ascii="Arial" w:eastAsia="Times New Roman" w:hAnsi="Arial" w:cs="Arial"/>
          <w:lang w:eastAsia="en-GB"/>
        </w:rPr>
      </w:pPr>
      <w:r w:rsidRPr="00484B1B">
        <w:rPr>
          <w:rFonts w:ascii="Arial" w:eastAsia="Times New Roman" w:hAnsi="Arial" w:cs="Arial"/>
          <w:lang w:eastAsia="en-GB"/>
        </w:rPr>
        <w:t xml:space="preserve">Kerr, M. </w:t>
      </w:r>
      <w:r w:rsidRPr="00484B1B">
        <w:rPr>
          <w:rFonts w:ascii="Arial" w:eastAsia="Times New Roman" w:hAnsi="Arial" w:cs="Arial"/>
          <w:i/>
          <w:iCs/>
          <w:lang w:eastAsia="en-GB"/>
        </w:rPr>
        <w:t>et al.</w:t>
      </w:r>
      <w:r w:rsidRPr="00484B1B">
        <w:rPr>
          <w:rFonts w:ascii="Arial" w:eastAsia="Times New Roman" w:hAnsi="Arial" w:cs="Arial"/>
          <w:lang w:eastAsia="en-GB"/>
        </w:rPr>
        <w:t xml:space="preserve"> (2012) ‘Estimating the financial cost of chronic kidney disease to the NHS in England’, </w:t>
      </w:r>
      <w:r w:rsidRPr="00484B1B">
        <w:rPr>
          <w:rFonts w:ascii="Arial" w:eastAsia="Times New Roman" w:hAnsi="Arial" w:cs="Arial"/>
          <w:i/>
          <w:iCs/>
          <w:lang w:eastAsia="en-GB"/>
        </w:rPr>
        <w:t>Nephrology Dialysis Transplantation</w:t>
      </w:r>
      <w:r w:rsidRPr="00484B1B">
        <w:rPr>
          <w:rFonts w:ascii="Arial" w:eastAsia="Times New Roman" w:hAnsi="Arial" w:cs="Arial"/>
          <w:lang w:eastAsia="en-GB"/>
        </w:rPr>
        <w:t>, 27(Suppl 3), pp. iii73–iii80.</w:t>
      </w:r>
    </w:p>
    <w:p w14:paraId="3AA3D178" w14:textId="77777777" w:rsidR="00291F9A" w:rsidRPr="00484B1B" w:rsidRDefault="00291F9A" w:rsidP="003A3CE6">
      <w:pPr>
        <w:spacing w:before="100" w:beforeAutospacing="1" w:after="100" w:afterAutospacing="1" w:line="360" w:lineRule="auto"/>
        <w:rPr>
          <w:rFonts w:ascii="Arial" w:eastAsia="Times New Roman" w:hAnsi="Arial" w:cs="Arial"/>
          <w:lang w:eastAsia="en-GB"/>
        </w:rPr>
      </w:pPr>
      <w:r w:rsidRPr="003A3CE6">
        <w:rPr>
          <w:rStyle w:val="Strong"/>
          <w:rFonts w:ascii="Arial" w:hAnsi="Arial" w:cs="Arial"/>
        </w:rPr>
        <w:t>KDIGO</w:t>
      </w:r>
      <w:r w:rsidRPr="003A3CE6">
        <w:rPr>
          <w:rFonts w:ascii="Arial" w:hAnsi="Arial" w:cs="Arial"/>
        </w:rPr>
        <w:t xml:space="preserve"> (2020) </w:t>
      </w:r>
      <w:r w:rsidRPr="003A3CE6">
        <w:rPr>
          <w:rStyle w:val="Emphasis"/>
          <w:rFonts w:ascii="Arial" w:hAnsi="Arial" w:cs="Arial"/>
        </w:rPr>
        <w:t>KDIGO 2020 Clinical Practice Guideline for Diabetes Management in Chronic Kidney Disease</w:t>
      </w:r>
      <w:r w:rsidRPr="003A3CE6">
        <w:rPr>
          <w:rFonts w:ascii="Arial" w:hAnsi="Arial" w:cs="Arial"/>
        </w:rPr>
        <w:t xml:space="preserve">. </w:t>
      </w:r>
      <w:r w:rsidRPr="003A3CE6">
        <w:rPr>
          <w:rStyle w:val="Emphasis"/>
          <w:rFonts w:ascii="Arial" w:hAnsi="Arial" w:cs="Arial"/>
        </w:rPr>
        <w:t>Kidney International</w:t>
      </w:r>
      <w:r w:rsidRPr="003A3CE6">
        <w:rPr>
          <w:rFonts w:ascii="Arial" w:hAnsi="Arial" w:cs="Arial"/>
        </w:rPr>
        <w:t>, 98(4S), pp. S1–S115.</w:t>
      </w:r>
    </w:p>
    <w:p w14:paraId="473A94BD"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Kidney Care UK (2023) </w:t>
      </w:r>
      <w:r w:rsidRPr="003A3CE6">
        <w:rPr>
          <w:rFonts w:ascii="Arial" w:eastAsia="Times New Roman" w:hAnsi="Arial" w:cs="Arial"/>
          <w:i/>
          <w:iCs/>
          <w:lang w:eastAsia="en-GB"/>
        </w:rPr>
        <w:t>Chronic Kidney Disease Factsheet</w:t>
      </w:r>
      <w:r w:rsidRPr="003A3CE6">
        <w:rPr>
          <w:rFonts w:ascii="Arial" w:eastAsia="Times New Roman" w:hAnsi="Arial" w:cs="Arial"/>
          <w:lang w:eastAsia="en-GB"/>
        </w:rPr>
        <w:t xml:space="preserve">. Available at: </w:t>
      </w:r>
      <w:hyperlink r:id="rId6" w:tgtFrame="_new" w:history="1">
        <w:r w:rsidRPr="003A3CE6">
          <w:rPr>
            <w:rFonts w:ascii="Arial" w:eastAsia="Times New Roman" w:hAnsi="Arial" w:cs="Arial"/>
            <w:color w:val="0000FF"/>
            <w:u w:val="single"/>
            <w:lang w:eastAsia="en-GB"/>
          </w:rPr>
          <w:t>https://www.kidneycareuk.org</w:t>
        </w:r>
      </w:hyperlink>
      <w:r w:rsidRPr="003A3CE6">
        <w:rPr>
          <w:rFonts w:ascii="Arial" w:eastAsia="Times New Roman" w:hAnsi="Arial" w:cs="Arial"/>
          <w:lang w:eastAsia="en-GB"/>
        </w:rPr>
        <w:t xml:space="preserve"> (Accessed: 7 October 2025).</w:t>
      </w:r>
    </w:p>
    <w:p w14:paraId="2D68EBEE"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Kidney Research UK (2022) </w:t>
      </w:r>
      <w:proofErr w:type="gramStart"/>
      <w:r w:rsidRPr="003A3CE6">
        <w:rPr>
          <w:rFonts w:ascii="Arial" w:eastAsia="Times New Roman" w:hAnsi="Arial" w:cs="Arial"/>
          <w:i/>
          <w:iCs/>
          <w:lang w:eastAsia="en-GB"/>
        </w:rPr>
        <w:t>Kidney disease</w:t>
      </w:r>
      <w:proofErr w:type="gramEnd"/>
      <w:r w:rsidRPr="003A3CE6">
        <w:rPr>
          <w:rFonts w:ascii="Arial" w:eastAsia="Times New Roman" w:hAnsi="Arial" w:cs="Arial"/>
          <w:i/>
          <w:iCs/>
          <w:lang w:eastAsia="en-GB"/>
        </w:rPr>
        <w:t xml:space="preserve"> and quality of life: The patient perspective</w:t>
      </w:r>
      <w:r w:rsidRPr="003A3CE6">
        <w:rPr>
          <w:rFonts w:ascii="Arial" w:eastAsia="Times New Roman" w:hAnsi="Arial" w:cs="Arial"/>
          <w:lang w:eastAsia="en-GB"/>
        </w:rPr>
        <w:t xml:space="preserve">. Available at: </w:t>
      </w:r>
      <w:hyperlink r:id="rId7" w:tgtFrame="_new" w:history="1">
        <w:r w:rsidRPr="003A3CE6">
          <w:rPr>
            <w:rFonts w:ascii="Arial" w:eastAsia="Times New Roman" w:hAnsi="Arial" w:cs="Arial"/>
            <w:color w:val="0000FF"/>
            <w:u w:val="single"/>
            <w:lang w:eastAsia="en-GB"/>
          </w:rPr>
          <w:t>https://www.kidneyresearchuk.org</w:t>
        </w:r>
      </w:hyperlink>
      <w:r w:rsidRPr="003A3CE6">
        <w:rPr>
          <w:rFonts w:ascii="Arial" w:eastAsia="Times New Roman" w:hAnsi="Arial" w:cs="Arial"/>
          <w:lang w:eastAsia="en-GB"/>
        </w:rPr>
        <w:t xml:space="preserve"> (Accessed: 7 October 2025).</w:t>
      </w:r>
    </w:p>
    <w:p w14:paraId="2D2FD810"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Kidney Research UK (2023) </w:t>
      </w:r>
      <w:proofErr w:type="gramStart"/>
      <w:r w:rsidRPr="003A3CE6">
        <w:rPr>
          <w:rFonts w:ascii="Arial" w:eastAsia="Times New Roman" w:hAnsi="Arial" w:cs="Arial"/>
          <w:i/>
          <w:iCs/>
          <w:lang w:eastAsia="en-GB"/>
        </w:rPr>
        <w:t>Kidney disease</w:t>
      </w:r>
      <w:proofErr w:type="gramEnd"/>
      <w:r w:rsidRPr="003A3CE6">
        <w:rPr>
          <w:rFonts w:ascii="Arial" w:eastAsia="Times New Roman" w:hAnsi="Arial" w:cs="Arial"/>
          <w:i/>
          <w:iCs/>
          <w:lang w:eastAsia="en-GB"/>
        </w:rPr>
        <w:t xml:space="preserve"> is a public health emergency that threatens to overwhelm the NHS</w:t>
      </w:r>
      <w:r w:rsidRPr="003A3CE6">
        <w:rPr>
          <w:rFonts w:ascii="Arial" w:eastAsia="Times New Roman" w:hAnsi="Arial" w:cs="Arial"/>
          <w:lang w:eastAsia="en-GB"/>
        </w:rPr>
        <w:t xml:space="preserve">. Available at: </w:t>
      </w:r>
      <w:hyperlink r:id="rId8" w:tgtFrame="_new" w:history="1">
        <w:r w:rsidRPr="003A3CE6">
          <w:rPr>
            <w:rFonts w:ascii="Arial" w:eastAsia="Times New Roman" w:hAnsi="Arial" w:cs="Arial"/>
            <w:color w:val="0000FF"/>
            <w:u w:val="single"/>
            <w:lang w:eastAsia="en-GB"/>
          </w:rPr>
          <w:t>https://www.kidneyresearchuk.org</w:t>
        </w:r>
      </w:hyperlink>
      <w:r w:rsidRPr="003A3CE6">
        <w:rPr>
          <w:rFonts w:ascii="Arial" w:eastAsia="Times New Roman" w:hAnsi="Arial" w:cs="Arial"/>
          <w:lang w:eastAsia="en-GB"/>
        </w:rPr>
        <w:t xml:space="preserve"> (Accessed: 7 October 2025).</w:t>
      </w:r>
    </w:p>
    <w:p w14:paraId="1F80A60C"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Kidney Research UK (2024) </w:t>
      </w:r>
      <w:r w:rsidRPr="003A3CE6">
        <w:rPr>
          <w:rFonts w:ascii="Arial" w:eastAsia="Times New Roman" w:hAnsi="Arial" w:cs="Arial"/>
          <w:i/>
          <w:iCs/>
          <w:lang w:eastAsia="en-GB"/>
        </w:rPr>
        <w:t>Living with Kidney Disease: UK Patient Insights Report</w:t>
      </w:r>
      <w:r w:rsidRPr="003A3CE6">
        <w:rPr>
          <w:rFonts w:ascii="Arial" w:eastAsia="Times New Roman" w:hAnsi="Arial" w:cs="Arial"/>
          <w:lang w:eastAsia="en-GB"/>
        </w:rPr>
        <w:t xml:space="preserve">. Available at: </w:t>
      </w:r>
      <w:hyperlink r:id="rId9" w:tgtFrame="_new" w:history="1">
        <w:r w:rsidRPr="003A3CE6">
          <w:rPr>
            <w:rFonts w:ascii="Arial" w:eastAsia="Times New Roman" w:hAnsi="Arial" w:cs="Arial"/>
            <w:color w:val="0000FF"/>
            <w:u w:val="single"/>
            <w:lang w:eastAsia="en-GB"/>
          </w:rPr>
          <w:t>https://www.kidneyresearchuk.org</w:t>
        </w:r>
      </w:hyperlink>
      <w:r w:rsidRPr="003A3CE6">
        <w:rPr>
          <w:rFonts w:ascii="Arial" w:eastAsia="Times New Roman" w:hAnsi="Arial" w:cs="Arial"/>
          <w:lang w:eastAsia="en-GB"/>
        </w:rPr>
        <w:t xml:space="preserve"> (Accessed: 7 October 2025).</w:t>
      </w:r>
    </w:p>
    <w:p w14:paraId="256ED1BC"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Levac, D., Colquhoun, H. and O’Brien, K.K. (2010) ‘Scoping studies: Advancing the methodology’, </w:t>
      </w:r>
      <w:r w:rsidRPr="003A3CE6">
        <w:rPr>
          <w:rFonts w:ascii="Arial" w:eastAsia="Times New Roman" w:hAnsi="Arial" w:cs="Arial"/>
          <w:i/>
          <w:iCs/>
          <w:lang w:eastAsia="en-GB"/>
        </w:rPr>
        <w:t>Implementation Science</w:t>
      </w:r>
      <w:r w:rsidRPr="003A3CE6">
        <w:rPr>
          <w:rFonts w:ascii="Arial" w:eastAsia="Times New Roman" w:hAnsi="Arial" w:cs="Arial"/>
          <w:lang w:eastAsia="en-GB"/>
        </w:rPr>
        <w:t>, 5(1), p. 69.</w:t>
      </w:r>
    </w:p>
    <w:p w14:paraId="2770D5B1"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NHS England (2022) </w:t>
      </w:r>
      <w:r w:rsidRPr="003A3CE6">
        <w:rPr>
          <w:rFonts w:ascii="Arial" w:eastAsia="Times New Roman" w:hAnsi="Arial" w:cs="Arial"/>
          <w:i/>
          <w:iCs/>
          <w:lang w:eastAsia="en-GB"/>
        </w:rPr>
        <w:t>The NHS Long Term Plan: Kidney Care Implementation Framework</w:t>
      </w:r>
      <w:r w:rsidRPr="003A3CE6">
        <w:rPr>
          <w:rFonts w:ascii="Arial" w:eastAsia="Times New Roman" w:hAnsi="Arial" w:cs="Arial"/>
          <w:lang w:eastAsia="en-GB"/>
        </w:rPr>
        <w:t>. London: NHS England.</w:t>
      </w:r>
    </w:p>
    <w:p w14:paraId="2EC2AA37"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NICE (2021) </w:t>
      </w:r>
      <w:r w:rsidRPr="003A3CE6">
        <w:rPr>
          <w:rFonts w:ascii="Arial" w:eastAsia="Times New Roman" w:hAnsi="Arial" w:cs="Arial"/>
          <w:i/>
          <w:iCs/>
          <w:lang w:eastAsia="en-GB"/>
        </w:rPr>
        <w:t>Chronic Kidney Disease: Assessment and Management (NG203)</w:t>
      </w:r>
      <w:r w:rsidRPr="003A3CE6">
        <w:rPr>
          <w:rFonts w:ascii="Arial" w:eastAsia="Times New Roman" w:hAnsi="Arial" w:cs="Arial"/>
          <w:lang w:eastAsia="en-GB"/>
        </w:rPr>
        <w:t>. London: National Institute for Health and Care Excellence.</w:t>
      </w:r>
    </w:p>
    <w:p w14:paraId="7D08BB52" w14:textId="6FBBCFA0"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Stewart, R.</w:t>
      </w:r>
      <w:r w:rsidR="0082333F" w:rsidRPr="003A3CE6">
        <w:rPr>
          <w:rFonts w:ascii="Arial" w:eastAsia="Times New Roman" w:hAnsi="Arial" w:cs="Arial"/>
          <w:lang w:eastAsia="en-GB"/>
        </w:rPr>
        <w:t xml:space="preserve"> </w:t>
      </w:r>
      <w:r w:rsidR="0082333F" w:rsidRPr="003A3CE6">
        <w:rPr>
          <w:rFonts w:ascii="Arial" w:eastAsia="Times New Roman" w:hAnsi="Arial" w:cs="Arial"/>
          <w:i/>
          <w:iCs/>
          <w:lang w:eastAsia="en-GB"/>
        </w:rPr>
        <w:t>et al</w:t>
      </w:r>
      <w:r w:rsidR="0082333F" w:rsidRPr="003A3CE6">
        <w:rPr>
          <w:rFonts w:ascii="Arial" w:eastAsia="Times New Roman" w:hAnsi="Arial" w:cs="Arial"/>
          <w:lang w:eastAsia="en-GB"/>
        </w:rPr>
        <w:t xml:space="preserve">. </w:t>
      </w:r>
      <w:r w:rsidRPr="003A3CE6">
        <w:rPr>
          <w:rFonts w:ascii="Arial" w:eastAsia="Times New Roman" w:hAnsi="Arial" w:cs="Arial"/>
          <w:lang w:eastAsia="en-GB"/>
        </w:rPr>
        <w:t xml:space="preserve">(2024) ‘Advances and challenges in chronic kidney disease detection and management in UK primary care’, </w:t>
      </w:r>
      <w:r w:rsidRPr="003A3CE6">
        <w:rPr>
          <w:rFonts w:ascii="Arial" w:eastAsia="Times New Roman" w:hAnsi="Arial" w:cs="Arial"/>
          <w:i/>
          <w:iCs/>
          <w:lang w:eastAsia="en-GB"/>
        </w:rPr>
        <w:t>BMJ Open Nephrology</w:t>
      </w:r>
      <w:r w:rsidRPr="003A3CE6">
        <w:rPr>
          <w:rFonts w:ascii="Arial" w:eastAsia="Times New Roman" w:hAnsi="Arial" w:cs="Arial"/>
          <w:lang w:eastAsia="en-GB"/>
        </w:rPr>
        <w:t>, 14(1), e002012.</w:t>
      </w:r>
    </w:p>
    <w:p w14:paraId="53073398"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The King’s Fund (2023) </w:t>
      </w:r>
      <w:r w:rsidRPr="003A3CE6">
        <w:rPr>
          <w:rFonts w:ascii="Arial" w:eastAsia="Times New Roman" w:hAnsi="Arial" w:cs="Arial"/>
          <w:i/>
          <w:iCs/>
          <w:lang w:eastAsia="en-GB"/>
        </w:rPr>
        <w:t>Integrated Care Systems Explained</w:t>
      </w:r>
      <w:r w:rsidRPr="003A3CE6">
        <w:rPr>
          <w:rFonts w:ascii="Arial" w:eastAsia="Times New Roman" w:hAnsi="Arial" w:cs="Arial"/>
          <w:lang w:eastAsia="en-GB"/>
        </w:rPr>
        <w:t>. London: The King’s Fund.</w:t>
      </w:r>
    </w:p>
    <w:p w14:paraId="56534355"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lastRenderedPageBreak/>
        <w:t xml:space="preserve">The Lancet Public Health (2022) ‘The rising cost of chronic kidney disease: Time for policy action’, </w:t>
      </w:r>
      <w:r w:rsidRPr="003A3CE6">
        <w:rPr>
          <w:rFonts w:ascii="Arial" w:eastAsia="Times New Roman" w:hAnsi="Arial" w:cs="Arial"/>
          <w:i/>
          <w:iCs/>
          <w:lang w:eastAsia="en-GB"/>
        </w:rPr>
        <w:t>The Lancet Public Health</w:t>
      </w:r>
      <w:r w:rsidRPr="003A3CE6">
        <w:rPr>
          <w:rFonts w:ascii="Arial" w:eastAsia="Times New Roman" w:hAnsi="Arial" w:cs="Arial"/>
          <w:lang w:eastAsia="en-GB"/>
        </w:rPr>
        <w:t>, 7(9), pp. e709–e710.</w:t>
      </w:r>
    </w:p>
    <w:p w14:paraId="534AEA0C" w14:textId="77777777" w:rsidR="00B40EE9" w:rsidRPr="003A3CE6" w:rsidRDefault="00B40EE9" w:rsidP="003A3CE6">
      <w:pPr>
        <w:spacing w:before="100" w:beforeAutospacing="1" w:after="100" w:afterAutospacing="1" w:line="360" w:lineRule="auto"/>
        <w:rPr>
          <w:rFonts w:ascii="Arial" w:eastAsia="Times New Roman" w:hAnsi="Arial" w:cs="Arial"/>
          <w:lang w:eastAsia="en-GB"/>
        </w:rPr>
      </w:pPr>
      <w:r w:rsidRPr="003A3CE6">
        <w:rPr>
          <w:rFonts w:ascii="Arial" w:eastAsia="Times New Roman" w:hAnsi="Arial" w:cs="Arial"/>
          <w:lang w:eastAsia="en-GB"/>
        </w:rPr>
        <w:t xml:space="preserve">University of Wales Trinity Saint David (2023) </w:t>
      </w:r>
      <w:r w:rsidRPr="003A3CE6">
        <w:rPr>
          <w:rFonts w:ascii="Arial" w:eastAsia="Times New Roman" w:hAnsi="Arial" w:cs="Arial"/>
          <w:i/>
          <w:iCs/>
          <w:lang w:eastAsia="en-GB"/>
        </w:rPr>
        <w:t>Research Ethics and Governance Guidance</w:t>
      </w:r>
      <w:r w:rsidRPr="003A3CE6">
        <w:rPr>
          <w:rFonts w:ascii="Arial" w:eastAsia="Times New Roman" w:hAnsi="Arial" w:cs="Arial"/>
          <w:lang w:eastAsia="en-GB"/>
        </w:rPr>
        <w:t>. Lampeter: UWTSD.</w:t>
      </w:r>
    </w:p>
    <w:p w14:paraId="7C01A3D9" w14:textId="77777777" w:rsidR="00B40EE9" w:rsidRPr="003A3CE6" w:rsidRDefault="00B40EE9" w:rsidP="003A3CE6">
      <w:pPr>
        <w:spacing w:line="360" w:lineRule="auto"/>
        <w:rPr>
          <w:rFonts w:ascii="Arial" w:hAnsi="Arial" w:cs="Arial"/>
        </w:rPr>
      </w:pPr>
    </w:p>
    <w:p w14:paraId="65F7C5B3" w14:textId="77777777" w:rsidR="00B40EE9" w:rsidRPr="003A3CE6" w:rsidRDefault="00B40EE9" w:rsidP="003A3CE6">
      <w:pPr>
        <w:pStyle w:val="ListParagraph"/>
        <w:spacing w:line="360" w:lineRule="auto"/>
        <w:rPr>
          <w:rFonts w:ascii="Arial" w:hAnsi="Arial" w:cs="Arial"/>
        </w:rPr>
      </w:pPr>
    </w:p>
    <w:bookmarkEnd w:id="0"/>
    <w:p w14:paraId="792B679A" w14:textId="77777777" w:rsidR="00BB188A" w:rsidRPr="003A3CE6" w:rsidRDefault="00BB188A" w:rsidP="003A3CE6">
      <w:pPr>
        <w:spacing w:line="360" w:lineRule="auto"/>
        <w:rPr>
          <w:rFonts w:ascii="Arial" w:hAnsi="Arial" w:cs="Arial"/>
        </w:rPr>
      </w:pPr>
    </w:p>
    <w:sectPr w:rsidR="00BB188A" w:rsidRPr="003A3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10AD3"/>
    <w:multiLevelType w:val="multilevel"/>
    <w:tmpl w:val="00400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B0061C"/>
    <w:multiLevelType w:val="multilevel"/>
    <w:tmpl w:val="37B0B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ED156E"/>
    <w:multiLevelType w:val="multilevel"/>
    <w:tmpl w:val="82404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791E3D"/>
    <w:multiLevelType w:val="multilevel"/>
    <w:tmpl w:val="83C22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A91275"/>
    <w:multiLevelType w:val="multilevel"/>
    <w:tmpl w:val="77B85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9B7E91"/>
    <w:multiLevelType w:val="multilevel"/>
    <w:tmpl w:val="C37A9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CD4AF1"/>
    <w:multiLevelType w:val="multilevel"/>
    <w:tmpl w:val="834A4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093575"/>
    <w:multiLevelType w:val="multilevel"/>
    <w:tmpl w:val="0356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6"/>
  </w:num>
  <w:num w:numId="4">
    <w:abstractNumId w:val="7"/>
  </w:num>
  <w:num w:numId="5">
    <w:abstractNumId w:val="3"/>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88A"/>
    <w:rsid w:val="00073807"/>
    <w:rsid w:val="00115B87"/>
    <w:rsid w:val="00183431"/>
    <w:rsid w:val="001B5A86"/>
    <w:rsid w:val="00291F9A"/>
    <w:rsid w:val="003A3CE6"/>
    <w:rsid w:val="00464E72"/>
    <w:rsid w:val="00615D4A"/>
    <w:rsid w:val="0062521F"/>
    <w:rsid w:val="006377CB"/>
    <w:rsid w:val="00681AC9"/>
    <w:rsid w:val="006A607F"/>
    <w:rsid w:val="0074254F"/>
    <w:rsid w:val="00785527"/>
    <w:rsid w:val="0082333F"/>
    <w:rsid w:val="00901720"/>
    <w:rsid w:val="00A408EC"/>
    <w:rsid w:val="00A87D7D"/>
    <w:rsid w:val="00AD1614"/>
    <w:rsid w:val="00B40EE9"/>
    <w:rsid w:val="00B63421"/>
    <w:rsid w:val="00B67D32"/>
    <w:rsid w:val="00BB188A"/>
    <w:rsid w:val="00BD4756"/>
    <w:rsid w:val="00C3093F"/>
    <w:rsid w:val="00C3254B"/>
    <w:rsid w:val="00C94C4E"/>
    <w:rsid w:val="00DD2708"/>
    <w:rsid w:val="00E35EBD"/>
    <w:rsid w:val="00F75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C9328"/>
  <w15:chartTrackingRefBased/>
  <w15:docId w15:val="{B51FE247-229F-404D-932D-2585CC364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B18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B188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B188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B188A"/>
    <w:rPr>
      <w:b/>
      <w:bCs/>
    </w:rPr>
  </w:style>
  <w:style w:type="paragraph" w:styleId="NormalWeb">
    <w:name w:val="Normal (Web)"/>
    <w:basedOn w:val="Normal"/>
    <w:uiPriority w:val="99"/>
    <w:unhideWhenUsed/>
    <w:rsid w:val="00BB18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BB188A"/>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BB188A"/>
    <w:rPr>
      <w:i/>
      <w:iCs/>
    </w:rPr>
  </w:style>
  <w:style w:type="paragraph" w:styleId="ListParagraph">
    <w:name w:val="List Paragraph"/>
    <w:basedOn w:val="Normal"/>
    <w:uiPriority w:val="34"/>
    <w:qFormat/>
    <w:rsid w:val="00B40EE9"/>
    <w:pPr>
      <w:ind w:left="720"/>
      <w:contextualSpacing/>
    </w:pPr>
  </w:style>
  <w:style w:type="table" w:styleId="TableGrid">
    <w:name w:val="Table Grid"/>
    <w:basedOn w:val="TableNormal"/>
    <w:uiPriority w:val="39"/>
    <w:rsid w:val="006377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153347">
      <w:bodyDiv w:val="1"/>
      <w:marLeft w:val="0"/>
      <w:marRight w:val="0"/>
      <w:marTop w:val="0"/>
      <w:marBottom w:val="0"/>
      <w:divBdr>
        <w:top w:val="none" w:sz="0" w:space="0" w:color="auto"/>
        <w:left w:val="none" w:sz="0" w:space="0" w:color="auto"/>
        <w:bottom w:val="none" w:sz="0" w:space="0" w:color="auto"/>
        <w:right w:val="none" w:sz="0" w:space="0" w:color="auto"/>
      </w:divBdr>
    </w:div>
    <w:div w:id="1339649639">
      <w:bodyDiv w:val="1"/>
      <w:marLeft w:val="0"/>
      <w:marRight w:val="0"/>
      <w:marTop w:val="0"/>
      <w:marBottom w:val="0"/>
      <w:divBdr>
        <w:top w:val="none" w:sz="0" w:space="0" w:color="auto"/>
        <w:left w:val="none" w:sz="0" w:space="0" w:color="auto"/>
        <w:bottom w:val="none" w:sz="0" w:space="0" w:color="auto"/>
        <w:right w:val="none" w:sz="0" w:space="0" w:color="auto"/>
      </w:divBdr>
    </w:div>
    <w:div w:id="1341547583">
      <w:bodyDiv w:val="1"/>
      <w:marLeft w:val="0"/>
      <w:marRight w:val="0"/>
      <w:marTop w:val="0"/>
      <w:marBottom w:val="0"/>
      <w:divBdr>
        <w:top w:val="none" w:sz="0" w:space="0" w:color="auto"/>
        <w:left w:val="none" w:sz="0" w:space="0" w:color="auto"/>
        <w:bottom w:val="none" w:sz="0" w:space="0" w:color="auto"/>
        <w:right w:val="none" w:sz="0" w:space="0" w:color="auto"/>
      </w:divBdr>
    </w:div>
    <w:div w:id="1522284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dneyresearchuk.org" TargetMode="External"/><Relationship Id="rId3" Type="http://schemas.openxmlformats.org/officeDocument/2006/relationships/settings" Target="settings.xml"/><Relationship Id="rId7" Type="http://schemas.openxmlformats.org/officeDocument/2006/relationships/hyperlink" Target="https://www.kidneyresearchuk.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idneycareuk.org"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kidneyresearch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4750</Words>
  <Characters>27079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Adimonye</dc:creator>
  <cp:keywords/>
  <dc:description/>
  <cp:lastModifiedBy>Jude Adimonye</cp:lastModifiedBy>
  <cp:revision>2</cp:revision>
  <dcterms:created xsi:type="dcterms:W3CDTF">2025-11-15T20:41:00Z</dcterms:created>
  <dcterms:modified xsi:type="dcterms:W3CDTF">2025-11-15T20:41:00Z</dcterms:modified>
</cp:coreProperties>
</file>