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61549" w14:textId="77777777" w:rsidR="005B4FF9" w:rsidRDefault="005B4FF9" w:rsidP="005B4FF9">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INCLUDEPICTURE \d "http://student-blog.tsd.ac.uk/wp-content/uploads/2016/05/UWTSD-Logo.jpg" \* MERGEFORMATINET </w:instrText>
      </w:r>
      <w:r>
        <w:rPr>
          <w:rFonts w:ascii="Arial" w:hAnsi="Arial" w:cs="Arial"/>
          <w:sz w:val="24"/>
          <w:szCs w:val="24"/>
        </w:rPr>
        <w:fldChar w:fldCharType="separate"/>
      </w:r>
      <w:r w:rsidR="00220D31">
        <w:rPr>
          <w:rFonts w:ascii="Arial" w:hAnsi="Arial" w:cs="Arial"/>
          <w:sz w:val="24"/>
          <w:szCs w:val="24"/>
          <w:lang w:val="en-GB" w:eastAsia="en-GB"/>
        </w:rPr>
        <w:fldChar w:fldCharType="begin"/>
      </w:r>
      <w:r w:rsidR="00220D31">
        <w:rPr>
          <w:rFonts w:ascii="Arial" w:hAnsi="Arial" w:cs="Arial"/>
          <w:sz w:val="24"/>
          <w:szCs w:val="24"/>
          <w:lang w:val="en-GB" w:eastAsia="en-GB"/>
        </w:rPr>
        <w:instrText xml:space="preserve"> INCLUDEPICTURE  "http://student-blog.tsd.ac.uk/wp-content/uploads/2016/05/UWTSD-Logo.jpg" \* MERGEFORMATINET </w:instrText>
      </w:r>
      <w:r w:rsidR="00220D31">
        <w:rPr>
          <w:rFonts w:ascii="Arial" w:hAnsi="Arial" w:cs="Arial"/>
          <w:sz w:val="24"/>
          <w:szCs w:val="24"/>
          <w:lang w:val="en-GB" w:eastAsia="en-GB"/>
        </w:rPr>
        <w:fldChar w:fldCharType="separate"/>
      </w:r>
      <w:r w:rsidR="00232EB3">
        <w:rPr>
          <w:rFonts w:ascii="Arial" w:hAnsi="Arial" w:cs="Arial"/>
          <w:sz w:val="24"/>
          <w:szCs w:val="24"/>
          <w:lang w:val="en-GB" w:eastAsia="en-GB"/>
        </w:rPr>
        <w:fldChar w:fldCharType="begin"/>
      </w:r>
      <w:r w:rsidR="00232EB3">
        <w:rPr>
          <w:rFonts w:ascii="Arial" w:hAnsi="Arial" w:cs="Arial"/>
          <w:sz w:val="24"/>
          <w:szCs w:val="24"/>
          <w:lang w:val="en-GB" w:eastAsia="en-GB"/>
        </w:rPr>
        <w:instrText xml:space="preserve"> </w:instrText>
      </w:r>
      <w:r w:rsidR="00232EB3">
        <w:rPr>
          <w:rFonts w:ascii="Arial" w:hAnsi="Arial" w:cs="Arial"/>
          <w:sz w:val="24"/>
          <w:szCs w:val="24"/>
          <w:lang w:val="en-GB" w:eastAsia="en-GB"/>
        </w:rPr>
        <w:instrText>INCLUDEPICTURE  "http://student-blog.tsd.ac.uk/wp-content/uploads/2016/05/UWTSD-Logo.jpg" \* MERGEFORMATINET</w:instrText>
      </w:r>
      <w:r w:rsidR="00232EB3">
        <w:rPr>
          <w:rFonts w:ascii="Arial" w:hAnsi="Arial" w:cs="Arial"/>
          <w:sz w:val="24"/>
          <w:szCs w:val="24"/>
          <w:lang w:val="en-GB" w:eastAsia="en-GB"/>
        </w:rPr>
        <w:instrText xml:space="preserve"> </w:instrText>
      </w:r>
      <w:r w:rsidR="00232EB3">
        <w:rPr>
          <w:rFonts w:ascii="Arial" w:hAnsi="Arial" w:cs="Arial"/>
          <w:sz w:val="24"/>
          <w:szCs w:val="24"/>
          <w:lang w:val="en-GB" w:eastAsia="en-GB"/>
        </w:rPr>
        <w:fldChar w:fldCharType="separate"/>
      </w:r>
      <w:r w:rsidR="00D7316A">
        <w:rPr>
          <w:rFonts w:ascii="Arial" w:hAnsi="Arial" w:cs="Arial"/>
          <w:sz w:val="24"/>
          <w:szCs w:val="24"/>
          <w:lang w:val="en-GB" w:eastAsia="en-GB"/>
        </w:rPr>
        <w:pict w14:anchorId="4A8A98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 o:spid="_x0000_i1025" type="#_x0000_t75" alt="IMG_256" style="width:231.05pt;height:92.65pt;mso-wrap-style:square;mso-position-horizontal-relative:page;mso-position-vertical-relative:page">
            <v:imagedata r:id="rId6" r:href="rId7"/>
          </v:shape>
        </w:pict>
      </w:r>
      <w:r w:rsidR="00232EB3">
        <w:rPr>
          <w:rFonts w:ascii="Arial" w:hAnsi="Arial" w:cs="Arial"/>
          <w:sz w:val="24"/>
          <w:szCs w:val="24"/>
          <w:lang w:val="en-GB" w:eastAsia="en-GB"/>
        </w:rPr>
        <w:fldChar w:fldCharType="end"/>
      </w:r>
      <w:r w:rsidR="00220D31">
        <w:rPr>
          <w:rFonts w:ascii="Arial" w:hAnsi="Arial" w:cs="Arial"/>
          <w:sz w:val="24"/>
          <w:szCs w:val="24"/>
          <w:lang w:val="en-GB" w:eastAsia="en-GB"/>
        </w:rPr>
        <w:fldChar w:fldCharType="end"/>
      </w:r>
      <w:r>
        <w:rPr>
          <w:rFonts w:ascii="Arial" w:hAnsi="Arial" w:cs="Arial"/>
          <w:sz w:val="24"/>
          <w:szCs w:val="24"/>
        </w:rPr>
        <w:fldChar w:fldCharType="end"/>
      </w:r>
    </w:p>
    <w:p w14:paraId="189B70D5" w14:textId="77777777" w:rsidR="005B4FF9" w:rsidRDefault="005B4FF9" w:rsidP="005B4FF9">
      <w:pPr>
        <w:rPr>
          <w:rFonts w:ascii="Arial" w:hAnsi="Arial" w:cs="Arial"/>
          <w:sz w:val="24"/>
          <w:szCs w:val="24"/>
        </w:rPr>
      </w:pPr>
    </w:p>
    <w:p w14:paraId="1E4450A8" w14:textId="77777777" w:rsidR="005B4FF9" w:rsidRDefault="005B4FF9" w:rsidP="005B4FF9">
      <w:pPr>
        <w:rPr>
          <w:rFonts w:ascii="Arial" w:hAnsi="Arial" w:cs="Arial"/>
          <w:b/>
          <w:bCs/>
          <w:sz w:val="32"/>
          <w:szCs w:val="32"/>
        </w:rPr>
      </w:pPr>
      <w:r>
        <w:rPr>
          <w:rFonts w:ascii="Arial" w:hAnsi="Arial" w:cs="Arial"/>
          <w:b/>
          <w:bCs/>
          <w:sz w:val="32"/>
          <w:szCs w:val="32"/>
        </w:rPr>
        <w:t xml:space="preserve">Name: </w:t>
      </w:r>
      <w:r>
        <w:rPr>
          <w:rFonts w:ascii="Arial" w:hAnsi="Arial" w:cs="Arial"/>
          <w:b/>
          <w:bCs/>
          <w:sz w:val="32"/>
          <w:szCs w:val="32"/>
          <w:lang w:val="en-US"/>
        </w:rPr>
        <w:t>Chaochen Wang</w:t>
      </w:r>
      <w:r>
        <w:rPr>
          <w:rFonts w:ascii="Arial" w:hAnsi="Arial" w:cs="Arial"/>
          <w:b/>
          <w:bCs/>
          <w:sz w:val="32"/>
          <w:szCs w:val="32"/>
        </w:rPr>
        <w:t xml:space="preserve">         </w:t>
      </w:r>
    </w:p>
    <w:p w14:paraId="3DD6F621" w14:textId="77777777" w:rsidR="005B4FF9" w:rsidRDefault="005B4FF9" w:rsidP="005B4FF9">
      <w:pPr>
        <w:rPr>
          <w:rFonts w:ascii="Arial" w:hAnsi="Arial" w:cs="Arial"/>
          <w:b/>
          <w:bCs/>
          <w:sz w:val="32"/>
          <w:szCs w:val="32"/>
        </w:rPr>
      </w:pPr>
    </w:p>
    <w:p w14:paraId="7AAD1332" w14:textId="77777777" w:rsidR="005B4FF9" w:rsidRDefault="005B4FF9" w:rsidP="005B4FF9">
      <w:pPr>
        <w:rPr>
          <w:rFonts w:ascii="Arial" w:hAnsi="Arial" w:cs="Arial"/>
          <w:b/>
          <w:bCs/>
          <w:sz w:val="32"/>
          <w:szCs w:val="32"/>
        </w:rPr>
      </w:pPr>
      <w:r>
        <w:rPr>
          <w:rFonts w:ascii="Arial" w:hAnsi="Arial" w:cs="Arial"/>
          <w:b/>
          <w:bCs/>
          <w:sz w:val="32"/>
          <w:szCs w:val="32"/>
        </w:rPr>
        <w:t xml:space="preserve">Student </w:t>
      </w:r>
      <w:r>
        <w:rPr>
          <w:rFonts w:ascii="Arial" w:hAnsi="Arial" w:cs="Arial"/>
          <w:b/>
          <w:bCs/>
          <w:sz w:val="32"/>
          <w:szCs w:val="32"/>
          <w:lang w:val="en-US"/>
        </w:rPr>
        <w:t>Number</w:t>
      </w:r>
      <w:r>
        <w:rPr>
          <w:rFonts w:ascii="Arial" w:hAnsi="Arial" w:cs="Arial"/>
          <w:b/>
          <w:bCs/>
          <w:sz w:val="32"/>
          <w:szCs w:val="32"/>
        </w:rPr>
        <w:t xml:space="preserve">: </w:t>
      </w:r>
      <w:r>
        <w:rPr>
          <w:rFonts w:ascii="Arial" w:hAnsi="Arial" w:cs="Arial"/>
          <w:b/>
          <w:bCs/>
          <w:sz w:val="32"/>
          <w:szCs w:val="32"/>
          <w:lang w:val="en-US"/>
        </w:rPr>
        <w:t>1602152</w:t>
      </w:r>
      <w:r>
        <w:rPr>
          <w:rFonts w:ascii="Arial" w:hAnsi="Arial" w:cs="Arial"/>
          <w:b/>
          <w:bCs/>
          <w:sz w:val="32"/>
          <w:szCs w:val="32"/>
        </w:rPr>
        <w:t xml:space="preserve">          </w:t>
      </w:r>
    </w:p>
    <w:p w14:paraId="5CC662BE" w14:textId="77777777" w:rsidR="005B4FF9" w:rsidRDefault="005B4FF9" w:rsidP="005B4FF9">
      <w:pPr>
        <w:rPr>
          <w:rFonts w:ascii="Arial" w:hAnsi="Arial" w:cs="Arial"/>
          <w:b/>
          <w:bCs/>
          <w:sz w:val="32"/>
          <w:szCs w:val="32"/>
        </w:rPr>
      </w:pPr>
    </w:p>
    <w:p w14:paraId="41C6FD59" w14:textId="77777777" w:rsidR="005B4FF9" w:rsidRDefault="005B4FF9" w:rsidP="005B4FF9">
      <w:pPr>
        <w:rPr>
          <w:rFonts w:ascii="Arial" w:hAnsi="Arial" w:cs="Arial"/>
          <w:b/>
          <w:bCs/>
          <w:sz w:val="32"/>
          <w:szCs w:val="32"/>
          <w:lang w:val="en-US"/>
        </w:rPr>
      </w:pPr>
      <w:r>
        <w:rPr>
          <w:rFonts w:ascii="Arial" w:hAnsi="Arial" w:cs="Arial"/>
          <w:b/>
          <w:bCs/>
          <w:sz w:val="32"/>
          <w:szCs w:val="32"/>
        </w:rPr>
        <w:t xml:space="preserve">Program Name: </w:t>
      </w:r>
      <w:r>
        <w:rPr>
          <w:rFonts w:ascii="Arial" w:hAnsi="Arial" w:cs="Arial"/>
          <w:b/>
          <w:bCs/>
          <w:sz w:val="32"/>
          <w:szCs w:val="32"/>
          <w:lang w:val="en-US"/>
        </w:rPr>
        <w:t>Doctor of Business Administration</w:t>
      </w:r>
    </w:p>
    <w:p w14:paraId="09F20F82" w14:textId="77777777" w:rsidR="005B4FF9" w:rsidRDefault="005B4FF9" w:rsidP="005B4FF9">
      <w:pPr>
        <w:rPr>
          <w:rFonts w:ascii="Arial" w:hAnsi="Arial" w:cs="Arial"/>
          <w:b/>
          <w:bCs/>
          <w:sz w:val="32"/>
          <w:szCs w:val="32"/>
          <w:lang w:val="en-US"/>
        </w:rPr>
      </w:pPr>
    </w:p>
    <w:p w14:paraId="2649AF57" w14:textId="4D07744B" w:rsidR="005B4FF9" w:rsidRDefault="005B4FF9" w:rsidP="005B4FF9">
      <w:pPr>
        <w:rPr>
          <w:rFonts w:ascii="Arial" w:hAnsi="Arial" w:cs="Arial"/>
          <w:b/>
          <w:bCs/>
          <w:sz w:val="32"/>
          <w:szCs w:val="32"/>
          <w:lang w:val="en-US"/>
        </w:rPr>
      </w:pPr>
      <w:r>
        <w:rPr>
          <w:rFonts w:ascii="Arial" w:hAnsi="Arial" w:cs="Arial"/>
          <w:b/>
          <w:bCs/>
          <w:sz w:val="32"/>
          <w:szCs w:val="32"/>
        </w:rPr>
        <w:t xml:space="preserve">Module </w:t>
      </w:r>
      <w:r>
        <w:rPr>
          <w:rFonts w:ascii="Arial" w:hAnsi="Arial" w:cs="Arial"/>
          <w:b/>
          <w:bCs/>
          <w:sz w:val="32"/>
          <w:szCs w:val="32"/>
          <w:lang w:val="en-US"/>
        </w:rPr>
        <w:t>Title</w:t>
      </w:r>
      <w:r>
        <w:rPr>
          <w:rFonts w:ascii="Arial" w:hAnsi="Arial" w:cs="Arial"/>
          <w:b/>
          <w:bCs/>
          <w:sz w:val="32"/>
          <w:szCs w:val="32"/>
        </w:rPr>
        <w:t xml:space="preserve">: </w:t>
      </w:r>
      <w:r w:rsidRPr="005B4FF9">
        <w:rPr>
          <w:rFonts w:ascii="Arial" w:hAnsi="Arial" w:cs="Arial"/>
          <w:b/>
          <w:bCs/>
          <w:sz w:val="32"/>
          <w:szCs w:val="32"/>
        </w:rPr>
        <w:t>Approaches to Research and Academic Communication</w:t>
      </w:r>
    </w:p>
    <w:p w14:paraId="73D87086" w14:textId="77777777" w:rsidR="005B4FF9" w:rsidRDefault="005B4FF9" w:rsidP="005B4FF9">
      <w:pPr>
        <w:rPr>
          <w:rFonts w:ascii="Arial" w:hAnsi="Arial" w:cs="Arial"/>
          <w:b/>
          <w:bCs/>
          <w:sz w:val="32"/>
          <w:szCs w:val="32"/>
        </w:rPr>
      </w:pPr>
    </w:p>
    <w:p w14:paraId="5161AF4D" w14:textId="7C9AC489" w:rsidR="005B4FF9" w:rsidRDefault="005B4FF9" w:rsidP="005B4FF9">
      <w:pPr>
        <w:rPr>
          <w:rFonts w:ascii="Arial" w:hAnsi="Arial" w:cs="Arial"/>
          <w:b/>
          <w:bCs/>
          <w:sz w:val="32"/>
          <w:szCs w:val="32"/>
        </w:rPr>
      </w:pPr>
      <w:r>
        <w:rPr>
          <w:rFonts w:ascii="Arial" w:hAnsi="Arial" w:cs="Arial"/>
          <w:b/>
          <w:bCs/>
          <w:sz w:val="32"/>
          <w:szCs w:val="32"/>
        </w:rPr>
        <w:t xml:space="preserve">Module Code: </w:t>
      </w:r>
      <w:r w:rsidRPr="005B4FF9">
        <w:rPr>
          <w:rFonts w:ascii="Arial" w:hAnsi="Arial" w:cs="Arial"/>
          <w:b/>
          <w:bCs/>
          <w:sz w:val="32"/>
          <w:szCs w:val="32"/>
        </w:rPr>
        <w:t>LCDB7000</w:t>
      </w:r>
    </w:p>
    <w:p w14:paraId="2B8F0919" w14:textId="77777777" w:rsidR="005B4FF9" w:rsidRDefault="005B4FF9" w:rsidP="005B4FF9">
      <w:pPr>
        <w:rPr>
          <w:rFonts w:ascii="Arial" w:hAnsi="Arial" w:cs="Arial"/>
          <w:b/>
          <w:bCs/>
          <w:sz w:val="32"/>
          <w:szCs w:val="32"/>
        </w:rPr>
      </w:pPr>
    </w:p>
    <w:p w14:paraId="295CBBAE" w14:textId="5154D0ED" w:rsidR="005B4FF9" w:rsidRDefault="005B4FF9" w:rsidP="005B4FF9">
      <w:pPr>
        <w:rPr>
          <w:rFonts w:ascii="Arial" w:hAnsi="Arial" w:cs="Arial"/>
          <w:b/>
          <w:bCs/>
          <w:sz w:val="32"/>
          <w:szCs w:val="32"/>
        </w:rPr>
      </w:pPr>
      <w:r>
        <w:rPr>
          <w:rFonts w:ascii="Arial" w:hAnsi="Arial" w:cs="Arial"/>
          <w:b/>
          <w:bCs/>
          <w:sz w:val="32"/>
          <w:szCs w:val="32"/>
        </w:rPr>
        <w:t xml:space="preserve">Module </w:t>
      </w:r>
      <w:r>
        <w:rPr>
          <w:rFonts w:ascii="Arial" w:hAnsi="Arial" w:cs="Arial"/>
          <w:b/>
          <w:bCs/>
          <w:sz w:val="32"/>
          <w:szCs w:val="32"/>
          <w:lang w:val="en-US"/>
        </w:rPr>
        <w:t>Lecturer</w:t>
      </w:r>
      <w:r>
        <w:rPr>
          <w:rFonts w:ascii="Arial" w:hAnsi="Arial" w:cs="Arial"/>
          <w:b/>
          <w:bCs/>
          <w:sz w:val="32"/>
          <w:szCs w:val="32"/>
        </w:rPr>
        <w:t xml:space="preserve">: </w:t>
      </w:r>
      <w:proofErr w:type="spellStart"/>
      <w:r w:rsidRPr="005B4FF9">
        <w:rPr>
          <w:rFonts w:ascii="Arial" w:hAnsi="Arial" w:cs="Arial"/>
          <w:b/>
          <w:bCs/>
          <w:sz w:val="32"/>
          <w:szCs w:val="32"/>
        </w:rPr>
        <w:t>Dr.</w:t>
      </w:r>
      <w:proofErr w:type="spellEnd"/>
      <w:r w:rsidRPr="005B4FF9">
        <w:rPr>
          <w:rFonts w:ascii="Arial" w:hAnsi="Arial" w:cs="Arial"/>
          <w:b/>
          <w:bCs/>
          <w:sz w:val="32"/>
          <w:szCs w:val="32"/>
        </w:rPr>
        <w:t xml:space="preserve"> Gladius Kulothungan</w:t>
      </w:r>
    </w:p>
    <w:p w14:paraId="6598D382" w14:textId="77777777" w:rsidR="005B4FF9" w:rsidRDefault="005B4FF9" w:rsidP="005B4FF9">
      <w:pPr>
        <w:rPr>
          <w:rFonts w:ascii="Arial" w:hAnsi="Arial" w:cs="Arial"/>
          <w:b/>
          <w:bCs/>
          <w:sz w:val="32"/>
          <w:szCs w:val="32"/>
        </w:rPr>
      </w:pPr>
    </w:p>
    <w:p w14:paraId="32F6FF24" w14:textId="77777777" w:rsidR="005B4FF9" w:rsidRDefault="005B4FF9" w:rsidP="005B4FF9">
      <w:pPr>
        <w:rPr>
          <w:lang w:val="en-US"/>
        </w:rPr>
        <w:sectPr w:rsidR="005B4FF9">
          <w:pgSz w:w="11906" w:h="16838"/>
          <w:pgMar w:top="1440" w:right="1800" w:bottom="1440" w:left="1800" w:header="851" w:footer="992" w:gutter="0"/>
          <w:cols w:space="720"/>
          <w:docGrid w:type="lines" w:linePitch="312"/>
        </w:sectPr>
      </w:pPr>
      <w:r>
        <w:rPr>
          <w:rFonts w:ascii="Arial" w:hAnsi="Arial" w:cs="Arial"/>
          <w:b/>
          <w:bCs/>
          <w:sz w:val="32"/>
          <w:szCs w:val="32"/>
          <w:lang w:val="en-US"/>
        </w:rPr>
        <w:t xml:space="preserve">Student </w:t>
      </w:r>
      <w:r>
        <w:rPr>
          <w:rFonts w:ascii="Arial" w:hAnsi="Arial" w:cs="Arial"/>
          <w:b/>
          <w:bCs/>
          <w:sz w:val="32"/>
          <w:szCs w:val="32"/>
        </w:rPr>
        <w:t xml:space="preserve">E-mail Address: </w:t>
      </w:r>
      <w:hyperlink r:id="rId8" w:history="1">
        <w:r>
          <w:rPr>
            <w:rStyle w:val="Hyperlink"/>
            <w:rFonts w:ascii="Arial" w:hAnsi="Arial" w:cs="Arial"/>
            <w:b/>
            <w:bCs/>
            <w:sz w:val="32"/>
            <w:szCs w:val="32"/>
            <w:lang w:val="en-US"/>
          </w:rPr>
          <w:t>1602152@student.uwtsd.ac.uk</w:t>
        </w:r>
      </w:hyperlink>
    </w:p>
    <w:p w14:paraId="419AC22D" w14:textId="77777777" w:rsidR="002D48C5" w:rsidRPr="002D48C5" w:rsidRDefault="002D48C5" w:rsidP="002D48C5">
      <w:pPr>
        <w:rPr>
          <w:rFonts w:asciiTheme="minorHAnsi" w:eastAsiaTheme="minorEastAsia" w:hAnsiTheme="minorHAnsi" w:cstheme="minorBidi"/>
          <w:b/>
          <w:sz w:val="28"/>
          <w:szCs w:val="28"/>
          <w:lang w:val="en-GB"/>
        </w:rPr>
      </w:pPr>
      <w:r w:rsidRPr="002D48C5">
        <w:rPr>
          <w:rFonts w:asciiTheme="minorHAnsi" w:eastAsiaTheme="minorEastAsia" w:hAnsiTheme="minorHAnsi" w:cstheme="minorBidi"/>
          <w:b/>
          <w:sz w:val="28"/>
          <w:szCs w:val="28"/>
          <w:lang w:val="en-GB"/>
        </w:rPr>
        <w:lastRenderedPageBreak/>
        <w:t>Summary</w:t>
      </w:r>
    </w:p>
    <w:p w14:paraId="69180BD1"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purpose of this assessment research is to select </w:t>
      </w:r>
      <w:r w:rsidRPr="002D48C5">
        <w:rPr>
          <w:rFonts w:asciiTheme="minorHAnsi" w:eastAsiaTheme="minorEastAsia" w:hAnsiTheme="minorHAnsi" w:cstheme="minorBidi"/>
          <w:b/>
          <w:i/>
          <w:sz w:val="24"/>
          <w:szCs w:val="24"/>
          <w:u w:val="single"/>
          <w:lang w:val="en-GB"/>
        </w:rPr>
        <w:t>‘uncertainty management in entrepreneurship’</w:t>
      </w:r>
      <w:r w:rsidRPr="002D48C5">
        <w:rPr>
          <w:rFonts w:asciiTheme="minorHAnsi" w:eastAsiaTheme="minorEastAsia" w:hAnsiTheme="minorHAnsi" w:cstheme="minorBidi"/>
          <w:sz w:val="24"/>
          <w:szCs w:val="24"/>
          <w:lang w:val="en-GB"/>
        </w:rPr>
        <w:t xml:space="preserve"> as a research topic and critically review the relevant literature of this topic over the last 10 years. Additionally, the epistemological, ontological and ethical consideration in this study will be fully examined. </w:t>
      </w:r>
    </w:p>
    <w:p w14:paraId="5A8A381A"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paper includes 2 parts. In the first part of the research paper, a detailed critical literature review of uncertainty management of entrepreneurship are carried out and supported by a series of relevant uncertainty management theories. The literature of the effect and meaning of uncertainty, principle of uncertainty, uncertainty in entrepreneurial action, and uncertainty management of entrepreneurship are critically reviewed. </w:t>
      </w:r>
    </w:p>
    <w:p w14:paraId="03971BD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In the second part of the paper, the author elaborately discussed an international journal article named 'Entrepreneurs decision making under different levels of uncertainty: the role of emotions an' which was written by (</w:t>
      </w:r>
      <w:proofErr w:type="spellStart"/>
      <w:r w:rsidRPr="002D48C5">
        <w:rPr>
          <w:rFonts w:asciiTheme="minorHAnsi" w:eastAsiaTheme="minorEastAsia" w:hAnsiTheme="minorHAnsi" w:cstheme="minorBidi"/>
          <w:sz w:val="24"/>
          <w:szCs w:val="24"/>
          <w:lang w:val="en-GB"/>
        </w:rPr>
        <w:t>Brundin</w:t>
      </w:r>
      <w:proofErr w:type="spellEnd"/>
      <w:r w:rsidRPr="002D48C5">
        <w:rPr>
          <w:rFonts w:asciiTheme="minorHAnsi" w:eastAsiaTheme="minorEastAsia" w:hAnsiTheme="minorHAnsi" w:cstheme="minorBidi"/>
          <w:sz w:val="24"/>
          <w:szCs w:val="24"/>
          <w:lang w:val="en-GB"/>
        </w:rPr>
        <w:t xml:space="preserve">&amp; </w:t>
      </w:r>
      <w:proofErr w:type="spellStart"/>
      <w:r w:rsidRPr="002D48C5">
        <w:rPr>
          <w:rFonts w:asciiTheme="minorHAnsi" w:eastAsiaTheme="minorEastAsia" w:hAnsiTheme="minorHAnsi" w:cstheme="minorBidi"/>
          <w:sz w:val="24"/>
          <w:szCs w:val="24"/>
          <w:lang w:val="en-GB"/>
        </w:rPr>
        <w:t>Gustafssun</w:t>
      </w:r>
      <w:proofErr w:type="spellEnd"/>
      <w:r w:rsidRPr="002D48C5">
        <w:rPr>
          <w:rFonts w:asciiTheme="minorHAnsi" w:eastAsiaTheme="minorEastAsia" w:hAnsiTheme="minorHAnsi" w:cstheme="minorBidi"/>
          <w:sz w:val="24"/>
          <w:szCs w:val="24"/>
          <w:lang w:val="en-GB"/>
        </w:rPr>
        <w:t>, 2013) in order to determine the research philosophy, ethics, reliability and validity.</w:t>
      </w:r>
    </w:p>
    <w:p w14:paraId="5714754D" w14:textId="77777777" w:rsidR="002D48C5" w:rsidRPr="002D48C5" w:rsidRDefault="002D48C5" w:rsidP="002D48C5">
      <w:pPr>
        <w:rPr>
          <w:rFonts w:asciiTheme="minorHAnsi" w:eastAsiaTheme="minorEastAsia" w:hAnsiTheme="minorHAnsi" w:cstheme="minorBidi"/>
          <w:sz w:val="24"/>
          <w:szCs w:val="24"/>
          <w:lang w:val="en-GB"/>
        </w:rPr>
      </w:pPr>
    </w:p>
    <w:p w14:paraId="46E4F585" w14:textId="225EA352"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b/>
          <w:sz w:val="24"/>
          <w:szCs w:val="24"/>
          <w:lang w:val="en-GB"/>
        </w:rPr>
        <w:t>Key Words:</w:t>
      </w:r>
      <w:r w:rsidRPr="002D48C5">
        <w:rPr>
          <w:rFonts w:asciiTheme="minorHAnsi" w:eastAsiaTheme="minorEastAsia" w:hAnsiTheme="minorHAnsi" w:cstheme="minorBidi"/>
          <w:sz w:val="24"/>
          <w:szCs w:val="24"/>
          <w:lang w:val="en-GB"/>
        </w:rPr>
        <w:t xml:space="preserve"> Uncertainty, Entrepreneurship, Start-ups</w:t>
      </w:r>
      <w:r w:rsidR="00950317">
        <w:rPr>
          <w:rFonts w:asciiTheme="minorHAnsi" w:eastAsiaTheme="minorEastAsia" w:hAnsiTheme="minorHAnsi" w:cstheme="minorBidi"/>
          <w:sz w:val="24"/>
          <w:szCs w:val="24"/>
          <w:lang w:val="en-GB"/>
        </w:rPr>
        <w:t>, Critical literature review, Article review</w:t>
      </w:r>
    </w:p>
    <w:p w14:paraId="58ABD46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br w:type="page"/>
      </w:r>
    </w:p>
    <w:sdt>
      <w:sdtPr>
        <w:rPr>
          <w:rFonts w:asciiTheme="majorHAnsi" w:eastAsiaTheme="majorEastAsia" w:hAnsiTheme="majorHAnsi" w:cstheme="majorBidi"/>
          <w:color w:val="2F5496" w:themeColor="accent1" w:themeShade="BF"/>
          <w:sz w:val="32"/>
          <w:szCs w:val="32"/>
          <w:lang w:val="en-US" w:eastAsia="en-US"/>
        </w:rPr>
        <w:id w:val="-1455318983"/>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530001CE" w14:textId="77777777" w:rsidR="002D48C5" w:rsidRPr="002D48C5" w:rsidRDefault="002D48C5" w:rsidP="002D48C5">
          <w:pPr>
            <w:keepNext/>
            <w:keepLines/>
            <w:spacing w:before="240" w:after="0"/>
            <w:rPr>
              <w:rFonts w:asciiTheme="majorHAnsi" w:eastAsiaTheme="majorEastAsia" w:hAnsiTheme="majorHAnsi" w:cstheme="majorBidi"/>
              <w:b/>
              <w:color w:val="2F5496" w:themeColor="accent1" w:themeShade="BF"/>
              <w:sz w:val="32"/>
              <w:szCs w:val="32"/>
              <w:lang w:val="en-US" w:eastAsia="en-US"/>
            </w:rPr>
          </w:pPr>
          <w:r w:rsidRPr="002D48C5">
            <w:rPr>
              <w:rFonts w:asciiTheme="majorHAnsi" w:eastAsiaTheme="majorEastAsia" w:hAnsiTheme="majorHAnsi" w:cstheme="majorBidi"/>
              <w:b/>
              <w:color w:val="2F5496" w:themeColor="accent1" w:themeShade="BF"/>
              <w:sz w:val="32"/>
              <w:szCs w:val="32"/>
              <w:lang w:val="en-US" w:eastAsia="en-US"/>
            </w:rPr>
            <w:t>Contents</w:t>
          </w:r>
        </w:p>
        <w:p w14:paraId="425210E1" w14:textId="77777777" w:rsidR="002D48C5" w:rsidRPr="002D48C5" w:rsidRDefault="002D48C5" w:rsidP="002D48C5">
          <w:pPr>
            <w:tabs>
              <w:tab w:val="right" w:leader="dot" w:pos="9016"/>
            </w:tabs>
            <w:spacing w:after="100"/>
            <w:rPr>
              <w:rFonts w:asciiTheme="minorHAnsi" w:eastAsiaTheme="minorEastAsia" w:hAnsiTheme="minorHAnsi" w:cstheme="minorBidi"/>
              <w:b/>
              <w:noProof/>
              <w:sz w:val="24"/>
              <w:szCs w:val="24"/>
              <w:lang w:val="en-GB"/>
            </w:rPr>
          </w:pPr>
          <w:r w:rsidRPr="002D48C5">
            <w:rPr>
              <w:rFonts w:asciiTheme="minorHAnsi" w:eastAsiaTheme="minorEastAsia" w:hAnsiTheme="minorHAnsi" w:cstheme="minorBidi"/>
              <w:b/>
              <w:sz w:val="24"/>
              <w:szCs w:val="24"/>
              <w:lang w:val="en-GB"/>
            </w:rPr>
            <w:fldChar w:fldCharType="begin"/>
          </w:r>
          <w:r w:rsidRPr="002D48C5">
            <w:rPr>
              <w:rFonts w:asciiTheme="minorHAnsi" w:eastAsiaTheme="minorEastAsia" w:hAnsiTheme="minorHAnsi" w:cstheme="minorBidi"/>
              <w:b/>
              <w:sz w:val="24"/>
              <w:szCs w:val="24"/>
              <w:lang w:val="en-GB"/>
            </w:rPr>
            <w:instrText xml:space="preserve"> TOC \o "1-3" \h \z \u </w:instrText>
          </w:r>
          <w:r w:rsidRPr="002D48C5">
            <w:rPr>
              <w:rFonts w:asciiTheme="minorHAnsi" w:eastAsiaTheme="minorEastAsia" w:hAnsiTheme="minorHAnsi" w:cstheme="minorBidi"/>
              <w:b/>
              <w:sz w:val="24"/>
              <w:szCs w:val="24"/>
              <w:lang w:val="en-GB"/>
            </w:rPr>
            <w:fldChar w:fldCharType="separate"/>
          </w:r>
          <w:hyperlink w:anchor="_Toc5147727" w:history="1">
            <w:r w:rsidRPr="00D7316A">
              <w:rPr>
                <w:rFonts w:asciiTheme="minorHAnsi" w:eastAsiaTheme="minorEastAsia" w:hAnsiTheme="minorHAnsi" w:cstheme="minorBidi"/>
                <w:b/>
                <w:noProof/>
                <w:sz w:val="24"/>
                <w:szCs w:val="24"/>
                <w:lang w:val="en-GB"/>
              </w:rPr>
              <w:t>PART 1: CRITICAL LITERATURE REVIEW</w:t>
            </w:r>
            <w:r w:rsidRPr="002D48C5">
              <w:rPr>
                <w:rFonts w:asciiTheme="minorHAnsi" w:eastAsiaTheme="minorEastAsia" w:hAnsiTheme="minorHAnsi" w:cstheme="minorBidi"/>
                <w:b/>
                <w:noProof/>
                <w:webHidden/>
                <w:sz w:val="24"/>
                <w:szCs w:val="24"/>
                <w:lang w:val="en-GB"/>
              </w:rPr>
              <w:tab/>
            </w:r>
            <w:r w:rsidRPr="002D48C5">
              <w:rPr>
                <w:rFonts w:asciiTheme="minorHAnsi" w:eastAsiaTheme="minorEastAsia" w:hAnsiTheme="minorHAnsi" w:cstheme="minorBidi"/>
                <w:b/>
                <w:noProof/>
                <w:webHidden/>
                <w:sz w:val="24"/>
                <w:szCs w:val="24"/>
                <w:lang w:val="en-GB"/>
              </w:rPr>
              <w:fldChar w:fldCharType="begin"/>
            </w:r>
            <w:r w:rsidRPr="002D48C5">
              <w:rPr>
                <w:rFonts w:asciiTheme="minorHAnsi" w:eastAsiaTheme="minorEastAsia" w:hAnsiTheme="minorHAnsi" w:cstheme="minorBidi"/>
                <w:b/>
                <w:noProof/>
                <w:webHidden/>
                <w:sz w:val="24"/>
                <w:szCs w:val="24"/>
                <w:lang w:val="en-GB"/>
              </w:rPr>
              <w:instrText xml:space="preserve"> PAGEREF _Toc5147727 \h </w:instrText>
            </w:r>
            <w:r w:rsidRPr="002D48C5">
              <w:rPr>
                <w:rFonts w:asciiTheme="minorHAnsi" w:eastAsiaTheme="minorEastAsia" w:hAnsiTheme="minorHAnsi" w:cstheme="minorBidi"/>
                <w:b/>
                <w:noProof/>
                <w:webHidden/>
                <w:sz w:val="24"/>
                <w:szCs w:val="24"/>
                <w:lang w:val="en-GB"/>
              </w:rPr>
            </w:r>
            <w:r w:rsidRPr="002D48C5">
              <w:rPr>
                <w:rFonts w:asciiTheme="minorHAnsi" w:eastAsiaTheme="minorEastAsia" w:hAnsiTheme="minorHAnsi" w:cstheme="minorBidi"/>
                <w:b/>
                <w:noProof/>
                <w:webHidden/>
                <w:sz w:val="24"/>
                <w:szCs w:val="24"/>
                <w:lang w:val="en-GB"/>
              </w:rPr>
              <w:fldChar w:fldCharType="separate"/>
            </w:r>
            <w:r w:rsidRPr="002D48C5">
              <w:rPr>
                <w:rFonts w:asciiTheme="minorHAnsi" w:eastAsiaTheme="minorEastAsia" w:hAnsiTheme="minorHAnsi" w:cstheme="minorBidi"/>
                <w:b/>
                <w:noProof/>
                <w:webHidden/>
                <w:sz w:val="24"/>
                <w:szCs w:val="24"/>
                <w:lang w:val="en-GB"/>
              </w:rPr>
              <w:t>3</w:t>
            </w:r>
            <w:r w:rsidRPr="002D48C5">
              <w:rPr>
                <w:rFonts w:asciiTheme="minorHAnsi" w:eastAsiaTheme="minorEastAsia" w:hAnsiTheme="minorHAnsi" w:cstheme="minorBidi"/>
                <w:b/>
                <w:noProof/>
                <w:webHidden/>
                <w:sz w:val="24"/>
                <w:szCs w:val="24"/>
                <w:lang w:val="en-GB"/>
              </w:rPr>
              <w:fldChar w:fldCharType="end"/>
            </w:r>
          </w:hyperlink>
        </w:p>
        <w:p w14:paraId="615E67CB"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28" w:history="1">
            <w:r w:rsidR="002D48C5" w:rsidRPr="002D48C5">
              <w:rPr>
                <w:rFonts w:asciiTheme="minorHAnsi" w:eastAsiaTheme="minorEastAsia" w:hAnsiTheme="minorHAnsi" w:cstheme="minorBidi"/>
                <w:b/>
                <w:noProof/>
                <w:sz w:val="24"/>
                <w:szCs w:val="24"/>
                <w:lang w:val="en-GB"/>
              </w:rPr>
              <w:t>INTRODUCTION</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_Toc5147728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3</w:t>
            </w:r>
            <w:r w:rsidR="002D48C5" w:rsidRPr="002D48C5">
              <w:rPr>
                <w:rFonts w:asciiTheme="minorHAnsi" w:eastAsiaTheme="minorEastAsia" w:hAnsiTheme="minorHAnsi" w:cstheme="minorBidi"/>
                <w:b/>
                <w:noProof/>
                <w:webHidden/>
                <w:sz w:val="24"/>
                <w:szCs w:val="24"/>
                <w:lang w:val="en-GB"/>
              </w:rPr>
              <w:fldChar w:fldCharType="end"/>
            </w:r>
          </w:hyperlink>
        </w:p>
        <w:p w14:paraId="7DC0D1B3"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29" w:history="1">
            <w:r w:rsidR="002D48C5" w:rsidRPr="002D48C5">
              <w:rPr>
                <w:rFonts w:asciiTheme="minorHAnsi" w:eastAsiaTheme="minorEastAsia" w:hAnsiTheme="minorHAnsi" w:cstheme="minorBidi"/>
                <w:b/>
                <w:noProof/>
                <w:sz w:val="24"/>
                <w:szCs w:val="24"/>
                <w:lang w:val="en-GB"/>
              </w:rPr>
              <w:t>UNDERSTANDING OF UNCERTAINTY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_Toc5147729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4</w:t>
            </w:r>
            <w:r w:rsidR="002D48C5" w:rsidRPr="002D48C5">
              <w:rPr>
                <w:rFonts w:asciiTheme="minorHAnsi" w:eastAsiaTheme="minorEastAsia" w:hAnsiTheme="minorHAnsi" w:cstheme="minorBidi"/>
                <w:b/>
                <w:noProof/>
                <w:webHidden/>
                <w:sz w:val="24"/>
                <w:szCs w:val="24"/>
                <w:lang w:val="en-GB"/>
              </w:rPr>
              <w:fldChar w:fldCharType="end"/>
            </w:r>
          </w:hyperlink>
        </w:p>
        <w:p w14:paraId="6939C300"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0" w:history="1">
            <w:r w:rsidR="002D48C5" w:rsidRPr="002D48C5">
              <w:rPr>
                <w:rFonts w:asciiTheme="minorHAnsi" w:eastAsiaTheme="minorEastAsia" w:hAnsiTheme="minorHAnsi" w:cstheme="minorBidi"/>
                <w:b/>
                <w:noProof/>
                <w:sz w:val="24"/>
                <w:szCs w:val="24"/>
                <w:lang w:val="en-GB"/>
              </w:rPr>
              <w:t>What is the Uncertainty and Where is the Uncertainty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_Toc5147730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4</w:t>
            </w:r>
            <w:r w:rsidR="002D48C5" w:rsidRPr="002D48C5">
              <w:rPr>
                <w:rFonts w:asciiTheme="minorHAnsi" w:eastAsiaTheme="minorEastAsia" w:hAnsiTheme="minorHAnsi" w:cstheme="minorBidi"/>
                <w:b/>
                <w:noProof/>
                <w:webHidden/>
                <w:sz w:val="24"/>
                <w:szCs w:val="24"/>
                <w:lang w:val="en-GB"/>
              </w:rPr>
              <w:fldChar w:fldCharType="end"/>
            </w:r>
          </w:hyperlink>
        </w:p>
        <w:p w14:paraId="67FAC451"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1" w:history="1">
            <w:r w:rsidR="002D48C5" w:rsidRPr="002D48C5">
              <w:rPr>
                <w:rFonts w:asciiTheme="minorHAnsi" w:eastAsiaTheme="minorEastAsia" w:hAnsiTheme="minorHAnsi" w:cstheme="minorBidi"/>
                <w:b/>
                <w:noProof/>
                <w:sz w:val="24"/>
                <w:szCs w:val="24"/>
                <w:lang w:val="en-GB"/>
              </w:rPr>
              <w:t>Meaning and Effect of Uncertainty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_Toc5147731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4</w:t>
            </w:r>
            <w:r w:rsidR="002D48C5" w:rsidRPr="002D48C5">
              <w:rPr>
                <w:rFonts w:asciiTheme="minorHAnsi" w:eastAsiaTheme="minorEastAsia" w:hAnsiTheme="minorHAnsi" w:cstheme="minorBidi"/>
                <w:b/>
                <w:noProof/>
                <w:webHidden/>
                <w:sz w:val="24"/>
                <w:szCs w:val="24"/>
                <w:lang w:val="en-GB"/>
              </w:rPr>
              <w:fldChar w:fldCharType="end"/>
            </w:r>
          </w:hyperlink>
        </w:p>
        <w:p w14:paraId="1A4A5828"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2" w:history="1">
            <w:r w:rsidR="002D48C5" w:rsidRPr="002D48C5">
              <w:rPr>
                <w:rFonts w:asciiTheme="minorHAnsi" w:eastAsiaTheme="minorEastAsia" w:hAnsiTheme="minorHAnsi" w:cstheme="minorBidi"/>
                <w:b/>
                <w:noProof/>
                <w:sz w:val="24"/>
                <w:szCs w:val="24"/>
                <w:lang w:val="en-GB"/>
              </w:rPr>
              <w:t>Principle of Uncertainty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_Toc5147732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4</w:t>
            </w:r>
            <w:r w:rsidR="002D48C5" w:rsidRPr="002D48C5">
              <w:rPr>
                <w:rFonts w:asciiTheme="minorHAnsi" w:eastAsiaTheme="minorEastAsia" w:hAnsiTheme="minorHAnsi" w:cstheme="minorBidi"/>
                <w:b/>
                <w:noProof/>
                <w:webHidden/>
                <w:sz w:val="24"/>
                <w:szCs w:val="24"/>
                <w:lang w:val="en-GB"/>
              </w:rPr>
              <w:fldChar w:fldCharType="end"/>
            </w:r>
          </w:hyperlink>
        </w:p>
        <w:p w14:paraId="3124AC42"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33" w:history="1">
            <w:r w:rsidR="002D48C5" w:rsidRPr="002D48C5">
              <w:rPr>
                <w:rFonts w:asciiTheme="minorHAnsi" w:eastAsiaTheme="minorEastAsia" w:hAnsiTheme="minorHAnsi" w:cstheme="minorBidi"/>
                <w:b/>
                <w:noProof/>
                <w:sz w:val="24"/>
                <w:szCs w:val="24"/>
                <w:lang w:val="en-GB"/>
              </w:rPr>
              <w:t>UNCERTAINTY IN ENTREPRENEURIAL ACTION</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_Toc5147733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5</w:t>
            </w:r>
            <w:r w:rsidR="002D48C5" w:rsidRPr="002D48C5">
              <w:rPr>
                <w:rFonts w:asciiTheme="minorHAnsi" w:eastAsiaTheme="minorEastAsia" w:hAnsiTheme="minorHAnsi" w:cstheme="minorBidi"/>
                <w:b/>
                <w:noProof/>
                <w:webHidden/>
                <w:sz w:val="24"/>
                <w:szCs w:val="24"/>
                <w:lang w:val="en-GB"/>
              </w:rPr>
              <w:fldChar w:fldCharType="end"/>
            </w:r>
          </w:hyperlink>
        </w:p>
        <w:p w14:paraId="66F11C84"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4" w:history="1">
            <w:r w:rsidR="002D48C5" w:rsidRPr="002D48C5">
              <w:rPr>
                <w:rFonts w:asciiTheme="minorHAnsi" w:eastAsiaTheme="minorEastAsia" w:hAnsiTheme="minorHAnsi" w:cstheme="minorBidi"/>
                <w:b/>
                <w:noProof/>
                <w:sz w:val="24"/>
                <w:szCs w:val="24"/>
                <w:lang w:val="en-GB"/>
              </w:rPr>
              <w:t>Entrepreneurship, Start-up and Uncertainty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_Toc5147734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5</w:t>
            </w:r>
            <w:r w:rsidR="002D48C5" w:rsidRPr="002D48C5">
              <w:rPr>
                <w:rFonts w:asciiTheme="minorHAnsi" w:eastAsiaTheme="minorEastAsia" w:hAnsiTheme="minorHAnsi" w:cstheme="minorBidi"/>
                <w:b/>
                <w:noProof/>
                <w:webHidden/>
                <w:sz w:val="24"/>
                <w:szCs w:val="24"/>
                <w:lang w:val="en-GB"/>
              </w:rPr>
              <w:fldChar w:fldCharType="end"/>
            </w:r>
          </w:hyperlink>
        </w:p>
        <w:p w14:paraId="4ADFEB2A"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5" w:history="1">
            <w:r w:rsidR="002D48C5" w:rsidRPr="002D48C5">
              <w:rPr>
                <w:rFonts w:asciiTheme="minorHAnsi" w:eastAsiaTheme="minorEastAsia" w:hAnsiTheme="minorHAnsi" w:cstheme="minorBidi"/>
                <w:b/>
                <w:noProof/>
                <w:sz w:val="24"/>
                <w:szCs w:val="24"/>
                <w:lang w:val="en-GB"/>
              </w:rPr>
              <w:t>Uncertainty in Entrepreneurship</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_Toc5147735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6</w:t>
            </w:r>
            <w:r w:rsidR="002D48C5" w:rsidRPr="002D48C5">
              <w:rPr>
                <w:rFonts w:asciiTheme="minorHAnsi" w:eastAsiaTheme="minorEastAsia" w:hAnsiTheme="minorHAnsi" w:cstheme="minorBidi"/>
                <w:b/>
                <w:noProof/>
                <w:webHidden/>
                <w:sz w:val="24"/>
                <w:szCs w:val="24"/>
                <w:lang w:val="en-GB"/>
              </w:rPr>
              <w:fldChar w:fldCharType="end"/>
            </w:r>
          </w:hyperlink>
        </w:p>
        <w:p w14:paraId="0B4D83BA"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36" w:history="1">
            <w:r w:rsidR="002D48C5" w:rsidRPr="002D48C5">
              <w:rPr>
                <w:rFonts w:asciiTheme="minorHAnsi" w:eastAsiaTheme="minorEastAsia" w:hAnsiTheme="minorHAnsi" w:cstheme="minorBidi"/>
                <w:b/>
                <w:noProof/>
                <w:sz w:val="24"/>
                <w:szCs w:val="24"/>
                <w:lang w:val="en-GB"/>
              </w:rPr>
              <w:t>UNCERTAINTY MANAGEMENT FOR ENTREPRENEURS</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_Toc5147736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8</w:t>
            </w:r>
            <w:r w:rsidR="002D48C5" w:rsidRPr="002D48C5">
              <w:rPr>
                <w:rFonts w:asciiTheme="minorHAnsi" w:eastAsiaTheme="minorEastAsia" w:hAnsiTheme="minorHAnsi" w:cstheme="minorBidi"/>
                <w:b/>
                <w:noProof/>
                <w:webHidden/>
                <w:sz w:val="24"/>
                <w:szCs w:val="24"/>
                <w:lang w:val="en-GB"/>
              </w:rPr>
              <w:fldChar w:fldCharType="end"/>
            </w:r>
          </w:hyperlink>
        </w:p>
        <w:p w14:paraId="37C32567"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7" w:history="1">
            <w:r w:rsidR="002D48C5" w:rsidRPr="002D48C5">
              <w:rPr>
                <w:rFonts w:asciiTheme="minorHAnsi" w:eastAsiaTheme="minorEastAsia" w:hAnsiTheme="minorHAnsi" w:cstheme="minorBidi"/>
                <w:b/>
                <w:noProof/>
                <w:sz w:val="24"/>
                <w:szCs w:val="24"/>
                <w:lang w:val="en-GB"/>
              </w:rPr>
              <w:t>Uncertainty Management Theory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_Toc5147737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8</w:t>
            </w:r>
            <w:r w:rsidR="002D48C5" w:rsidRPr="002D48C5">
              <w:rPr>
                <w:rFonts w:asciiTheme="minorHAnsi" w:eastAsiaTheme="minorEastAsia" w:hAnsiTheme="minorHAnsi" w:cstheme="minorBidi"/>
                <w:b/>
                <w:noProof/>
                <w:webHidden/>
                <w:sz w:val="24"/>
                <w:szCs w:val="24"/>
                <w:lang w:val="en-GB"/>
              </w:rPr>
              <w:fldChar w:fldCharType="end"/>
            </w:r>
          </w:hyperlink>
        </w:p>
        <w:p w14:paraId="547EA80C"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8" w:history="1">
            <w:r w:rsidR="002D48C5" w:rsidRPr="002D48C5">
              <w:rPr>
                <w:rFonts w:asciiTheme="minorHAnsi" w:eastAsiaTheme="minorEastAsia" w:hAnsiTheme="minorHAnsi" w:cstheme="minorBidi"/>
                <w:b/>
                <w:noProof/>
                <w:sz w:val="24"/>
                <w:szCs w:val="24"/>
                <w:lang w:val="en-GB"/>
              </w:rPr>
              <w:t>Managing Anxiety of Uncertainty and Communicating effectively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_Toc5147738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9</w:t>
            </w:r>
            <w:r w:rsidR="002D48C5" w:rsidRPr="002D48C5">
              <w:rPr>
                <w:rFonts w:asciiTheme="minorHAnsi" w:eastAsiaTheme="minorEastAsia" w:hAnsiTheme="minorHAnsi" w:cstheme="minorBidi"/>
                <w:b/>
                <w:noProof/>
                <w:webHidden/>
                <w:sz w:val="24"/>
                <w:szCs w:val="24"/>
                <w:lang w:val="en-GB"/>
              </w:rPr>
              <w:fldChar w:fldCharType="end"/>
            </w:r>
          </w:hyperlink>
        </w:p>
        <w:p w14:paraId="1A01C714"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39" w:history="1">
            <w:r w:rsidR="002D48C5" w:rsidRPr="002D48C5">
              <w:rPr>
                <w:rFonts w:asciiTheme="minorHAnsi" w:eastAsiaTheme="minorEastAsia" w:hAnsiTheme="minorHAnsi" w:cstheme="minorBidi"/>
                <w:b/>
                <w:noProof/>
                <w:sz w:val="24"/>
                <w:szCs w:val="24"/>
                <w:lang w:val="en-GB"/>
              </w:rPr>
              <w:t>Critical Review and Comparison of UMT and AUM Theories</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_Toc5147739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10</w:t>
            </w:r>
            <w:r w:rsidR="002D48C5" w:rsidRPr="002D48C5">
              <w:rPr>
                <w:rFonts w:asciiTheme="minorHAnsi" w:eastAsiaTheme="minorEastAsia" w:hAnsiTheme="minorHAnsi" w:cstheme="minorBidi"/>
                <w:b/>
                <w:noProof/>
                <w:webHidden/>
                <w:sz w:val="24"/>
                <w:szCs w:val="24"/>
                <w:lang w:val="en-GB"/>
              </w:rPr>
              <w:fldChar w:fldCharType="end"/>
            </w:r>
          </w:hyperlink>
        </w:p>
        <w:p w14:paraId="513F0143" w14:textId="77777777" w:rsidR="002D48C5" w:rsidRPr="002D48C5" w:rsidRDefault="00232EB3" w:rsidP="002D48C5">
          <w:pPr>
            <w:tabs>
              <w:tab w:val="right" w:leader="dot" w:pos="9016"/>
            </w:tabs>
            <w:spacing w:after="100"/>
            <w:ind w:left="440"/>
            <w:rPr>
              <w:rFonts w:asciiTheme="minorHAnsi" w:eastAsiaTheme="minorEastAsia" w:hAnsiTheme="minorHAnsi" w:cstheme="minorBidi"/>
              <w:b/>
              <w:noProof/>
              <w:sz w:val="24"/>
              <w:szCs w:val="24"/>
              <w:lang w:val="en-GB"/>
            </w:rPr>
          </w:pPr>
          <w:hyperlink w:anchor="_Toc5147740" w:history="1">
            <w:r w:rsidR="002D48C5" w:rsidRPr="002D48C5">
              <w:rPr>
                <w:rFonts w:asciiTheme="minorHAnsi" w:eastAsiaTheme="minorEastAsia" w:hAnsiTheme="minorHAnsi" w:cstheme="minorBidi"/>
                <w:b/>
                <w:noProof/>
                <w:sz w:val="24"/>
                <w:szCs w:val="24"/>
                <w:lang w:val="en-GB"/>
              </w:rPr>
              <w:t>The Gap of Literature Review</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_Toc5147740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11</w:t>
            </w:r>
            <w:r w:rsidR="002D48C5" w:rsidRPr="002D48C5">
              <w:rPr>
                <w:rFonts w:asciiTheme="minorHAnsi" w:eastAsiaTheme="minorEastAsia" w:hAnsiTheme="minorHAnsi" w:cstheme="minorBidi"/>
                <w:b/>
                <w:noProof/>
                <w:webHidden/>
                <w:sz w:val="24"/>
                <w:szCs w:val="24"/>
                <w:lang w:val="en-GB"/>
              </w:rPr>
              <w:fldChar w:fldCharType="end"/>
            </w:r>
          </w:hyperlink>
        </w:p>
        <w:p w14:paraId="79204D9D" w14:textId="77777777" w:rsidR="002D48C5" w:rsidRPr="002D48C5" w:rsidRDefault="00232EB3" w:rsidP="002D48C5">
          <w:pPr>
            <w:tabs>
              <w:tab w:val="right" w:leader="dot" w:pos="9016"/>
            </w:tabs>
            <w:spacing w:after="100"/>
            <w:rPr>
              <w:rFonts w:asciiTheme="minorHAnsi" w:eastAsiaTheme="minorEastAsia" w:hAnsiTheme="minorHAnsi" w:cstheme="minorBidi"/>
              <w:b/>
              <w:noProof/>
              <w:sz w:val="24"/>
              <w:szCs w:val="24"/>
              <w:lang w:val="en-GB"/>
            </w:rPr>
          </w:pPr>
          <w:hyperlink w:anchor="_Toc5147741" w:history="1">
            <w:r w:rsidR="002D48C5" w:rsidRPr="002D48C5">
              <w:rPr>
                <w:rFonts w:asciiTheme="minorHAnsi" w:eastAsiaTheme="minorEastAsia" w:hAnsiTheme="minorHAnsi" w:cstheme="minorBidi"/>
                <w:b/>
                <w:noProof/>
                <w:sz w:val="24"/>
                <w:szCs w:val="24"/>
                <w:lang w:val="en-GB"/>
              </w:rPr>
              <w:t>PART 2: CRITICAL REVIEW OF A JOURNAL ARTICLE</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_Toc5147741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12</w:t>
            </w:r>
            <w:r w:rsidR="002D48C5" w:rsidRPr="002D48C5">
              <w:rPr>
                <w:rFonts w:asciiTheme="minorHAnsi" w:eastAsiaTheme="minorEastAsia" w:hAnsiTheme="minorHAnsi" w:cstheme="minorBidi"/>
                <w:b/>
                <w:noProof/>
                <w:webHidden/>
                <w:sz w:val="24"/>
                <w:szCs w:val="24"/>
                <w:lang w:val="en-GB"/>
              </w:rPr>
              <w:fldChar w:fldCharType="end"/>
            </w:r>
          </w:hyperlink>
        </w:p>
        <w:p w14:paraId="674E7DEA"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2" w:history="1">
            <w:r w:rsidR="002D48C5" w:rsidRPr="002D48C5">
              <w:rPr>
                <w:rFonts w:asciiTheme="minorHAnsi" w:eastAsiaTheme="minorEastAsia" w:hAnsiTheme="minorHAnsi" w:cstheme="minorBidi"/>
                <w:b/>
                <w:noProof/>
                <w:sz w:val="24"/>
                <w:szCs w:val="24"/>
                <w:lang w:val="en-GB"/>
              </w:rPr>
              <w:t>Full reference of the journal article:</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_Toc5147742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12</w:t>
            </w:r>
            <w:r w:rsidR="002D48C5" w:rsidRPr="002D48C5">
              <w:rPr>
                <w:rFonts w:asciiTheme="minorHAnsi" w:eastAsiaTheme="minorEastAsia" w:hAnsiTheme="minorHAnsi" w:cstheme="minorBidi"/>
                <w:b/>
                <w:noProof/>
                <w:webHidden/>
                <w:sz w:val="24"/>
                <w:szCs w:val="24"/>
                <w:lang w:val="en-GB"/>
              </w:rPr>
              <w:fldChar w:fldCharType="end"/>
            </w:r>
          </w:hyperlink>
        </w:p>
        <w:p w14:paraId="494159D7"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3" w:history="1">
            <w:r w:rsidR="002D48C5" w:rsidRPr="002D48C5">
              <w:rPr>
                <w:rFonts w:asciiTheme="minorHAnsi" w:eastAsiaTheme="minorEastAsia" w:hAnsiTheme="minorHAnsi" w:cstheme="minorBidi"/>
                <w:b/>
                <w:noProof/>
                <w:sz w:val="24"/>
                <w:szCs w:val="24"/>
                <w:lang w:val="en-GB"/>
              </w:rPr>
              <w:t>Introduction</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_Toc5147743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12</w:t>
            </w:r>
            <w:r w:rsidR="002D48C5" w:rsidRPr="002D48C5">
              <w:rPr>
                <w:rFonts w:asciiTheme="minorHAnsi" w:eastAsiaTheme="minorEastAsia" w:hAnsiTheme="minorHAnsi" w:cstheme="minorBidi"/>
                <w:b/>
                <w:noProof/>
                <w:webHidden/>
                <w:sz w:val="24"/>
                <w:szCs w:val="24"/>
                <w:lang w:val="en-GB"/>
              </w:rPr>
              <w:fldChar w:fldCharType="end"/>
            </w:r>
          </w:hyperlink>
        </w:p>
        <w:p w14:paraId="6B207328"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4" w:history="1">
            <w:r w:rsidR="002D48C5" w:rsidRPr="002D48C5">
              <w:rPr>
                <w:rFonts w:asciiTheme="minorHAnsi" w:eastAsiaTheme="minorEastAsia" w:hAnsiTheme="minorHAnsi" w:cstheme="minorBidi"/>
                <w:b/>
                <w:noProof/>
                <w:sz w:val="24"/>
                <w:szCs w:val="24"/>
                <w:lang w:val="en-GB"/>
              </w:rPr>
              <w:t>Research Philosophy of the Journal Article</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_Toc5147744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13</w:t>
            </w:r>
            <w:r w:rsidR="002D48C5" w:rsidRPr="002D48C5">
              <w:rPr>
                <w:rFonts w:asciiTheme="minorHAnsi" w:eastAsiaTheme="minorEastAsia" w:hAnsiTheme="minorHAnsi" w:cstheme="minorBidi"/>
                <w:b/>
                <w:noProof/>
                <w:webHidden/>
                <w:sz w:val="24"/>
                <w:szCs w:val="24"/>
                <w:lang w:val="en-GB"/>
              </w:rPr>
              <w:fldChar w:fldCharType="end"/>
            </w:r>
          </w:hyperlink>
        </w:p>
        <w:p w14:paraId="56EEAE81"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5" w:history="1">
            <w:r w:rsidR="002D48C5" w:rsidRPr="002D48C5">
              <w:rPr>
                <w:rFonts w:asciiTheme="minorHAnsi" w:eastAsiaTheme="minorEastAsia" w:hAnsiTheme="minorHAnsi" w:cstheme="minorBidi"/>
                <w:b/>
                <w:noProof/>
                <w:sz w:val="24"/>
                <w:szCs w:val="24"/>
                <w:lang w:val="en-GB"/>
              </w:rPr>
              <w:t xml:space="preserve">Ontology, </w:t>
            </w:r>
            <w:r w:rsidR="002D48C5" w:rsidRPr="002D48C5">
              <w:rPr>
                <w:rFonts w:asciiTheme="minorHAnsi" w:eastAsiaTheme="minorEastAsia" w:hAnsiTheme="minorHAnsi" w:cstheme="minorBidi"/>
                <w:b/>
                <w:bCs/>
                <w:noProof/>
                <w:sz w:val="24"/>
                <w:szCs w:val="24"/>
                <w:lang w:val="en-GB"/>
              </w:rPr>
              <w:t>Epistemology</w:t>
            </w:r>
            <w:r w:rsidR="002D48C5" w:rsidRPr="002D48C5">
              <w:rPr>
                <w:rFonts w:asciiTheme="minorHAnsi" w:eastAsiaTheme="minorEastAsia" w:hAnsiTheme="minorHAnsi" w:cstheme="minorBidi"/>
                <w:b/>
                <w:noProof/>
                <w:sz w:val="24"/>
                <w:szCs w:val="24"/>
                <w:lang w:val="en-GB"/>
              </w:rPr>
              <w:t xml:space="preserve"> and Axiology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_Toc5147745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13</w:t>
            </w:r>
            <w:r w:rsidR="002D48C5" w:rsidRPr="002D48C5">
              <w:rPr>
                <w:rFonts w:asciiTheme="minorHAnsi" w:eastAsiaTheme="minorEastAsia" w:hAnsiTheme="minorHAnsi" w:cstheme="minorBidi"/>
                <w:b/>
                <w:noProof/>
                <w:webHidden/>
                <w:sz w:val="24"/>
                <w:szCs w:val="24"/>
                <w:lang w:val="en-GB"/>
              </w:rPr>
              <w:fldChar w:fldCharType="end"/>
            </w:r>
          </w:hyperlink>
        </w:p>
        <w:p w14:paraId="1DA97723"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6" w:history="1">
            <w:r w:rsidR="002D48C5" w:rsidRPr="002D48C5">
              <w:rPr>
                <w:rFonts w:asciiTheme="minorHAnsi" w:eastAsiaTheme="minorEastAsia" w:hAnsiTheme="minorHAnsi" w:cstheme="minorBidi"/>
                <w:b/>
                <w:noProof/>
                <w:sz w:val="24"/>
                <w:szCs w:val="24"/>
                <w:lang w:val="en-GB"/>
              </w:rPr>
              <w:t>Validity and Reliability</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_Toc5147746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15</w:t>
            </w:r>
            <w:r w:rsidR="002D48C5" w:rsidRPr="002D48C5">
              <w:rPr>
                <w:rFonts w:asciiTheme="minorHAnsi" w:eastAsiaTheme="minorEastAsia" w:hAnsiTheme="minorHAnsi" w:cstheme="minorBidi"/>
                <w:b/>
                <w:noProof/>
                <w:webHidden/>
                <w:sz w:val="24"/>
                <w:szCs w:val="24"/>
                <w:lang w:val="en-GB"/>
              </w:rPr>
              <w:fldChar w:fldCharType="end"/>
            </w:r>
          </w:hyperlink>
        </w:p>
        <w:p w14:paraId="094C3F41"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7" w:history="1">
            <w:r w:rsidR="002D48C5" w:rsidRPr="002D48C5">
              <w:rPr>
                <w:rFonts w:asciiTheme="minorHAnsi" w:eastAsiaTheme="minorEastAsia" w:hAnsiTheme="minorHAnsi" w:cstheme="minorBidi"/>
                <w:b/>
                <w:noProof/>
                <w:sz w:val="24"/>
                <w:szCs w:val="24"/>
                <w:lang w:val="en-GB"/>
              </w:rPr>
              <w:t>Research Ethics Consideration</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_Toc5147747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16</w:t>
            </w:r>
            <w:r w:rsidR="002D48C5" w:rsidRPr="002D48C5">
              <w:rPr>
                <w:rFonts w:asciiTheme="minorHAnsi" w:eastAsiaTheme="minorEastAsia" w:hAnsiTheme="minorHAnsi" w:cstheme="minorBidi"/>
                <w:b/>
                <w:noProof/>
                <w:webHidden/>
                <w:sz w:val="24"/>
                <w:szCs w:val="24"/>
                <w:lang w:val="en-GB"/>
              </w:rPr>
              <w:fldChar w:fldCharType="end"/>
            </w:r>
          </w:hyperlink>
        </w:p>
        <w:p w14:paraId="4D23434E" w14:textId="77777777" w:rsidR="002D48C5" w:rsidRPr="002D48C5" w:rsidRDefault="00232EB3" w:rsidP="002D48C5">
          <w:pPr>
            <w:tabs>
              <w:tab w:val="right" w:leader="dot" w:pos="9016"/>
            </w:tabs>
            <w:spacing w:after="100"/>
            <w:ind w:left="220"/>
            <w:rPr>
              <w:rFonts w:asciiTheme="minorHAnsi" w:eastAsiaTheme="minorEastAsia" w:hAnsiTheme="minorHAnsi" w:cstheme="minorBidi"/>
              <w:b/>
              <w:noProof/>
              <w:sz w:val="24"/>
              <w:szCs w:val="24"/>
              <w:lang w:val="en-GB"/>
            </w:rPr>
          </w:pPr>
          <w:hyperlink w:anchor="_Toc5147748" w:history="1">
            <w:r w:rsidR="002D48C5" w:rsidRPr="002D48C5">
              <w:rPr>
                <w:rFonts w:asciiTheme="minorHAnsi" w:eastAsiaTheme="minorEastAsia" w:hAnsiTheme="minorHAnsi" w:cstheme="minorBidi"/>
                <w:b/>
                <w:noProof/>
                <w:sz w:val="24"/>
                <w:szCs w:val="24"/>
                <w:lang w:val="en-GB"/>
              </w:rPr>
              <w:t>Reference</w:t>
            </w:r>
            <w:r w:rsidR="002D48C5" w:rsidRPr="002D48C5">
              <w:rPr>
                <w:rFonts w:asciiTheme="minorHAnsi" w:eastAsiaTheme="minorEastAsia" w:hAnsiTheme="minorHAnsi" w:cstheme="minorBidi"/>
                <w:b/>
                <w:noProof/>
                <w:webHidden/>
                <w:sz w:val="24"/>
                <w:szCs w:val="24"/>
                <w:lang w:val="en-GB"/>
              </w:rPr>
              <w:tab/>
            </w:r>
            <w:r w:rsidR="002D48C5" w:rsidRPr="002D48C5">
              <w:rPr>
                <w:rFonts w:asciiTheme="minorHAnsi" w:eastAsiaTheme="minorEastAsia" w:hAnsiTheme="minorHAnsi" w:cstheme="minorBidi"/>
                <w:b/>
                <w:noProof/>
                <w:webHidden/>
                <w:sz w:val="24"/>
                <w:szCs w:val="24"/>
                <w:lang w:val="en-GB"/>
              </w:rPr>
              <w:fldChar w:fldCharType="begin"/>
            </w:r>
            <w:r w:rsidR="002D48C5" w:rsidRPr="002D48C5">
              <w:rPr>
                <w:rFonts w:asciiTheme="minorHAnsi" w:eastAsiaTheme="minorEastAsia" w:hAnsiTheme="minorHAnsi" w:cstheme="minorBidi"/>
                <w:b/>
                <w:noProof/>
                <w:webHidden/>
                <w:sz w:val="24"/>
                <w:szCs w:val="24"/>
                <w:lang w:val="en-GB"/>
              </w:rPr>
              <w:instrText xml:space="preserve"> PAGEREF _Toc5147748 \h </w:instrText>
            </w:r>
            <w:r w:rsidR="002D48C5" w:rsidRPr="002D48C5">
              <w:rPr>
                <w:rFonts w:asciiTheme="minorHAnsi" w:eastAsiaTheme="minorEastAsia" w:hAnsiTheme="minorHAnsi" w:cstheme="minorBidi"/>
                <w:b/>
                <w:noProof/>
                <w:webHidden/>
                <w:sz w:val="24"/>
                <w:szCs w:val="24"/>
                <w:lang w:val="en-GB"/>
              </w:rPr>
            </w:r>
            <w:r w:rsidR="002D48C5" w:rsidRPr="002D48C5">
              <w:rPr>
                <w:rFonts w:asciiTheme="minorHAnsi" w:eastAsiaTheme="minorEastAsia" w:hAnsiTheme="minorHAnsi" w:cstheme="minorBidi"/>
                <w:b/>
                <w:noProof/>
                <w:webHidden/>
                <w:sz w:val="24"/>
                <w:szCs w:val="24"/>
                <w:lang w:val="en-GB"/>
              </w:rPr>
              <w:fldChar w:fldCharType="separate"/>
            </w:r>
            <w:r w:rsidR="002D48C5" w:rsidRPr="002D48C5">
              <w:rPr>
                <w:rFonts w:asciiTheme="minorHAnsi" w:eastAsiaTheme="minorEastAsia" w:hAnsiTheme="minorHAnsi" w:cstheme="minorBidi"/>
                <w:b/>
                <w:noProof/>
                <w:webHidden/>
                <w:sz w:val="24"/>
                <w:szCs w:val="24"/>
                <w:lang w:val="en-GB"/>
              </w:rPr>
              <w:t>17</w:t>
            </w:r>
            <w:r w:rsidR="002D48C5" w:rsidRPr="002D48C5">
              <w:rPr>
                <w:rFonts w:asciiTheme="minorHAnsi" w:eastAsiaTheme="minorEastAsia" w:hAnsiTheme="minorHAnsi" w:cstheme="minorBidi"/>
                <w:b/>
                <w:noProof/>
                <w:webHidden/>
                <w:sz w:val="24"/>
                <w:szCs w:val="24"/>
                <w:lang w:val="en-GB"/>
              </w:rPr>
              <w:fldChar w:fldCharType="end"/>
            </w:r>
          </w:hyperlink>
        </w:p>
        <w:p w14:paraId="5CD9E4FF" w14:textId="77777777" w:rsidR="002D48C5" w:rsidRPr="002D48C5" w:rsidRDefault="002D48C5" w:rsidP="002D48C5">
          <w:pPr>
            <w:rPr>
              <w:rFonts w:asciiTheme="minorHAnsi" w:eastAsiaTheme="minorEastAsia" w:hAnsiTheme="minorHAnsi" w:cstheme="minorBidi"/>
              <w:lang w:val="en-GB"/>
            </w:rPr>
          </w:pPr>
          <w:r w:rsidRPr="002D48C5">
            <w:rPr>
              <w:rFonts w:asciiTheme="minorHAnsi" w:eastAsiaTheme="minorEastAsia" w:hAnsiTheme="minorHAnsi" w:cstheme="minorBidi"/>
              <w:b/>
              <w:bCs/>
              <w:noProof/>
              <w:sz w:val="24"/>
              <w:szCs w:val="24"/>
              <w:lang w:val="en-GB"/>
            </w:rPr>
            <w:fldChar w:fldCharType="end"/>
          </w:r>
        </w:p>
      </w:sdtContent>
    </w:sdt>
    <w:p w14:paraId="2E32E66D"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br w:type="page"/>
      </w:r>
    </w:p>
    <w:p w14:paraId="71BEAAA1" w14:textId="77777777" w:rsidR="002D48C5" w:rsidRPr="002D48C5" w:rsidRDefault="002D48C5" w:rsidP="002D48C5">
      <w:pPr>
        <w:keepNext/>
        <w:keepLines/>
        <w:spacing w:before="240" w:after="0"/>
        <w:outlineLvl w:val="0"/>
        <w:rPr>
          <w:rFonts w:asciiTheme="majorHAnsi" w:eastAsiaTheme="majorEastAsia" w:hAnsiTheme="majorHAnsi" w:cstheme="majorBidi"/>
          <w:b/>
          <w:color w:val="2F5496" w:themeColor="accent1" w:themeShade="BF"/>
          <w:sz w:val="32"/>
          <w:szCs w:val="32"/>
          <w:lang w:val="en-GB"/>
        </w:rPr>
      </w:pPr>
      <w:bookmarkStart w:id="0" w:name="_Toc5147727"/>
      <w:r w:rsidRPr="002D48C5">
        <w:rPr>
          <w:rFonts w:asciiTheme="majorHAnsi" w:eastAsiaTheme="majorEastAsia" w:hAnsiTheme="majorHAnsi" w:cstheme="majorBidi"/>
          <w:b/>
          <w:color w:val="2F5496" w:themeColor="accent1" w:themeShade="BF"/>
          <w:sz w:val="32"/>
          <w:szCs w:val="32"/>
          <w:lang w:val="en-GB"/>
        </w:rPr>
        <w:lastRenderedPageBreak/>
        <w:t>PART 1: CRITICAL LITERATURE REVIEW</w:t>
      </w:r>
      <w:bookmarkEnd w:id="0"/>
    </w:p>
    <w:p w14:paraId="3AA4C3D2" w14:textId="77777777" w:rsidR="002D48C5" w:rsidRPr="002D48C5" w:rsidRDefault="002D48C5" w:rsidP="002D48C5">
      <w:pPr>
        <w:rPr>
          <w:rFonts w:asciiTheme="minorHAnsi" w:eastAsiaTheme="minorEastAsia" w:hAnsiTheme="minorHAnsi" w:cstheme="minorBidi"/>
          <w:b/>
          <w:sz w:val="24"/>
          <w:szCs w:val="24"/>
          <w:lang w:val="en-GB"/>
        </w:rPr>
      </w:pPr>
    </w:p>
    <w:p w14:paraId="5DF92754"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1" w:name="_Toc5147728"/>
      <w:r w:rsidRPr="002D48C5">
        <w:rPr>
          <w:rFonts w:asciiTheme="majorHAnsi" w:eastAsiaTheme="majorEastAsia" w:hAnsiTheme="majorHAnsi" w:cstheme="majorBidi"/>
          <w:b/>
          <w:color w:val="2F5496" w:themeColor="accent1" w:themeShade="BF"/>
          <w:sz w:val="26"/>
          <w:szCs w:val="26"/>
          <w:lang w:val="en-GB"/>
        </w:rPr>
        <w:t>INTRODUCTION</w:t>
      </w:r>
      <w:bookmarkEnd w:id="1"/>
    </w:p>
    <w:p w14:paraId="3A66ABC4" w14:textId="1686F256"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Brashers (2001) stated that knowing different types of uncertainty could enhance people's capability to understand its impact and effectiveness on behaviour and to develop strategies for improving their lives. People are living in a very diverse and strong competition of business venture fuelled by the rapidly developing world and fast growing technology. According to Start-up Britain (2015), in 2015, it was a record-breaking year in start-ups scene in Great Britain, with over 600,000 various firms, enterprises and organisations to launch. And in Montana, America, 540 people became to entrepreneurs per month out of every 100,000 adults in 2015 (Kauffman Foundation Report 2015). Therefore, it seemed that more and more people want to live for the achievement, satisfaction and fulfilment of doing what they desire instead of being employed for jobs that they may not really like.</w:t>
      </w:r>
    </w:p>
    <w:p w14:paraId="0FD84769" w14:textId="7FDE4FED"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However, the entrepreneurship is not an easy way of getting success. And not everyone who discard “job work” mindset can successfully manage themselves to make right entrepreneurial activities. There is a large gap between desires and actions. There were normally high failure rate of business start-ups, thus, entrepreneurial failure can be considered as another type of the business experiment. Although the use of technology could enhance the possibility of business success, anxiety of uncertainty can also stop entrepreneurs moving forward what they are interested in.</w:t>
      </w:r>
    </w:p>
    <w:p w14:paraId="77384C60" w14:textId="62CA6444"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All entrepreneurial activities are inherently uncertain, and uncertainties are inevitable attribute in entrepreneurial venture (Jeffery S. McMullen and Dean A. Shepherd, 2006). Then how can entrepreneurs strive to reduce uncertainties throughout their entrepreneurial journey? According to the explanation discussed by researcher Brashers</w:t>
      </w:r>
      <w:r w:rsidR="00D7316A">
        <w:rPr>
          <w:rFonts w:asciiTheme="minorHAnsi" w:eastAsiaTheme="minorEastAsia" w:hAnsiTheme="minorHAnsi" w:cstheme="minorBidi"/>
          <w:sz w:val="24"/>
          <w:szCs w:val="24"/>
          <w:lang w:val="en-GB"/>
        </w:rPr>
        <w:t xml:space="preserve"> (2001)</w:t>
      </w:r>
      <w:r w:rsidRPr="002D48C5">
        <w:rPr>
          <w:rFonts w:asciiTheme="minorHAnsi" w:eastAsiaTheme="minorEastAsia" w:hAnsiTheme="minorHAnsi" w:cstheme="minorBidi"/>
          <w:sz w:val="24"/>
          <w:szCs w:val="24"/>
          <w:lang w:val="en-GB"/>
        </w:rPr>
        <w:t>, uncertainty can generate positive results if people can make an appropriate and effective management. As a result, if uncertainties are manageable, what and how entrepreneurs can do to enable their businesses to move forward by effective uncertainty management?</w:t>
      </w:r>
    </w:p>
    <w:p w14:paraId="45D6F8C9"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In the following section, a detailed critical literature review is carried out in order to provide the most relevant theatrical supporting evidence and analysis.  </w:t>
      </w:r>
    </w:p>
    <w:p w14:paraId="6312FEE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br w:type="page"/>
      </w:r>
    </w:p>
    <w:p w14:paraId="6AC8B8A1"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2" w:name="_Toc5147729"/>
      <w:r w:rsidRPr="002D48C5">
        <w:rPr>
          <w:rFonts w:asciiTheme="majorHAnsi" w:eastAsiaTheme="majorEastAsia" w:hAnsiTheme="majorHAnsi" w:cstheme="majorBidi"/>
          <w:b/>
          <w:color w:val="2F5496" w:themeColor="accent1" w:themeShade="BF"/>
          <w:sz w:val="26"/>
          <w:szCs w:val="26"/>
          <w:lang w:val="en-GB"/>
        </w:rPr>
        <w:lastRenderedPageBreak/>
        <w:t>UNDERSTANDING OF UNCERTAINTY</w:t>
      </w:r>
      <w:bookmarkEnd w:id="2"/>
    </w:p>
    <w:p w14:paraId="315FEFDA" w14:textId="77777777" w:rsidR="002D48C5" w:rsidRPr="002D48C5" w:rsidRDefault="002D48C5" w:rsidP="002D48C5">
      <w:pPr>
        <w:rPr>
          <w:rFonts w:asciiTheme="minorHAnsi" w:eastAsiaTheme="minorEastAsia" w:hAnsiTheme="minorHAnsi" w:cstheme="minorBidi"/>
          <w:lang w:val="en-GB"/>
        </w:rPr>
      </w:pPr>
    </w:p>
    <w:p w14:paraId="48813F4F"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3" w:name="_Toc5147730"/>
      <w:r w:rsidRPr="002D48C5">
        <w:rPr>
          <w:rFonts w:asciiTheme="majorHAnsi" w:eastAsiaTheme="majorEastAsia" w:hAnsiTheme="majorHAnsi" w:cstheme="majorBidi"/>
          <w:b/>
          <w:color w:val="1F3763" w:themeColor="accent1" w:themeShade="7F"/>
          <w:sz w:val="24"/>
          <w:szCs w:val="24"/>
          <w:lang w:val="en-GB"/>
        </w:rPr>
        <w:t>What is the Uncertainty and Where is the Uncertainty</w:t>
      </w:r>
      <w:bookmarkEnd w:id="3"/>
    </w:p>
    <w:p w14:paraId="21668D9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Uncertainties may occur if details and information of circumstances and environments become ambiguous, unpredictable, complex, or probabilistic; when individuals find knowledge and information unstable, unreliable and conflicting(</w:t>
      </w:r>
      <w:proofErr w:type="spellStart"/>
      <w:r w:rsidRPr="002D48C5">
        <w:rPr>
          <w:rFonts w:asciiTheme="minorHAnsi" w:eastAsiaTheme="minorEastAsia" w:hAnsiTheme="minorHAnsi" w:cstheme="minorBidi"/>
          <w:sz w:val="24"/>
          <w:szCs w:val="24"/>
          <w:lang w:val="en-GB"/>
        </w:rPr>
        <w:t>Barbow</w:t>
      </w:r>
      <w:proofErr w:type="spellEnd"/>
      <w:r w:rsidRPr="002D48C5">
        <w:rPr>
          <w:rFonts w:asciiTheme="minorHAnsi" w:eastAsiaTheme="minorEastAsia" w:hAnsiTheme="minorHAnsi" w:cstheme="minorBidi"/>
          <w:sz w:val="24"/>
          <w:szCs w:val="24"/>
          <w:lang w:val="en-GB"/>
        </w:rPr>
        <w:t xml:space="preserve">, </w:t>
      </w:r>
      <w:proofErr w:type="spellStart"/>
      <w:r w:rsidRPr="002D48C5">
        <w:rPr>
          <w:rFonts w:asciiTheme="minorHAnsi" w:eastAsiaTheme="minorEastAsia" w:hAnsiTheme="minorHAnsi" w:cstheme="minorBidi"/>
          <w:sz w:val="24"/>
          <w:szCs w:val="24"/>
          <w:lang w:val="en-GB"/>
        </w:rPr>
        <w:t>Hinse</w:t>
      </w:r>
      <w:proofErr w:type="spellEnd"/>
      <w:r w:rsidRPr="002D48C5">
        <w:rPr>
          <w:rFonts w:asciiTheme="minorHAnsi" w:eastAsiaTheme="minorEastAsia" w:hAnsiTheme="minorHAnsi" w:cstheme="minorBidi"/>
          <w:sz w:val="24"/>
          <w:szCs w:val="24"/>
          <w:lang w:val="en-GB"/>
        </w:rPr>
        <w:t xml:space="preserve">, &amp; </w:t>
      </w:r>
      <w:proofErr w:type="spellStart"/>
      <w:r w:rsidRPr="002D48C5">
        <w:rPr>
          <w:rFonts w:asciiTheme="minorHAnsi" w:eastAsiaTheme="minorEastAsia" w:hAnsiTheme="minorHAnsi" w:cstheme="minorBidi"/>
          <w:sz w:val="24"/>
          <w:szCs w:val="24"/>
          <w:lang w:val="en-GB"/>
        </w:rPr>
        <w:t>Kasch</w:t>
      </w:r>
      <w:proofErr w:type="spellEnd"/>
      <w:r w:rsidRPr="002D48C5">
        <w:rPr>
          <w:rFonts w:asciiTheme="minorHAnsi" w:eastAsiaTheme="minorEastAsia" w:hAnsiTheme="minorHAnsi" w:cstheme="minorBidi"/>
          <w:sz w:val="24"/>
          <w:szCs w:val="24"/>
          <w:lang w:val="en-GB"/>
        </w:rPr>
        <w:t>, 2000). Entrepreneurs can also perceive many different types of uncertainties while they evaluate the probability of events or business activities. And the experienced uncertainties may be increased if the likelihood of events or business activities are considered to be half (Barrow, 1992) or when every option looks equally possible If multiple or different alternatives exist (D E. Brashers, 2001).</w:t>
      </w:r>
    </w:p>
    <w:p w14:paraId="7653D105"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4" w:name="_Toc5147731"/>
      <w:r w:rsidRPr="002D48C5">
        <w:rPr>
          <w:rFonts w:asciiTheme="majorHAnsi" w:eastAsiaTheme="majorEastAsia" w:hAnsiTheme="majorHAnsi" w:cstheme="majorBidi"/>
          <w:b/>
          <w:color w:val="1F3763" w:themeColor="accent1" w:themeShade="7F"/>
          <w:sz w:val="24"/>
          <w:szCs w:val="24"/>
          <w:lang w:val="en-GB"/>
        </w:rPr>
        <w:t>Meaning and Effect of Uncertainty</w:t>
      </w:r>
      <w:bookmarkEnd w:id="4"/>
    </w:p>
    <w:p w14:paraId="088698DE"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Uncertainty can make a heavy impact on people's perception, cognition, emotion, and behaviours (Van den Bos &amp; Lind, 2002). Uncertainties may also make decision-making and problem-solving more difficult; could cause the perceived failure to predict and influence a person’s future; may resist the explore for significance. (D.E. Brashers, 2003).</w:t>
      </w:r>
    </w:p>
    <w:p w14:paraId="2EA32D6E" w14:textId="489F15EF"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Uncertainties are usually explained as an anxiety-producing cognitive state to manage by information-seeking behaviour (Berger &amp; </w:t>
      </w:r>
      <w:proofErr w:type="spellStart"/>
      <w:r w:rsidRPr="002D48C5">
        <w:rPr>
          <w:rFonts w:asciiTheme="minorHAnsi" w:eastAsiaTheme="minorEastAsia" w:hAnsiTheme="minorHAnsi" w:cstheme="minorBidi"/>
          <w:sz w:val="24"/>
          <w:szCs w:val="24"/>
          <w:lang w:val="en-GB"/>
        </w:rPr>
        <w:t>Bradac</w:t>
      </w:r>
      <w:proofErr w:type="spellEnd"/>
      <w:r w:rsidRPr="002D48C5">
        <w:rPr>
          <w:rFonts w:asciiTheme="minorHAnsi" w:eastAsiaTheme="minorEastAsia" w:hAnsiTheme="minorHAnsi" w:cstheme="minorBidi"/>
          <w:sz w:val="24"/>
          <w:szCs w:val="24"/>
          <w:lang w:val="en-GB"/>
        </w:rPr>
        <w:t xml:space="preserve">, 1982; </w:t>
      </w:r>
      <w:proofErr w:type="spellStart"/>
      <w:r w:rsidRPr="002D48C5">
        <w:rPr>
          <w:rFonts w:asciiTheme="minorHAnsi" w:eastAsiaTheme="minorEastAsia" w:hAnsiTheme="minorHAnsi" w:cstheme="minorBidi"/>
          <w:sz w:val="24"/>
          <w:szCs w:val="24"/>
          <w:lang w:val="en-GB"/>
        </w:rPr>
        <w:t>Gudykunst</w:t>
      </w:r>
      <w:proofErr w:type="spellEnd"/>
      <w:r w:rsidRPr="002D48C5">
        <w:rPr>
          <w:rFonts w:asciiTheme="minorHAnsi" w:eastAsiaTheme="minorEastAsia" w:hAnsiTheme="minorHAnsi" w:cstheme="minorBidi"/>
          <w:sz w:val="24"/>
          <w:szCs w:val="24"/>
          <w:lang w:val="en-GB"/>
        </w:rPr>
        <w:t xml:space="preserve">, 1995; </w:t>
      </w:r>
      <w:proofErr w:type="spellStart"/>
      <w:r w:rsidRPr="002D48C5">
        <w:rPr>
          <w:rFonts w:asciiTheme="minorHAnsi" w:eastAsiaTheme="minorEastAsia" w:hAnsiTheme="minorHAnsi" w:cstheme="minorBidi"/>
          <w:sz w:val="24"/>
          <w:szCs w:val="24"/>
          <w:lang w:val="en-GB"/>
        </w:rPr>
        <w:t>Kuhlthau</w:t>
      </w:r>
      <w:proofErr w:type="spellEnd"/>
      <w:r w:rsidRPr="002D48C5">
        <w:rPr>
          <w:rFonts w:asciiTheme="minorHAnsi" w:eastAsiaTheme="minorEastAsia" w:hAnsiTheme="minorHAnsi" w:cstheme="minorBidi"/>
          <w:sz w:val="24"/>
          <w:szCs w:val="24"/>
          <w:lang w:val="en-GB"/>
        </w:rPr>
        <w:t xml:space="preserve">, 2004). Van </w:t>
      </w:r>
      <w:proofErr w:type="spellStart"/>
      <w:r w:rsidRPr="002D48C5">
        <w:rPr>
          <w:rFonts w:asciiTheme="minorHAnsi" w:eastAsiaTheme="minorEastAsia" w:hAnsiTheme="minorHAnsi" w:cstheme="minorBidi"/>
          <w:sz w:val="24"/>
          <w:szCs w:val="24"/>
          <w:lang w:val="en-GB"/>
        </w:rPr>
        <w:t>Boset</w:t>
      </w:r>
      <w:proofErr w:type="spellEnd"/>
      <w:r w:rsidRPr="002D48C5">
        <w:rPr>
          <w:rFonts w:asciiTheme="minorHAnsi" w:eastAsiaTheme="minorEastAsia" w:hAnsiTheme="minorHAnsi" w:cstheme="minorBidi"/>
          <w:sz w:val="24"/>
          <w:szCs w:val="24"/>
          <w:lang w:val="en-GB"/>
        </w:rPr>
        <w:t xml:space="preserve"> (2008) indicated that uncertainty as a very disturbing or aversive experience. On the other hand, other research highlighted the  significance and inherency of uncertainty in real world, illustrating it as “natural rhythm to the world(</w:t>
      </w:r>
      <w:proofErr w:type="spellStart"/>
      <w:r w:rsidRPr="002D48C5">
        <w:rPr>
          <w:rFonts w:asciiTheme="minorHAnsi" w:eastAsiaTheme="minorEastAsia" w:hAnsiTheme="minorHAnsi" w:cstheme="minorBidi"/>
          <w:sz w:val="24"/>
          <w:szCs w:val="24"/>
          <w:lang w:val="en-GB"/>
        </w:rPr>
        <w:t>Mishel</w:t>
      </w:r>
      <w:proofErr w:type="spellEnd"/>
      <w:r w:rsidRPr="002D48C5">
        <w:rPr>
          <w:rFonts w:asciiTheme="minorHAnsi" w:eastAsiaTheme="minorEastAsia" w:hAnsiTheme="minorHAnsi" w:cstheme="minorBidi"/>
          <w:sz w:val="24"/>
          <w:szCs w:val="24"/>
          <w:lang w:val="en-GB"/>
        </w:rPr>
        <w:t>, 1990)” and “fundamental characteristic of complex systems (Merry, 1995).”</w:t>
      </w:r>
    </w:p>
    <w:p w14:paraId="451291F4"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5" w:name="_Toc5147732"/>
      <w:r w:rsidRPr="002D48C5">
        <w:rPr>
          <w:rFonts w:asciiTheme="majorHAnsi" w:eastAsiaTheme="majorEastAsia" w:hAnsiTheme="majorHAnsi" w:cstheme="majorBidi"/>
          <w:b/>
          <w:color w:val="1F3763" w:themeColor="accent1" w:themeShade="7F"/>
          <w:sz w:val="24"/>
          <w:szCs w:val="24"/>
          <w:lang w:val="en-GB"/>
        </w:rPr>
        <w:t>Principle of Uncertainty</w:t>
      </w:r>
      <w:bookmarkEnd w:id="5"/>
    </w:p>
    <w:p w14:paraId="747611E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Some academic research explained certain distinctive characteristics of uncertainty, as follow:</w:t>
      </w:r>
    </w:p>
    <w:p w14:paraId="709AE4E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1) Uncertainty can be considered as fundamentally self-cognitive; may often be in the beholders' eyes. Even people who possess much information on the issues can sometimes still feel uncertain (D.E. Brashers, 2013).</w:t>
      </w:r>
    </w:p>
    <w:p w14:paraId="014D2F8B"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2) Sometimes, uncertainty can be multi-layered and interconnected (Barrow, 1995). If there are multiple uncertainties exist at the same time, the solution of one issue could let other issues appear or change(Barrow &amp; Kline, 2000).</w:t>
      </w:r>
    </w:p>
    <w:p w14:paraId="09259A14"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3) Uncertainties are temporal; they may be chronic or just a short period(Lazarus &amp; Folkman, 1984; Michel, 1990).</w:t>
      </w:r>
    </w:p>
    <w:p w14:paraId="029495B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4) People's reaction toward the uncertainties involve the individual emotional responses and appraisals (Brashers, 2001), and uncertainties evaluation vary per situation or people(Brashers, </w:t>
      </w:r>
      <w:proofErr w:type="spellStart"/>
      <w:r w:rsidRPr="002D48C5">
        <w:rPr>
          <w:rFonts w:asciiTheme="minorHAnsi" w:eastAsiaTheme="minorEastAsia" w:hAnsiTheme="minorHAnsi" w:cstheme="minorBidi"/>
          <w:sz w:val="24"/>
          <w:szCs w:val="24"/>
          <w:lang w:val="en-GB"/>
        </w:rPr>
        <w:t>Neidig</w:t>
      </w:r>
      <w:proofErr w:type="spellEnd"/>
      <w:r w:rsidRPr="002D48C5">
        <w:rPr>
          <w:rFonts w:asciiTheme="minorHAnsi" w:eastAsiaTheme="minorEastAsia" w:hAnsiTheme="minorHAnsi" w:cstheme="minorBidi"/>
          <w:sz w:val="24"/>
          <w:szCs w:val="24"/>
          <w:lang w:val="en-GB"/>
        </w:rPr>
        <w:t>, Haas, et al., 2000; Sorrentino and Roney, 2000). It is possible that uncertainty could become to opportunity. Additionally, individuals could have mixed feeling and reaction when they face both positive and negative uncertainties (Folkman, 1997). People may often create expectation out of uncertainties by embracing and reframing them an essential part of their lives(Michel, 1990).</w:t>
      </w:r>
    </w:p>
    <w:p w14:paraId="193F2432"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lastRenderedPageBreak/>
        <w:t xml:space="preserve">5) Responses and appraisals to uncertainties may vary in different countries, affected by their local cultures (Y. Liu, T. </w:t>
      </w:r>
      <w:proofErr w:type="spellStart"/>
      <w:r w:rsidRPr="002D48C5">
        <w:rPr>
          <w:rFonts w:asciiTheme="minorHAnsi" w:eastAsiaTheme="minorEastAsia" w:hAnsiTheme="minorHAnsi" w:cstheme="minorBidi"/>
          <w:sz w:val="24"/>
          <w:szCs w:val="24"/>
          <w:lang w:val="en-GB"/>
        </w:rPr>
        <w:t>Almor</w:t>
      </w:r>
      <w:proofErr w:type="spellEnd"/>
      <w:r w:rsidRPr="002D48C5">
        <w:rPr>
          <w:rFonts w:asciiTheme="minorHAnsi" w:eastAsiaTheme="minorEastAsia" w:hAnsiTheme="minorHAnsi" w:cstheme="minorBidi"/>
          <w:sz w:val="24"/>
          <w:szCs w:val="24"/>
          <w:lang w:val="en-GB"/>
        </w:rPr>
        <w:t>, 2014); Western society considers uncertainty as something to be controlled or avoided (Lind and Van sanctum Bos, 2002), but Eastern society may normally tend to consider uncertainties as something to be embraced and  endured (</w:t>
      </w:r>
      <w:proofErr w:type="spellStart"/>
      <w:r w:rsidRPr="002D48C5">
        <w:rPr>
          <w:rFonts w:asciiTheme="minorHAnsi" w:eastAsiaTheme="minorEastAsia" w:hAnsiTheme="minorHAnsi" w:cstheme="minorBidi"/>
          <w:sz w:val="24"/>
          <w:szCs w:val="24"/>
          <w:lang w:val="en-GB"/>
        </w:rPr>
        <w:t>Mor</w:t>
      </w:r>
      <w:proofErr w:type="spellEnd"/>
      <w:r w:rsidRPr="002D48C5">
        <w:rPr>
          <w:rFonts w:asciiTheme="minorHAnsi" w:eastAsiaTheme="minorEastAsia" w:hAnsiTheme="minorHAnsi" w:cstheme="minorBidi"/>
          <w:sz w:val="24"/>
          <w:szCs w:val="24"/>
          <w:lang w:val="en-GB"/>
        </w:rPr>
        <w:t>, et al., 2013; Pun, et al., 2000).</w:t>
      </w:r>
    </w:p>
    <w:p w14:paraId="265C442F" w14:textId="77777777" w:rsidR="002D48C5" w:rsidRPr="002D48C5" w:rsidRDefault="002D48C5" w:rsidP="002D48C5">
      <w:pPr>
        <w:rPr>
          <w:rFonts w:asciiTheme="minorHAnsi" w:eastAsiaTheme="minorEastAsia" w:hAnsiTheme="minorHAnsi" w:cstheme="minorBidi"/>
          <w:sz w:val="24"/>
          <w:szCs w:val="24"/>
          <w:lang w:val="en-GB"/>
        </w:rPr>
      </w:pPr>
    </w:p>
    <w:p w14:paraId="3CB07FC6"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6" w:name="_Toc5147733"/>
      <w:r w:rsidRPr="002D48C5">
        <w:rPr>
          <w:rFonts w:asciiTheme="majorHAnsi" w:eastAsiaTheme="majorEastAsia" w:hAnsiTheme="majorHAnsi" w:cstheme="majorBidi"/>
          <w:b/>
          <w:color w:val="2F5496" w:themeColor="accent1" w:themeShade="BF"/>
          <w:sz w:val="26"/>
          <w:szCs w:val="26"/>
          <w:lang w:val="en-GB"/>
        </w:rPr>
        <w:t>UNCERTAINTY IN ENTREPRENEURIAL ACTION</w:t>
      </w:r>
      <w:bookmarkEnd w:id="6"/>
    </w:p>
    <w:p w14:paraId="5A22B611" w14:textId="77777777" w:rsidR="002D48C5" w:rsidRPr="002D48C5" w:rsidRDefault="002D48C5" w:rsidP="002D48C5">
      <w:pPr>
        <w:rPr>
          <w:rFonts w:asciiTheme="minorHAnsi" w:eastAsiaTheme="minorEastAsia" w:hAnsiTheme="minorHAnsi" w:cstheme="minorBidi"/>
          <w:lang w:val="en-GB"/>
        </w:rPr>
      </w:pPr>
    </w:p>
    <w:p w14:paraId="00AF9853"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7" w:name="_Toc5147734"/>
      <w:r w:rsidRPr="002D48C5">
        <w:rPr>
          <w:rFonts w:asciiTheme="majorHAnsi" w:eastAsiaTheme="majorEastAsia" w:hAnsiTheme="majorHAnsi" w:cstheme="majorBidi"/>
          <w:b/>
          <w:color w:val="1F3763" w:themeColor="accent1" w:themeShade="7F"/>
          <w:sz w:val="24"/>
          <w:szCs w:val="24"/>
          <w:lang w:val="en-GB"/>
        </w:rPr>
        <w:t>Entrepreneurship, Start-up and Uncertainty</w:t>
      </w:r>
      <w:bookmarkEnd w:id="7"/>
    </w:p>
    <w:p w14:paraId="6B735C1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Entrepreneurship requests actions (Higgins &amp; </w:t>
      </w:r>
      <w:proofErr w:type="spellStart"/>
      <w:r w:rsidRPr="002D48C5">
        <w:rPr>
          <w:rFonts w:asciiTheme="minorHAnsi" w:eastAsiaTheme="minorEastAsia" w:hAnsiTheme="minorHAnsi" w:cstheme="minorBidi"/>
          <w:sz w:val="24"/>
          <w:szCs w:val="24"/>
          <w:lang w:val="en-GB"/>
        </w:rPr>
        <w:t>Kruglanski</w:t>
      </w:r>
      <w:proofErr w:type="spellEnd"/>
      <w:r w:rsidRPr="002D48C5">
        <w:rPr>
          <w:rFonts w:asciiTheme="minorHAnsi" w:eastAsiaTheme="minorEastAsia" w:hAnsiTheme="minorHAnsi" w:cstheme="minorBidi"/>
          <w:sz w:val="24"/>
          <w:szCs w:val="24"/>
          <w:lang w:val="en-GB"/>
        </w:rPr>
        <w:t>, 2000). All types of entrepreneurs are doers regardless of what types of businesses they are doing. And their business actions are inherently uncertain because they occur over time, and the future may be unpredictable(Mises, 1949). Furthermore, creativity, novelty, and innovation — the genetic characters of entrepreneurial actions intensify uncertainties (Amiable, 1997). Hence, entrepreneurial actions may encounter uncertainties anytime. Coincidently, this characterization is similar to the entrepreneurial definition in the first theory of the entrepreneurship by Link&amp; Hebert;</w:t>
      </w:r>
    </w:p>
    <w:p w14:paraId="43A0406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As far as start-ups are concerned, start-up procedure is often in the initial stage of companies' operations. There is no fixed definition and description of entrepreneurial start-ups that commonly agreed by all academic fields and industries, but an essential attribute that all can agree on is entrepreneurial start-ups are designed to seek for scalable business models. Entrepreneurs normally focus on growth unconstrained by geography, therefore, most of them may need to confront the vulnerability from high cost and limited revenue in their initial stage of operation(Investopedia), until they get enough funding from angel investors, venture capitalists or other resources. “New companies highly likely are vulnerable to the liabilities of new changes, and such impact may be particularly severe when industries are in their formative years”(Aldrich and </w:t>
      </w:r>
      <w:proofErr w:type="spellStart"/>
      <w:r w:rsidRPr="002D48C5">
        <w:rPr>
          <w:rFonts w:asciiTheme="minorHAnsi" w:eastAsiaTheme="minorEastAsia" w:hAnsiTheme="minorHAnsi" w:cstheme="minorBidi"/>
          <w:sz w:val="24"/>
          <w:szCs w:val="24"/>
          <w:lang w:val="en-GB"/>
        </w:rPr>
        <w:t>Fiol</w:t>
      </w:r>
      <w:proofErr w:type="spellEnd"/>
      <w:r w:rsidRPr="002D48C5">
        <w:rPr>
          <w:rFonts w:asciiTheme="minorHAnsi" w:eastAsiaTheme="minorEastAsia" w:hAnsiTheme="minorHAnsi" w:cstheme="minorBidi"/>
          <w:sz w:val="24"/>
          <w:szCs w:val="24"/>
          <w:lang w:val="en-GB"/>
        </w:rPr>
        <w:t xml:space="preserve"> 1994, 645) due to besides from financial vulnerability and the creativity, novelty, and innovation of solutions.</w:t>
      </w:r>
    </w:p>
    <w:p w14:paraId="75D2E22A" w14:textId="7B0339A3"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Although start-up companies are not requested to be tech-oriented by their definition- certainty, start-up companies or businesses usually adopt new technology and new markets to develop themselves or resolve issues. For instance, Skype and Snap Chat apply live video chat technologies into their communication service, and Uber and Airbnb introduce shared economy model into the existing taxi and hotel industries. Therefore, the development of new businesses and industries are seldom straightforward and easy, and there is no simple guidance for emerging industries(Jason, 2011). The newness of solutions may cause the uncertainty in the establishment of new customer base and lack of established process or structures (Clegg, Rhodes, and </w:t>
      </w:r>
      <w:proofErr w:type="spellStart"/>
      <w:r w:rsidRPr="002D48C5">
        <w:rPr>
          <w:rFonts w:asciiTheme="minorHAnsi" w:eastAsiaTheme="minorEastAsia" w:hAnsiTheme="minorHAnsi" w:cstheme="minorBidi"/>
          <w:sz w:val="24"/>
          <w:szCs w:val="24"/>
          <w:lang w:val="en-GB"/>
        </w:rPr>
        <w:t>Kornberger</w:t>
      </w:r>
      <w:proofErr w:type="spellEnd"/>
      <w:r w:rsidRPr="002D48C5">
        <w:rPr>
          <w:rFonts w:asciiTheme="minorHAnsi" w:eastAsiaTheme="minorEastAsia" w:hAnsiTheme="minorHAnsi" w:cstheme="minorBidi"/>
          <w:sz w:val="24"/>
          <w:szCs w:val="24"/>
          <w:lang w:val="en-GB"/>
        </w:rPr>
        <w:t>, 2007) because the pre-existing structures and customers are normally ignorant of the strength of the new technologies. S</w:t>
      </w:r>
      <w:r w:rsidR="0091596D">
        <w:rPr>
          <w:rFonts w:asciiTheme="minorHAnsi" w:eastAsiaTheme="minorEastAsia" w:hAnsiTheme="minorHAnsi" w:cstheme="minorBidi"/>
          <w:sz w:val="24"/>
          <w:szCs w:val="24"/>
          <w:lang w:val="en-GB"/>
        </w:rPr>
        <w:t>o, s</w:t>
      </w:r>
      <w:r w:rsidRPr="002D48C5">
        <w:rPr>
          <w:rFonts w:asciiTheme="minorHAnsi" w:eastAsiaTheme="minorEastAsia" w:hAnsiTheme="minorHAnsi" w:cstheme="minorBidi"/>
          <w:sz w:val="24"/>
          <w:szCs w:val="24"/>
          <w:lang w:val="en-GB"/>
        </w:rPr>
        <w:t>tart-up businesses may also usually engage with emotional instability</w:t>
      </w:r>
      <w:r w:rsidR="0091596D">
        <w:rPr>
          <w:rFonts w:asciiTheme="minorHAnsi" w:eastAsiaTheme="minorEastAsia" w:hAnsiTheme="minorHAnsi" w:cstheme="minorBidi"/>
          <w:sz w:val="24"/>
          <w:szCs w:val="24"/>
          <w:lang w:val="en-GB"/>
        </w:rPr>
        <w:t xml:space="preserve"> </w:t>
      </w:r>
      <w:r w:rsidR="0091596D" w:rsidRPr="002D48C5">
        <w:rPr>
          <w:rFonts w:asciiTheme="minorHAnsi" w:eastAsiaTheme="minorEastAsia" w:hAnsiTheme="minorHAnsi" w:cstheme="minorBidi"/>
          <w:sz w:val="24"/>
          <w:szCs w:val="24"/>
          <w:lang w:val="en-GB"/>
        </w:rPr>
        <w:t>(Johan Jansson, 2011)</w:t>
      </w:r>
      <w:r w:rsidR="0091596D">
        <w:rPr>
          <w:rFonts w:asciiTheme="minorHAnsi" w:eastAsiaTheme="minorEastAsia" w:hAnsiTheme="minorHAnsi" w:cstheme="minorBidi"/>
          <w:sz w:val="24"/>
          <w:szCs w:val="24"/>
          <w:lang w:val="en-GB"/>
        </w:rPr>
        <w:t>.</w:t>
      </w:r>
    </w:p>
    <w:p w14:paraId="363B5B0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Hence, it is really difficult for many aspiring entrepreneurs to achieve their primary expectations and therefore approximately 60% of new start-up businesses failed in their </w:t>
      </w:r>
      <w:r w:rsidRPr="002D48C5">
        <w:rPr>
          <w:rFonts w:asciiTheme="minorHAnsi" w:eastAsiaTheme="minorEastAsia" w:hAnsiTheme="minorHAnsi" w:cstheme="minorBidi"/>
          <w:sz w:val="24"/>
          <w:szCs w:val="24"/>
          <w:lang w:val="en-GB"/>
        </w:rPr>
        <w:lastRenderedPageBreak/>
        <w:t>first five years (Martin and Ingrid, 2001). As a result, this situation can illustrate the value of research on uncertainty management for start-up entrepreneurs that could make a difference to the industry.</w:t>
      </w:r>
    </w:p>
    <w:p w14:paraId="1E20A385"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8" w:name="_Toc5147735"/>
      <w:r w:rsidRPr="002D48C5">
        <w:rPr>
          <w:rFonts w:asciiTheme="majorHAnsi" w:eastAsiaTheme="majorEastAsia" w:hAnsiTheme="majorHAnsi" w:cstheme="majorBidi"/>
          <w:b/>
          <w:color w:val="1F3763" w:themeColor="accent1" w:themeShade="7F"/>
          <w:sz w:val="24"/>
          <w:szCs w:val="24"/>
          <w:lang w:val="en-GB"/>
        </w:rPr>
        <w:t>Uncertainty in Entrepreneurship</w:t>
      </w:r>
      <w:bookmarkEnd w:id="8"/>
    </w:p>
    <w:p w14:paraId="652DD5B8"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Uncertainties can be distinguished between ‘risks’ (Knight, 1921). Even though risks are predictable and measurable, uncertainties are not predictable and difficult to control. Refer to the situation where risks could not be communicated in terms of mathematical probability such as the results of the sports games, investments and election(Knight 1921/2006).</w:t>
      </w:r>
    </w:p>
    <w:p w14:paraId="2A6CDAB9" w14:textId="77777777" w:rsidR="002D48C5" w:rsidRPr="00165A78" w:rsidRDefault="002D48C5" w:rsidP="002D48C5">
      <w:pPr>
        <w:rPr>
          <w:rFonts w:asciiTheme="minorHAnsi" w:eastAsiaTheme="minorEastAsia" w:hAnsiTheme="minorHAnsi" w:cstheme="minorBidi"/>
          <w:sz w:val="24"/>
          <w:szCs w:val="24"/>
          <w:lang w:val="en-GB"/>
        </w:rPr>
      </w:pPr>
      <w:r w:rsidRPr="00165A78">
        <w:rPr>
          <w:rFonts w:asciiTheme="minorHAnsi" w:eastAsiaTheme="minorEastAsia" w:hAnsiTheme="minorHAnsi" w:cstheme="minorBidi"/>
          <w:bCs/>
          <w:sz w:val="24"/>
          <w:szCs w:val="24"/>
          <w:lang w:val="en-GB"/>
        </w:rPr>
        <w:t>Figure 1: Risk vs. Uncertainty</w:t>
      </w:r>
    </w:p>
    <w:p w14:paraId="2D0FADB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noProof/>
          <w:sz w:val="24"/>
          <w:szCs w:val="24"/>
          <w:lang w:val="en-GB"/>
        </w:rPr>
        <w:drawing>
          <wp:inline distT="0" distB="0" distL="0" distR="0" wp14:anchorId="310DF0A2" wp14:editId="7ED53244">
            <wp:extent cx="5398770" cy="2154555"/>
            <wp:effectExtent l="0" t="0" r="0" b="0"/>
            <wp:docPr id="1" name="Picture 1" descr="https://cdn-images-1.medium.com/max/800/1*wtZ__KyA8GbHQrCP-QQS5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800/1*wtZ__KyA8GbHQrCP-QQS5g.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8770" cy="2154555"/>
                    </a:xfrm>
                    <a:prstGeom prst="rect">
                      <a:avLst/>
                    </a:prstGeom>
                    <a:noFill/>
                    <a:ln>
                      <a:noFill/>
                    </a:ln>
                  </pic:spPr>
                </pic:pic>
              </a:graphicData>
            </a:graphic>
          </wp:inline>
        </w:drawing>
      </w:r>
    </w:p>
    <w:p w14:paraId="4D893740"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sz w:val="24"/>
          <w:szCs w:val="24"/>
          <w:lang w:val="en-GB"/>
        </w:rPr>
        <w:t xml:space="preserve">Source: </w:t>
      </w:r>
      <w:r w:rsidRPr="002D48C5">
        <w:rPr>
          <w:rFonts w:asciiTheme="minorHAnsi" w:eastAsiaTheme="minorEastAsia" w:hAnsiTheme="minorHAnsi" w:cstheme="minorBidi"/>
          <w:bCs/>
          <w:sz w:val="24"/>
          <w:szCs w:val="24"/>
          <w:lang w:val="en-GB"/>
        </w:rPr>
        <w:t>(</w:t>
      </w:r>
      <w:hyperlink r:id="rId10" w:tgtFrame="_blank" w:history="1">
        <w:r w:rsidRPr="002D48C5">
          <w:rPr>
            <w:rFonts w:asciiTheme="minorHAnsi" w:eastAsiaTheme="minorEastAsia" w:hAnsiTheme="minorHAnsi" w:cstheme="minorBidi"/>
            <w:bCs/>
            <w:color w:val="0563C1" w:themeColor="hyperlink"/>
            <w:sz w:val="24"/>
            <w:szCs w:val="24"/>
            <w:u w:val="single"/>
            <w:lang w:val="en-GB"/>
          </w:rPr>
          <w:t>Toolkit for the Economic Evaluation of World Bank Transport Projects</w:t>
        </w:r>
      </w:hyperlink>
      <w:r w:rsidRPr="002D48C5">
        <w:rPr>
          <w:rFonts w:asciiTheme="minorHAnsi" w:eastAsiaTheme="minorEastAsia" w:hAnsiTheme="minorHAnsi" w:cstheme="minorBidi"/>
          <w:bCs/>
          <w:sz w:val="24"/>
          <w:szCs w:val="24"/>
          <w:lang w:val="en-GB"/>
        </w:rPr>
        <w:t>, Institute for Transport Studies, University of Leeds, 2003)</w:t>
      </w:r>
    </w:p>
    <w:p w14:paraId="24197B4D"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According to this distinction, </w:t>
      </w:r>
      <w:proofErr w:type="spellStart"/>
      <w:r w:rsidRPr="002D48C5">
        <w:rPr>
          <w:rFonts w:asciiTheme="minorHAnsi" w:eastAsiaTheme="minorEastAsia" w:hAnsiTheme="minorHAnsi" w:cstheme="minorBidi"/>
          <w:sz w:val="24"/>
          <w:szCs w:val="24"/>
          <w:lang w:val="en-GB"/>
        </w:rPr>
        <w:t>Alveraz</w:t>
      </w:r>
      <w:proofErr w:type="spellEnd"/>
      <w:r w:rsidRPr="002D48C5">
        <w:rPr>
          <w:rFonts w:asciiTheme="minorHAnsi" w:eastAsiaTheme="minorEastAsia" w:hAnsiTheme="minorHAnsi" w:cstheme="minorBidi"/>
          <w:sz w:val="24"/>
          <w:szCs w:val="24"/>
          <w:lang w:val="en-GB"/>
        </w:rPr>
        <w:t xml:space="preserve"> &amp; </w:t>
      </w:r>
      <w:proofErr w:type="spellStart"/>
      <w:r w:rsidRPr="002D48C5">
        <w:rPr>
          <w:rFonts w:asciiTheme="minorHAnsi" w:eastAsiaTheme="minorEastAsia" w:hAnsiTheme="minorHAnsi" w:cstheme="minorBidi"/>
          <w:sz w:val="24"/>
          <w:szCs w:val="24"/>
          <w:lang w:val="en-GB"/>
        </w:rPr>
        <w:t>Busenitz</w:t>
      </w:r>
      <w:proofErr w:type="spellEnd"/>
      <w:r w:rsidRPr="002D48C5">
        <w:rPr>
          <w:rFonts w:asciiTheme="minorHAnsi" w:eastAsiaTheme="minorEastAsia" w:hAnsiTheme="minorHAnsi" w:cstheme="minorBidi"/>
          <w:sz w:val="24"/>
          <w:szCs w:val="24"/>
          <w:lang w:val="en-GB"/>
        </w:rPr>
        <w:t xml:space="preserve"> (2001) and </w:t>
      </w:r>
      <w:proofErr w:type="spellStart"/>
      <w:r w:rsidRPr="002D48C5">
        <w:rPr>
          <w:rFonts w:asciiTheme="minorHAnsi" w:eastAsiaTheme="minorEastAsia" w:hAnsiTheme="minorHAnsi" w:cstheme="minorBidi"/>
          <w:sz w:val="24"/>
          <w:szCs w:val="24"/>
          <w:lang w:val="en-GB"/>
        </w:rPr>
        <w:t>Loasby</w:t>
      </w:r>
      <w:proofErr w:type="spellEnd"/>
      <w:r w:rsidRPr="002D48C5">
        <w:rPr>
          <w:rFonts w:asciiTheme="minorHAnsi" w:eastAsiaTheme="minorEastAsia" w:hAnsiTheme="minorHAnsi" w:cstheme="minorBidi"/>
          <w:sz w:val="24"/>
          <w:szCs w:val="24"/>
          <w:lang w:val="en-GB"/>
        </w:rPr>
        <w:t>(2002) explained that entrepreneurial decision-making process could take place under the condition of uncertainties, whereas the non-entrepreneurial decision-making process may take place under the condition of risks, and that is the most critical difference between those two types of decision-making processes.</w:t>
      </w:r>
    </w:p>
    <w:p w14:paraId="009C05C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There are a variety of literature reviews in terms of the entrepreneurship uncertainties. And there is also a wide range of literature review regarding uncertainties in making entrepreneurial actions to becoming entrepreneurs in coordinating the resources and organizations. A critical literature review regarding entrepreneurial uncertainties according to the linear stages of entrepreneurial actions are as follow:</w:t>
      </w:r>
    </w:p>
    <w:p w14:paraId="7C965DBC" w14:textId="0AE26581" w:rsidR="002D48C5" w:rsidRPr="002D48C5" w:rsidRDefault="002D48C5" w:rsidP="002D48C5">
      <w:pPr>
        <w:keepNext/>
        <w:keepLines/>
        <w:spacing w:before="40" w:after="0"/>
        <w:outlineLvl w:val="3"/>
        <w:rPr>
          <w:rFonts w:asciiTheme="majorHAnsi" w:eastAsiaTheme="majorEastAsia" w:hAnsiTheme="majorHAnsi" w:cstheme="majorBidi"/>
          <w:b/>
          <w:iCs/>
          <w:color w:val="2F5496" w:themeColor="accent1" w:themeShade="BF"/>
          <w:sz w:val="24"/>
          <w:szCs w:val="24"/>
          <w:lang w:val="en-GB"/>
        </w:rPr>
      </w:pPr>
      <w:r w:rsidRPr="002D48C5">
        <w:rPr>
          <w:rFonts w:asciiTheme="majorHAnsi" w:eastAsiaTheme="majorEastAsia" w:hAnsiTheme="majorHAnsi" w:cstheme="majorBidi"/>
          <w:b/>
          <w:iCs/>
          <w:color w:val="2F5496" w:themeColor="accent1" w:themeShade="BF"/>
          <w:sz w:val="24"/>
          <w:szCs w:val="24"/>
          <w:lang w:val="en-GB"/>
        </w:rPr>
        <w:t>Becom</w:t>
      </w:r>
      <w:r w:rsidR="0039495A">
        <w:rPr>
          <w:rFonts w:asciiTheme="majorHAnsi" w:eastAsiaTheme="majorEastAsia" w:hAnsiTheme="majorHAnsi" w:cstheme="majorBidi"/>
          <w:b/>
          <w:iCs/>
          <w:color w:val="2F5496" w:themeColor="accent1" w:themeShade="BF"/>
          <w:sz w:val="24"/>
          <w:szCs w:val="24"/>
          <w:lang w:val="en-GB"/>
        </w:rPr>
        <w:t xml:space="preserve">ing </w:t>
      </w:r>
      <w:r w:rsidRPr="002D48C5">
        <w:rPr>
          <w:rFonts w:asciiTheme="majorHAnsi" w:eastAsiaTheme="majorEastAsia" w:hAnsiTheme="majorHAnsi" w:cstheme="majorBidi"/>
          <w:b/>
          <w:iCs/>
          <w:color w:val="2F5496" w:themeColor="accent1" w:themeShade="BF"/>
          <w:sz w:val="24"/>
          <w:szCs w:val="24"/>
          <w:lang w:val="en-GB"/>
        </w:rPr>
        <w:t>Entrepreneurs</w:t>
      </w:r>
    </w:p>
    <w:p w14:paraId="2F96E93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research question of 'Will uncertainties impact entrepreneurial actions?' is still arguable, and there is no common and consistent answers or explanations from the academic perspective. However, according to how researchers conceptualize entrepreneurial uncertainties, there are mainly two aspects to this argument. One aspect considers that the reason why uncertainty can affect entrepreneurs' activities is because of the lack of professional and relevant knowledge (e.g., </w:t>
      </w:r>
      <w:proofErr w:type="spellStart"/>
      <w:r w:rsidRPr="002D48C5">
        <w:rPr>
          <w:rFonts w:asciiTheme="minorHAnsi" w:eastAsiaTheme="minorEastAsia" w:hAnsiTheme="minorHAnsi" w:cstheme="minorBidi"/>
          <w:sz w:val="24"/>
          <w:szCs w:val="24"/>
          <w:lang w:val="en-GB"/>
        </w:rPr>
        <w:t>Busenitz</w:t>
      </w:r>
      <w:proofErr w:type="spellEnd"/>
      <w:r w:rsidRPr="002D48C5">
        <w:rPr>
          <w:rFonts w:asciiTheme="minorHAnsi" w:eastAsiaTheme="minorEastAsia" w:hAnsiTheme="minorHAnsi" w:cstheme="minorBidi"/>
          <w:sz w:val="24"/>
          <w:szCs w:val="24"/>
          <w:lang w:val="en-GB"/>
        </w:rPr>
        <w:t xml:space="preserve">, 1996; </w:t>
      </w:r>
      <w:proofErr w:type="spellStart"/>
      <w:r w:rsidRPr="002D48C5">
        <w:rPr>
          <w:rFonts w:asciiTheme="minorHAnsi" w:eastAsiaTheme="minorEastAsia" w:hAnsiTheme="minorHAnsi" w:cstheme="minorBidi"/>
          <w:sz w:val="24"/>
          <w:szCs w:val="24"/>
          <w:lang w:val="en-GB"/>
        </w:rPr>
        <w:t>Gaglio</w:t>
      </w:r>
      <w:proofErr w:type="spellEnd"/>
      <w:r w:rsidRPr="002D48C5">
        <w:rPr>
          <w:rFonts w:asciiTheme="minorHAnsi" w:eastAsiaTheme="minorEastAsia" w:hAnsiTheme="minorHAnsi" w:cstheme="minorBidi"/>
          <w:sz w:val="24"/>
          <w:szCs w:val="24"/>
          <w:lang w:val="en-GB"/>
        </w:rPr>
        <w:t xml:space="preserve"> &amp; Katz ,2001), </w:t>
      </w:r>
      <w:r w:rsidRPr="002D48C5">
        <w:rPr>
          <w:rFonts w:asciiTheme="minorHAnsi" w:eastAsiaTheme="minorEastAsia" w:hAnsiTheme="minorHAnsi" w:cstheme="minorBidi"/>
          <w:sz w:val="24"/>
          <w:szCs w:val="24"/>
          <w:lang w:val="en-GB"/>
        </w:rPr>
        <w:lastRenderedPageBreak/>
        <w:t>paying attention to the perceived amount of uncertainties (</w:t>
      </w:r>
      <w:proofErr w:type="spellStart"/>
      <w:r w:rsidRPr="002D48C5">
        <w:rPr>
          <w:rFonts w:asciiTheme="minorHAnsi" w:eastAsiaTheme="minorEastAsia" w:hAnsiTheme="minorHAnsi" w:cstheme="minorBidi"/>
          <w:sz w:val="24"/>
          <w:szCs w:val="24"/>
          <w:lang w:val="en-GB"/>
        </w:rPr>
        <w:t>Kaish</w:t>
      </w:r>
      <w:proofErr w:type="spellEnd"/>
      <w:r w:rsidRPr="002D48C5">
        <w:rPr>
          <w:rFonts w:asciiTheme="minorHAnsi" w:eastAsiaTheme="minorEastAsia" w:hAnsiTheme="minorHAnsi" w:cstheme="minorBidi"/>
          <w:sz w:val="24"/>
          <w:szCs w:val="24"/>
          <w:lang w:val="en-GB"/>
        </w:rPr>
        <w:t xml:space="preserve"> &amp; Gilad, 1991; </w:t>
      </w:r>
      <w:proofErr w:type="spellStart"/>
      <w:r w:rsidRPr="002D48C5">
        <w:rPr>
          <w:rFonts w:asciiTheme="minorHAnsi" w:eastAsiaTheme="minorEastAsia" w:hAnsiTheme="minorHAnsi" w:cstheme="minorBidi"/>
          <w:sz w:val="24"/>
          <w:szCs w:val="24"/>
          <w:lang w:val="en-GB"/>
        </w:rPr>
        <w:t>Kirzner</w:t>
      </w:r>
      <w:proofErr w:type="spellEnd"/>
      <w:r w:rsidRPr="002D48C5">
        <w:rPr>
          <w:rFonts w:asciiTheme="minorHAnsi" w:eastAsiaTheme="minorEastAsia" w:hAnsiTheme="minorHAnsi" w:cstheme="minorBidi"/>
          <w:sz w:val="24"/>
          <w:szCs w:val="24"/>
          <w:lang w:val="en-GB"/>
        </w:rPr>
        <w:t xml:space="preserve">, 1979). Another aspect believes that the difference between entrepreneurs and non-entrepreneurs is the willingness of bearing uncertainties (e.g., Douglas and Shepherd, 2000), which focus on the response and evaluation of entrepreneurial uncertainties(Knight, 1921; Schumpeter, 1934). Thus, in this circumstance, resistance to uncertainties can be seen as a barrier for prospective entrepreneurs. Therefore, to become entrepreneurs, the individuals will need to deal with uncertainties in both motivation-wise and knowledge-wise(Higgins &amp; </w:t>
      </w:r>
      <w:proofErr w:type="spellStart"/>
      <w:r w:rsidRPr="002D48C5">
        <w:rPr>
          <w:rFonts w:asciiTheme="minorHAnsi" w:eastAsiaTheme="minorEastAsia" w:hAnsiTheme="minorHAnsi" w:cstheme="minorBidi"/>
          <w:sz w:val="24"/>
          <w:szCs w:val="24"/>
          <w:lang w:val="en-GB"/>
        </w:rPr>
        <w:t>Kruglanski</w:t>
      </w:r>
      <w:proofErr w:type="spellEnd"/>
      <w:r w:rsidRPr="002D48C5">
        <w:rPr>
          <w:rFonts w:asciiTheme="minorHAnsi" w:eastAsiaTheme="minorEastAsia" w:hAnsiTheme="minorHAnsi" w:cstheme="minorBidi"/>
          <w:sz w:val="24"/>
          <w:szCs w:val="24"/>
          <w:lang w:val="en-GB"/>
        </w:rPr>
        <w:t>, 2000).</w:t>
      </w:r>
    </w:p>
    <w:p w14:paraId="4B7DA1FF" w14:textId="77777777" w:rsidR="002D48C5" w:rsidRPr="002D48C5" w:rsidRDefault="002D48C5" w:rsidP="002D48C5">
      <w:pPr>
        <w:keepNext/>
        <w:keepLines/>
        <w:spacing w:before="40" w:after="0"/>
        <w:outlineLvl w:val="3"/>
        <w:rPr>
          <w:rFonts w:asciiTheme="majorHAnsi" w:eastAsiaTheme="majorEastAsia" w:hAnsiTheme="majorHAnsi" w:cstheme="majorBidi"/>
          <w:b/>
          <w:iCs/>
          <w:color w:val="2F5496" w:themeColor="accent1" w:themeShade="BF"/>
          <w:sz w:val="24"/>
          <w:szCs w:val="24"/>
          <w:lang w:val="en-GB"/>
        </w:rPr>
      </w:pPr>
      <w:r w:rsidRPr="002D48C5">
        <w:rPr>
          <w:rFonts w:asciiTheme="majorHAnsi" w:eastAsiaTheme="majorEastAsia" w:hAnsiTheme="majorHAnsi" w:cstheme="majorBidi"/>
          <w:b/>
          <w:iCs/>
          <w:color w:val="2F5496" w:themeColor="accent1" w:themeShade="BF"/>
          <w:sz w:val="24"/>
          <w:szCs w:val="24"/>
          <w:lang w:val="en-GB"/>
        </w:rPr>
        <w:t>Investing in market opportunities</w:t>
      </w:r>
    </w:p>
    <w:p w14:paraId="2DBC844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Being entrepreneurs means that people are in the position of making decisions on a daily basis although with overloaded information, time pressure and emotional friction (Baron, 1998). Particularly, it also means that people need to clearly decide whether to invest their money and time into the attractive but nerve-wracking opportunities and with no additional guaranty. Hence, entrepreneurs must be able to do the decision-making when they are in uncertain situations(Shackle, 1979). Certain research described that many entrepreneurs just appear to be more motivated to pursue their businesses. As a result, if entrepreneurs continuously making an investment, such entrepreneurial activities could demonstrate persistence and therefore effective leadership (Yukl, 2010).</w:t>
      </w:r>
    </w:p>
    <w:p w14:paraId="342AC2E6" w14:textId="77777777" w:rsidR="002D48C5" w:rsidRPr="002D48C5" w:rsidRDefault="002D48C5" w:rsidP="002D48C5">
      <w:pPr>
        <w:keepNext/>
        <w:keepLines/>
        <w:spacing w:before="40" w:after="0"/>
        <w:outlineLvl w:val="3"/>
        <w:rPr>
          <w:rFonts w:asciiTheme="majorHAnsi" w:eastAsiaTheme="majorEastAsia" w:hAnsiTheme="majorHAnsi" w:cstheme="majorBidi"/>
          <w:b/>
          <w:iCs/>
          <w:color w:val="2F5496" w:themeColor="accent1" w:themeShade="BF"/>
          <w:sz w:val="24"/>
          <w:szCs w:val="24"/>
          <w:lang w:val="en-GB"/>
        </w:rPr>
      </w:pPr>
      <w:r w:rsidRPr="002D48C5">
        <w:rPr>
          <w:rFonts w:asciiTheme="majorHAnsi" w:eastAsiaTheme="majorEastAsia" w:hAnsiTheme="majorHAnsi" w:cstheme="majorBidi"/>
          <w:b/>
          <w:iCs/>
          <w:color w:val="2F5496" w:themeColor="accent1" w:themeShade="BF"/>
          <w:sz w:val="24"/>
          <w:szCs w:val="24"/>
          <w:lang w:val="en-GB"/>
        </w:rPr>
        <w:t>Organizational Decision Making</w:t>
      </w:r>
    </w:p>
    <w:p w14:paraId="6783D31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specialty and profession of entrepreneurs are to determine and take responsibilities for the decision-making that can impact the key factors of organizations (Hebert, Link, 1988). </w:t>
      </w:r>
      <w:proofErr w:type="spellStart"/>
      <w:r w:rsidRPr="002D48C5">
        <w:rPr>
          <w:rFonts w:asciiTheme="minorHAnsi" w:eastAsiaTheme="minorEastAsia" w:hAnsiTheme="minorHAnsi" w:cstheme="minorBidi"/>
          <w:sz w:val="24"/>
          <w:szCs w:val="24"/>
          <w:lang w:val="en-GB"/>
        </w:rPr>
        <w:t>Casson</w:t>
      </w:r>
      <w:proofErr w:type="spellEnd"/>
      <w:r w:rsidRPr="002D48C5">
        <w:rPr>
          <w:rFonts w:asciiTheme="minorHAnsi" w:eastAsiaTheme="minorEastAsia" w:hAnsiTheme="minorHAnsi" w:cstheme="minorBidi"/>
          <w:sz w:val="24"/>
          <w:szCs w:val="24"/>
          <w:lang w:val="en-GB"/>
        </w:rPr>
        <w:t xml:space="preserve"> (1982) highlighted that the critical roles of entrepreneurs are to coordinate the scarce resources. Additionally, Milliken &amp; France, J (1987) explained why companies classify the uncertainties into three types and then apply different strategies on the same environmental uncertainties.</w:t>
      </w:r>
    </w:p>
    <w:p w14:paraId="4746C60B" w14:textId="3D4FB38C"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First of all, 'state uncertainties', also known as synonyms of environmental uncertainties, and usually exists regarding the situation itself. If entrepreneurs discover certain environmental factors of their organizations are unforeseen, they may find them as ‘state uncertainties’. Secondly, 'affect uncertainties' are uncertainties that further derived from not aware of the possible impact of the environmental change. Lastly, 'response uncertainty' happens if decision-makers do not understand how to respond to uncertainties due to the lack of knowledge or awareness</w:t>
      </w:r>
      <w:r w:rsidR="00651CA3">
        <w:rPr>
          <w:rFonts w:asciiTheme="minorHAnsi" w:eastAsiaTheme="minorEastAsia" w:hAnsiTheme="minorHAnsi" w:cstheme="minorBidi"/>
          <w:sz w:val="24"/>
          <w:szCs w:val="24"/>
          <w:lang w:val="en-GB"/>
        </w:rPr>
        <w:t xml:space="preserve"> (</w:t>
      </w:r>
      <w:r w:rsidR="00651CA3" w:rsidRPr="002D48C5">
        <w:rPr>
          <w:rFonts w:asciiTheme="minorHAnsi" w:eastAsiaTheme="minorEastAsia" w:hAnsiTheme="minorHAnsi" w:cstheme="minorBidi"/>
          <w:sz w:val="24"/>
          <w:szCs w:val="24"/>
          <w:lang w:val="en-GB"/>
        </w:rPr>
        <w:t>Milliken &amp; France,</w:t>
      </w:r>
      <w:r w:rsidR="00651CA3">
        <w:rPr>
          <w:rFonts w:asciiTheme="minorHAnsi" w:eastAsiaTheme="minorEastAsia" w:hAnsiTheme="minorHAnsi" w:cstheme="minorBidi"/>
          <w:sz w:val="24"/>
          <w:szCs w:val="24"/>
          <w:lang w:val="en-GB"/>
        </w:rPr>
        <w:t xml:space="preserve"> </w:t>
      </w:r>
      <w:r w:rsidR="00651CA3" w:rsidRPr="002D48C5">
        <w:rPr>
          <w:rFonts w:asciiTheme="minorHAnsi" w:eastAsiaTheme="minorEastAsia" w:hAnsiTheme="minorHAnsi" w:cstheme="minorBidi"/>
          <w:sz w:val="24"/>
          <w:szCs w:val="24"/>
          <w:lang w:val="en-GB"/>
        </w:rPr>
        <w:t>1987)</w:t>
      </w:r>
      <w:r w:rsidRPr="002D48C5">
        <w:rPr>
          <w:rFonts w:asciiTheme="minorHAnsi" w:eastAsiaTheme="minorEastAsia" w:hAnsiTheme="minorHAnsi" w:cstheme="minorBidi"/>
          <w:sz w:val="24"/>
          <w:szCs w:val="24"/>
          <w:lang w:val="en-GB"/>
        </w:rPr>
        <w:t>.</w:t>
      </w:r>
    </w:p>
    <w:p w14:paraId="01286AEB" w14:textId="0A922F19"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For instance, uncertainties of an HR decision-maker under the Merge&amp; Acquisition (M&amp;A) process incorporates: if the HR manager has to decide the next recruitment plan but he feels uncertain because the M&amp;A outcome is still unforeseen. And this is 'state uncertainties'. When the HR manager has realised outcomes, but he is unable to forecast the impact of M&amp;A in terms of the HR process. And he is facing the 'effect uncertainty'. When the HR manager is aware of both upcoming M&amp;A outcomes and possible impacts, but he feels uncertain about how to react. Then it is the 'response uncertainty'</w:t>
      </w:r>
      <w:r w:rsidR="00651CA3">
        <w:rPr>
          <w:rFonts w:asciiTheme="minorHAnsi" w:eastAsiaTheme="minorEastAsia" w:hAnsiTheme="minorHAnsi" w:cstheme="minorBidi"/>
          <w:sz w:val="24"/>
          <w:szCs w:val="24"/>
          <w:lang w:val="en-GB"/>
        </w:rPr>
        <w:t>(</w:t>
      </w:r>
      <w:r w:rsidR="00651CA3" w:rsidRPr="002D48C5">
        <w:rPr>
          <w:rFonts w:asciiTheme="minorHAnsi" w:eastAsiaTheme="minorEastAsia" w:hAnsiTheme="minorHAnsi" w:cstheme="minorBidi"/>
          <w:sz w:val="24"/>
          <w:szCs w:val="24"/>
          <w:lang w:val="en-GB"/>
        </w:rPr>
        <w:t>Milliken &amp; France,</w:t>
      </w:r>
      <w:r w:rsidR="00651CA3">
        <w:rPr>
          <w:rFonts w:asciiTheme="minorHAnsi" w:eastAsiaTheme="minorEastAsia" w:hAnsiTheme="minorHAnsi" w:cstheme="minorBidi"/>
          <w:sz w:val="24"/>
          <w:szCs w:val="24"/>
          <w:lang w:val="en-GB"/>
        </w:rPr>
        <w:t xml:space="preserve"> </w:t>
      </w:r>
      <w:r w:rsidR="00651CA3" w:rsidRPr="002D48C5">
        <w:rPr>
          <w:rFonts w:asciiTheme="minorHAnsi" w:eastAsiaTheme="minorEastAsia" w:hAnsiTheme="minorHAnsi" w:cstheme="minorBidi"/>
          <w:sz w:val="24"/>
          <w:szCs w:val="24"/>
          <w:lang w:val="en-GB"/>
        </w:rPr>
        <w:t>1987)</w:t>
      </w:r>
      <w:r w:rsidRPr="002D48C5">
        <w:rPr>
          <w:rFonts w:asciiTheme="minorHAnsi" w:eastAsiaTheme="minorEastAsia" w:hAnsiTheme="minorHAnsi" w:cstheme="minorBidi"/>
          <w:sz w:val="24"/>
          <w:szCs w:val="24"/>
          <w:lang w:val="en-GB"/>
        </w:rPr>
        <w:t>.</w:t>
      </w:r>
    </w:p>
    <w:p w14:paraId="069A6176"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lastRenderedPageBreak/>
        <w:t>Mckelevie</w:t>
      </w:r>
      <w:proofErr w:type="spellEnd"/>
      <w:r w:rsidRPr="002D48C5">
        <w:rPr>
          <w:rFonts w:asciiTheme="minorHAnsi" w:eastAsiaTheme="minorEastAsia" w:hAnsiTheme="minorHAnsi" w:cstheme="minorBidi"/>
          <w:sz w:val="24"/>
          <w:szCs w:val="24"/>
          <w:lang w:val="en-GB"/>
        </w:rPr>
        <w:t xml:space="preserve"> (2001) discovered that entrepreneurs make different decisions depending on the types of uncertainties (state, effect and response uncertainty) and then utilize and develop opportunities.</w:t>
      </w:r>
    </w:p>
    <w:p w14:paraId="6B99A629"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9" w:name="_Toc5147736"/>
      <w:r w:rsidRPr="002D48C5">
        <w:rPr>
          <w:rFonts w:asciiTheme="majorHAnsi" w:eastAsiaTheme="majorEastAsia" w:hAnsiTheme="majorHAnsi" w:cstheme="majorBidi"/>
          <w:b/>
          <w:color w:val="2F5496" w:themeColor="accent1" w:themeShade="BF"/>
          <w:sz w:val="26"/>
          <w:szCs w:val="26"/>
          <w:lang w:val="en-GB"/>
        </w:rPr>
        <w:t>UNCERTAINTY MANAGEMENT FOR ENTREPRENEURS</w:t>
      </w:r>
      <w:bookmarkEnd w:id="9"/>
    </w:p>
    <w:p w14:paraId="0088645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The uncertainty management is one of the must-have abilities of entrepreneurs (Schendel, 2007). And “entrepreneurial activities are the process of transforming uncertainties into opportunities” (McMullen &amp; Shepherd, 2006)</w:t>
      </w:r>
    </w:p>
    <w:p w14:paraId="0B7F534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Uncertainty Management Theories can provide a framework for knowing and exploring entrepreneurial uncertainty management. Although there was no previously applied uncertainty in entrepreneurship and business start-up context, factors of interpersonal, organizational and health dimensions have been incorporated into uncertainties. The issue of whether uncertainty must be predicted and reduced or not is still highly arguable(Hogan, 1983; Stevens and Fiske, 1995). On the other hand, some other recent research disclaimed that uncertainty management can be very important for maintaining hopes (Brashers, </w:t>
      </w:r>
      <w:proofErr w:type="spellStart"/>
      <w:r w:rsidRPr="002D48C5">
        <w:rPr>
          <w:rFonts w:asciiTheme="minorHAnsi" w:eastAsiaTheme="minorEastAsia" w:hAnsiTheme="minorHAnsi" w:cstheme="minorBidi"/>
          <w:sz w:val="24"/>
          <w:szCs w:val="24"/>
          <w:lang w:val="en-GB"/>
        </w:rPr>
        <w:t>Neidig</w:t>
      </w:r>
      <w:proofErr w:type="spellEnd"/>
      <w:r w:rsidRPr="002D48C5">
        <w:rPr>
          <w:rFonts w:asciiTheme="minorHAnsi" w:eastAsiaTheme="minorEastAsia" w:hAnsiTheme="minorHAnsi" w:cstheme="minorBidi"/>
          <w:sz w:val="24"/>
          <w:szCs w:val="24"/>
          <w:lang w:val="en-GB"/>
        </w:rPr>
        <w:t>, Hass, et al., 2000).</w:t>
      </w:r>
    </w:p>
    <w:p w14:paraId="2EAA7834"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10" w:name="_Toc5147737"/>
      <w:r w:rsidRPr="002D48C5">
        <w:rPr>
          <w:rFonts w:asciiTheme="majorHAnsi" w:eastAsiaTheme="majorEastAsia" w:hAnsiTheme="majorHAnsi" w:cstheme="majorBidi"/>
          <w:b/>
          <w:color w:val="1F3763" w:themeColor="accent1" w:themeShade="7F"/>
          <w:sz w:val="24"/>
          <w:szCs w:val="24"/>
          <w:lang w:val="en-GB"/>
        </w:rPr>
        <w:t>Uncertainty Management Theory</w:t>
      </w:r>
      <w:bookmarkEnd w:id="10"/>
    </w:p>
    <w:p w14:paraId="5CD224B7" w14:textId="77777777" w:rsidR="002D48C5" w:rsidRPr="002D48C5" w:rsidRDefault="002D48C5" w:rsidP="002D48C5">
      <w:pPr>
        <w:rPr>
          <w:rFonts w:asciiTheme="minorHAnsi" w:eastAsiaTheme="minorEastAsia" w:hAnsiTheme="minorHAnsi" w:cstheme="minorBidi"/>
          <w:lang w:val="en-GB"/>
        </w:rPr>
      </w:pPr>
    </w:p>
    <w:p w14:paraId="04D75D0F" w14:textId="77777777" w:rsidR="002D48C5" w:rsidRPr="002D48C5" w:rsidRDefault="002D48C5" w:rsidP="002D48C5">
      <w:pPr>
        <w:keepNext/>
        <w:keepLines/>
        <w:spacing w:before="40" w:after="0"/>
        <w:outlineLvl w:val="3"/>
        <w:rPr>
          <w:rFonts w:asciiTheme="majorHAnsi" w:eastAsiaTheme="majorEastAsia" w:hAnsiTheme="majorHAnsi" w:cstheme="majorBidi"/>
          <w:b/>
          <w:iCs/>
          <w:color w:val="2F5496" w:themeColor="accent1" w:themeShade="BF"/>
          <w:sz w:val="24"/>
          <w:szCs w:val="24"/>
          <w:lang w:val="en-GB"/>
        </w:rPr>
      </w:pPr>
      <w:r w:rsidRPr="002D48C5">
        <w:rPr>
          <w:rFonts w:asciiTheme="majorHAnsi" w:eastAsiaTheme="majorEastAsia" w:hAnsiTheme="majorHAnsi" w:cstheme="majorBidi"/>
          <w:b/>
          <w:iCs/>
          <w:color w:val="2F5496" w:themeColor="accent1" w:themeShade="BF"/>
          <w:sz w:val="24"/>
          <w:szCs w:val="24"/>
          <w:lang w:val="en-GB"/>
        </w:rPr>
        <w:t>Seeking and avoiding information</w:t>
      </w:r>
    </w:p>
    <w:p w14:paraId="5519B8B4" w14:textId="77777777" w:rsidR="002D48C5" w:rsidRPr="002D48C5" w:rsidRDefault="002D48C5" w:rsidP="002D48C5">
      <w:pPr>
        <w:rPr>
          <w:rFonts w:asciiTheme="minorHAnsi" w:eastAsiaTheme="minorEastAsia" w:hAnsiTheme="minorHAnsi" w:cstheme="minorBidi"/>
          <w:lang w:val="en-GB"/>
        </w:rPr>
      </w:pPr>
      <w:r w:rsidRPr="002D48C5">
        <w:rPr>
          <w:rFonts w:asciiTheme="minorHAnsi" w:eastAsiaTheme="minorEastAsia" w:hAnsiTheme="minorHAnsi" w:cstheme="minorBidi"/>
          <w:lang w:val="en-GB"/>
        </w:rPr>
        <w:t xml:space="preserve">Uncertainties are inherently communicative in that they are normally caused by unbalanced information(Brashers, </w:t>
      </w:r>
      <w:proofErr w:type="spellStart"/>
      <w:r w:rsidRPr="002D48C5">
        <w:rPr>
          <w:rFonts w:asciiTheme="minorHAnsi" w:eastAsiaTheme="minorEastAsia" w:hAnsiTheme="minorHAnsi" w:cstheme="minorBidi"/>
          <w:lang w:val="en-GB"/>
        </w:rPr>
        <w:t>Neidig</w:t>
      </w:r>
      <w:proofErr w:type="spellEnd"/>
      <w:r w:rsidRPr="002D48C5">
        <w:rPr>
          <w:rFonts w:asciiTheme="minorHAnsi" w:eastAsiaTheme="minorEastAsia" w:hAnsiTheme="minorHAnsi" w:cstheme="minorBidi"/>
          <w:lang w:val="en-GB"/>
        </w:rPr>
        <w:t>, Haas, et al., 2000). Hence, the quality, quantity, and the source of the information are very crucial for managing uncertainties. However, it is quite complicated to discover the linkage between information and uncertainties. According to Shannon and Weaver (1949), traditional research suggested certain simplified linear models that uncertainties imply a lack of information, and this may request the development of information seeking and uncertainty controlling models. Some researchers indicated that information seeking for uncertainties can be seen as “goal-directed” behaviours. Wilson defined that people usually take four steps to resolve problems, and every step increases the level of uncertainty. The four steps are: 1) identifying problems, 2) defining problems, 3) problem resolutions, and 4) solution statement. However, sometimes information is not required to be extremely accurate; and what people perceive absolutely accurate usually turns out uncertain(</w:t>
      </w:r>
      <w:proofErr w:type="spellStart"/>
      <w:r w:rsidRPr="002D48C5">
        <w:rPr>
          <w:rFonts w:asciiTheme="minorHAnsi" w:eastAsiaTheme="minorEastAsia" w:hAnsiTheme="minorHAnsi" w:cstheme="minorBidi"/>
          <w:lang w:val="en-GB"/>
        </w:rPr>
        <w:t>Planalp</w:t>
      </w:r>
      <w:proofErr w:type="spellEnd"/>
      <w:r w:rsidRPr="002D48C5">
        <w:rPr>
          <w:rFonts w:asciiTheme="minorHAnsi" w:eastAsiaTheme="minorEastAsia" w:hAnsiTheme="minorHAnsi" w:cstheme="minorBidi"/>
          <w:lang w:val="en-GB"/>
        </w:rPr>
        <w:t xml:space="preserve"> and Honeycutt, 1985).</w:t>
      </w:r>
    </w:p>
    <w:p w14:paraId="56CFAA54" w14:textId="77777777" w:rsidR="002D48C5" w:rsidRPr="002D48C5" w:rsidRDefault="002D48C5" w:rsidP="002D48C5">
      <w:pPr>
        <w:rPr>
          <w:rFonts w:asciiTheme="minorHAnsi" w:eastAsiaTheme="minorEastAsia" w:hAnsiTheme="minorHAnsi" w:cstheme="minorBidi"/>
          <w:lang w:val="en-GB"/>
        </w:rPr>
      </w:pPr>
      <w:r w:rsidRPr="002D48C5">
        <w:rPr>
          <w:rFonts w:asciiTheme="minorHAnsi" w:eastAsiaTheme="minorEastAsia" w:hAnsiTheme="minorHAnsi" w:cstheme="minorBidi"/>
          <w:lang w:val="en-GB"/>
        </w:rPr>
        <w:t>Recent concept in terms of uncertainties and information suggest a more complex relationship that uncertainties do not always motivate information exploring. Researchers indicated that information may also maintain and reduce uncertainties, and not only increase. People may enhance uncertainties by purposely discovering new alternatives and information that is contradicting to their current beliefs or circumstance. In addition, individuals could also avoid the information when they are distressing or overwhelming by maintaining uncertainties (Brashers, 2001).</w:t>
      </w:r>
    </w:p>
    <w:p w14:paraId="77C649A7" w14:textId="77777777" w:rsidR="002D48C5" w:rsidRPr="002D48C5" w:rsidRDefault="002D48C5" w:rsidP="002D48C5">
      <w:pPr>
        <w:keepNext/>
        <w:keepLines/>
        <w:spacing w:before="40" w:after="0"/>
        <w:outlineLvl w:val="3"/>
        <w:rPr>
          <w:rFonts w:asciiTheme="majorHAnsi" w:eastAsiaTheme="majorEastAsia" w:hAnsiTheme="majorHAnsi" w:cstheme="majorBidi"/>
          <w:b/>
          <w:iCs/>
          <w:color w:val="2F5496" w:themeColor="accent1" w:themeShade="BF"/>
          <w:sz w:val="24"/>
          <w:lang w:val="en-GB"/>
        </w:rPr>
      </w:pPr>
      <w:r w:rsidRPr="002D48C5">
        <w:rPr>
          <w:rFonts w:asciiTheme="majorHAnsi" w:eastAsiaTheme="majorEastAsia" w:hAnsiTheme="majorHAnsi" w:cstheme="majorBidi"/>
          <w:b/>
          <w:iCs/>
          <w:color w:val="2F5496" w:themeColor="accent1" w:themeShade="BF"/>
          <w:sz w:val="24"/>
          <w:lang w:val="en-GB"/>
        </w:rPr>
        <w:t>Adapting to chronic uncertainty</w:t>
      </w:r>
    </w:p>
    <w:p w14:paraId="0D04968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People adaptation. if there are chronic uncertainties, people would change the way of deciding and managing with accordance of uncertainties (Brashers, 2001). Furthermore, people sometimes also ignore or accept uncertainties, or just rely on  transcendent power and faith. People also may use  minimal level of information and innovative way to make decisions or seek resolutions. </w:t>
      </w:r>
    </w:p>
    <w:p w14:paraId="040EE966"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lastRenderedPageBreak/>
        <w:t>In order to reduce the impact of uncertainties and the complexity of environments, people developed routines and structures which called “cocoon of uncertainty”. People in companies manage uncertainties by enhancing the level of prediction through stereotyping. For instance, when organizations react to environmental uncertainties, the organizations could reinforce policies that they feel predictable or reliable (Merry, 1995).</w:t>
      </w:r>
    </w:p>
    <w:p w14:paraId="4B1C9E4F" w14:textId="77777777" w:rsidR="002D48C5" w:rsidRPr="002D48C5" w:rsidRDefault="002D48C5" w:rsidP="002D48C5">
      <w:pPr>
        <w:keepNext/>
        <w:keepLines/>
        <w:spacing w:before="40" w:after="0"/>
        <w:outlineLvl w:val="3"/>
        <w:rPr>
          <w:rFonts w:asciiTheme="majorHAnsi" w:eastAsiaTheme="majorEastAsia" w:hAnsiTheme="majorHAnsi" w:cstheme="majorBidi"/>
          <w:b/>
          <w:iCs/>
          <w:color w:val="2F5496" w:themeColor="accent1" w:themeShade="BF"/>
          <w:sz w:val="24"/>
          <w:szCs w:val="24"/>
          <w:lang w:val="en-GB"/>
        </w:rPr>
      </w:pPr>
      <w:r w:rsidRPr="002D48C5">
        <w:rPr>
          <w:rFonts w:asciiTheme="majorHAnsi" w:eastAsiaTheme="majorEastAsia" w:hAnsiTheme="majorHAnsi" w:cstheme="majorBidi"/>
          <w:b/>
          <w:iCs/>
          <w:color w:val="2F5496" w:themeColor="accent1" w:themeShade="BF"/>
          <w:sz w:val="24"/>
          <w:szCs w:val="24"/>
          <w:lang w:val="en-GB"/>
        </w:rPr>
        <w:t>Obtaining assistance with uncertainty management</w:t>
      </w:r>
    </w:p>
    <w:p w14:paraId="23F215A4"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Albrecht &amp; Adelman (1987) discussed that uncertainty management is promoted by the other supportive factors and people because the uncertainty is interconnected and multi-layered. Therefore, when there is enough stability and reliability in social relationships and lives, perceived uncertainties may be reduced. Supportive factors and people enable individual to evaluate uncertainties in a better way by questioning, motivating, encouraging, and reassuring it (Brashers, 2001).</w:t>
      </w:r>
    </w:p>
    <w:p w14:paraId="1934FF5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On the other hand, the most challenging part of supporting uncertainty management is common expectations between the support receivers and providers. Some people likely want to minimize uncertainties while  some other people consider uncertainties as positive opportunities. Brashers, </w:t>
      </w:r>
      <w:proofErr w:type="spellStart"/>
      <w:r w:rsidRPr="002D48C5">
        <w:rPr>
          <w:rFonts w:asciiTheme="minorHAnsi" w:eastAsiaTheme="minorEastAsia" w:hAnsiTheme="minorHAnsi" w:cstheme="minorBidi"/>
          <w:sz w:val="24"/>
          <w:szCs w:val="24"/>
          <w:lang w:val="en-GB"/>
        </w:rPr>
        <w:t>Neidig</w:t>
      </w:r>
      <w:proofErr w:type="spellEnd"/>
      <w:r w:rsidRPr="002D48C5">
        <w:rPr>
          <w:rFonts w:asciiTheme="minorHAnsi" w:eastAsiaTheme="minorEastAsia" w:hAnsiTheme="minorHAnsi" w:cstheme="minorBidi"/>
          <w:sz w:val="24"/>
          <w:szCs w:val="24"/>
          <w:lang w:val="en-GB"/>
        </w:rPr>
        <w:t>, Haas, et al (2000) considered that self-advocacy ability could be the resolution for this Dilemma, and the support receivers and support providers can have continuedly discussion to avoid the dilemma.</w:t>
      </w:r>
    </w:p>
    <w:p w14:paraId="21352A8A"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11" w:name="_Toc5147738"/>
      <w:r w:rsidRPr="002D48C5">
        <w:rPr>
          <w:rFonts w:asciiTheme="majorHAnsi" w:eastAsiaTheme="majorEastAsia" w:hAnsiTheme="majorHAnsi" w:cstheme="majorBidi"/>
          <w:b/>
          <w:color w:val="1F3763" w:themeColor="accent1" w:themeShade="7F"/>
          <w:sz w:val="24"/>
          <w:szCs w:val="24"/>
          <w:lang w:val="en-GB"/>
        </w:rPr>
        <w:t>Managing Anxiety of Uncertainty and Communicating effectively</w:t>
      </w:r>
      <w:bookmarkEnd w:id="11"/>
    </w:p>
    <w:p w14:paraId="0FADB9DE"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anxiety of uncertainties means by-products of perceived danger and threat of situations. And it's not like fear because anxiety is objectless and interpretations are varied per individuals' understanding(Spielberger, 1976). Certain studies have discovered that uncertainty anxiety is related to communication effectiveness. </w:t>
      </w:r>
    </w:p>
    <w:p w14:paraId="16C022F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Anxiety and uncertainty management(AUM) theories emphasize communication frameworks, suggesting that the effectiveness of communication could a very important factor in individuals' abilities to deal with their anxiety or uncertainty. Peoples who are able to manage their anxiety and communicate well may have a better capability in predicting and understanding someone else's emotion, attitude, and behaviour(</w:t>
      </w:r>
      <w:proofErr w:type="spellStart"/>
      <w:r w:rsidRPr="002D48C5">
        <w:rPr>
          <w:rFonts w:asciiTheme="minorHAnsi" w:eastAsiaTheme="minorEastAsia" w:hAnsiTheme="minorHAnsi" w:cstheme="minorBidi"/>
          <w:sz w:val="24"/>
          <w:szCs w:val="24"/>
          <w:lang w:val="en-GB"/>
        </w:rPr>
        <w:t>Gudykunst</w:t>
      </w:r>
      <w:proofErr w:type="spellEnd"/>
      <w:r w:rsidRPr="002D48C5">
        <w:rPr>
          <w:rFonts w:asciiTheme="minorHAnsi" w:eastAsiaTheme="minorEastAsia" w:hAnsiTheme="minorHAnsi" w:cstheme="minorBidi"/>
          <w:sz w:val="24"/>
          <w:szCs w:val="24"/>
          <w:lang w:val="en-GB"/>
        </w:rPr>
        <w:t>, 1995).</w:t>
      </w:r>
    </w:p>
    <w:p w14:paraId="640907E2"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On the other hand, uncertainty anxiety may be not always negative. AUM shows that there is the optimal level of uncertainty and anxiety in interpersonal communication (</w:t>
      </w:r>
      <w:proofErr w:type="spellStart"/>
      <w:r w:rsidRPr="002D48C5">
        <w:rPr>
          <w:rFonts w:asciiTheme="minorHAnsi" w:eastAsiaTheme="minorEastAsia" w:hAnsiTheme="minorHAnsi" w:cstheme="minorBidi"/>
          <w:sz w:val="24"/>
          <w:szCs w:val="24"/>
          <w:lang w:val="en-GB"/>
        </w:rPr>
        <w:t>Gudykunst</w:t>
      </w:r>
      <w:proofErr w:type="spellEnd"/>
      <w:r w:rsidRPr="002D48C5">
        <w:rPr>
          <w:rFonts w:asciiTheme="minorHAnsi" w:eastAsiaTheme="minorEastAsia" w:hAnsiTheme="minorHAnsi" w:cstheme="minorBidi"/>
          <w:sz w:val="24"/>
          <w:szCs w:val="24"/>
          <w:lang w:val="en-GB"/>
        </w:rPr>
        <w:t>, 1993). when uncertainties and anxiety are lower than the minimum threshold, people could feel boring and start to loose morale and motivation in communication. Meanwhile, when uncertainty and anxiety are above the maximum level of threshold, people can be uncomfortable to interact. Therefore, in order to communicate more efficiently, the level of anxiety of uncertainty should be maintained in between of the maximum and  minimum threshold (</w:t>
      </w:r>
      <w:proofErr w:type="spellStart"/>
      <w:r w:rsidRPr="002D48C5">
        <w:rPr>
          <w:rFonts w:asciiTheme="minorHAnsi" w:eastAsiaTheme="minorEastAsia" w:hAnsiTheme="minorHAnsi" w:cstheme="minorBidi"/>
          <w:sz w:val="24"/>
          <w:szCs w:val="24"/>
          <w:lang w:val="en-GB"/>
        </w:rPr>
        <w:t>cf</w:t>
      </w:r>
      <w:proofErr w:type="spellEnd"/>
      <w:r w:rsidRPr="002D48C5">
        <w:rPr>
          <w:rFonts w:asciiTheme="minorHAnsi" w:eastAsiaTheme="minorEastAsia" w:hAnsiTheme="minorHAnsi" w:cstheme="minorBidi"/>
          <w:sz w:val="24"/>
          <w:szCs w:val="24"/>
          <w:lang w:val="en-GB"/>
        </w:rPr>
        <w:t xml:space="preserve"> Csikszentmihalyi, 1990; Janis, 1985; Schneiderman, 1960).</w:t>
      </w:r>
    </w:p>
    <w:p w14:paraId="498059DE" w14:textId="77777777" w:rsidR="002D48C5" w:rsidRPr="002D48C5" w:rsidRDefault="002D48C5" w:rsidP="002D48C5">
      <w:pPr>
        <w:rPr>
          <w:rFonts w:asciiTheme="minorHAnsi" w:eastAsiaTheme="minorEastAsia" w:hAnsiTheme="minorHAnsi" w:cstheme="minorBidi"/>
          <w:sz w:val="24"/>
          <w:szCs w:val="24"/>
          <w:lang w:val="en-GB"/>
        </w:rPr>
      </w:pPr>
    </w:p>
    <w:p w14:paraId="5C0481A6" w14:textId="77777777" w:rsidR="002D48C5" w:rsidRPr="002D48C5" w:rsidRDefault="002D48C5" w:rsidP="002D48C5">
      <w:pPr>
        <w:rPr>
          <w:rFonts w:asciiTheme="minorHAnsi" w:eastAsiaTheme="minorEastAsia" w:hAnsiTheme="minorHAnsi" w:cstheme="minorBidi"/>
          <w:sz w:val="24"/>
          <w:szCs w:val="24"/>
          <w:lang w:val="en-GB"/>
        </w:rPr>
      </w:pPr>
    </w:p>
    <w:p w14:paraId="33EE9BA4" w14:textId="77777777" w:rsidR="002D48C5" w:rsidRPr="00165A78" w:rsidRDefault="002D48C5" w:rsidP="002D48C5">
      <w:pPr>
        <w:rPr>
          <w:rFonts w:asciiTheme="minorHAnsi" w:eastAsiaTheme="minorEastAsia" w:hAnsiTheme="minorHAnsi" w:cstheme="minorBidi"/>
          <w:sz w:val="24"/>
          <w:szCs w:val="24"/>
          <w:lang w:val="en-GB"/>
        </w:rPr>
      </w:pPr>
      <w:r w:rsidRPr="00165A78">
        <w:rPr>
          <w:rFonts w:asciiTheme="minorHAnsi" w:eastAsiaTheme="minorEastAsia" w:hAnsiTheme="minorHAnsi" w:cstheme="minorBidi"/>
          <w:bCs/>
          <w:sz w:val="24"/>
          <w:szCs w:val="24"/>
          <w:lang w:val="en-GB"/>
        </w:rPr>
        <w:t>Figure 2: An illustration of the basic AUM theory</w:t>
      </w:r>
    </w:p>
    <w:p w14:paraId="63D5B05A"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noProof/>
          <w:sz w:val="24"/>
          <w:szCs w:val="24"/>
          <w:lang w:val="en-GB"/>
        </w:rPr>
        <w:lastRenderedPageBreak/>
        <w:drawing>
          <wp:inline distT="0" distB="0" distL="0" distR="0" wp14:anchorId="53F65C7A" wp14:editId="2D46A53D">
            <wp:extent cx="5731510" cy="4588510"/>
            <wp:effectExtent l="0" t="0" r="2540" b="2540"/>
            <wp:docPr id="2" name="Picture 2" descr="https://cdn-images-1.medium.com/max/800/1*moJ_bzg7Z0IBF2sGZbvSe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images-1.medium.com/max/800/1*moJ_bzg7Z0IBF2sGZbvSeg.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588510"/>
                    </a:xfrm>
                    <a:prstGeom prst="rect">
                      <a:avLst/>
                    </a:prstGeom>
                    <a:noFill/>
                    <a:ln>
                      <a:noFill/>
                    </a:ln>
                  </pic:spPr>
                </pic:pic>
              </a:graphicData>
            </a:graphic>
          </wp:inline>
        </w:drawing>
      </w:r>
    </w:p>
    <w:p w14:paraId="17DB5B5E"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 xml:space="preserve">Source: W.B. </w:t>
      </w:r>
      <w:proofErr w:type="spellStart"/>
      <w:r w:rsidRPr="002D48C5">
        <w:rPr>
          <w:rFonts w:asciiTheme="minorHAnsi" w:eastAsiaTheme="minorEastAsia" w:hAnsiTheme="minorHAnsi" w:cstheme="minorBidi"/>
          <w:bCs/>
          <w:sz w:val="24"/>
          <w:szCs w:val="24"/>
          <w:lang w:val="en-GB"/>
        </w:rPr>
        <w:t>Gudykunst</w:t>
      </w:r>
      <w:proofErr w:type="spellEnd"/>
      <w:r w:rsidRPr="002D48C5">
        <w:rPr>
          <w:rFonts w:asciiTheme="minorHAnsi" w:eastAsiaTheme="minorEastAsia" w:hAnsiTheme="minorHAnsi" w:cstheme="minorBidi"/>
          <w:bCs/>
          <w:sz w:val="24"/>
          <w:szCs w:val="24"/>
          <w:lang w:val="en-GB"/>
        </w:rPr>
        <w:t>, T. Nishida, International Journal of Intercultural Relations 25 (2001) 55–71.</w:t>
      </w:r>
    </w:p>
    <w:p w14:paraId="554CE37D"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12" w:name="_Toc5147739"/>
      <w:r w:rsidRPr="002D48C5">
        <w:rPr>
          <w:rFonts w:asciiTheme="majorHAnsi" w:eastAsiaTheme="majorEastAsia" w:hAnsiTheme="majorHAnsi" w:cstheme="majorBidi"/>
          <w:b/>
          <w:color w:val="1F3763" w:themeColor="accent1" w:themeShade="7F"/>
          <w:sz w:val="24"/>
          <w:szCs w:val="24"/>
          <w:lang w:val="en-GB"/>
        </w:rPr>
        <w:t>Critical Review and Comparison of UMT and AUM Theories</w:t>
      </w:r>
      <w:bookmarkEnd w:id="12"/>
    </w:p>
    <w:p w14:paraId="01C0110C" w14:textId="0A12CE05"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
          <w:bCs/>
          <w:i/>
          <w:sz w:val="24"/>
          <w:szCs w:val="24"/>
          <w:u w:val="single"/>
          <w:lang w:val="en-GB"/>
        </w:rPr>
        <w:t>Uncertainty Management Theory</w:t>
      </w:r>
      <w:r w:rsidRPr="002D48C5">
        <w:rPr>
          <w:rFonts w:asciiTheme="minorHAnsi" w:eastAsiaTheme="minorEastAsia" w:hAnsiTheme="minorHAnsi" w:cstheme="minorBidi"/>
          <w:bCs/>
          <w:sz w:val="24"/>
          <w:szCs w:val="24"/>
          <w:lang w:val="en-GB"/>
        </w:rPr>
        <w:t xml:space="preserve"> (UMT) and </w:t>
      </w:r>
      <w:r w:rsidRPr="002D48C5">
        <w:rPr>
          <w:rFonts w:asciiTheme="minorHAnsi" w:eastAsiaTheme="minorEastAsia" w:hAnsiTheme="minorHAnsi" w:cstheme="minorBidi"/>
          <w:b/>
          <w:bCs/>
          <w:i/>
          <w:sz w:val="24"/>
          <w:szCs w:val="24"/>
          <w:u w:val="single"/>
          <w:lang w:val="en-GB"/>
        </w:rPr>
        <w:t>Anxiety of Uncertainty Management</w:t>
      </w:r>
      <w:r w:rsidRPr="002D48C5">
        <w:rPr>
          <w:rFonts w:asciiTheme="minorHAnsi" w:eastAsiaTheme="minorEastAsia" w:hAnsiTheme="minorHAnsi" w:cstheme="minorBidi"/>
          <w:bCs/>
          <w:i/>
          <w:sz w:val="24"/>
          <w:szCs w:val="24"/>
          <w:u w:val="single"/>
          <w:lang w:val="en-GB"/>
        </w:rPr>
        <w:t xml:space="preserve"> </w:t>
      </w:r>
      <w:r w:rsidRPr="002D48C5">
        <w:rPr>
          <w:rFonts w:asciiTheme="minorHAnsi" w:eastAsiaTheme="minorEastAsia" w:hAnsiTheme="minorHAnsi" w:cstheme="minorBidi"/>
          <w:bCs/>
          <w:sz w:val="24"/>
          <w:szCs w:val="24"/>
          <w:lang w:val="en-GB"/>
        </w:rPr>
        <w:t>Theory (UMT) share identical concepts of uncertainties. They assume that uncertainties could be controlled. In addition, both of these theories study the emotional stimulation of uncertainties. Moreover, self-confidence and desire could be factors of enhancing  uncertainties whereas embarrassment and stress might not necessarily increase this propensity (</w:t>
      </w:r>
      <w:proofErr w:type="spellStart"/>
      <w:r w:rsidRPr="002D48C5">
        <w:rPr>
          <w:rFonts w:asciiTheme="minorHAnsi" w:eastAsiaTheme="minorEastAsia" w:hAnsiTheme="minorHAnsi" w:cstheme="minorBidi"/>
          <w:bCs/>
          <w:sz w:val="24"/>
          <w:szCs w:val="24"/>
          <w:lang w:val="en-GB"/>
        </w:rPr>
        <w:t>B</w:t>
      </w:r>
      <w:r w:rsidR="00575C97">
        <w:rPr>
          <w:rFonts w:asciiTheme="minorHAnsi" w:eastAsiaTheme="minorEastAsia" w:hAnsiTheme="minorHAnsi" w:cstheme="minorBidi"/>
          <w:bCs/>
          <w:sz w:val="24"/>
          <w:szCs w:val="24"/>
          <w:lang w:val="en-GB"/>
        </w:rPr>
        <w:t>rundin</w:t>
      </w:r>
      <w:proofErr w:type="spellEnd"/>
      <w:r w:rsidRPr="002D48C5">
        <w:rPr>
          <w:rFonts w:asciiTheme="minorHAnsi" w:eastAsiaTheme="minorEastAsia" w:hAnsiTheme="minorHAnsi" w:cstheme="minorBidi"/>
          <w:bCs/>
          <w:sz w:val="24"/>
          <w:szCs w:val="24"/>
          <w:lang w:val="en-GB"/>
        </w:rPr>
        <w:t>&amp; G</w:t>
      </w:r>
      <w:r w:rsidR="00575C97">
        <w:rPr>
          <w:rFonts w:asciiTheme="minorHAnsi" w:eastAsiaTheme="minorEastAsia" w:hAnsiTheme="minorHAnsi" w:cstheme="minorBidi"/>
          <w:bCs/>
          <w:sz w:val="24"/>
          <w:szCs w:val="24"/>
          <w:lang w:val="en-GB"/>
        </w:rPr>
        <w:t>ustafsson</w:t>
      </w:r>
      <w:r w:rsidRPr="002D48C5">
        <w:rPr>
          <w:rFonts w:asciiTheme="minorHAnsi" w:eastAsiaTheme="minorEastAsia" w:hAnsiTheme="minorHAnsi" w:cstheme="minorBidi"/>
          <w:bCs/>
          <w:sz w:val="24"/>
          <w:szCs w:val="24"/>
          <w:lang w:val="en-GB"/>
        </w:rPr>
        <w:t>, 2013).</w:t>
      </w:r>
    </w:p>
    <w:p w14:paraId="405ABCA5"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however, these two theories are significantly different. First of all, these two theories indicate the different sequences of the uncertainties. UMT pays more attention to  the cognitive status itself and does not usually consider that uncertainties can produce the feeling of anxiety. In contrast, what AUM focus more on evaluating outcomes of uncertainties- is  the anxiety of uncertainty.</w:t>
      </w:r>
    </w:p>
    <w:p w14:paraId="7403E420"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Secondly, UMT can address the impact of uncertainties in a wide background while AUM merely focus on interpersonal interaction  or intergroups.</w:t>
      </w:r>
    </w:p>
    <w:p w14:paraId="54539CD4"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 xml:space="preserve">Thirdly, even though the explanations of uncertainties are similar in these two theories, there are some differences in the conceptualization of the impact of uncertainties. Some </w:t>
      </w:r>
      <w:r w:rsidRPr="002D48C5">
        <w:rPr>
          <w:rFonts w:asciiTheme="minorHAnsi" w:eastAsiaTheme="minorEastAsia" w:hAnsiTheme="minorHAnsi" w:cstheme="minorBidi"/>
          <w:bCs/>
          <w:sz w:val="24"/>
          <w:szCs w:val="24"/>
          <w:lang w:val="en-GB"/>
        </w:rPr>
        <w:lastRenderedPageBreak/>
        <w:t>studies of UMT illustrate that uncertainties may create neutral or even more positive outcomes such as high expectation or excitement, not just anxiety itself. AUM views uncertainties stimulate anxiety.</w:t>
      </w:r>
    </w:p>
    <w:p w14:paraId="26B45EF0"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Additionally, both of theories have different causal relations amongst their variables. UMT take account in multiple causes and results relations of uncertainties, but AUM more specifically pay attention to relationships between the feeling of anxiety and interaction effectiveness.</w:t>
      </w:r>
    </w:p>
    <w:p w14:paraId="70AAE292"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Lastly, the major difference in causal relations among both of AMT and UMT theories could cause different strategies in uncertainty management. UMT mainly concludes three types of uncertainty management: 1) information search, 2) adapting chronic uncertainties, 3) looking for assistance. And AMT recommends mindfulness and effectiveness in communicating to mitigate the feeling of anxiety and uncertainties.</w:t>
      </w:r>
    </w:p>
    <w:p w14:paraId="66C2DC85" w14:textId="77777777" w:rsidR="002D48C5" w:rsidRPr="002D48C5" w:rsidRDefault="002D48C5" w:rsidP="002D48C5">
      <w:pPr>
        <w:keepNext/>
        <w:keepLines/>
        <w:spacing w:before="40" w:after="0"/>
        <w:outlineLvl w:val="2"/>
        <w:rPr>
          <w:rFonts w:asciiTheme="majorHAnsi" w:eastAsiaTheme="majorEastAsia" w:hAnsiTheme="majorHAnsi" w:cstheme="majorBidi"/>
          <w:b/>
          <w:color w:val="1F3763" w:themeColor="accent1" w:themeShade="7F"/>
          <w:sz w:val="24"/>
          <w:szCs w:val="24"/>
          <w:lang w:val="en-GB"/>
        </w:rPr>
      </w:pPr>
      <w:bookmarkStart w:id="13" w:name="_Toc5147740"/>
      <w:r w:rsidRPr="002D48C5">
        <w:rPr>
          <w:rFonts w:asciiTheme="majorHAnsi" w:eastAsiaTheme="majorEastAsia" w:hAnsiTheme="majorHAnsi" w:cstheme="majorBidi"/>
          <w:b/>
          <w:color w:val="1F3763" w:themeColor="accent1" w:themeShade="7F"/>
          <w:sz w:val="24"/>
          <w:szCs w:val="24"/>
          <w:lang w:val="en-GB"/>
        </w:rPr>
        <w:t>The Gap of Literature Review</w:t>
      </w:r>
      <w:bookmarkEnd w:id="13"/>
    </w:p>
    <w:p w14:paraId="5C92C04B" w14:textId="77777777" w:rsidR="002D48C5" w:rsidRPr="002D48C5" w:rsidRDefault="002D48C5" w:rsidP="002D48C5">
      <w:pPr>
        <w:rPr>
          <w:rFonts w:asciiTheme="minorHAnsi" w:eastAsiaTheme="minorEastAsia" w:hAnsiTheme="minorHAnsi" w:cstheme="minorBidi"/>
          <w:bCs/>
          <w:sz w:val="24"/>
          <w:szCs w:val="24"/>
          <w:lang w:val="en-GB"/>
        </w:rPr>
      </w:pPr>
      <w:r w:rsidRPr="002D48C5">
        <w:rPr>
          <w:rFonts w:asciiTheme="minorHAnsi" w:eastAsiaTheme="minorEastAsia" w:hAnsiTheme="minorHAnsi" w:cstheme="minorBidi"/>
          <w:bCs/>
          <w:sz w:val="24"/>
          <w:szCs w:val="24"/>
          <w:lang w:val="en-GB"/>
        </w:rPr>
        <w:t>The literature review is mainly focused on entrepreneurial uncertainty management and specially look into the start-up businesses. The major theories were Uncertainty Management Theory (UMT) and Anxiety of Uncertainty Management Theory (UMT) respectively. However, there are still certain theories and conceptual frameworks which are also important for entrepreneurial uncertainty management such as Entrepreneurial Emotion, The Effectiveness and Importance of Business Planning, Critical Relationships Between Business Performance and Business Planning, uncertain business environment management and  entrepreneurial resilience. As a result, all these theories can be considered as the gap in the literature review, and they will be covered in the further DBA research.</w:t>
      </w:r>
    </w:p>
    <w:p w14:paraId="04E7DF42" w14:textId="77777777" w:rsidR="002D48C5" w:rsidRPr="002D48C5" w:rsidRDefault="002D48C5" w:rsidP="002D48C5">
      <w:pPr>
        <w:rPr>
          <w:rFonts w:asciiTheme="minorHAnsi" w:eastAsiaTheme="minorEastAsia" w:hAnsiTheme="minorHAnsi" w:cstheme="minorBidi"/>
          <w:bCs/>
          <w:sz w:val="24"/>
          <w:szCs w:val="24"/>
          <w:lang w:val="en-GB"/>
        </w:rPr>
      </w:pPr>
    </w:p>
    <w:p w14:paraId="4E6C8A91" w14:textId="77777777" w:rsidR="002D48C5" w:rsidRPr="002D48C5" w:rsidRDefault="002D48C5" w:rsidP="002D48C5">
      <w:pPr>
        <w:rPr>
          <w:rFonts w:asciiTheme="majorHAnsi" w:eastAsiaTheme="majorEastAsia" w:hAnsiTheme="majorHAnsi" w:cstheme="majorBidi"/>
          <w:b/>
          <w:color w:val="2F5496" w:themeColor="accent1" w:themeShade="BF"/>
          <w:sz w:val="32"/>
          <w:szCs w:val="32"/>
          <w:lang w:val="en-GB"/>
        </w:rPr>
      </w:pPr>
      <w:r w:rsidRPr="002D48C5">
        <w:rPr>
          <w:rFonts w:asciiTheme="minorHAnsi" w:eastAsiaTheme="minorEastAsia" w:hAnsiTheme="minorHAnsi" w:cstheme="minorBidi"/>
          <w:b/>
          <w:lang w:val="en-GB"/>
        </w:rPr>
        <w:br w:type="page"/>
      </w:r>
    </w:p>
    <w:p w14:paraId="350CC13B" w14:textId="77777777" w:rsidR="002D48C5" w:rsidRPr="002D48C5" w:rsidRDefault="002D48C5" w:rsidP="002D48C5">
      <w:pPr>
        <w:keepNext/>
        <w:keepLines/>
        <w:spacing w:before="240" w:after="0"/>
        <w:outlineLvl w:val="0"/>
        <w:rPr>
          <w:rFonts w:asciiTheme="majorHAnsi" w:eastAsiaTheme="majorEastAsia" w:hAnsiTheme="majorHAnsi" w:cstheme="majorBidi"/>
          <w:b/>
          <w:color w:val="2F5496" w:themeColor="accent1" w:themeShade="BF"/>
          <w:sz w:val="32"/>
          <w:szCs w:val="32"/>
          <w:lang w:val="en-GB"/>
        </w:rPr>
      </w:pPr>
      <w:bookmarkStart w:id="14" w:name="_Toc5147741"/>
      <w:r w:rsidRPr="002D48C5">
        <w:rPr>
          <w:rFonts w:asciiTheme="majorHAnsi" w:eastAsiaTheme="majorEastAsia" w:hAnsiTheme="majorHAnsi" w:cstheme="majorBidi"/>
          <w:b/>
          <w:color w:val="2F5496" w:themeColor="accent1" w:themeShade="BF"/>
          <w:sz w:val="32"/>
          <w:szCs w:val="32"/>
          <w:lang w:val="en-GB"/>
        </w:rPr>
        <w:lastRenderedPageBreak/>
        <w:t>PART 2: CRITICAL REVIEW OF A JOURNAL ARTICLE</w:t>
      </w:r>
      <w:bookmarkEnd w:id="14"/>
    </w:p>
    <w:p w14:paraId="455DC522" w14:textId="77777777" w:rsidR="002D48C5" w:rsidRPr="002D48C5" w:rsidRDefault="002D48C5" w:rsidP="002D48C5">
      <w:pPr>
        <w:rPr>
          <w:rFonts w:asciiTheme="minorHAnsi" w:eastAsiaTheme="minorEastAsia" w:hAnsiTheme="minorHAnsi" w:cstheme="minorBidi"/>
          <w:lang w:val="en-GB"/>
        </w:rPr>
      </w:pPr>
    </w:p>
    <w:p w14:paraId="396074E1"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15" w:name="_Toc5147742"/>
      <w:r w:rsidRPr="002D48C5">
        <w:rPr>
          <w:rFonts w:asciiTheme="majorHAnsi" w:eastAsiaTheme="majorEastAsia" w:hAnsiTheme="majorHAnsi" w:cstheme="majorBidi"/>
          <w:b/>
          <w:color w:val="2F5496" w:themeColor="accent1" w:themeShade="BF"/>
          <w:sz w:val="26"/>
          <w:szCs w:val="26"/>
          <w:lang w:val="en-GB"/>
        </w:rPr>
        <w:t xml:space="preserve">Full reference of </w:t>
      </w:r>
      <w:bookmarkStart w:id="16" w:name="_Hlk4620860"/>
      <w:r w:rsidRPr="002D48C5">
        <w:rPr>
          <w:rFonts w:asciiTheme="majorHAnsi" w:eastAsiaTheme="majorEastAsia" w:hAnsiTheme="majorHAnsi" w:cstheme="majorBidi"/>
          <w:b/>
          <w:color w:val="2F5496" w:themeColor="accent1" w:themeShade="BF"/>
          <w:sz w:val="26"/>
          <w:szCs w:val="26"/>
          <w:lang w:val="en-GB"/>
        </w:rPr>
        <w:t>the journal article</w:t>
      </w:r>
      <w:bookmarkEnd w:id="16"/>
      <w:r w:rsidRPr="002D48C5">
        <w:rPr>
          <w:rFonts w:asciiTheme="majorHAnsi" w:eastAsiaTheme="majorEastAsia" w:hAnsiTheme="majorHAnsi" w:cstheme="majorBidi"/>
          <w:b/>
          <w:color w:val="2F5496" w:themeColor="accent1" w:themeShade="BF"/>
          <w:sz w:val="26"/>
          <w:szCs w:val="26"/>
          <w:lang w:val="en-GB"/>
        </w:rPr>
        <w:t>:</w:t>
      </w:r>
      <w:bookmarkEnd w:id="15"/>
    </w:p>
    <w:p w14:paraId="4470B92D" w14:textId="28A97031"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B</w:t>
      </w:r>
      <w:r w:rsidR="00575C97">
        <w:rPr>
          <w:rFonts w:asciiTheme="minorHAnsi" w:eastAsiaTheme="minorEastAsia" w:hAnsiTheme="minorHAnsi" w:cstheme="minorBidi"/>
          <w:sz w:val="24"/>
          <w:szCs w:val="24"/>
          <w:lang w:val="en-GB"/>
        </w:rPr>
        <w:t>rundin</w:t>
      </w:r>
      <w:proofErr w:type="spellEnd"/>
      <w:r w:rsidRPr="002D48C5">
        <w:rPr>
          <w:rFonts w:asciiTheme="minorHAnsi" w:eastAsiaTheme="minorEastAsia" w:hAnsiTheme="minorHAnsi" w:cstheme="minorBidi"/>
          <w:sz w:val="24"/>
          <w:szCs w:val="24"/>
          <w:lang w:val="en-GB"/>
        </w:rPr>
        <w:t>, E. and G</w:t>
      </w:r>
      <w:r w:rsidR="00575C97">
        <w:rPr>
          <w:rFonts w:asciiTheme="minorHAnsi" w:eastAsiaTheme="minorEastAsia" w:hAnsiTheme="minorHAnsi" w:cstheme="minorBidi"/>
          <w:sz w:val="24"/>
          <w:szCs w:val="24"/>
          <w:lang w:val="en-GB"/>
        </w:rPr>
        <w:t>ustafsson</w:t>
      </w:r>
      <w:r w:rsidRPr="002D48C5">
        <w:rPr>
          <w:rFonts w:asciiTheme="minorHAnsi" w:eastAsiaTheme="minorEastAsia" w:hAnsiTheme="minorHAnsi" w:cstheme="minorBidi"/>
          <w:sz w:val="24"/>
          <w:szCs w:val="24"/>
          <w:lang w:val="en-GB"/>
        </w:rPr>
        <w:t>, V., 2013. Entrepreneurs' decision making under different levels of uncertainty: the role of emotions. </w:t>
      </w:r>
      <w:r w:rsidRPr="002D48C5">
        <w:rPr>
          <w:rFonts w:asciiTheme="minorHAnsi" w:eastAsiaTheme="minorEastAsia" w:hAnsiTheme="minorHAnsi" w:cstheme="minorBidi"/>
          <w:i/>
          <w:iCs/>
          <w:sz w:val="24"/>
          <w:szCs w:val="24"/>
          <w:lang w:val="en-GB"/>
        </w:rPr>
        <w:t>International Journal of Entrepreneurial Behaviour &amp; Research, </w:t>
      </w:r>
      <w:r w:rsidRPr="002D48C5">
        <w:rPr>
          <w:rFonts w:asciiTheme="minorHAnsi" w:eastAsiaTheme="minorEastAsia" w:hAnsiTheme="minorHAnsi" w:cstheme="minorBidi"/>
          <w:b/>
          <w:bCs/>
          <w:sz w:val="24"/>
          <w:szCs w:val="24"/>
          <w:lang w:val="en-GB"/>
        </w:rPr>
        <w:t>19</w:t>
      </w:r>
      <w:r w:rsidRPr="002D48C5">
        <w:rPr>
          <w:rFonts w:asciiTheme="minorHAnsi" w:eastAsiaTheme="minorEastAsia" w:hAnsiTheme="minorHAnsi" w:cstheme="minorBidi"/>
          <w:sz w:val="24"/>
          <w:szCs w:val="24"/>
          <w:lang w:val="en-GB"/>
        </w:rPr>
        <w:t>(6), pp. 568-591.</w:t>
      </w:r>
    </w:p>
    <w:p w14:paraId="337CBA3B"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Additional information of the journal article:</w:t>
      </w:r>
    </w:p>
    <w:p w14:paraId="53013CD4" w14:textId="3D54415D" w:rsidR="002D48C5" w:rsidRPr="002D48C5" w:rsidRDefault="008C327A" w:rsidP="002D48C5">
      <w:pPr>
        <w:rPr>
          <w:rFonts w:asciiTheme="minorHAnsi" w:eastAsiaTheme="minorEastAsia" w:hAnsiTheme="minorHAnsi" w:cstheme="minorBidi"/>
          <w:sz w:val="24"/>
          <w:szCs w:val="24"/>
          <w:lang w:val="en-GB"/>
        </w:rPr>
      </w:pPr>
      <w:r>
        <w:rPr>
          <w:rFonts w:asciiTheme="minorHAnsi" w:eastAsiaTheme="minorEastAsia" w:hAnsiTheme="minorHAnsi" w:cstheme="minorBidi"/>
          <w:sz w:val="24"/>
          <w:szCs w:val="24"/>
          <w:lang w:val="en-GB"/>
        </w:rPr>
        <w:t xml:space="preserve">Additional information- </w:t>
      </w:r>
      <w:r w:rsidR="002D48C5" w:rsidRPr="002D48C5">
        <w:rPr>
          <w:rFonts w:asciiTheme="minorHAnsi" w:eastAsiaTheme="minorEastAsia" w:hAnsiTheme="minorHAnsi" w:cstheme="minorBidi"/>
          <w:sz w:val="24"/>
          <w:szCs w:val="24"/>
          <w:lang w:val="en-GB"/>
        </w:rPr>
        <w:t>Website link:</w:t>
      </w:r>
      <w:r w:rsidR="002D48C5" w:rsidRPr="002D48C5">
        <w:rPr>
          <w:rFonts w:asciiTheme="minorHAnsi" w:eastAsiaTheme="minorEastAsia" w:hAnsiTheme="minorHAnsi" w:cstheme="minorBidi"/>
          <w:lang w:val="en-GB"/>
        </w:rPr>
        <w:t xml:space="preserve"> </w:t>
      </w:r>
      <w:hyperlink r:id="rId12" w:history="1">
        <w:r w:rsidR="002D48C5" w:rsidRPr="002D48C5">
          <w:rPr>
            <w:rFonts w:asciiTheme="minorHAnsi" w:eastAsiaTheme="minorEastAsia" w:hAnsiTheme="minorHAnsi" w:cstheme="minorBidi"/>
            <w:color w:val="0563C1" w:themeColor="hyperlink"/>
            <w:sz w:val="24"/>
            <w:szCs w:val="24"/>
            <w:u w:val="single"/>
            <w:lang w:val="en-GB"/>
          </w:rPr>
          <w:t>https://login.ezproxy.uwtsd.ac.uk/login?url=https://search.proquest.com/abicomplete/docview/1445025065/12D452E4F9AF4550PQ/2?accountid=130472</w:t>
        </w:r>
      </w:hyperlink>
      <w:r w:rsidR="002D48C5" w:rsidRPr="002D48C5">
        <w:rPr>
          <w:rFonts w:asciiTheme="minorHAnsi" w:eastAsiaTheme="minorEastAsia" w:hAnsiTheme="minorHAnsi" w:cstheme="minorBidi"/>
          <w:sz w:val="24"/>
          <w:szCs w:val="24"/>
          <w:lang w:val="en-GB"/>
        </w:rPr>
        <w:t xml:space="preserve"> </w:t>
      </w:r>
    </w:p>
    <w:p w14:paraId="71877139" w14:textId="77777777" w:rsidR="002D48C5" w:rsidRPr="002D48C5" w:rsidRDefault="002D48C5" w:rsidP="002D48C5">
      <w:pPr>
        <w:rPr>
          <w:rFonts w:asciiTheme="minorHAnsi" w:eastAsiaTheme="minorEastAsia" w:hAnsiTheme="minorHAnsi" w:cstheme="minorBidi"/>
          <w:sz w:val="24"/>
          <w:szCs w:val="24"/>
          <w:lang w:val="en-GB"/>
        </w:rPr>
      </w:pPr>
    </w:p>
    <w:p w14:paraId="740F7A3C"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17" w:name="_Toc5147743"/>
      <w:r w:rsidRPr="002D48C5">
        <w:rPr>
          <w:rFonts w:asciiTheme="majorHAnsi" w:eastAsiaTheme="majorEastAsia" w:hAnsiTheme="majorHAnsi" w:cstheme="majorBidi"/>
          <w:b/>
          <w:color w:val="2F5496" w:themeColor="accent1" w:themeShade="BF"/>
          <w:sz w:val="26"/>
          <w:szCs w:val="26"/>
          <w:lang w:val="en-GB"/>
        </w:rPr>
        <w:t>Introduction</w:t>
      </w:r>
      <w:bookmarkEnd w:id="17"/>
    </w:p>
    <w:p w14:paraId="10D14A9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international journal article being reviewed mainly focused on 'Entrepreneurs' decision making under different levels of uncertainty: the role of emotions'. The </w:t>
      </w:r>
      <w:r w:rsidRPr="002D48C5">
        <w:rPr>
          <w:rFonts w:asciiTheme="minorHAnsi" w:eastAsiaTheme="minorEastAsia" w:hAnsiTheme="minorHAnsi" w:cstheme="minorBidi"/>
          <w:b/>
          <w:sz w:val="24"/>
          <w:szCs w:val="24"/>
          <w:lang w:val="en-GB"/>
        </w:rPr>
        <w:t>purpose</w:t>
      </w:r>
      <w:r w:rsidRPr="002D48C5">
        <w:rPr>
          <w:rFonts w:asciiTheme="minorHAnsi" w:eastAsiaTheme="minorEastAsia" w:hAnsiTheme="minorHAnsi" w:cstheme="minorBidi"/>
          <w:sz w:val="24"/>
          <w:szCs w:val="24"/>
          <w:lang w:val="en-GB"/>
        </w:rPr>
        <w:t xml:space="preserve"> of this journal article was to study the investment decision-making of entrepreneurs under uncertain conditions and environments in constant investments where the researchers (the authors of the article) examined the roles and influence of emotion to discontinue or continue investments. The </w:t>
      </w:r>
      <w:r w:rsidRPr="002D48C5">
        <w:rPr>
          <w:rFonts w:asciiTheme="minorHAnsi" w:eastAsiaTheme="minorEastAsia" w:hAnsiTheme="minorHAnsi" w:cstheme="minorBidi"/>
          <w:b/>
          <w:sz w:val="24"/>
          <w:szCs w:val="24"/>
          <w:lang w:val="en-GB"/>
        </w:rPr>
        <w:t>research method</w:t>
      </w:r>
      <w:r w:rsidRPr="002D48C5">
        <w:rPr>
          <w:rFonts w:asciiTheme="minorHAnsi" w:eastAsiaTheme="minorEastAsia" w:hAnsiTheme="minorHAnsi" w:cstheme="minorBidi"/>
          <w:sz w:val="24"/>
          <w:szCs w:val="24"/>
          <w:lang w:val="en-GB"/>
        </w:rPr>
        <w:t xml:space="preserve"> of the article was a </w:t>
      </w:r>
      <w:r w:rsidRPr="0039560C">
        <w:rPr>
          <w:rFonts w:asciiTheme="minorHAnsi" w:eastAsiaTheme="minorEastAsia" w:hAnsiTheme="minorHAnsi" w:cstheme="minorBidi"/>
          <w:i/>
          <w:sz w:val="24"/>
          <w:szCs w:val="24"/>
          <w:u w:val="single"/>
          <w:lang w:val="en-GB"/>
        </w:rPr>
        <w:t>conjoint experiment</w:t>
      </w:r>
      <w:r w:rsidRPr="002D48C5">
        <w:rPr>
          <w:rFonts w:asciiTheme="minorHAnsi" w:eastAsiaTheme="minorEastAsia" w:hAnsiTheme="minorHAnsi" w:cstheme="minorBidi"/>
          <w:sz w:val="24"/>
          <w:szCs w:val="24"/>
          <w:lang w:val="en-GB"/>
        </w:rPr>
        <w:t xml:space="preserve"> and 101 entrepreneurs' 3,232 investment decision-making were involved in the research. The research participants (entrepreneurs) were given a case of an investment where dependent variables were the entrepreneurs' propensity to allocate more resources to the described investments. The authors evaluated the willingness of participants to allocate more investment on a seven-point Likert-type scale. The independent variables of the research were the experienced emotions of entrepreneurs which were determined by the two levels of high and low. In the </w:t>
      </w:r>
      <w:r w:rsidRPr="002D48C5">
        <w:rPr>
          <w:rFonts w:asciiTheme="minorHAnsi" w:eastAsiaTheme="minorEastAsia" w:hAnsiTheme="minorHAnsi" w:cstheme="minorBidi"/>
          <w:b/>
          <w:sz w:val="24"/>
          <w:szCs w:val="24"/>
          <w:lang w:val="en-GB"/>
        </w:rPr>
        <w:t>finding</w:t>
      </w:r>
      <w:r w:rsidRPr="002D48C5">
        <w:rPr>
          <w:rFonts w:asciiTheme="minorHAnsi" w:eastAsiaTheme="minorEastAsia" w:hAnsiTheme="minorHAnsi" w:cstheme="minorBidi"/>
          <w:sz w:val="24"/>
          <w:szCs w:val="24"/>
          <w:lang w:val="en-GB"/>
        </w:rPr>
        <w:t xml:space="preserve"> of the article - challenge, self-confidence, and expectation can enhance the propensity to carry on further investment as do the enhanced level of uncertainties. However, embarrassment and strain may not be the major factors of increasing this propensity, but, high level of uncertainties decrease the intention to carry on further investment. In contrast to the escalation of commitment theories embarrassment could not make entrepreneurs more prone to invest under uncertain conditions or business environments. And frustration has no significant impact on the decision-making of investment, which conflicts the theories and did not support the hypothesis. The </w:t>
      </w:r>
      <w:r w:rsidRPr="002D48C5">
        <w:rPr>
          <w:rFonts w:asciiTheme="minorHAnsi" w:eastAsiaTheme="minorEastAsia" w:hAnsiTheme="minorHAnsi" w:cstheme="minorBidi"/>
          <w:b/>
          <w:sz w:val="24"/>
          <w:szCs w:val="24"/>
          <w:lang w:val="en-GB"/>
        </w:rPr>
        <w:t>limitation</w:t>
      </w:r>
      <w:r w:rsidRPr="002D48C5">
        <w:rPr>
          <w:rFonts w:asciiTheme="minorHAnsi" w:eastAsiaTheme="minorEastAsia" w:hAnsiTheme="minorHAnsi" w:cstheme="minorBidi"/>
          <w:sz w:val="24"/>
          <w:szCs w:val="24"/>
          <w:lang w:val="en-GB"/>
        </w:rPr>
        <w:t xml:space="preserve"> of the research article only paid attention to a limited number of emotions. The </w:t>
      </w:r>
      <w:r w:rsidRPr="002D48C5">
        <w:rPr>
          <w:rFonts w:asciiTheme="minorHAnsi" w:eastAsiaTheme="minorEastAsia" w:hAnsiTheme="minorHAnsi" w:cstheme="minorBidi"/>
          <w:b/>
          <w:sz w:val="24"/>
          <w:szCs w:val="24"/>
          <w:lang w:val="en-GB"/>
        </w:rPr>
        <w:t>implication</w:t>
      </w:r>
      <w:r w:rsidRPr="002D48C5">
        <w:rPr>
          <w:rFonts w:asciiTheme="minorHAnsi" w:eastAsiaTheme="minorEastAsia" w:hAnsiTheme="minorHAnsi" w:cstheme="minorBidi"/>
          <w:sz w:val="24"/>
          <w:szCs w:val="24"/>
          <w:lang w:val="en-GB"/>
        </w:rPr>
        <w:t xml:space="preserve"> of the research journal article was to provide a clearer understanding of the role of entrepreneurs' emotions in investment decision-making under different levels of uncertainty may enable entrepreneurs to enhance the quality of their decisions. In addition, the research was carried out with an experiment where research respondents participated which increased the ecological validity of the research paper. Emotions could partially explain why entrepreneurs persist with underperforming projects. Uncertainties are important moderating variables in the decision-making processes.</w:t>
      </w:r>
    </w:p>
    <w:p w14:paraId="4827EB0F"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18" w:name="_Hlk4798272"/>
      <w:bookmarkStart w:id="19" w:name="_Toc5147744"/>
      <w:r w:rsidRPr="002D48C5">
        <w:rPr>
          <w:rFonts w:asciiTheme="majorHAnsi" w:eastAsiaTheme="majorEastAsia" w:hAnsiTheme="majorHAnsi" w:cstheme="majorBidi"/>
          <w:b/>
          <w:color w:val="2F5496" w:themeColor="accent1" w:themeShade="BF"/>
          <w:sz w:val="26"/>
          <w:szCs w:val="26"/>
          <w:lang w:val="en-GB"/>
        </w:rPr>
        <w:lastRenderedPageBreak/>
        <w:t>Research Philosophy of the Journal Article</w:t>
      </w:r>
      <w:bookmarkEnd w:id="18"/>
      <w:bookmarkEnd w:id="19"/>
    </w:p>
    <w:p w14:paraId="66A63A21" w14:textId="734281EB" w:rsidR="006C7D4F"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research of this journal article was carried out with a </w:t>
      </w:r>
      <w:r w:rsidR="0078367A">
        <w:rPr>
          <w:rFonts w:asciiTheme="minorHAnsi" w:eastAsiaTheme="minorEastAsia" w:hAnsiTheme="minorHAnsi" w:cstheme="minorBidi"/>
          <w:b/>
          <w:sz w:val="24"/>
          <w:szCs w:val="24"/>
          <w:u w:val="single"/>
          <w:lang w:val="en-GB"/>
        </w:rPr>
        <w:t>conjoint experimental study</w:t>
      </w:r>
      <w:r w:rsidRPr="002D48C5">
        <w:rPr>
          <w:rFonts w:asciiTheme="minorHAnsi" w:eastAsiaTheme="minorEastAsia" w:hAnsiTheme="minorHAnsi" w:cstheme="minorBidi"/>
          <w:sz w:val="24"/>
          <w:szCs w:val="24"/>
          <w:lang w:val="en-GB"/>
        </w:rPr>
        <w:t xml:space="preserve">. </w:t>
      </w:r>
      <w:r w:rsidR="000D34B7" w:rsidRPr="000D34B7">
        <w:rPr>
          <w:rFonts w:asciiTheme="minorHAnsi" w:eastAsiaTheme="minorEastAsia" w:hAnsiTheme="minorHAnsi" w:cstheme="minorBidi"/>
          <w:sz w:val="24"/>
          <w:szCs w:val="24"/>
          <w:lang w:val="en-GB"/>
        </w:rPr>
        <w:t xml:space="preserve">The main purpose of the conjoint study is to determine what consolidation of a limited number of characters or attributes could be more influential on people's decision- making. </w:t>
      </w:r>
      <w:r w:rsidR="000D34B7" w:rsidRPr="00746DBB">
        <w:rPr>
          <w:rFonts w:asciiTheme="minorHAnsi" w:eastAsiaTheme="minorEastAsia" w:hAnsiTheme="minorHAnsi" w:cstheme="minorBidi"/>
          <w:sz w:val="24"/>
          <w:szCs w:val="24"/>
          <w:u w:val="single"/>
          <w:lang w:val="en-GB"/>
        </w:rPr>
        <w:t xml:space="preserve">Importantly, a conjoint study is a </w:t>
      </w:r>
      <w:r w:rsidR="000D34B7" w:rsidRPr="00746DBB">
        <w:rPr>
          <w:rFonts w:asciiTheme="minorHAnsi" w:eastAsiaTheme="minorEastAsia" w:hAnsiTheme="minorHAnsi" w:cstheme="minorBidi"/>
          <w:b/>
          <w:sz w:val="24"/>
          <w:szCs w:val="24"/>
          <w:u w:val="single"/>
          <w:lang w:val="en-GB"/>
        </w:rPr>
        <w:t>survey-based</w:t>
      </w:r>
      <w:r w:rsidR="000D34B7" w:rsidRPr="00746DBB">
        <w:rPr>
          <w:rFonts w:asciiTheme="minorHAnsi" w:eastAsiaTheme="minorEastAsia" w:hAnsiTheme="minorHAnsi" w:cstheme="minorBidi"/>
          <w:sz w:val="24"/>
          <w:szCs w:val="24"/>
          <w:u w:val="single"/>
          <w:lang w:val="en-GB"/>
        </w:rPr>
        <w:t xml:space="preserve"> statistical method</w:t>
      </w:r>
      <w:r w:rsidR="000D34B7" w:rsidRPr="000D34B7">
        <w:rPr>
          <w:rFonts w:asciiTheme="minorHAnsi" w:eastAsiaTheme="minorEastAsia" w:hAnsiTheme="minorHAnsi" w:cstheme="minorBidi"/>
          <w:sz w:val="24"/>
          <w:szCs w:val="24"/>
          <w:lang w:val="en-GB"/>
        </w:rPr>
        <w:t xml:space="preserve"> which is normally applied in market research or social science that can help researchers to determine how people differentiate and value different characteristic or attributes such as features, functions, usage, and benefits that make up any products or services</w:t>
      </w:r>
      <w:r w:rsidR="00746DBB">
        <w:rPr>
          <w:rFonts w:asciiTheme="minorHAnsi" w:eastAsiaTheme="minorEastAsia" w:hAnsiTheme="minorHAnsi" w:cstheme="minorBidi"/>
          <w:sz w:val="24"/>
          <w:szCs w:val="24"/>
          <w:lang w:val="en-GB"/>
        </w:rPr>
        <w:t xml:space="preserve"> (Green&amp; </w:t>
      </w:r>
      <w:r w:rsidR="00746DBB" w:rsidRPr="002D48C5">
        <w:rPr>
          <w:rFonts w:asciiTheme="minorHAnsi" w:eastAsiaTheme="minorEastAsia" w:hAnsiTheme="minorHAnsi" w:cstheme="minorBidi"/>
          <w:sz w:val="24"/>
          <w:szCs w:val="24"/>
          <w:lang w:val="en-GB"/>
        </w:rPr>
        <w:t>Srinivasan</w:t>
      </w:r>
      <w:r w:rsidR="00746DBB">
        <w:rPr>
          <w:rFonts w:asciiTheme="minorHAnsi" w:eastAsiaTheme="minorEastAsia" w:hAnsiTheme="minorHAnsi" w:cstheme="minorBidi"/>
          <w:sz w:val="24"/>
          <w:szCs w:val="24"/>
          <w:lang w:val="en-GB"/>
        </w:rPr>
        <w:t>, 1990)</w:t>
      </w:r>
      <w:r w:rsidR="000D34B7" w:rsidRPr="000D34B7">
        <w:rPr>
          <w:rFonts w:asciiTheme="minorHAnsi" w:eastAsiaTheme="minorEastAsia" w:hAnsiTheme="minorHAnsi" w:cstheme="minorBidi"/>
          <w:sz w:val="24"/>
          <w:szCs w:val="24"/>
          <w:lang w:val="en-GB"/>
        </w:rPr>
        <w:t>.</w:t>
      </w:r>
      <w:r w:rsidR="00746DBB">
        <w:rPr>
          <w:rFonts w:asciiTheme="minorHAnsi" w:eastAsiaTheme="minorEastAsia" w:hAnsiTheme="minorHAnsi" w:cstheme="minorBidi"/>
          <w:sz w:val="24"/>
          <w:szCs w:val="24"/>
          <w:lang w:val="en-GB"/>
        </w:rPr>
        <w:t xml:space="preserve"> So, although the article </w:t>
      </w:r>
      <w:r w:rsidR="00B27030">
        <w:rPr>
          <w:rFonts w:asciiTheme="minorHAnsi" w:eastAsiaTheme="minorEastAsia" w:hAnsiTheme="minorHAnsi" w:cstheme="minorBidi"/>
          <w:sz w:val="24"/>
          <w:szCs w:val="24"/>
          <w:lang w:val="en-GB"/>
        </w:rPr>
        <w:t>investigates</w:t>
      </w:r>
      <w:r w:rsidR="00746DBB">
        <w:rPr>
          <w:rFonts w:asciiTheme="minorHAnsi" w:eastAsiaTheme="minorEastAsia" w:hAnsiTheme="minorHAnsi" w:cstheme="minorBidi"/>
          <w:sz w:val="24"/>
          <w:szCs w:val="24"/>
          <w:lang w:val="en-GB"/>
        </w:rPr>
        <w:t xml:space="preserve"> emotion, the research approach is more</w:t>
      </w:r>
      <w:r w:rsidR="00746DBB" w:rsidRPr="00746DBB">
        <w:rPr>
          <w:rFonts w:asciiTheme="minorHAnsi" w:eastAsiaTheme="minorEastAsia" w:hAnsiTheme="minorHAnsi" w:cstheme="minorBidi"/>
          <w:sz w:val="24"/>
          <w:szCs w:val="24"/>
          <w:lang w:val="en-GB"/>
        </w:rPr>
        <w:t xml:space="preserve"> tend to be</w:t>
      </w:r>
      <w:r w:rsidR="00746DBB">
        <w:rPr>
          <w:rFonts w:asciiTheme="minorHAnsi" w:eastAsiaTheme="minorEastAsia" w:hAnsiTheme="minorHAnsi" w:cstheme="minorBidi"/>
          <w:sz w:val="24"/>
          <w:szCs w:val="24"/>
          <w:lang w:val="en-GB"/>
        </w:rPr>
        <w:t xml:space="preserve"> </w:t>
      </w:r>
      <w:r w:rsidR="00746DBB" w:rsidRPr="00647AD3">
        <w:rPr>
          <w:rFonts w:asciiTheme="minorHAnsi" w:eastAsiaTheme="minorEastAsia" w:hAnsiTheme="minorHAnsi" w:cstheme="minorBidi"/>
          <w:sz w:val="24"/>
          <w:szCs w:val="24"/>
          <w:u w:val="single"/>
          <w:lang w:val="en-GB"/>
        </w:rPr>
        <w:t>quantitative</w:t>
      </w:r>
      <w:r w:rsidR="00746DBB">
        <w:rPr>
          <w:rFonts w:asciiTheme="minorHAnsi" w:eastAsiaTheme="minorEastAsia" w:hAnsiTheme="minorHAnsi" w:cstheme="minorBidi"/>
          <w:sz w:val="24"/>
          <w:szCs w:val="24"/>
          <w:lang w:val="en-GB"/>
        </w:rPr>
        <w:t>.</w:t>
      </w:r>
    </w:p>
    <w:p w14:paraId="3E71749E" w14:textId="7CA19A96"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Thus, the research philosophy of the journal article is</w:t>
      </w:r>
      <w:r w:rsidRPr="002D48C5">
        <w:rPr>
          <w:rFonts w:asciiTheme="minorHAnsi" w:eastAsiaTheme="minorEastAsia" w:hAnsiTheme="minorHAnsi" w:cstheme="minorBidi"/>
          <w:b/>
          <w:sz w:val="24"/>
          <w:szCs w:val="24"/>
          <w:lang w:val="en-GB"/>
        </w:rPr>
        <w:t xml:space="preserve"> </w:t>
      </w:r>
      <w:r w:rsidR="00746DBB" w:rsidRPr="00746DBB">
        <w:rPr>
          <w:rFonts w:asciiTheme="minorHAnsi" w:eastAsiaTheme="minorEastAsia" w:hAnsiTheme="minorHAnsi" w:cstheme="minorBidi"/>
          <w:sz w:val="24"/>
          <w:szCs w:val="24"/>
          <w:lang w:val="en-GB"/>
        </w:rPr>
        <w:t>more tend to be</w:t>
      </w:r>
      <w:r w:rsidR="00746DBB">
        <w:rPr>
          <w:rFonts w:asciiTheme="minorHAnsi" w:eastAsiaTheme="minorEastAsia" w:hAnsiTheme="minorHAnsi" w:cstheme="minorBidi"/>
          <w:b/>
          <w:sz w:val="24"/>
          <w:szCs w:val="24"/>
          <w:lang w:val="en-GB"/>
        </w:rPr>
        <w:t xml:space="preserve"> </w:t>
      </w:r>
      <w:r w:rsidRPr="00647AD3">
        <w:rPr>
          <w:rFonts w:asciiTheme="minorHAnsi" w:eastAsiaTheme="minorEastAsia" w:hAnsiTheme="minorHAnsi" w:cstheme="minorBidi"/>
          <w:sz w:val="24"/>
          <w:szCs w:val="24"/>
          <w:u w:val="single"/>
          <w:lang w:val="en-GB"/>
        </w:rPr>
        <w:t>positivism</w:t>
      </w:r>
      <w:r w:rsidRPr="002D48C5">
        <w:rPr>
          <w:rFonts w:asciiTheme="minorHAnsi" w:eastAsiaTheme="minorEastAsia" w:hAnsiTheme="minorHAnsi" w:cstheme="minorBidi"/>
          <w:b/>
          <w:sz w:val="24"/>
          <w:szCs w:val="24"/>
          <w:lang w:val="en-GB"/>
        </w:rPr>
        <w:t xml:space="preserve">. </w:t>
      </w:r>
      <w:r w:rsidRPr="002D48C5">
        <w:rPr>
          <w:rFonts w:asciiTheme="minorHAnsi" w:eastAsiaTheme="minorEastAsia" w:hAnsiTheme="minorHAnsi" w:cstheme="minorBidi"/>
          <w:sz w:val="24"/>
          <w:szCs w:val="24"/>
          <w:lang w:val="en-GB"/>
        </w:rPr>
        <w:t xml:space="preserve">As for the research philosophy of 'positivism' is concerned, in its essence, positivism is exactly based on the perspective that science is the merely manner to learn about the truth. </w:t>
      </w:r>
    </w:p>
    <w:p w14:paraId="2193A6E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Positivism adheres to the perspective that merely “factual” knowledges obtained and understood by observation (the senses), including measurement, can be also acceptable and reliable. In a positivism approach the role of researchers are restricted to collecting and interpreting data in objective ways. In those types of research and studies, findings are normally quantifiable or observ</w:t>
      </w:r>
      <w:bookmarkStart w:id="20" w:name="_GoBack"/>
      <w:bookmarkEnd w:id="20"/>
      <w:r w:rsidRPr="002D48C5">
        <w:rPr>
          <w:rFonts w:asciiTheme="minorHAnsi" w:eastAsiaTheme="minorEastAsia" w:hAnsiTheme="minorHAnsi" w:cstheme="minorBidi"/>
          <w:sz w:val="24"/>
          <w:szCs w:val="24"/>
          <w:lang w:val="en-GB"/>
        </w:rPr>
        <w:t>able.</w:t>
      </w:r>
    </w:p>
    <w:p w14:paraId="38765C5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'Positivism' research philosophy heavily relied on quantifiable observations that result in statistical analysis. And positivism has been already indicated  that “as a type of research philosophy, it is in accordance with the empiricist perspective that knowledge stems from human (people's) true experience. Moreover, it also includes ontological and atomistic point of view of the society as comprising discrete, observable events or elements  that interact in a describable, regular or observable manner”(Collins, 2010).</w:t>
      </w:r>
    </w:p>
    <w:p w14:paraId="2FC10B1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Furthermore, in positivism research philosophy,  researchers can be independent form the research and there is no provision for human interests within the research. Crowther and Lancaster (2008) discussed that as a type of general rules, positivist research normally utilize deductive approach, nonetheless inductive research approach is commonly associated with a phenomenology philosophy. In addition, positivism studies are related to point of views that researchers need to pay attention to facts, but phenomenology usually pays attention to the implication and has provision for human interests. As a result, a research with positivist paradigm is based merely on facts and consider any events to be objective or external.</w:t>
      </w:r>
    </w:p>
    <w:p w14:paraId="1BD41009"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21" w:name="_Toc5147745"/>
      <w:r w:rsidRPr="002D48C5">
        <w:rPr>
          <w:rFonts w:asciiTheme="majorHAnsi" w:eastAsiaTheme="majorEastAsia" w:hAnsiTheme="majorHAnsi" w:cstheme="majorBidi"/>
          <w:b/>
          <w:color w:val="2F5496" w:themeColor="accent1" w:themeShade="BF"/>
          <w:sz w:val="26"/>
          <w:szCs w:val="26"/>
          <w:lang w:val="en-GB"/>
        </w:rPr>
        <w:t xml:space="preserve">Ontology, </w:t>
      </w:r>
      <w:r w:rsidRPr="002D48C5">
        <w:rPr>
          <w:rFonts w:asciiTheme="majorHAnsi" w:eastAsiaTheme="majorEastAsia" w:hAnsiTheme="majorHAnsi" w:cstheme="majorBidi"/>
          <w:b/>
          <w:bCs/>
          <w:color w:val="2F5496" w:themeColor="accent1" w:themeShade="BF"/>
          <w:sz w:val="26"/>
          <w:szCs w:val="26"/>
          <w:lang w:val="en-GB"/>
        </w:rPr>
        <w:t>Epistemology</w:t>
      </w:r>
      <w:r w:rsidRPr="002D48C5">
        <w:rPr>
          <w:rFonts w:asciiTheme="majorHAnsi" w:eastAsiaTheme="majorEastAsia" w:hAnsiTheme="majorHAnsi" w:cstheme="majorBidi"/>
          <w:b/>
          <w:color w:val="2F5496" w:themeColor="accent1" w:themeShade="BF"/>
          <w:sz w:val="26"/>
          <w:szCs w:val="26"/>
          <w:lang w:val="en-GB"/>
        </w:rPr>
        <w:t xml:space="preserve"> and Axiology</w:t>
      </w:r>
      <w:bookmarkEnd w:id="21"/>
      <w:r w:rsidRPr="002D48C5">
        <w:rPr>
          <w:rFonts w:asciiTheme="majorHAnsi" w:eastAsiaTheme="majorEastAsia" w:hAnsiTheme="majorHAnsi" w:cstheme="majorBidi"/>
          <w:b/>
          <w:color w:val="2F5496" w:themeColor="accent1" w:themeShade="BF"/>
          <w:sz w:val="26"/>
          <w:szCs w:val="26"/>
          <w:lang w:val="en-GB"/>
        </w:rPr>
        <w:t xml:space="preserve"> </w:t>
      </w:r>
    </w:p>
    <w:p w14:paraId="3177DB19" w14:textId="77777777" w:rsidR="002D48C5" w:rsidRPr="002D48C5" w:rsidRDefault="002D48C5" w:rsidP="002D48C5">
      <w:pPr>
        <w:rPr>
          <w:rFonts w:asciiTheme="minorHAnsi" w:eastAsiaTheme="minorEastAsia" w:hAnsiTheme="minorHAnsi" w:cstheme="minorBidi"/>
          <w:lang w:val="en-GB"/>
        </w:rPr>
      </w:pPr>
      <w:r w:rsidRPr="002D48C5">
        <w:rPr>
          <w:rFonts w:asciiTheme="minorHAnsi" w:eastAsiaTheme="minorEastAsia" w:hAnsiTheme="minorHAnsi" w:cstheme="minorBidi"/>
          <w:b/>
          <w:lang w:val="en-GB"/>
        </w:rPr>
        <w:t>Ontology</w:t>
      </w:r>
      <w:r w:rsidRPr="002D48C5">
        <w:rPr>
          <w:rFonts w:asciiTheme="minorHAnsi" w:eastAsiaTheme="minorEastAsia" w:hAnsiTheme="minorHAnsi" w:cstheme="minorBidi"/>
          <w:lang w:val="en-GB"/>
        </w:rPr>
        <w:t xml:space="preserve"> </w:t>
      </w:r>
      <w:r w:rsidRPr="002D48C5">
        <w:rPr>
          <w:rFonts w:asciiTheme="minorHAnsi" w:eastAsiaTheme="minorEastAsia" w:hAnsiTheme="minorHAnsi" w:cstheme="minorBidi"/>
          <w:u w:val="single"/>
          <w:lang w:val="en-GB"/>
        </w:rPr>
        <w:t xml:space="preserve">means the research of </w:t>
      </w:r>
      <w:r w:rsidRPr="002D48C5">
        <w:rPr>
          <w:rFonts w:asciiTheme="minorHAnsi" w:eastAsiaTheme="minorEastAsia" w:hAnsiTheme="minorHAnsi" w:cstheme="minorBidi"/>
          <w:b/>
          <w:u w:val="single"/>
          <w:lang w:val="en-GB"/>
        </w:rPr>
        <w:t>existence</w:t>
      </w:r>
      <w:r w:rsidRPr="002D48C5">
        <w:rPr>
          <w:rFonts w:asciiTheme="minorHAnsi" w:eastAsiaTheme="minorEastAsia" w:hAnsiTheme="minorHAnsi" w:cstheme="minorBidi"/>
          <w:u w:val="single"/>
          <w:lang w:val="en-GB"/>
        </w:rPr>
        <w:t>, and it is also called metaphysics</w:t>
      </w:r>
      <w:r w:rsidRPr="002D48C5">
        <w:rPr>
          <w:rFonts w:asciiTheme="minorHAnsi" w:eastAsiaTheme="minorEastAsia" w:hAnsiTheme="minorHAnsi" w:cstheme="minorBidi"/>
          <w:lang w:val="en-GB"/>
        </w:rPr>
        <w:t>. Ontology studies the substrate of being which in the created society or world is divided into potency and act. As a result, ontology is about what exists and what does not exist. It is a pillar of metaphysics. Moreover, metaphysics is usually determined by epistemology.</w:t>
      </w:r>
    </w:p>
    <w:p w14:paraId="5E1D1FE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b/>
          <w:sz w:val="24"/>
          <w:szCs w:val="24"/>
          <w:lang w:val="en-GB"/>
        </w:rPr>
        <w:t>Epistemology</w:t>
      </w:r>
      <w:r w:rsidRPr="002D48C5">
        <w:rPr>
          <w:rFonts w:asciiTheme="minorHAnsi" w:eastAsiaTheme="minorEastAsia" w:hAnsiTheme="minorHAnsi" w:cstheme="minorBidi"/>
          <w:sz w:val="24"/>
          <w:szCs w:val="24"/>
          <w:lang w:val="en-GB"/>
        </w:rPr>
        <w:t xml:space="preserve"> </w:t>
      </w:r>
      <w:r w:rsidRPr="002D48C5">
        <w:rPr>
          <w:rFonts w:asciiTheme="minorHAnsi" w:eastAsiaTheme="minorEastAsia" w:hAnsiTheme="minorHAnsi" w:cstheme="minorBidi"/>
          <w:sz w:val="24"/>
          <w:szCs w:val="24"/>
          <w:u w:val="single"/>
          <w:lang w:val="en-GB"/>
        </w:rPr>
        <w:t xml:space="preserve">means the research of </w:t>
      </w:r>
      <w:r w:rsidRPr="002D48C5">
        <w:rPr>
          <w:rFonts w:asciiTheme="minorHAnsi" w:eastAsiaTheme="minorEastAsia" w:hAnsiTheme="minorHAnsi" w:cstheme="minorBidi"/>
          <w:b/>
          <w:sz w:val="24"/>
          <w:szCs w:val="24"/>
          <w:u w:val="single"/>
          <w:lang w:val="en-GB"/>
        </w:rPr>
        <w:t>knowing</w:t>
      </w:r>
      <w:r w:rsidRPr="002D48C5">
        <w:rPr>
          <w:rFonts w:asciiTheme="minorHAnsi" w:eastAsiaTheme="minorEastAsia" w:hAnsiTheme="minorHAnsi" w:cstheme="minorBidi"/>
          <w:sz w:val="24"/>
          <w:szCs w:val="24"/>
          <w:u w:val="single"/>
          <w:lang w:val="en-GB"/>
        </w:rPr>
        <w:t>,</w:t>
      </w:r>
      <w:r w:rsidRPr="002D48C5">
        <w:rPr>
          <w:rFonts w:asciiTheme="minorHAnsi" w:eastAsiaTheme="minorEastAsia" w:hAnsiTheme="minorHAnsi" w:cstheme="minorBidi"/>
          <w:sz w:val="24"/>
          <w:szCs w:val="24"/>
          <w:lang w:val="en-GB"/>
        </w:rPr>
        <w:t xml:space="preserve"> it is about what is knowledge both as things in themselves and as functions as the reasoning, gnoseological, and intellective, activities of the seeking, exploring and discovering subjects. It examines what we know, essences, and </w:t>
      </w:r>
      <w:r w:rsidRPr="002D48C5">
        <w:rPr>
          <w:rFonts w:asciiTheme="minorHAnsi" w:eastAsiaTheme="minorEastAsia" w:hAnsiTheme="minorHAnsi" w:cstheme="minorBidi"/>
          <w:sz w:val="24"/>
          <w:szCs w:val="24"/>
          <w:lang w:val="en-GB"/>
        </w:rPr>
        <w:lastRenderedPageBreak/>
        <w:t>how we know them, by both intuition and reason. Imagination, sense and memory are included under the umbrella 'coverage' of epistemology as a part of research philosophical discipline because the contents of the three are utilized by the minds in their activities of knowing the world, society and themselves. As far as 'Epistemology' is concerned, it has the following features: 1) Scientific methods; 2) Normally are observable and measurable facts; 3) Law-like generalizations; 4) Focus on numbers; 5) Causal explanation and prediction as contribution.</w:t>
      </w:r>
    </w:p>
    <w:p w14:paraId="1E5DC83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b/>
          <w:sz w:val="24"/>
          <w:szCs w:val="24"/>
          <w:lang w:val="en-GB"/>
        </w:rPr>
        <w:t>Axiology</w:t>
      </w:r>
      <w:r w:rsidRPr="002D48C5">
        <w:rPr>
          <w:rFonts w:asciiTheme="minorHAnsi" w:eastAsiaTheme="minorEastAsia" w:hAnsiTheme="minorHAnsi" w:cstheme="minorBidi"/>
          <w:sz w:val="24"/>
          <w:szCs w:val="24"/>
          <w:lang w:val="en-GB"/>
        </w:rPr>
        <w:t xml:space="preserve"> </w:t>
      </w:r>
      <w:r w:rsidRPr="002D48C5">
        <w:rPr>
          <w:rFonts w:asciiTheme="minorHAnsi" w:eastAsiaTheme="minorEastAsia" w:hAnsiTheme="minorHAnsi" w:cstheme="minorBidi"/>
          <w:sz w:val="24"/>
          <w:szCs w:val="24"/>
          <w:u w:val="single"/>
          <w:lang w:val="en-GB"/>
        </w:rPr>
        <w:t xml:space="preserve">means the research of the nature of the worthy conceived of as </w:t>
      </w:r>
      <w:r w:rsidRPr="002D48C5">
        <w:rPr>
          <w:rFonts w:asciiTheme="minorHAnsi" w:eastAsiaTheme="minorEastAsia" w:hAnsiTheme="minorHAnsi" w:cstheme="minorBidi"/>
          <w:b/>
          <w:sz w:val="24"/>
          <w:szCs w:val="24"/>
          <w:u w:val="single"/>
          <w:lang w:val="en-GB"/>
        </w:rPr>
        <w:t>value</w:t>
      </w:r>
      <w:r w:rsidRPr="002D48C5">
        <w:rPr>
          <w:rFonts w:asciiTheme="minorHAnsi" w:eastAsiaTheme="minorEastAsia" w:hAnsiTheme="minorHAnsi" w:cstheme="minorBidi"/>
          <w:sz w:val="24"/>
          <w:szCs w:val="24"/>
          <w:u w:val="single"/>
          <w:lang w:val="en-GB"/>
        </w:rPr>
        <w:t>, particularly as to aesthetic, ethic and , which may be value-based reality</w:t>
      </w:r>
      <w:r w:rsidRPr="002D48C5">
        <w:rPr>
          <w:rFonts w:asciiTheme="minorHAnsi" w:eastAsiaTheme="minorEastAsia" w:hAnsiTheme="minorHAnsi" w:cstheme="minorBidi"/>
          <w:sz w:val="24"/>
          <w:szCs w:val="24"/>
          <w:lang w:val="en-GB"/>
        </w:rPr>
        <w:t>. In other words, axiology is about value creation such as positivity or negativity, moral or immoral, ethical or unethical. Questions regarding to what the meanings of lives are and how people could live. Axiology is normally defined by both metaphysic and epistemology.</w:t>
      </w:r>
    </w:p>
    <w:p w14:paraId="0ED7DEE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Table 1: the comparison of ontology, epistemology and axiology</w:t>
      </w:r>
    </w:p>
    <w:tbl>
      <w:tblPr>
        <w:tblW w:w="9072"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1788"/>
        <w:gridCol w:w="2626"/>
        <w:gridCol w:w="2598"/>
        <w:gridCol w:w="2060"/>
      </w:tblGrid>
      <w:tr w:rsidR="002D48C5" w:rsidRPr="002D48C5" w14:paraId="741BE0DC" w14:textId="77777777" w:rsidTr="00F40696">
        <w:tc>
          <w:tcPr>
            <w:tcW w:w="1788"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0A8DDD84"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b/>
                <w:bCs/>
                <w:color w:val="333333"/>
                <w:spacing w:val="-15"/>
                <w:sz w:val="27"/>
                <w:szCs w:val="27"/>
                <w:bdr w:val="none" w:sz="0" w:space="0" w:color="auto" w:frame="1"/>
                <w:lang w:val="en-GB"/>
              </w:rPr>
              <w:t>Ontology</w:t>
            </w:r>
          </w:p>
        </w:tc>
        <w:tc>
          <w:tcPr>
            <w:tcW w:w="2626"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7F77D5E2"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b/>
                <w:bCs/>
                <w:color w:val="333333"/>
                <w:spacing w:val="-15"/>
                <w:sz w:val="27"/>
                <w:szCs w:val="27"/>
                <w:bdr w:val="none" w:sz="0" w:space="0" w:color="auto" w:frame="1"/>
                <w:lang w:val="en-GB"/>
              </w:rPr>
              <w:t>Epistemology</w:t>
            </w:r>
          </w:p>
        </w:tc>
        <w:tc>
          <w:tcPr>
            <w:tcW w:w="2598"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33554380"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b/>
                <w:bCs/>
                <w:color w:val="333333"/>
                <w:spacing w:val="-15"/>
                <w:sz w:val="27"/>
                <w:szCs w:val="27"/>
                <w:bdr w:val="none" w:sz="0" w:space="0" w:color="auto" w:frame="1"/>
                <w:lang w:val="en-GB"/>
              </w:rPr>
              <w:t>Axiology</w:t>
            </w:r>
          </w:p>
        </w:tc>
        <w:tc>
          <w:tcPr>
            <w:tcW w:w="2060"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690B5DD7"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b/>
                <w:bCs/>
                <w:color w:val="333333"/>
                <w:spacing w:val="-15"/>
                <w:sz w:val="27"/>
                <w:szCs w:val="27"/>
                <w:bdr w:val="none" w:sz="0" w:space="0" w:color="auto" w:frame="1"/>
                <w:lang w:val="en-GB"/>
              </w:rPr>
              <w:t>Typical methods</w:t>
            </w:r>
          </w:p>
        </w:tc>
      </w:tr>
      <w:tr w:rsidR="002D48C5" w:rsidRPr="002D48C5" w14:paraId="17282092" w14:textId="77777777" w:rsidTr="00F40696">
        <w:tc>
          <w:tcPr>
            <w:tcW w:w="1788"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6C8E5D5E"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Real, external, independent</w:t>
            </w:r>
          </w:p>
          <w:p w14:paraId="2CA0CC52"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2FCB324B"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Only one true reality</w:t>
            </w:r>
          </w:p>
          <w:p w14:paraId="21552C2F"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(universalism)</w:t>
            </w:r>
          </w:p>
          <w:p w14:paraId="5B8CBEBF"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417E7DA7"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Granular (things)</w:t>
            </w:r>
          </w:p>
          <w:p w14:paraId="2CA74876"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289393B6"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Ordered</w:t>
            </w:r>
          </w:p>
        </w:tc>
        <w:tc>
          <w:tcPr>
            <w:tcW w:w="2626"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4096737A"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Scientific method</w:t>
            </w:r>
          </w:p>
          <w:p w14:paraId="66D8D84C"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Observable and measurable facts</w:t>
            </w:r>
          </w:p>
          <w:p w14:paraId="27EED8AB"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10FAD1AB"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Law-like generalizations</w:t>
            </w:r>
          </w:p>
          <w:p w14:paraId="014A53C8"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Numbers</w:t>
            </w:r>
          </w:p>
          <w:p w14:paraId="1B7CDE26"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20631E04"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Causal explanation and prediction as contribution</w:t>
            </w:r>
          </w:p>
        </w:tc>
        <w:tc>
          <w:tcPr>
            <w:tcW w:w="2598"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15834600"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Value-free research</w:t>
            </w:r>
          </w:p>
          <w:p w14:paraId="68213538"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5D0384EA"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Researcher is detached, neutral and independent of what is researched</w:t>
            </w:r>
          </w:p>
          <w:p w14:paraId="6B0EE5D0"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 </w:t>
            </w:r>
          </w:p>
          <w:p w14:paraId="3593507A" w14:textId="77777777" w:rsidR="002D48C5" w:rsidRPr="002D48C5" w:rsidRDefault="002D48C5" w:rsidP="002D48C5">
            <w:pPr>
              <w:spacing w:after="180" w:line="288" w:lineRule="atLeast"/>
              <w:textAlignment w:val="baseline"/>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Researcher maintains objective stance</w:t>
            </w:r>
          </w:p>
        </w:tc>
        <w:tc>
          <w:tcPr>
            <w:tcW w:w="2060" w:type="dxa"/>
            <w:tcBorders>
              <w:top w:val="single" w:sz="6" w:space="0" w:color="DDDDDD"/>
              <w:left w:val="nil"/>
              <w:bottom w:val="nil"/>
              <w:right w:val="single" w:sz="6" w:space="0" w:color="DDDDDD"/>
            </w:tcBorders>
            <w:shd w:val="clear" w:color="auto" w:fill="F0F0F0"/>
            <w:tcMar>
              <w:top w:w="150" w:type="dxa"/>
              <w:left w:w="150" w:type="dxa"/>
              <w:bottom w:w="150" w:type="dxa"/>
              <w:right w:w="150" w:type="dxa"/>
            </w:tcMar>
            <w:vAlign w:val="bottom"/>
            <w:hideMark/>
          </w:tcPr>
          <w:p w14:paraId="6F833228" w14:textId="77777777" w:rsidR="002D48C5" w:rsidRPr="002D48C5" w:rsidRDefault="002D48C5" w:rsidP="002D48C5">
            <w:pPr>
              <w:spacing w:after="0" w:line="288" w:lineRule="atLeast"/>
              <w:rPr>
                <w:rFonts w:ascii="inherit" w:eastAsia="Times New Roman" w:hAnsi="inherit"/>
                <w:color w:val="333333"/>
                <w:spacing w:val="-15"/>
                <w:sz w:val="27"/>
                <w:szCs w:val="27"/>
                <w:lang w:val="en-GB"/>
              </w:rPr>
            </w:pPr>
            <w:r w:rsidRPr="002D48C5">
              <w:rPr>
                <w:rFonts w:ascii="inherit" w:eastAsia="Times New Roman" w:hAnsi="inherit"/>
                <w:color w:val="333333"/>
                <w:spacing w:val="-15"/>
                <w:sz w:val="27"/>
                <w:szCs w:val="27"/>
                <w:lang w:val="en-GB"/>
              </w:rPr>
              <w:t>Typically deductive, highly structured, large samples, measurement, typically quantitative method of analysis, but a range of data can be analysed</w:t>
            </w:r>
          </w:p>
        </w:tc>
      </w:tr>
    </w:tbl>
    <w:p w14:paraId="79763436"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Source: research-methodology.net </w:t>
      </w:r>
    </w:p>
    <w:p w14:paraId="46BDFE24" w14:textId="77777777" w:rsidR="002D48C5" w:rsidRPr="002D48C5" w:rsidRDefault="002D48C5" w:rsidP="002D48C5">
      <w:pPr>
        <w:rPr>
          <w:rFonts w:asciiTheme="minorHAnsi" w:eastAsiaTheme="minorEastAsia" w:hAnsiTheme="minorHAnsi" w:cstheme="minorBidi"/>
          <w:sz w:val="24"/>
          <w:szCs w:val="24"/>
          <w:lang w:val="en-GB"/>
        </w:rPr>
      </w:pPr>
      <w:r w:rsidRPr="0063742E">
        <w:rPr>
          <w:rFonts w:asciiTheme="minorHAnsi" w:eastAsiaTheme="minorEastAsia" w:hAnsiTheme="minorHAnsi" w:cstheme="minorBidi"/>
          <w:b/>
          <w:sz w:val="24"/>
          <w:szCs w:val="24"/>
          <w:u w:val="single"/>
          <w:lang w:val="en-GB"/>
        </w:rPr>
        <w:t>So, refer to the research article,</w:t>
      </w:r>
      <w:r w:rsidRPr="002D48C5">
        <w:rPr>
          <w:rFonts w:asciiTheme="minorHAnsi" w:eastAsiaTheme="minorEastAsia" w:hAnsiTheme="minorHAnsi" w:cstheme="minorBidi"/>
          <w:sz w:val="24"/>
          <w:szCs w:val="24"/>
          <w:lang w:val="en-GB"/>
        </w:rPr>
        <w:t xml:space="preserve"> it mainly focused on 'Entrepreneurs' decision making under different levels of uncertainty: the role of emotions'. The purpose of this journal article was to study the investment decision-making of entrepreneurs under uncertain conditions and environments in constant investments where the researchers (the authors of the article) examined the roles and influence of emotion to discontinue or continue investments. The international journal article being reviewed utilized a metric conjoint experiment and 101 entrepreneurs' 3,232 investment decision-making were involved in the research. In a conjoint experiment , people can judge a variety of hypothetical decision profiles. And those profiles according to many different decision characteristics, which are determined by </w:t>
      </w:r>
      <w:r w:rsidRPr="002D48C5">
        <w:rPr>
          <w:rFonts w:asciiTheme="minorHAnsi" w:eastAsiaTheme="minorEastAsia" w:hAnsiTheme="minorHAnsi" w:cstheme="minorBidi"/>
          <w:sz w:val="24"/>
          <w:szCs w:val="24"/>
          <w:lang w:val="en-GB"/>
        </w:rPr>
        <w:lastRenderedPageBreak/>
        <w:t xml:space="preserve">different levels (such as high or low) and represent any independent variables So, the decision can represent dependent variables. Conjoint research are applied broadly in the professional areas of strategic management, marketing management, entrepreneurship and psychology and so on(Green et al. , 2001), and investment decisions (Shepherd and </w:t>
      </w:r>
      <w:proofErr w:type="spellStart"/>
      <w:r w:rsidRPr="002D48C5">
        <w:rPr>
          <w:rFonts w:asciiTheme="minorHAnsi" w:eastAsiaTheme="minorEastAsia" w:hAnsiTheme="minorHAnsi" w:cstheme="minorBidi"/>
          <w:sz w:val="24"/>
          <w:szCs w:val="24"/>
          <w:lang w:val="en-GB"/>
        </w:rPr>
        <w:t>Zacharakis</w:t>
      </w:r>
      <w:proofErr w:type="spellEnd"/>
      <w:r w:rsidRPr="002D48C5">
        <w:rPr>
          <w:rFonts w:asciiTheme="minorHAnsi" w:eastAsiaTheme="minorEastAsia" w:hAnsiTheme="minorHAnsi" w:cstheme="minorBidi"/>
          <w:sz w:val="24"/>
          <w:szCs w:val="24"/>
          <w:lang w:val="en-GB"/>
        </w:rPr>
        <w:t>, 1997). Furthermore, conjoint experiment is normally considered as effective tools in entrepreneurship research (</w:t>
      </w:r>
      <w:proofErr w:type="spellStart"/>
      <w:r w:rsidRPr="002D48C5">
        <w:rPr>
          <w:rFonts w:asciiTheme="minorHAnsi" w:eastAsiaTheme="minorEastAsia" w:hAnsiTheme="minorHAnsi" w:cstheme="minorBidi"/>
          <w:sz w:val="24"/>
          <w:szCs w:val="24"/>
          <w:lang w:val="en-GB"/>
        </w:rPr>
        <w:t>Busenitz</w:t>
      </w:r>
      <w:proofErr w:type="spellEnd"/>
      <w:r w:rsidRPr="002D48C5">
        <w:rPr>
          <w:rFonts w:asciiTheme="minorHAnsi" w:eastAsiaTheme="minorEastAsia" w:hAnsiTheme="minorHAnsi" w:cstheme="minorBidi"/>
          <w:sz w:val="24"/>
          <w:szCs w:val="24"/>
          <w:lang w:val="en-GB"/>
        </w:rPr>
        <w:t xml:space="preserve"> et al. , 2003; </w:t>
      </w:r>
      <w:proofErr w:type="spellStart"/>
      <w:r w:rsidRPr="002D48C5">
        <w:rPr>
          <w:rFonts w:asciiTheme="minorHAnsi" w:eastAsiaTheme="minorEastAsia" w:hAnsiTheme="minorHAnsi" w:cstheme="minorBidi"/>
          <w:sz w:val="24"/>
          <w:szCs w:val="24"/>
          <w:lang w:val="en-GB"/>
        </w:rPr>
        <w:t>Lohrke</w:t>
      </w:r>
      <w:proofErr w:type="spellEnd"/>
      <w:r w:rsidRPr="002D48C5">
        <w:rPr>
          <w:rFonts w:asciiTheme="minorHAnsi" w:eastAsiaTheme="minorEastAsia" w:hAnsiTheme="minorHAnsi" w:cstheme="minorBidi"/>
          <w:sz w:val="24"/>
          <w:szCs w:val="24"/>
          <w:lang w:val="en-GB"/>
        </w:rPr>
        <w:t xml:space="preserve"> et al. , 2010;  Shepherd, 2011). </w:t>
      </w:r>
    </w:p>
    <w:p w14:paraId="01CB951B"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Compared to post hoc research methods including questionnaires, surveys, observations,  interviews, or surveys, the strength of conjoint research is that peoples' reviews are not biased due to their mistaken or missing introspection (Shepherd and </w:t>
      </w:r>
      <w:proofErr w:type="spellStart"/>
      <w:r w:rsidRPr="002D48C5">
        <w:rPr>
          <w:rFonts w:asciiTheme="minorHAnsi" w:eastAsiaTheme="minorEastAsia" w:hAnsiTheme="minorHAnsi" w:cstheme="minorBidi"/>
          <w:sz w:val="24"/>
          <w:szCs w:val="24"/>
          <w:lang w:val="en-GB"/>
        </w:rPr>
        <w:t>Zacharakis</w:t>
      </w:r>
      <w:proofErr w:type="spellEnd"/>
      <w:r w:rsidRPr="002D48C5">
        <w:rPr>
          <w:rFonts w:asciiTheme="minorHAnsi" w:eastAsiaTheme="minorEastAsia" w:hAnsiTheme="minorHAnsi" w:cstheme="minorBidi"/>
          <w:sz w:val="24"/>
          <w:szCs w:val="24"/>
          <w:lang w:val="en-GB"/>
        </w:rPr>
        <w:t>, 1997) because this research method is particularly designed to capture respondents' "theories in use" during the period of decision-making process(</w:t>
      </w:r>
      <w:proofErr w:type="spellStart"/>
      <w:r w:rsidRPr="002D48C5">
        <w:rPr>
          <w:rFonts w:asciiTheme="minorHAnsi" w:eastAsiaTheme="minorEastAsia" w:hAnsiTheme="minorHAnsi" w:cstheme="minorBidi"/>
          <w:sz w:val="24"/>
          <w:szCs w:val="24"/>
          <w:lang w:val="en-GB"/>
        </w:rPr>
        <w:t>Busenitz</w:t>
      </w:r>
      <w:proofErr w:type="spellEnd"/>
      <w:r w:rsidRPr="002D48C5">
        <w:rPr>
          <w:rFonts w:asciiTheme="minorHAnsi" w:eastAsiaTheme="minorEastAsia" w:hAnsiTheme="minorHAnsi" w:cstheme="minorBidi"/>
          <w:sz w:val="24"/>
          <w:szCs w:val="24"/>
          <w:lang w:val="en-GB"/>
        </w:rPr>
        <w:t xml:space="preserve"> et al. , 2003; </w:t>
      </w:r>
      <w:proofErr w:type="spellStart"/>
      <w:r w:rsidRPr="002D48C5">
        <w:rPr>
          <w:rFonts w:asciiTheme="minorHAnsi" w:eastAsiaTheme="minorEastAsia" w:hAnsiTheme="minorHAnsi" w:cstheme="minorBidi"/>
          <w:sz w:val="24"/>
          <w:szCs w:val="24"/>
          <w:lang w:val="en-GB"/>
        </w:rPr>
        <w:t>Lohrke</w:t>
      </w:r>
      <w:proofErr w:type="spellEnd"/>
      <w:r w:rsidRPr="002D48C5">
        <w:rPr>
          <w:rFonts w:asciiTheme="minorHAnsi" w:eastAsiaTheme="minorEastAsia" w:hAnsiTheme="minorHAnsi" w:cstheme="minorBidi"/>
          <w:sz w:val="24"/>
          <w:szCs w:val="24"/>
          <w:lang w:val="en-GB"/>
        </w:rPr>
        <w:t xml:space="preserve"> et al. , 2010). Furthermore, metric conjoint experimental can help researchers to interpret and understand interaction relationships between research variables. In addition, an essential feature of conjoint research method is its high possibility of prediction as far as the real-choice behaviours are concerned (Green and Srinivasan, 1990).</w:t>
      </w:r>
    </w:p>
    <w:p w14:paraId="7A23E11B"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22" w:name="_Toc5147746"/>
      <w:r w:rsidRPr="002D48C5">
        <w:rPr>
          <w:rFonts w:asciiTheme="majorHAnsi" w:eastAsiaTheme="majorEastAsia" w:hAnsiTheme="majorHAnsi" w:cstheme="majorBidi"/>
          <w:b/>
          <w:color w:val="2F5496" w:themeColor="accent1" w:themeShade="BF"/>
          <w:sz w:val="26"/>
          <w:szCs w:val="26"/>
          <w:lang w:val="en-GB"/>
        </w:rPr>
        <w:t>Validity and Reliability</w:t>
      </w:r>
      <w:bookmarkEnd w:id="22"/>
    </w:p>
    <w:p w14:paraId="4D7FC0C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b/>
          <w:sz w:val="24"/>
          <w:szCs w:val="24"/>
          <w:lang w:val="en-GB"/>
        </w:rPr>
        <w:t>Research reliability</w:t>
      </w:r>
      <w:r w:rsidRPr="002D48C5">
        <w:rPr>
          <w:rFonts w:asciiTheme="minorHAnsi" w:eastAsiaTheme="minorEastAsia" w:hAnsiTheme="minorHAnsi" w:cstheme="minorBidi"/>
          <w:sz w:val="24"/>
          <w:szCs w:val="24"/>
          <w:lang w:val="en-GB"/>
        </w:rPr>
        <w:t xml:space="preserve"> means that a significant result need to be more than a one-off finding and also be inherently repeatable. Thus, this means that other people can conduct exactly the same tests, under the same condition and be able to generate the same result. This may reinforce the finding of research and enable that the broader scientific community can accept the hypothesis. This prerequisite is very important for a hypothesis establishing itself as a reliable and acceptable scientific truth.</w:t>
      </w:r>
    </w:p>
    <w:p w14:paraId="39132EFE"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b/>
          <w:sz w:val="24"/>
          <w:szCs w:val="24"/>
          <w:lang w:val="en-GB"/>
        </w:rPr>
        <w:t>Research validity</w:t>
      </w:r>
      <w:r w:rsidRPr="002D48C5">
        <w:rPr>
          <w:rFonts w:asciiTheme="minorHAnsi" w:eastAsiaTheme="minorEastAsia" w:hAnsiTheme="minorHAnsi" w:cstheme="minorBidi"/>
          <w:sz w:val="24"/>
          <w:szCs w:val="24"/>
          <w:lang w:val="en-GB"/>
        </w:rPr>
        <w:t xml:space="preserve"> includes the entire experimental concepts and establishes whether the findings and results of a research fulfil all of the criteria or requirements of the research methods. </w:t>
      </w:r>
      <w:r w:rsidRPr="002D48C5">
        <w:rPr>
          <w:rFonts w:asciiTheme="minorHAnsi" w:eastAsiaTheme="minorEastAsia" w:hAnsiTheme="minorHAnsi" w:cstheme="minorBidi"/>
          <w:b/>
          <w:sz w:val="24"/>
          <w:szCs w:val="24"/>
          <w:lang w:val="en-GB"/>
        </w:rPr>
        <w:t>Internal validity</w:t>
      </w:r>
      <w:r w:rsidRPr="002D48C5">
        <w:rPr>
          <w:rFonts w:asciiTheme="minorHAnsi" w:eastAsiaTheme="minorEastAsia" w:hAnsiTheme="minorHAnsi" w:cstheme="minorBidi"/>
          <w:sz w:val="24"/>
          <w:szCs w:val="24"/>
          <w:lang w:val="en-GB"/>
        </w:rPr>
        <w:t xml:space="preserve"> determine how experimental designs can be structured and involves every stage of research methods. And the </w:t>
      </w:r>
      <w:r w:rsidRPr="002D48C5">
        <w:rPr>
          <w:rFonts w:asciiTheme="minorHAnsi" w:eastAsiaTheme="minorEastAsia" w:hAnsiTheme="minorHAnsi" w:cstheme="minorBidi"/>
          <w:b/>
          <w:sz w:val="24"/>
          <w:szCs w:val="24"/>
          <w:lang w:val="en-GB"/>
        </w:rPr>
        <w:t>external validity</w:t>
      </w:r>
      <w:r w:rsidRPr="002D48C5">
        <w:rPr>
          <w:rFonts w:asciiTheme="minorHAnsi" w:eastAsiaTheme="minorEastAsia" w:hAnsiTheme="minorHAnsi" w:cstheme="minorBidi"/>
          <w:sz w:val="24"/>
          <w:szCs w:val="24"/>
          <w:lang w:val="en-GB"/>
        </w:rPr>
        <w:t xml:space="preserve"> means the process of testing the results and findings, then, questioning whether there are any other possible or potential causal relationships.</w:t>
      </w:r>
    </w:p>
    <w:p w14:paraId="2FFE8F8E" w14:textId="77777777" w:rsidR="002D48C5" w:rsidRPr="002D48C5" w:rsidRDefault="002D48C5" w:rsidP="002D48C5">
      <w:pPr>
        <w:rPr>
          <w:rFonts w:asciiTheme="minorHAnsi" w:eastAsiaTheme="minorEastAsia" w:hAnsiTheme="minorHAnsi" w:cstheme="minorBidi"/>
          <w:sz w:val="24"/>
          <w:szCs w:val="24"/>
          <w:lang w:val="en-GB"/>
        </w:rPr>
      </w:pPr>
      <w:r w:rsidRPr="00507952">
        <w:rPr>
          <w:rFonts w:asciiTheme="minorHAnsi" w:eastAsiaTheme="minorEastAsia" w:hAnsiTheme="minorHAnsi" w:cstheme="minorBidi"/>
          <w:b/>
          <w:sz w:val="24"/>
          <w:szCs w:val="24"/>
          <w:u w:val="single"/>
          <w:lang w:val="en-GB"/>
        </w:rPr>
        <w:t>Refer to the journal article,</w:t>
      </w:r>
      <w:r w:rsidRPr="002D48C5">
        <w:rPr>
          <w:rFonts w:asciiTheme="minorHAnsi" w:eastAsiaTheme="minorEastAsia" w:hAnsiTheme="minorHAnsi" w:cstheme="minorBidi"/>
          <w:sz w:val="24"/>
          <w:szCs w:val="24"/>
          <w:lang w:val="en-GB"/>
        </w:rPr>
        <w:t xml:space="preserve"> The research was conducted by a conjoint experiment. Therefore the potential limitation of the conjoint experiment relate to its surface (or ecological) </w:t>
      </w:r>
      <w:r w:rsidRPr="002D48C5">
        <w:rPr>
          <w:rFonts w:asciiTheme="minorHAnsi" w:eastAsiaTheme="minorEastAsia" w:hAnsiTheme="minorHAnsi" w:cstheme="minorBidi"/>
          <w:b/>
          <w:sz w:val="24"/>
          <w:szCs w:val="24"/>
          <w:lang w:val="en-GB"/>
        </w:rPr>
        <w:t>validity</w:t>
      </w:r>
      <w:r w:rsidRPr="002D48C5">
        <w:rPr>
          <w:rFonts w:asciiTheme="minorHAnsi" w:eastAsiaTheme="minorEastAsia" w:hAnsiTheme="minorHAnsi" w:cstheme="minorBidi"/>
          <w:sz w:val="24"/>
          <w:szCs w:val="24"/>
          <w:lang w:val="en-GB"/>
        </w:rPr>
        <w:t xml:space="preserve">. For instance, certain researchers have indicated that research participants could merely take the attribute described in the cases related to their evaluation because those are parts of experimental tasks, and that the experimental designs could be too abstract for people to perceive them as real-world circumstance (Shepherd and </w:t>
      </w:r>
      <w:proofErr w:type="spellStart"/>
      <w:r w:rsidRPr="002D48C5">
        <w:rPr>
          <w:rFonts w:asciiTheme="minorHAnsi" w:eastAsiaTheme="minorEastAsia" w:hAnsiTheme="minorHAnsi" w:cstheme="minorBidi"/>
          <w:sz w:val="24"/>
          <w:szCs w:val="24"/>
          <w:lang w:val="en-GB"/>
        </w:rPr>
        <w:t>Zacharakis</w:t>
      </w:r>
      <w:proofErr w:type="spellEnd"/>
      <w:r w:rsidRPr="002D48C5">
        <w:rPr>
          <w:rFonts w:asciiTheme="minorHAnsi" w:eastAsiaTheme="minorEastAsia" w:hAnsiTheme="minorHAnsi" w:cstheme="minorBidi"/>
          <w:sz w:val="24"/>
          <w:szCs w:val="24"/>
          <w:lang w:val="en-GB"/>
        </w:rPr>
        <w:t xml:space="preserve">, 1997). Furthermore, the abstract natures of the research scenario could also lead to lack of motivation in research respondents, therefore, they may refuse to or withhold the cognitive effort necessary to render their true judgment, and this in turn could question the </w:t>
      </w:r>
      <w:r w:rsidRPr="002D48C5">
        <w:rPr>
          <w:rFonts w:asciiTheme="minorHAnsi" w:eastAsiaTheme="minorEastAsia" w:hAnsiTheme="minorHAnsi" w:cstheme="minorBidi"/>
          <w:b/>
          <w:sz w:val="24"/>
          <w:szCs w:val="24"/>
          <w:lang w:val="en-GB"/>
        </w:rPr>
        <w:t>reliability</w:t>
      </w:r>
      <w:r w:rsidRPr="002D48C5">
        <w:rPr>
          <w:rFonts w:asciiTheme="minorHAnsi" w:eastAsiaTheme="minorEastAsia" w:hAnsiTheme="minorHAnsi" w:cstheme="minorBidi"/>
          <w:sz w:val="24"/>
          <w:szCs w:val="24"/>
          <w:lang w:val="en-GB"/>
        </w:rPr>
        <w:t xml:space="preserve"> of research data (Smith and Walker, 1993).</w:t>
      </w:r>
    </w:p>
    <w:p w14:paraId="53D606CA"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In order to offset those limitations, the authors of the journal article considered the emotion where strong theoretical argumentation suggested that may affect entrepreneurs' </w:t>
      </w:r>
      <w:r w:rsidRPr="002D48C5">
        <w:rPr>
          <w:rFonts w:asciiTheme="minorHAnsi" w:eastAsiaTheme="minorEastAsia" w:hAnsiTheme="minorHAnsi" w:cstheme="minorBidi"/>
          <w:sz w:val="24"/>
          <w:szCs w:val="24"/>
          <w:lang w:val="en-GB"/>
        </w:rPr>
        <w:lastRenderedPageBreak/>
        <w:t xml:space="preserve">persistence decision-making, and asked people provide the importance of the described emotion for their decision-making on a Likert scale from 1 (least important) to 7 (most important). Additionally, the authors of the journal article carried out a pilot study with a small group of 15 research participants who helped them to improve their scenarios and also to ensure that the emotion factors were relevant for entrepreneurs'  decision- making process. </w:t>
      </w:r>
      <w:r w:rsidRPr="002D48C5">
        <w:rPr>
          <w:rFonts w:asciiTheme="minorHAnsi" w:eastAsiaTheme="minorEastAsia" w:hAnsiTheme="minorHAnsi" w:cstheme="minorBidi"/>
          <w:sz w:val="24"/>
          <w:szCs w:val="24"/>
          <w:u w:val="single"/>
          <w:lang w:val="en-GB"/>
        </w:rPr>
        <w:t xml:space="preserve">As a result, the research proves that all emotional factors have certain self-reported importance for entrepreneurs' persistence decision- making process, and it can also demonstrate high level of </w:t>
      </w:r>
      <w:r w:rsidRPr="002D48C5">
        <w:rPr>
          <w:rFonts w:asciiTheme="minorHAnsi" w:eastAsiaTheme="minorEastAsia" w:hAnsiTheme="minorHAnsi" w:cstheme="minorBidi"/>
          <w:b/>
          <w:sz w:val="24"/>
          <w:szCs w:val="24"/>
          <w:u w:val="single"/>
          <w:lang w:val="en-GB"/>
        </w:rPr>
        <w:t>validity</w:t>
      </w:r>
      <w:r w:rsidRPr="002D48C5">
        <w:rPr>
          <w:rFonts w:asciiTheme="minorHAnsi" w:eastAsiaTheme="minorEastAsia" w:hAnsiTheme="minorHAnsi" w:cstheme="minorBidi"/>
          <w:sz w:val="24"/>
          <w:szCs w:val="24"/>
          <w:u w:val="single"/>
          <w:lang w:val="en-GB"/>
        </w:rPr>
        <w:t xml:space="preserve">, because every emotional factor used as an attribute in conjoint experiments is empirically </w:t>
      </w:r>
      <w:r w:rsidRPr="002D48C5">
        <w:rPr>
          <w:rFonts w:asciiTheme="minorHAnsi" w:eastAsiaTheme="minorEastAsia" w:hAnsiTheme="minorHAnsi" w:cstheme="minorBidi"/>
          <w:b/>
          <w:sz w:val="24"/>
          <w:szCs w:val="24"/>
          <w:u w:val="single"/>
          <w:lang w:val="en-GB"/>
        </w:rPr>
        <w:t>validated</w:t>
      </w:r>
      <w:r w:rsidRPr="002D48C5">
        <w:rPr>
          <w:rFonts w:asciiTheme="minorHAnsi" w:eastAsiaTheme="minorEastAsia" w:hAnsiTheme="minorHAnsi" w:cstheme="minorBidi"/>
          <w:sz w:val="24"/>
          <w:szCs w:val="24"/>
          <w:u w:val="single"/>
          <w:lang w:val="en-GB"/>
        </w:rPr>
        <w:t>.</w:t>
      </w:r>
    </w:p>
    <w:p w14:paraId="54CF42CE" w14:textId="65A83701"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The face </w:t>
      </w:r>
      <w:r w:rsidRPr="002D48C5">
        <w:rPr>
          <w:rFonts w:asciiTheme="minorHAnsi" w:eastAsiaTheme="minorEastAsia" w:hAnsiTheme="minorHAnsi" w:cstheme="minorBidi"/>
          <w:b/>
          <w:sz w:val="24"/>
          <w:szCs w:val="24"/>
          <w:lang w:val="en-GB"/>
        </w:rPr>
        <w:t>validity</w:t>
      </w:r>
      <w:r w:rsidRPr="002D48C5">
        <w:rPr>
          <w:rFonts w:asciiTheme="minorHAnsi" w:eastAsiaTheme="minorEastAsia" w:hAnsiTheme="minorHAnsi" w:cstheme="minorBidi"/>
          <w:sz w:val="24"/>
          <w:szCs w:val="24"/>
          <w:lang w:val="en-GB"/>
        </w:rPr>
        <w:t xml:space="preserve"> of an conjoint experiment has been extensively discussed and verified in an earlier time of the methodology (Hammond and Adelman, 1976), and it being an important condition for an extensive use across disciplines in the past 30 years (Green et al. , 2001). Lastly, the face validity of conjoint experiment research has been supported by certain positive feedbacks from the those entrepreneurs (participants) who after the research. (for the original feedback, please refer back to the journal article). </w:t>
      </w:r>
    </w:p>
    <w:p w14:paraId="2E42C75B"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23" w:name="_Toc5147747"/>
      <w:r w:rsidRPr="002D48C5">
        <w:rPr>
          <w:rFonts w:asciiTheme="majorHAnsi" w:eastAsiaTheme="majorEastAsia" w:hAnsiTheme="majorHAnsi" w:cstheme="majorBidi"/>
          <w:b/>
          <w:color w:val="2F5496" w:themeColor="accent1" w:themeShade="BF"/>
          <w:sz w:val="26"/>
          <w:szCs w:val="26"/>
          <w:lang w:val="en-GB"/>
        </w:rPr>
        <w:t xml:space="preserve">Consideration of Research Ethics </w:t>
      </w:r>
      <w:bookmarkEnd w:id="23"/>
    </w:p>
    <w:p w14:paraId="52E6C4D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Ethical consideration in research can be very critical.  Research ethic is the standard and norm for distinguishing right and wrong. Ethical consideration helps to define the differences between acceptable and unacceptable research behaviours.  Research ethic is important because the standard prevent against the counterfeit data and thus,  facilitate the pursuit of truth, knowledge, evidence and accuracy which is the primary objective of conducting research.  Moreover, research ethics are also essential for collaborative work or cooperation because they can encourage environments of trust, accountability, credibility and mutual respect among research participants and organisers(researchers).  It is particularly important when taking account in data collection, sharing, publishing (releasing), co-authorship, confidentiality, copyright guidelines, and any other related issues.  As a result, researchers will have to adhere to standards of ethics in order to ensure the public to believe and support the research. All the research participants needs to be guaranteed and protected by confirming that researchers follow the most proper process and criterion including safety and health condition, human rights, animal welfare, compliance with the law, and conflicts of interest etc. The careful consideration research ethics can heavily impact the integrity of the research projects and validity.</w:t>
      </w:r>
    </w:p>
    <w:p w14:paraId="7A19B987" w14:textId="77777777" w:rsidR="002D48C5" w:rsidRPr="002D48C5" w:rsidRDefault="002D48C5" w:rsidP="002D48C5">
      <w:pPr>
        <w:rPr>
          <w:rFonts w:asciiTheme="minorHAnsi" w:eastAsiaTheme="minorEastAsia" w:hAnsiTheme="minorHAnsi" w:cstheme="minorBidi"/>
          <w:sz w:val="24"/>
          <w:szCs w:val="24"/>
          <w:lang w:val="en-GB"/>
        </w:rPr>
      </w:pPr>
      <w:r w:rsidRPr="005730CB">
        <w:rPr>
          <w:rFonts w:asciiTheme="minorHAnsi" w:eastAsiaTheme="minorEastAsia" w:hAnsiTheme="minorHAnsi" w:cstheme="minorBidi"/>
          <w:b/>
          <w:sz w:val="24"/>
          <w:szCs w:val="24"/>
          <w:u w:val="single"/>
          <w:lang w:val="en-GB"/>
        </w:rPr>
        <w:t>In the journal article,</w:t>
      </w:r>
      <w:r w:rsidRPr="002D48C5">
        <w:rPr>
          <w:rFonts w:asciiTheme="minorHAnsi" w:eastAsiaTheme="minorEastAsia" w:hAnsiTheme="minorHAnsi" w:cstheme="minorBidi"/>
          <w:sz w:val="24"/>
          <w:szCs w:val="24"/>
          <w:lang w:val="en-GB"/>
        </w:rPr>
        <w:t xml:space="preserve"> the researchers did not show any personal particulars such as participants' name, gender, age, and type of businesses and so on, this confirms that the researchers followed the basic ethical guidelines and only utilized the necessary information for the data collection and analysis of the research. However, in this journal article, the authors (researchers) did not clearly mention and indicate the consideration of research ethics, as a result, it may be strongly advised to provide an additional section in the chapter of research methodology in order to clarify and specify the detailed considerations of research ethics.</w:t>
      </w:r>
    </w:p>
    <w:p w14:paraId="47EF58F1"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br w:type="page"/>
      </w:r>
    </w:p>
    <w:p w14:paraId="4433FAC7" w14:textId="77777777" w:rsidR="002D48C5" w:rsidRPr="002D48C5" w:rsidRDefault="002D48C5" w:rsidP="002D48C5">
      <w:pPr>
        <w:keepNext/>
        <w:keepLines/>
        <w:spacing w:before="40" w:after="0"/>
        <w:outlineLvl w:val="1"/>
        <w:rPr>
          <w:rFonts w:asciiTheme="majorHAnsi" w:eastAsiaTheme="majorEastAsia" w:hAnsiTheme="majorHAnsi" w:cstheme="majorBidi"/>
          <w:b/>
          <w:color w:val="2F5496" w:themeColor="accent1" w:themeShade="BF"/>
          <w:sz w:val="26"/>
          <w:szCs w:val="26"/>
          <w:lang w:val="en-GB"/>
        </w:rPr>
      </w:pPr>
      <w:bookmarkStart w:id="24" w:name="_Toc5147748"/>
      <w:r w:rsidRPr="002D48C5">
        <w:rPr>
          <w:rFonts w:asciiTheme="majorHAnsi" w:eastAsiaTheme="majorEastAsia" w:hAnsiTheme="majorHAnsi" w:cstheme="majorBidi"/>
          <w:b/>
          <w:color w:val="2F5496" w:themeColor="accent1" w:themeShade="BF"/>
          <w:sz w:val="26"/>
          <w:szCs w:val="26"/>
          <w:lang w:val="en-GB"/>
        </w:rPr>
        <w:lastRenderedPageBreak/>
        <w:t>Reference</w:t>
      </w:r>
      <w:bookmarkEnd w:id="24"/>
    </w:p>
    <w:p w14:paraId="19288D58"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Aldrich, H.E., &amp; C.M. </w:t>
      </w:r>
      <w:proofErr w:type="spellStart"/>
      <w:r w:rsidRPr="002D48C5">
        <w:rPr>
          <w:rFonts w:asciiTheme="minorHAnsi" w:eastAsiaTheme="minorEastAsia" w:hAnsiTheme="minorHAnsi" w:cstheme="minorBidi"/>
          <w:sz w:val="24"/>
          <w:szCs w:val="24"/>
          <w:lang w:val="en-GB"/>
        </w:rPr>
        <w:t>Fiol</w:t>
      </w:r>
      <w:proofErr w:type="spellEnd"/>
      <w:r w:rsidRPr="002D48C5">
        <w:rPr>
          <w:rFonts w:asciiTheme="minorHAnsi" w:eastAsiaTheme="minorEastAsia" w:hAnsiTheme="minorHAnsi" w:cstheme="minorBidi"/>
          <w:sz w:val="24"/>
          <w:szCs w:val="24"/>
          <w:lang w:val="en-GB"/>
        </w:rPr>
        <w:t>. (1994). Fools rush in: The institutional context of industry creation. </w:t>
      </w:r>
      <w:r w:rsidRPr="002D48C5">
        <w:rPr>
          <w:rFonts w:asciiTheme="minorHAnsi" w:eastAsiaTheme="minorEastAsia" w:hAnsiTheme="minorHAnsi" w:cstheme="minorBidi"/>
          <w:i/>
          <w:iCs/>
          <w:sz w:val="24"/>
          <w:szCs w:val="24"/>
          <w:lang w:val="en-GB"/>
        </w:rPr>
        <w:t>Academy of Management Review</w:t>
      </w:r>
      <w:r w:rsidRPr="002D48C5">
        <w:rPr>
          <w:rFonts w:asciiTheme="minorHAnsi" w:eastAsiaTheme="minorEastAsia" w:hAnsiTheme="minorHAnsi" w:cstheme="minorBidi"/>
          <w:sz w:val="24"/>
          <w:szCs w:val="24"/>
          <w:lang w:val="en-GB"/>
        </w:rPr>
        <w:t> 19: 645–70.</w:t>
      </w:r>
    </w:p>
    <w:p w14:paraId="43C335C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Alvarez, S. A., &amp; Lowell W. </w:t>
      </w:r>
      <w:proofErr w:type="spellStart"/>
      <w:r w:rsidRPr="002D48C5">
        <w:rPr>
          <w:rFonts w:asciiTheme="minorHAnsi" w:eastAsiaTheme="minorEastAsia" w:hAnsiTheme="minorHAnsi" w:cstheme="minorBidi"/>
          <w:sz w:val="24"/>
          <w:szCs w:val="24"/>
          <w:lang w:val="en-GB"/>
        </w:rPr>
        <w:t>Busenitz</w:t>
      </w:r>
      <w:proofErr w:type="spellEnd"/>
      <w:r w:rsidRPr="002D48C5">
        <w:rPr>
          <w:rFonts w:asciiTheme="minorHAnsi" w:eastAsiaTheme="minorEastAsia" w:hAnsiTheme="minorHAnsi" w:cstheme="minorBidi"/>
          <w:sz w:val="24"/>
          <w:szCs w:val="24"/>
          <w:lang w:val="en-GB"/>
        </w:rPr>
        <w:t>. (2001). “The Entrepreneurship of Resource-based Theory.” </w:t>
      </w:r>
      <w:r w:rsidRPr="002D48C5">
        <w:rPr>
          <w:rFonts w:asciiTheme="minorHAnsi" w:eastAsiaTheme="minorEastAsia" w:hAnsiTheme="minorHAnsi" w:cstheme="minorBidi"/>
          <w:i/>
          <w:iCs/>
          <w:sz w:val="24"/>
          <w:szCs w:val="24"/>
          <w:lang w:val="en-GB"/>
        </w:rPr>
        <w:t>Journal of Management</w:t>
      </w:r>
      <w:r w:rsidRPr="002D48C5">
        <w:rPr>
          <w:rFonts w:asciiTheme="minorHAnsi" w:eastAsiaTheme="minorEastAsia" w:hAnsiTheme="minorHAnsi" w:cstheme="minorBidi"/>
          <w:sz w:val="24"/>
          <w:szCs w:val="24"/>
          <w:lang w:val="en-GB"/>
        </w:rPr>
        <w:t>27.6: 755–75. Web. 20 Apr. 2016.</w:t>
      </w:r>
    </w:p>
    <w:p w14:paraId="32F2A76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Amabile, T. M. (1997), Entrepreneurial creativity through motivating synergy. </w:t>
      </w:r>
      <w:r w:rsidRPr="002D48C5">
        <w:rPr>
          <w:rFonts w:asciiTheme="minorHAnsi" w:eastAsiaTheme="minorEastAsia" w:hAnsiTheme="minorHAnsi" w:cstheme="minorBidi"/>
          <w:i/>
          <w:sz w:val="24"/>
          <w:szCs w:val="24"/>
          <w:lang w:val="en-GB"/>
        </w:rPr>
        <w:t xml:space="preserve">Journal </w:t>
      </w:r>
      <w:r w:rsidRPr="002D48C5">
        <w:rPr>
          <w:rFonts w:asciiTheme="minorHAnsi" w:eastAsiaTheme="minorEastAsia" w:hAnsiTheme="minorHAnsi" w:cstheme="minorBidi"/>
          <w:sz w:val="24"/>
          <w:szCs w:val="24"/>
          <w:lang w:val="en-GB"/>
        </w:rPr>
        <w:t>of </w:t>
      </w:r>
      <w:r w:rsidRPr="002D48C5">
        <w:rPr>
          <w:rFonts w:asciiTheme="minorHAnsi" w:eastAsiaTheme="minorEastAsia" w:hAnsiTheme="minorHAnsi" w:cstheme="minorBidi"/>
          <w:i/>
          <w:iCs/>
          <w:sz w:val="24"/>
          <w:szCs w:val="24"/>
          <w:lang w:val="en-GB"/>
        </w:rPr>
        <w:t xml:space="preserve">Creative </w:t>
      </w:r>
      <w:proofErr w:type="spellStart"/>
      <w:r w:rsidRPr="002D48C5">
        <w:rPr>
          <w:rFonts w:asciiTheme="minorHAnsi" w:eastAsiaTheme="minorEastAsia" w:hAnsiTheme="minorHAnsi" w:cstheme="minorBidi"/>
          <w:i/>
          <w:iCs/>
          <w:sz w:val="24"/>
          <w:szCs w:val="24"/>
          <w:lang w:val="en-GB"/>
        </w:rPr>
        <w:t>Behavior</w:t>
      </w:r>
      <w:proofErr w:type="spellEnd"/>
      <w:r w:rsidRPr="002D48C5">
        <w:rPr>
          <w:rFonts w:asciiTheme="minorHAnsi" w:eastAsiaTheme="minorEastAsia" w:hAnsiTheme="minorHAnsi" w:cstheme="minorBidi"/>
          <w:i/>
          <w:iCs/>
          <w:sz w:val="24"/>
          <w:szCs w:val="24"/>
          <w:lang w:val="en-GB"/>
        </w:rPr>
        <w:t>,</w:t>
      </w:r>
      <w:r w:rsidRPr="002D48C5">
        <w:rPr>
          <w:rFonts w:asciiTheme="minorHAnsi" w:eastAsiaTheme="minorEastAsia" w:hAnsiTheme="minorHAnsi" w:cstheme="minorBidi"/>
          <w:sz w:val="24"/>
          <w:szCs w:val="24"/>
          <w:lang w:val="en-GB"/>
        </w:rPr>
        <w:t> 31:18–26.</w:t>
      </w:r>
    </w:p>
    <w:p w14:paraId="220BDB6E"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Annual Kauffman Foundation Report, 2015. [Online] available at: </w:t>
      </w:r>
      <w:hyperlink r:id="rId13" w:tgtFrame="_blank" w:history="1">
        <w:r w:rsidRPr="002D48C5">
          <w:rPr>
            <w:rFonts w:asciiTheme="minorHAnsi" w:eastAsiaTheme="minorEastAsia" w:hAnsiTheme="minorHAnsi" w:cstheme="minorBidi"/>
            <w:color w:val="0563C1" w:themeColor="hyperlink"/>
            <w:sz w:val="24"/>
            <w:szCs w:val="24"/>
            <w:u w:val="single"/>
            <w:lang w:val="en-GB"/>
          </w:rPr>
          <w:t>http://www.kauffman.org/microsites/kauffman-index</w:t>
        </w:r>
      </w:hyperlink>
      <w:r w:rsidRPr="002D48C5">
        <w:rPr>
          <w:rFonts w:asciiTheme="minorHAnsi" w:eastAsiaTheme="minorEastAsia" w:hAnsiTheme="minorHAnsi" w:cstheme="minorBidi"/>
          <w:sz w:val="24"/>
          <w:szCs w:val="24"/>
          <w:lang w:val="en-GB"/>
        </w:rPr>
        <w:br/>
        <w:t>Citing journal: </w:t>
      </w:r>
      <w:hyperlink r:id="rId14" w:tgtFrame="_blank" w:history="1">
        <w:r w:rsidRPr="002D48C5">
          <w:rPr>
            <w:rFonts w:asciiTheme="minorHAnsi" w:eastAsiaTheme="minorEastAsia" w:hAnsiTheme="minorHAnsi" w:cstheme="minorBidi"/>
            <w:color w:val="0563C1" w:themeColor="hyperlink"/>
            <w:sz w:val="24"/>
            <w:szCs w:val="24"/>
            <w:u w:val="single"/>
            <w:lang w:val="en-GB"/>
          </w:rPr>
          <w:t>http://www.kauffman.org/newsroom/2015/06/majority-of-us-states-see-resurgence-of-startup-activity-in-2015-according-to-kauffman-index</w:t>
        </w:r>
      </w:hyperlink>
    </w:p>
    <w:p w14:paraId="2AACC07E"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Babrow</w:t>
      </w:r>
      <w:proofErr w:type="spellEnd"/>
      <w:r w:rsidRPr="002D48C5">
        <w:rPr>
          <w:rFonts w:asciiTheme="minorHAnsi" w:eastAsiaTheme="minorEastAsia" w:hAnsiTheme="minorHAnsi" w:cstheme="minorBidi"/>
          <w:sz w:val="24"/>
          <w:szCs w:val="24"/>
          <w:lang w:val="en-GB"/>
        </w:rPr>
        <w:t>, A. S., &amp; Kline, K. N., 2000. From “reducing” to “managing” uncertainty: Reconceptualizing the central challenge in great self-exams. </w:t>
      </w:r>
      <w:r w:rsidRPr="002D48C5">
        <w:rPr>
          <w:rFonts w:asciiTheme="minorHAnsi" w:eastAsiaTheme="minorEastAsia" w:hAnsiTheme="minorHAnsi" w:cstheme="minorBidi"/>
          <w:i/>
          <w:iCs/>
          <w:sz w:val="24"/>
          <w:szCs w:val="24"/>
          <w:lang w:val="en-GB"/>
        </w:rPr>
        <w:t>Social Science and Medicine</w:t>
      </w:r>
      <w:r w:rsidRPr="002D48C5">
        <w:rPr>
          <w:rFonts w:asciiTheme="minorHAnsi" w:eastAsiaTheme="minorEastAsia" w:hAnsiTheme="minorHAnsi" w:cstheme="minorBidi"/>
          <w:sz w:val="24"/>
          <w:szCs w:val="24"/>
          <w:lang w:val="en-GB"/>
        </w:rPr>
        <w:t>, 51, 1805–1816.</w:t>
      </w:r>
    </w:p>
    <w:p w14:paraId="406158EC"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Babrow</w:t>
      </w:r>
      <w:proofErr w:type="spellEnd"/>
      <w:r w:rsidRPr="002D48C5">
        <w:rPr>
          <w:rFonts w:asciiTheme="minorHAnsi" w:eastAsiaTheme="minorEastAsia" w:hAnsiTheme="minorHAnsi" w:cstheme="minorBidi"/>
          <w:sz w:val="24"/>
          <w:szCs w:val="24"/>
          <w:lang w:val="en-GB"/>
        </w:rPr>
        <w:t>, A. S., 1992. Communication and problematic integration: Understanding diverging probability and value, ambiguity, ambivalence, and impossibility. </w:t>
      </w:r>
      <w:r w:rsidRPr="002D48C5">
        <w:rPr>
          <w:rFonts w:asciiTheme="minorHAnsi" w:eastAsiaTheme="minorEastAsia" w:hAnsiTheme="minorHAnsi" w:cstheme="minorBidi"/>
          <w:i/>
          <w:iCs/>
          <w:sz w:val="24"/>
          <w:szCs w:val="24"/>
          <w:lang w:val="en-GB"/>
        </w:rPr>
        <w:t>Communication Theory</w:t>
      </w:r>
      <w:r w:rsidRPr="002D48C5">
        <w:rPr>
          <w:rFonts w:asciiTheme="minorHAnsi" w:eastAsiaTheme="minorEastAsia" w:hAnsiTheme="minorHAnsi" w:cstheme="minorBidi"/>
          <w:sz w:val="24"/>
          <w:szCs w:val="24"/>
          <w:lang w:val="en-GB"/>
        </w:rPr>
        <w:t>, 2, 95–130</w:t>
      </w:r>
    </w:p>
    <w:p w14:paraId="719D2395"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Barbrow</w:t>
      </w:r>
      <w:proofErr w:type="spellEnd"/>
      <w:r w:rsidRPr="002D48C5">
        <w:rPr>
          <w:rFonts w:asciiTheme="minorHAnsi" w:eastAsiaTheme="minorEastAsia" w:hAnsiTheme="minorHAnsi" w:cstheme="minorBidi"/>
          <w:sz w:val="24"/>
          <w:szCs w:val="24"/>
          <w:lang w:val="en-GB"/>
        </w:rPr>
        <w:t xml:space="preserve">, A. S., 1995. Communication and problematic integration: Milan Kundera’s “lost letters” in The book of laughter and forgetting. </w:t>
      </w:r>
      <w:r w:rsidRPr="002D48C5">
        <w:rPr>
          <w:rFonts w:asciiTheme="minorHAnsi" w:eastAsiaTheme="minorEastAsia" w:hAnsiTheme="minorHAnsi" w:cstheme="minorBidi"/>
          <w:i/>
          <w:sz w:val="24"/>
          <w:szCs w:val="24"/>
          <w:lang w:val="en-GB"/>
        </w:rPr>
        <w:t>Communication Monographs</w:t>
      </w:r>
      <w:r w:rsidRPr="002D48C5">
        <w:rPr>
          <w:rFonts w:asciiTheme="minorHAnsi" w:eastAsiaTheme="minorEastAsia" w:hAnsiTheme="minorHAnsi" w:cstheme="minorBidi"/>
          <w:sz w:val="24"/>
          <w:szCs w:val="24"/>
          <w:lang w:val="en-GB"/>
        </w:rPr>
        <w:t>, 62, 283–300.</w:t>
      </w:r>
    </w:p>
    <w:p w14:paraId="346B00C4"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Baron, R.A. (1998), “Cognitive mechanisms in entrepreneurship: why and when entrepreneurs think differently than other people”, J</w:t>
      </w:r>
      <w:r w:rsidRPr="002D48C5">
        <w:rPr>
          <w:rFonts w:asciiTheme="minorHAnsi" w:eastAsiaTheme="minorEastAsia" w:hAnsiTheme="minorHAnsi" w:cstheme="minorBidi"/>
          <w:i/>
          <w:iCs/>
          <w:sz w:val="24"/>
          <w:szCs w:val="24"/>
          <w:lang w:val="en-GB"/>
        </w:rPr>
        <w:t>ournal of Business Venturing</w:t>
      </w:r>
      <w:r w:rsidRPr="002D48C5">
        <w:rPr>
          <w:rFonts w:asciiTheme="minorHAnsi" w:eastAsiaTheme="minorEastAsia" w:hAnsiTheme="minorHAnsi" w:cstheme="minorBidi"/>
          <w:sz w:val="24"/>
          <w:szCs w:val="24"/>
          <w:lang w:val="en-GB"/>
        </w:rPr>
        <w:t>, Vol. 13 No. 4, pp. 275–294.</w:t>
      </w:r>
    </w:p>
    <w:p w14:paraId="08093FF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Berger, C. R., &amp; </w:t>
      </w:r>
      <w:proofErr w:type="spellStart"/>
      <w:r w:rsidRPr="002D48C5">
        <w:rPr>
          <w:rFonts w:asciiTheme="minorHAnsi" w:eastAsiaTheme="minorEastAsia" w:hAnsiTheme="minorHAnsi" w:cstheme="minorBidi"/>
          <w:sz w:val="24"/>
          <w:szCs w:val="24"/>
          <w:lang w:val="en-GB"/>
        </w:rPr>
        <w:t>Bradac</w:t>
      </w:r>
      <w:proofErr w:type="spellEnd"/>
      <w:r w:rsidRPr="002D48C5">
        <w:rPr>
          <w:rFonts w:asciiTheme="minorHAnsi" w:eastAsiaTheme="minorEastAsia" w:hAnsiTheme="minorHAnsi" w:cstheme="minorBidi"/>
          <w:sz w:val="24"/>
          <w:szCs w:val="24"/>
          <w:lang w:val="en-GB"/>
        </w:rPr>
        <w:t>, J., 1982. </w:t>
      </w:r>
      <w:r w:rsidRPr="002D48C5">
        <w:rPr>
          <w:rFonts w:asciiTheme="minorHAnsi" w:eastAsiaTheme="minorEastAsia" w:hAnsiTheme="minorHAnsi" w:cstheme="minorBidi"/>
          <w:i/>
          <w:iCs/>
          <w:sz w:val="24"/>
          <w:szCs w:val="24"/>
          <w:lang w:val="en-GB"/>
        </w:rPr>
        <w:t>Language and social knowledge.</w:t>
      </w:r>
      <w:r w:rsidRPr="002D48C5">
        <w:rPr>
          <w:rFonts w:asciiTheme="minorHAnsi" w:eastAsiaTheme="minorEastAsia" w:hAnsiTheme="minorHAnsi" w:cstheme="minorBidi"/>
          <w:sz w:val="24"/>
          <w:szCs w:val="24"/>
          <w:lang w:val="en-GB"/>
        </w:rPr>
        <w:t> London: Edward Arnold.</w:t>
      </w:r>
    </w:p>
    <w:p w14:paraId="65E6A0C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Brashers, D. E. , 2001. Communication and uncertainty management. </w:t>
      </w:r>
      <w:r w:rsidRPr="002D48C5">
        <w:rPr>
          <w:rFonts w:asciiTheme="minorHAnsi" w:eastAsiaTheme="minorEastAsia" w:hAnsiTheme="minorHAnsi" w:cstheme="minorBidi"/>
          <w:i/>
          <w:sz w:val="24"/>
          <w:szCs w:val="24"/>
          <w:lang w:val="en-GB"/>
        </w:rPr>
        <w:t>Journal of Communication</w:t>
      </w:r>
      <w:r w:rsidRPr="002D48C5">
        <w:rPr>
          <w:rFonts w:asciiTheme="minorHAnsi" w:eastAsiaTheme="minorEastAsia" w:hAnsiTheme="minorHAnsi" w:cstheme="minorBidi"/>
          <w:sz w:val="24"/>
          <w:szCs w:val="24"/>
          <w:lang w:val="en-GB"/>
        </w:rPr>
        <w:t xml:space="preserve">, 51, 477–497. </w:t>
      </w:r>
      <w:proofErr w:type="spellStart"/>
      <w:r w:rsidRPr="002D48C5">
        <w:rPr>
          <w:rFonts w:asciiTheme="minorHAnsi" w:eastAsiaTheme="minorEastAsia" w:hAnsiTheme="minorHAnsi" w:cstheme="minorBidi"/>
          <w:sz w:val="24"/>
          <w:szCs w:val="24"/>
          <w:lang w:val="en-GB"/>
        </w:rPr>
        <w:t>doi:</w:t>
      </w:r>
      <w:hyperlink r:id="rId15" w:tgtFrame="_blank" w:history="1">
        <w:r w:rsidRPr="002D48C5">
          <w:rPr>
            <w:rFonts w:asciiTheme="minorHAnsi" w:eastAsiaTheme="minorEastAsia" w:hAnsiTheme="minorHAnsi" w:cstheme="minorBidi"/>
            <w:color w:val="0563C1" w:themeColor="hyperlink"/>
            <w:sz w:val="24"/>
            <w:szCs w:val="24"/>
            <w:u w:val="single"/>
            <w:lang w:val="en-GB"/>
          </w:rPr>
          <w:t>http</w:t>
        </w:r>
        <w:proofErr w:type="spellEnd"/>
        <w:r w:rsidRPr="002D48C5">
          <w:rPr>
            <w:rFonts w:asciiTheme="minorHAnsi" w:eastAsiaTheme="minorEastAsia" w:hAnsiTheme="minorHAnsi" w:cstheme="minorBidi"/>
            <w:color w:val="0563C1" w:themeColor="hyperlink"/>
            <w:sz w:val="24"/>
            <w:szCs w:val="24"/>
            <w:u w:val="single"/>
            <w:lang w:val="en-GB"/>
          </w:rPr>
          <w:t>://dx.doi.org/10.1093/</w:t>
        </w:r>
        <w:proofErr w:type="spellStart"/>
        <w:r w:rsidRPr="002D48C5">
          <w:rPr>
            <w:rFonts w:asciiTheme="minorHAnsi" w:eastAsiaTheme="minorEastAsia" w:hAnsiTheme="minorHAnsi" w:cstheme="minorBidi"/>
            <w:color w:val="0563C1" w:themeColor="hyperlink"/>
            <w:sz w:val="24"/>
            <w:szCs w:val="24"/>
            <w:u w:val="single"/>
            <w:lang w:val="en-GB"/>
          </w:rPr>
          <w:t>joc</w:t>
        </w:r>
        <w:proofErr w:type="spellEnd"/>
        <w:r w:rsidRPr="002D48C5">
          <w:rPr>
            <w:rFonts w:asciiTheme="minorHAnsi" w:eastAsiaTheme="minorEastAsia" w:hAnsiTheme="minorHAnsi" w:cstheme="minorBidi"/>
            <w:color w:val="0563C1" w:themeColor="hyperlink"/>
            <w:sz w:val="24"/>
            <w:szCs w:val="24"/>
            <w:u w:val="single"/>
            <w:lang w:val="en-GB"/>
          </w:rPr>
          <w:t>/51.3.477</w:t>
        </w:r>
      </w:hyperlink>
    </w:p>
    <w:p w14:paraId="5BB2837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Brashers, D. E. </w:t>
      </w:r>
      <w:proofErr w:type="spellStart"/>
      <w:r w:rsidRPr="002D48C5">
        <w:rPr>
          <w:rFonts w:asciiTheme="minorHAnsi" w:eastAsiaTheme="minorEastAsia" w:hAnsiTheme="minorHAnsi" w:cstheme="minorBidi"/>
          <w:sz w:val="24"/>
          <w:szCs w:val="24"/>
          <w:lang w:val="en-GB"/>
        </w:rPr>
        <w:t>Neidig</w:t>
      </w:r>
      <w:proofErr w:type="spellEnd"/>
      <w:r w:rsidRPr="002D48C5">
        <w:rPr>
          <w:rFonts w:asciiTheme="minorHAnsi" w:eastAsiaTheme="minorEastAsia" w:hAnsiTheme="minorHAnsi" w:cstheme="minorBidi"/>
          <w:sz w:val="24"/>
          <w:szCs w:val="24"/>
          <w:lang w:val="en-GB"/>
        </w:rPr>
        <w:t>, J. L., Haas, S. M., Dobbs, L. K., Cardillo, L. W., &amp; Russell. J. A, 2000. Communication in the management of uncertainty: The case of persons living with HIV or AIDS. </w:t>
      </w:r>
      <w:r w:rsidRPr="002D48C5">
        <w:rPr>
          <w:rFonts w:asciiTheme="minorHAnsi" w:eastAsiaTheme="minorEastAsia" w:hAnsiTheme="minorHAnsi" w:cstheme="minorBidi"/>
          <w:i/>
          <w:iCs/>
          <w:sz w:val="24"/>
          <w:szCs w:val="24"/>
          <w:lang w:val="en-GB"/>
        </w:rPr>
        <w:t>Communication Monographs</w:t>
      </w:r>
      <w:r w:rsidRPr="002D48C5">
        <w:rPr>
          <w:rFonts w:asciiTheme="minorHAnsi" w:eastAsiaTheme="minorEastAsia" w:hAnsiTheme="minorHAnsi" w:cstheme="minorBidi"/>
          <w:sz w:val="24"/>
          <w:szCs w:val="24"/>
          <w:lang w:val="en-GB"/>
        </w:rPr>
        <w:t>, 67, 63–84</w:t>
      </w:r>
    </w:p>
    <w:p w14:paraId="767CB39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Brashers, D. E., &amp; Hogan, T. P., 2013. The appraisal and management of uncertainty: </w:t>
      </w:r>
      <w:r w:rsidRPr="002D48C5">
        <w:rPr>
          <w:rFonts w:asciiTheme="minorHAnsi" w:eastAsiaTheme="minorEastAsia" w:hAnsiTheme="minorHAnsi" w:cstheme="minorBidi"/>
          <w:i/>
          <w:iCs/>
          <w:sz w:val="24"/>
          <w:szCs w:val="24"/>
          <w:lang w:val="en-GB"/>
        </w:rPr>
        <w:t>Implications for information-retrieval systems. Information Processing and Management, 49</w:t>
      </w:r>
      <w:r w:rsidRPr="002D48C5">
        <w:rPr>
          <w:rFonts w:asciiTheme="minorHAnsi" w:eastAsiaTheme="minorEastAsia" w:hAnsiTheme="minorHAnsi" w:cstheme="minorBidi"/>
          <w:sz w:val="24"/>
          <w:szCs w:val="24"/>
          <w:lang w:val="en-GB"/>
        </w:rPr>
        <w:t>, 1241–1249</w:t>
      </w:r>
    </w:p>
    <w:p w14:paraId="2903E395" w14:textId="4191E940"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B</w:t>
      </w:r>
      <w:r w:rsidR="005E63AC">
        <w:rPr>
          <w:rFonts w:asciiTheme="minorHAnsi" w:eastAsiaTheme="minorEastAsia" w:hAnsiTheme="minorHAnsi" w:cstheme="minorBidi"/>
          <w:sz w:val="24"/>
          <w:szCs w:val="24"/>
          <w:lang w:val="en-GB"/>
        </w:rPr>
        <w:t>rundin</w:t>
      </w:r>
      <w:proofErr w:type="spellEnd"/>
      <w:r w:rsidRPr="002D48C5">
        <w:rPr>
          <w:rFonts w:asciiTheme="minorHAnsi" w:eastAsiaTheme="minorEastAsia" w:hAnsiTheme="minorHAnsi" w:cstheme="minorBidi"/>
          <w:sz w:val="24"/>
          <w:szCs w:val="24"/>
          <w:lang w:val="en-GB"/>
        </w:rPr>
        <w:t>, E. and G</w:t>
      </w:r>
      <w:r w:rsidR="005E63AC">
        <w:rPr>
          <w:rFonts w:asciiTheme="minorHAnsi" w:eastAsiaTheme="minorEastAsia" w:hAnsiTheme="minorHAnsi" w:cstheme="minorBidi"/>
          <w:sz w:val="24"/>
          <w:szCs w:val="24"/>
          <w:lang w:val="en-GB"/>
        </w:rPr>
        <w:t>ustafsson</w:t>
      </w:r>
      <w:r w:rsidRPr="002D48C5">
        <w:rPr>
          <w:rFonts w:asciiTheme="minorHAnsi" w:eastAsiaTheme="minorEastAsia" w:hAnsiTheme="minorHAnsi" w:cstheme="minorBidi"/>
          <w:sz w:val="24"/>
          <w:szCs w:val="24"/>
          <w:lang w:val="en-GB"/>
        </w:rPr>
        <w:t>, V., 2013. Entrepreneurs' decision making under different levels of uncertainty: the role of emotions. </w:t>
      </w:r>
      <w:r w:rsidRPr="002D48C5">
        <w:rPr>
          <w:rFonts w:asciiTheme="minorHAnsi" w:eastAsiaTheme="minorEastAsia" w:hAnsiTheme="minorHAnsi" w:cstheme="minorBidi"/>
          <w:i/>
          <w:iCs/>
          <w:sz w:val="24"/>
          <w:szCs w:val="24"/>
          <w:lang w:val="en-GB"/>
        </w:rPr>
        <w:t>International Journal of Entrepreneurial Behaviour &amp; Research, </w:t>
      </w:r>
      <w:r w:rsidRPr="002D48C5">
        <w:rPr>
          <w:rFonts w:asciiTheme="minorHAnsi" w:eastAsiaTheme="minorEastAsia" w:hAnsiTheme="minorHAnsi" w:cstheme="minorBidi"/>
          <w:b/>
          <w:bCs/>
          <w:sz w:val="24"/>
          <w:szCs w:val="24"/>
          <w:lang w:val="en-GB"/>
        </w:rPr>
        <w:t>19</w:t>
      </w:r>
      <w:r w:rsidRPr="002D48C5">
        <w:rPr>
          <w:rFonts w:asciiTheme="minorHAnsi" w:eastAsiaTheme="minorEastAsia" w:hAnsiTheme="minorHAnsi" w:cstheme="minorBidi"/>
          <w:sz w:val="24"/>
          <w:szCs w:val="24"/>
          <w:lang w:val="en-GB"/>
        </w:rPr>
        <w:t>(6), pp. 568-591.</w:t>
      </w:r>
    </w:p>
    <w:p w14:paraId="153E98AF"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Busenitz</w:t>
      </w:r>
      <w:proofErr w:type="spellEnd"/>
      <w:r w:rsidRPr="002D48C5">
        <w:rPr>
          <w:rFonts w:asciiTheme="minorHAnsi" w:eastAsiaTheme="minorEastAsia" w:hAnsiTheme="minorHAnsi" w:cstheme="minorBidi"/>
          <w:sz w:val="24"/>
          <w:szCs w:val="24"/>
          <w:lang w:val="en-GB"/>
        </w:rPr>
        <w:t>, L. W. (1996). Research on entrepreneurial alertness. </w:t>
      </w:r>
      <w:r w:rsidRPr="002D48C5">
        <w:rPr>
          <w:rFonts w:asciiTheme="minorHAnsi" w:eastAsiaTheme="minorEastAsia" w:hAnsiTheme="minorHAnsi" w:cstheme="minorBidi"/>
          <w:i/>
          <w:iCs/>
          <w:sz w:val="24"/>
          <w:szCs w:val="24"/>
          <w:lang w:val="en-GB"/>
        </w:rPr>
        <w:t>Journal of Small Business Management</w:t>
      </w:r>
      <w:r w:rsidRPr="002D48C5">
        <w:rPr>
          <w:rFonts w:asciiTheme="minorHAnsi" w:eastAsiaTheme="minorEastAsia" w:hAnsiTheme="minorHAnsi" w:cstheme="minorBidi"/>
          <w:sz w:val="24"/>
          <w:szCs w:val="24"/>
          <w:lang w:val="en-GB"/>
        </w:rPr>
        <w:t>, 34(4):35–44.</w:t>
      </w:r>
    </w:p>
    <w:p w14:paraId="1D7424FA"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lastRenderedPageBreak/>
        <w:t>Casson</w:t>
      </w:r>
      <w:proofErr w:type="spellEnd"/>
      <w:r w:rsidRPr="002D48C5">
        <w:rPr>
          <w:rFonts w:asciiTheme="minorHAnsi" w:eastAsiaTheme="minorEastAsia" w:hAnsiTheme="minorHAnsi" w:cstheme="minorBidi"/>
          <w:sz w:val="24"/>
          <w:szCs w:val="24"/>
          <w:lang w:val="en-GB"/>
        </w:rPr>
        <w:t>, Mark C. (1982) The Entrepreneur: An Economic Theory,</w:t>
      </w:r>
      <w:r w:rsidRPr="002D48C5">
        <w:rPr>
          <w:rFonts w:asciiTheme="minorHAnsi" w:eastAsiaTheme="minorEastAsia" w:hAnsiTheme="minorHAnsi" w:cstheme="minorBidi"/>
          <w:i/>
          <w:iCs/>
          <w:sz w:val="24"/>
          <w:szCs w:val="24"/>
          <w:lang w:val="en-GB"/>
        </w:rPr>
        <w:t> Oxford: Martin Robertson</w:t>
      </w:r>
      <w:r w:rsidRPr="002D48C5">
        <w:rPr>
          <w:rFonts w:asciiTheme="minorHAnsi" w:eastAsiaTheme="minorEastAsia" w:hAnsiTheme="minorHAnsi" w:cstheme="minorBidi"/>
          <w:sz w:val="24"/>
          <w:szCs w:val="24"/>
          <w:lang w:val="en-GB"/>
        </w:rPr>
        <w:t>, [2nd. ed., Edward Elgar, 2003]</w:t>
      </w:r>
    </w:p>
    <w:p w14:paraId="0BBB558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Clegg, S., C. Rhodes, and M. </w:t>
      </w:r>
      <w:proofErr w:type="spellStart"/>
      <w:r w:rsidRPr="002D48C5">
        <w:rPr>
          <w:rFonts w:asciiTheme="minorHAnsi" w:eastAsiaTheme="minorEastAsia" w:hAnsiTheme="minorHAnsi" w:cstheme="minorBidi"/>
          <w:sz w:val="24"/>
          <w:szCs w:val="24"/>
          <w:lang w:val="en-GB"/>
        </w:rPr>
        <w:t>Kornberger</w:t>
      </w:r>
      <w:proofErr w:type="spellEnd"/>
      <w:r w:rsidRPr="002D48C5">
        <w:rPr>
          <w:rFonts w:asciiTheme="minorHAnsi" w:eastAsiaTheme="minorEastAsia" w:hAnsiTheme="minorHAnsi" w:cstheme="minorBidi"/>
          <w:sz w:val="24"/>
          <w:szCs w:val="24"/>
          <w:lang w:val="en-GB"/>
        </w:rPr>
        <w:t>. (2007). Desperately seeking legitimacy: </w:t>
      </w:r>
      <w:r w:rsidRPr="002D48C5">
        <w:rPr>
          <w:rFonts w:asciiTheme="minorHAnsi" w:eastAsiaTheme="minorEastAsia" w:hAnsiTheme="minorHAnsi" w:cstheme="minorBidi"/>
          <w:i/>
          <w:iCs/>
          <w:sz w:val="24"/>
          <w:szCs w:val="24"/>
          <w:lang w:val="en-GB"/>
        </w:rPr>
        <w:t>Organizational identity and emerging industries.</w:t>
      </w:r>
      <w:r w:rsidRPr="002D48C5">
        <w:rPr>
          <w:rFonts w:asciiTheme="minorHAnsi" w:eastAsiaTheme="minorEastAsia" w:hAnsiTheme="minorHAnsi" w:cstheme="minorBidi"/>
          <w:sz w:val="24"/>
          <w:szCs w:val="24"/>
          <w:lang w:val="en-GB"/>
        </w:rPr>
        <w:t> </w:t>
      </w:r>
      <w:r w:rsidRPr="002D48C5">
        <w:rPr>
          <w:rFonts w:asciiTheme="minorHAnsi" w:eastAsiaTheme="minorEastAsia" w:hAnsiTheme="minorHAnsi" w:cstheme="minorBidi"/>
          <w:i/>
          <w:iCs/>
          <w:sz w:val="24"/>
          <w:szCs w:val="24"/>
          <w:lang w:val="en-GB"/>
        </w:rPr>
        <w:t>Organization Studies</w:t>
      </w:r>
      <w:r w:rsidRPr="002D48C5">
        <w:rPr>
          <w:rFonts w:asciiTheme="minorHAnsi" w:eastAsiaTheme="minorEastAsia" w:hAnsiTheme="minorHAnsi" w:cstheme="minorBidi"/>
          <w:sz w:val="24"/>
          <w:szCs w:val="24"/>
          <w:lang w:val="en-GB"/>
        </w:rPr>
        <w:t> 28: 495–513.</w:t>
      </w:r>
    </w:p>
    <w:p w14:paraId="2CCCD331"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Collins, H. (2010) “Creative Research: The Theory and Practice of Research for the Creative Industries” AVA Publications, p.38</w:t>
      </w:r>
    </w:p>
    <w:p w14:paraId="408DF1F1"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Dougllas</w:t>
      </w:r>
      <w:proofErr w:type="spellEnd"/>
      <w:r w:rsidRPr="002D48C5">
        <w:rPr>
          <w:rFonts w:asciiTheme="minorHAnsi" w:eastAsiaTheme="minorEastAsia" w:hAnsiTheme="minorHAnsi" w:cstheme="minorBidi"/>
          <w:sz w:val="24"/>
          <w:szCs w:val="24"/>
          <w:lang w:val="en-GB"/>
        </w:rPr>
        <w:t>, E., &amp; Shepherd, D. A., 2000. Entrepreneurship as a utility maximizing response. </w:t>
      </w:r>
      <w:r w:rsidRPr="002D48C5">
        <w:rPr>
          <w:rFonts w:asciiTheme="minorHAnsi" w:eastAsiaTheme="minorEastAsia" w:hAnsiTheme="minorHAnsi" w:cstheme="minorBidi"/>
          <w:i/>
          <w:iCs/>
          <w:sz w:val="24"/>
          <w:szCs w:val="24"/>
          <w:lang w:val="en-GB"/>
        </w:rPr>
        <w:t>Journal of Business Venturing</w:t>
      </w:r>
      <w:r w:rsidRPr="002D48C5">
        <w:rPr>
          <w:rFonts w:asciiTheme="minorHAnsi" w:eastAsiaTheme="minorEastAsia" w:hAnsiTheme="minorHAnsi" w:cstheme="minorBidi"/>
          <w:sz w:val="24"/>
          <w:szCs w:val="24"/>
          <w:lang w:val="en-GB"/>
        </w:rPr>
        <w:t>, 15:393–410.</w:t>
      </w:r>
    </w:p>
    <w:p w14:paraId="20878B23"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Green, P., Krieger, A. and Wind, Y. (2001), "Thirty years of conjoint analysis: reflections and prospects", Interfaces, Vol. 31 No. 3, pp. 56-73.</w:t>
      </w:r>
    </w:p>
    <w:p w14:paraId="6C568D8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Green, P.E. and Srinivasan, V., 1990. "Conjoint analysis in marketing: new developments with implications for research and practice", </w:t>
      </w:r>
      <w:r w:rsidRPr="002D48C5">
        <w:rPr>
          <w:rFonts w:asciiTheme="minorHAnsi" w:eastAsiaTheme="minorEastAsia" w:hAnsiTheme="minorHAnsi" w:cstheme="minorBidi"/>
          <w:i/>
          <w:sz w:val="24"/>
          <w:szCs w:val="24"/>
          <w:lang w:val="en-GB"/>
        </w:rPr>
        <w:t>Journal of Marketing</w:t>
      </w:r>
      <w:r w:rsidRPr="002D48C5">
        <w:rPr>
          <w:rFonts w:asciiTheme="minorHAnsi" w:eastAsiaTheme="minorEastAsia" w:hAnsiTheme="minorHAnsi" w:cstheme="minorBidi"/>
          <w:sz w:val="24"/>
          <w:szCs w:val="24"/>
          <w:lang w:val="en-GB"/>
        </w:rPr>
        <w:t>, Vol. 54 No. 4, pp. 3-19.</w:t>
      </w:r>
    </w:p>
    <w:p w14:paraId="4F8123CD"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Gudykunst</w:t>
      </w:r>
      <w:proofErr w:type="spellEnd"/>
      <w:r w:rsidRPr="002D48C5">
        <w:rPr>
          <w:rFonts w:asciiTheme="minorHAnsi" w:eastAsiaTheme="minorEastAsia" w:hAnsiTheme="minorHAnsi" w:cstheme="minorBidi"/>
          <w:sz w:val="24"/>
          <w:szCs w:val="24"/>
          <w:lang w:val="en-GB"/>
        </w:rPr>
        <w:t xml:space="preserve">, W. B. (1995). The uncertainty reduction and anxiety-uncertainty reduction theories of Berger, </w:t>
      </w:r>
      <w:proofErr w:type="spellStart"/>
      <w:r w:rsidRPr="002D48C5">
        <w:rPr>
          <w:rFonts w:asciiTheme="minorHAnsi" w:eastAsiaTheme="minorEastAsia" w:hAnsiTheme="minorHAnsi" w:cstheme="minorBidi"/>
          <w:sz w:val="24"/>
          <w:szCs w:val="24"/>
          <w:lang w:val="en-GB"/>
        </w:rPr>
        <w:t>Gudykunst</w:t>
      </w:r>
      <w:proofErr w:type="spellEnd"/>
      <w:r w:rsidRPr="002D48C5">
        <w:rPr>
          <w:rFonts w:asciiTheme="minorHAnsi" w:eastAsiaTheme="minorEastAsia" w:hAnsiTheme="minorHAnsi" w:cstheme="minorBidi"/>
          <w:sz w:val="24"/>
          <w:szCs w:val="24"/>
          <w:lang w:val="en-GB"/>
        </w:rPr>
        <w:t xml:space="preserve">, and associates. In D. P. Cushman &amp; B. </w:t>
      </w:r>
      <w:proofErr w:type="spellStart"/>
      <w:r w:rsidRPr="002D48C5">
        <w:rPr>
          <w:rFonts w:asciiTheme="minorHAnsi" w:eastAsiaTheme="minorEastAsia" w:hAnsiTheme="minorHAnsi" w:cstheme="minorBidi"/>
          <w:sz w:val="24"/>
          <w:szCs w:val="24"/>
          <w:lang w:val="en-GB"/>
        </w:rPr>
        <w:t>Kovacic</w:t>
      </w:r>
      <w:proofErr w:type="spellEnd"/>
      <w:r w:rsidRPr="002D48C5">
        <w:rPr>
          <w:rFonts w:asciiTheme="minorHAnsi" w:eastAsiaTheme="minorEastAsia" w:hAnsiTheme="minorHAnsi" w:cstheme="minorBidi"/>
          <w:sz w:val="24"/>
          <w:szCs w:val="24"/>
          <w:lang w:val="en-GB"/>
        </w:rPr>
        <w:t xml:space="preserve"> (Eds.), </w:t>
      </w:r>
      <w:r w:rsidRPr="002D48C5">
        <w:rPr>
          <w:rFonts w:asciiTheme="minorHAnsi" w:eastAsiaTheme="minorEastAsia" w:hAnsiTheme="minorHAnsi" w:cstheme="minorBidi"/>
          <w:i/>
          <w:iCs/>
          <w:sz w:val="24"/>
          <w:szCs w:val="24"/>
          <w:lang w:val="en-GB"/>
        </w:rPr>
        <w:t>Watershed research traditions in human communication theory</w:t>
      </w:r>
      <w:r w:rsidRPr="002D48C5">
        <w:rPr>
          <w:rFonts w:asciiTheme="minorHAnsi" w:eastAsiaTheme="minorEastAsia" w:hAnsiTheme="minorHAnsi" w:cstheme="minorBidi"/>
          <w:sz w:val="24"/>
          <w:szCs w:val="24"/>
          <w:lang w:val="en-GB"/>
        </w:rPr>
        <w:t> (pp. 67–100). Albany: State University of New York Press.</w:t>
      </w:r>
    </w:p>
    <w:p w14:paraId="53FC3AE7" w14:textId="5BB416A9"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Hammond, K.R. and Adelman, L.</w:t>
      </w:r>
      <w:r w:rsidR="00A46FC6">
        <w:rPr>
          <w:rFonts w:asciiTheme="minorHAnsi" w:eastAsiaTheme="minorEastAsia" w:hAnsiTheme="minorHAnsi" w:cstheme="minorBidi"/>
          <w:sz w:val="24"/>
          <w:szCs w:val="24"/>
          <w:lang w:val="en-GB"/>
        </w:rPr>
        <w:t xml:space="preserve">, </w:t>
      </w:r>
      <w:r w:rsidRPr="002D48C5">
        <w:rPr>
          <w:rFonts w:asciiTheme="minorHAnsi" w:eastAsiaTheme="minorEastAsia" w:hAnsiTheme="minorHAnsi" w:cstheme="minorBidi"/>
          <w:sz w:val="24"/>
          <w:szCs w:val="24"/>
          <w:lang w:val="en-GB"/>
        </w:rPr>
        <w:t>1976</w:t>
      </w:r>
      <w:r w:rsidR="004068D0">
        <w:rPr>
          <w:rFonts w:asciiTheme="minorHAnsi" w:eastAsiaTheme="minorEastAsia" w:hAnsiTheme="minorHAnsi" w:cstheme="minorBidi"/>
          <w:sz w:val="24"/>
          <w:szCs w:val="24"/>
          <w:lang w:val="en-GB"/>
        </w:rPr>
        <w:t xml:space="preserve">. </w:t>
      </w:r>
      <w:r w:rsidRPr="002D48C5">
        <w:rPr>
          <w:rFonts w:asciiTheme="minorHAnsi" w:eastAsiaTheme="minorEastAsia" w:hAnsiTheme="minorHAnsi" w:cstheme="minorBidi"/>
          <w:sz w:val="24"/>
          <w:szCs w:val="24"/>
          <w:lang w:val="en-GB"/>
        </w:rPr>
        <w:t>"Science, values, and human judgment", Science, Vol. 194 No. 4263, pp. 389-397.</w:t>
      </w:r>
    </w:p>
    <w:p w14:paraId="0E6C97B2"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Herbert, R.F. and Link, A.N. (1988), The Entrepreneur, Mainstream Views and Radical Critiques, Praeger, New York, NY.</w:t>
      </w:r>
    </w:p>
    <w:p w14:paraId="7704511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Higgins, E. T., &amp; </w:t>
      </w:r>
      <w:proofErr w:type="spellStart"/>
      <w:r w:rsidRPr="002D48C5">
        <w:rPr>
          <w:rFonts w:asciiTheme="minorHAnsi" w:eastAsiaTheme="minorEastAsia" w:hAnsiTheme="minorHAnsi" w:cstheme="minorBidi"/>
          <w:sz w:val="24"/>
          <w:szCs w:val="24"/>
          <w:lang w:val="en-GB"/>
        </w:rPr>
        <w:t>Kruglanski</w:t>
      </w:r>
      <w:proofErr w:type="spellEnd"/>
      <w:r w:rsidRPr="002D48C5">
        <w:rPr>
          <w:rFonts w:asciiTheme="minorHAnsi" w:eastAsiaTheme="minorEastAsia" w:hAnsiTheme="minorHAnsi" w:cstheme="minorBidi"/>
          <w:sz w:val="24"/>
          <w:szCs w:val="24"/>
          <w:lang w:val="en-GB"/>
        </w:rPr>
        <w:t>, A. W., 2000. </w:t>
      </w:r>
      <w:r w:rsidRPr="002D48C5">
        <w:rPr>
          <w:rFonts w:asciiTheme="minorHAnsi" w:eastAsiaTheme="minorEastAsia" w:hAnsiTheme="minorHAnsi" w:cstheme="minorBidi"/>
          <w:i/>
          <w:iCs/>
          <w:sz w:val="24"/>
          <w:szCs w:val="24"/>
          <w:lang w:val="en-GB"/>
        </w:rPr>
        <w:t>Motivational science: Social and personality perspective</w:t>
      </w:r>
      <w:r w:rsidRPr="002D48C5">
        <w:rPr>
          <w:rFonts w:asciiTheme="minorHAnsi" w:eastAsiaTheme="minorEastAsia" w:hAnsiTheme="minorHAnsi" w:cstheme="minorBidi"/>
          <w:sz w:val="24"/>
          <w:szCs w:val="24"/>
          <w:lang w:val="en-GB"/>
        </w:rPr>
        <w:t xml:space="preserve">. Philadelphia: </w:t>
      </w:r>
      <w:proofErr w:type="spellStart"/>
      <w:r w:rsidRPr="002D48C5">
        <w:rPr>
          <w:rFonts w:asciiTheme="minorHAnsi" w:eastAsiaTheme="minorEastAsia" w:hAnsiTheme="minorHAnsi" w:cstheme="minorBidi"/>
          <w:sz w:val="24"/>
          <w:szCs w:val="24"/>
          <w:lang w:val="en-GB"/>
        </w:rPr>
        <w:t>Psycology</w:t>
      </w:r>
      <w:proofErr w:type="spellEnd"/>
      <w:r w:rsidRPr="002D48C5">
        <w:rPr>
          <w:rFonts w:asciiTheme="minorHAnsi" w:eastAsiaTheme="minorEastAsia" w:hAnsiTheme="minorHAnsi" w:cstheme="minorBidi"/>
          <w:sz w:val="24"/>
          <w:szCs w:val="24"/>
          <w:lang w:val="en-GB"/>
        </w:rPr>
        <w:t xml:space="preserve"> Press.</w:t>
      </w:r>
    </w:p>
    <w:p w14:paraId="7BA7DFDB"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Hogan, T. P., A. G. </w:t>
      </w:r>
      <w:proofErr w:type="spellStart"/>
      <w:r w:rsidRPr="002D48C5">
        <w:rPr>
          <w:rFonts w:asciiTheme="minorHAnsi" w:eastAsiaTheme="minorEastAsia" w:hAnsiTheme="minorHAnsi" w:cstheme="minorBidi"/>
          <w:sz w:val="24"/>
          <w:szCs w:val="24"/>
          <w:lang w:val="en-GB"/>
        </w:rPr>
        <w:t>Awad</w:t>
      </w:r>
      <w:proofErr w:type="spellEnd"/>
      <w:r w:rsidRPr="002D48C5">
        <w:rPr>
          <w:rFonts w:asciiTheme="minorHAnsi" w:eastAsiaTheme="minorEastAsia" w:hAnsiTheme="minorHAnsi" w:cstheme="minorBidi"/>
          <w:sz w:val="24"/>
          <w:szCs w:val="24"/>
          <w:lang w:val="en-GB"/>
        </w:rPr>
        <w:t>, and Robin Eastwood, 1983. “A Self-report Scale Predictive of Drug Compliance in Schizophrenics: Reliability and Discriminative Validity.” </w:t>
      </w:r>
      <w:r w:rsidRPr="002D48C5">
        <w:rPr>
          <w:rFonts w:asciiTheme="minorHAnsi" w:eastAsiaTheme="minorEastAsia" w:hAnsiTheme="minorHAnsi" w:cstheme="minorBidi"/>
          <w:i/>
          <w:iCs/>
          <w:sz w:val="24"/>
          <w:szCs w:val="24"/>
          <w:lang w:val="en-GB"/>
        </w:rPr>
        <w:t>Psychological Medicine</w:t>
      </w:r>
      <w:r w:rsidRPr="002D48C5">
        <w:rPr>
          <w:rFonts w:asciiTheme="minorHAnsi" w:eastAsiaTheme="minorEastAsia" w:hAnsiTheme="minorHAnsi" w:cstheme="minorBidi"/>
          <w:sz w:val="24"/>
          <w:szCs w:val="24"/>
          <w:lang w:val="en-GB"/>
        </w:rPr>
        <w:t> 13.1: 177–83. Web. 20 Apr. 2016.</w:t>
      </w:r>
    </w:p>
    <w:p w14:paraId="7243C22D"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Jason, J. (2011). </w:t>
      </w:r>
      <w:hyperlink r:id="rId16" w:tgtFrame="_blank" w:history="1">
        <w:r w:rsidRPr="002D48C5">
          <w:rPr>
            <w:rFonts w:asciiTheme="minorHAnsi" w:eastAsiaTheme="minorEastAsia" w:hAnsiTheme="minorHAnsi" w:cstheme="minorBidi"/>
            <w:color w:val="0563C1" w:themeColor="hyperlink"/>
            <w:sz w:val="24"/>
            <w:szCs w:val="24"/>
            <w:u w:val="single"/>
            <w:lang w:val="en-GB"/>
          </w:rPr>
          <w:t>Emerging (internet) industry and agglomeration: Internet entrepreneurs coping with uncertainty</w:t>
        </w:r>
      </w:hyperlink>
      <w:r w:rsidRPr="002D48C5">
        <w:rPr>
          <w:rFonts w:asciiTheme="minorHAnsi" w:eastAsiaTheme="minorEastAsia" w:hAnsiTheme="minorHAnsi" w:cstheme="minorBidi"/>
          <w:sz w:val="24"/>
          <w:szCs w:val="24"/>
          <w:lang w:val="en-GB"/>
        </w:rPr>
        <w:t>, </w:t>
      </w:r>
      <w:r w:rsidRPr="002D48C5">
        <w:rPr>
          <w:rFonts w:asciiTheme="minorHAnsi" w:eastAsiaTheme="minorEastAsia" w:hAnsiTheme="minorHAnsi" w:cstheme="minorBidi"/>
          <w:i/>
          <w:iCs/>
          <w:sz w:val="24"/>
          <w:szCs w:val="24"/>
          <w:lang w:val="en-GB"/>
        </w:rPr>
        <w:t>Entrepreneurship &amp; Regional Development,</w:t>
      </w:r>
      <w:r w:rsidRPr="002D48C5">
        <w:rPr>
          <w:rFonts w:asciiTheme="minorHAnsi" w:eastAsiaTheme="minorEastAsia" w:hAnsiTheme="minorHAnsi" w:cstheme="minorBidi"/>
          <w:sz w:val="24"/>
          <w:szCs w:val="24"/>
          <w:lang w:val="en-GB"/>
        </w:rPr>
        <w:t> 2011</w:t>
      </w:r>
    </w:p>
    <w:p w14:paraId="2C7D2EA9"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Jeffery S. McMullen and Dean A. Shepherd, 2006, Entrepreneurial Action and The Role of Uncertainty in the Theory of the Entrepreneur, </w:t>
      </w:r>
      <w:r w:rsidRPr="002D48C5">
        <w:rPr>
          <w:rFonts w:asciiTheme="minorHAnsi" w:eastAsiaTheme="minorEastAsia" w:hAnsiTheme="minorHAnsi" w:cstheme="minorBidi"/>
          <w:i/>
          <w:sz w:val="24"/>
          <w:szCs w:val="24"/>
          <w:lang w:val="en-GB"/>
        </w:rPr>
        <w:t>Academy of Management Review</w:t>
      </w:r>
      <w:r w:rsidRPr="002D48C5">
        <w:rPr>
          <w:rFonts w:asciiTheme="minorHAnsi" w:eastAsiaTheme="minorEastAsia" w:hAnsiTheme="minorHAnsi" w:cstheme="minorBidi"/>
          <w:sz w:val="24"/>
          <w:szCs w:val="24"/>
          <w:lang w:val="en-GB"/>
        </w:rPr>
        <w:t xml:space="preserve"> 2006,Vol. 31,No. 1, 132-152.</w:t>
      </w:r>
    </w:p>
    <w:p w14:paraId="5973DC0A"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Kaish</w:t>
      </w:r>
      <w:proofErr w:type="spellEnd"/>
      <w:r w:rsidRPr="002D48C5">
        <w:rPr>
          <w:rFonts w:asciiTheme="minorHAnsi" w:eastAsiaTheme="minorEastAsia" w:hAnsiTheme="minorHAnsi" w:cstheme="minorBidi"/>
          <w:sz w:val="24"/>
          <w:szCs w:val="24"/>
          <w:lang w:val="en-GB"/>
        </w:rPr>
        <w:t>, S., &amp; Gilad, B. (1991). Characteristics of opportunity searches of entrepreneurs versus executives: Source, interests, and general alertness. </w:t>
      </w:r>
      <w:r w:rsidRPr="002D48C5">
        <w:rPr>
          <w:rFonts w:asciiTheme="minorHAnsi" w:eastAsiaTheme="minorEastAsia" w:hAnsiTheme="minorHAnsi" w:cstheme="minorBidi"/>
          <w:i/>
          <w:iCs/>
          <w:sz w:val="24"/>
          <w:szCs w:val="24"/>
          <w:lang w:val="en-GB"/>
        </w:rPr>
        <w:t>Journal of Business Venturing</w:t>
      </w:r>
      <w:r w:rsidRPr="002D48C5">
        <w:rPr>
          <w:rFonts w:asciiTheme="minorHAnsi" w:eastAsiaTheme="minorEastAsia" w:hAnsiTheme="minorHAnsi" w:cstheme="minorBidi"/>
          <w:sz w:val="24"/>
          <w:szCs w:val="24"/>
          <w:lang w:val="en-GB"/>
        </w:rPr>
        <w:t>, 6: 45–61.</w:t>
      </w:r>
    </w:p>
    <w:p w14:paraId="4CCD52E2"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Knight, F.H. (1921), </w:t>
      </w:r>
      <w:r w:rsidRPr="002D48C5">
        <w:rPr>
          <w:rFonts w:asciiTheme="minorHAnsi" w:eastAsiaTheme="minorEastAsia" w:hAnsiTheme="minorHAnsi" w:cstheme="minorBidi"/>
          <w:i/>
          <w:iCs/>
          <w:sz w:val="24"/>
          <w:szCs w:val="24"/>
          <w:lang w:val="en-GB"/>
        </w:rPr>
        <w:t>Risk, Uncertainty and Profit,</w:t>
      </w:r>
      <w:r w:rsidRPr="002D48C5">
        <w:rPr>
          <w:rFonts w:asciiTheme="minorHAnsi" w:eastAsiaTheme="minorEastAsia" w:hAnsiTheme="minorHAnsi" w:cstheme="minorBidi"/>
          <w:sz w:val="24"/>
          <w:szCs w:val="24"/>
          <w:lang w:val="en-GB"/>
        </w:rPr>
        <w:t> Houghton Mifflin, New York, NY.</w:t>
      </w:r>
    </w:p>
    <w:p w14:paraId="7BF18D7A"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Kuhlthau</w:t>
      </w:r>
      <w:proofErr w:type="spellEnd"/>
      <w:r w:rsidRPr="002D48C5">
        <w:rPr>
          <w:rFonts w:asciiTheme="minorHAnsi" w:eastAsiaTheme="minorEastAsia" w:hAnsiTheme="minorHAnsi" w:cstheme="minorBidi"/>
          <w:sz w:val="24"/>
          <w:szCs w:val="24"/>
          <w:lang w:val="en-GB"/>
        </w:rPr>
        <w:t>, C. C. (2004). </w:t>
      </w:r>
      <w:r w:rsidRPr="002D48C5">
        <w:rPr>
          <w:rFonts w:asciiTheme="minorHAnsi" w:eastAsiaTheme="minorEastAsia" w:hAnsiTheme="minorHAnsi" w:cstheme="minorBidi"/>
          <w:i/>
          <w:iCs/>
          <w:sz w:val="24"/>
          <w:szCs w:val="24"/>
          <w:lang w:val="en-GB"/>
        </w:rPr>
        <w:t>Seeking meaning: A process approach to library and information services</w:t>
      </w:r>
      <w:r w:rsidRPr="002D48C5">
        <w:rPr>
          <w:rFonts w:asciiTheme="minorHAnsi" w:eastAsiaTheme="minorEastAsia" w:hAnsiTheme="minorHAnsi" w:cstheme="minorBidi"/>
          <w:sz w:val="24"/>
          <w:szCs w:val="24"/>
          <w:lang w:val="en-GB"/>
        </w:rPr>
        <w:t> (2nd ed.). Westport, CT: Libraries Unlimited.</w:t>
      </w:r>
    </w:p>
    <w:p w14:paraId="7CCD784E"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lastRenderedPageBreak/>
        <w:t xml:space="preserve">Lind, E. A., &amp; Van den Bos, K., 2002. When fairness works: Toward a general theory of uncertainty management. </w:t>
      </w:r>
      <w:r w:rsidRPr="002D48C5">
        <w:rPr>
          <w:rFonts w:asciiTheme="minorHAnsi" w:eastAsiaTheme="minorEastAsia" w:hAnsiTheme="minorHAnsi" w:cstheme="minorBidi"/>
          <w:i/>
          <w:sz w:val="24"/>
          <w:szCs w:val="24"/>
          <w:lang w:val="en-GB"/>
        </w:rPr>
        <w:t>Research in Organizational Behaviour</w:t>
      </w:r>
      <w:r w:rsidRPr="002D48C5">
        <w:rPr>
          <w:rFonts w:asciiTheme="minorHAnsi" w:eastAsiaTheme="minorEastAsia" w:hAnsiTheme="minorHAnsi" w:cstheme="minorBidi"/>
          <w:sz w:val="24"/>
          <w:szCs w:val="24"/>
          <w:lang w:val="en-GB"/>
        </w:rPr>
        <w:t>, 24, 181–223.</w:t>
      </w:r>
    </w:p>
    <w:p w14:paraId="718D3342"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Loasby</w:t>
      </w:r>
      <w:proofErr w:type="spellEnd"/>
      <w:r w:rsidRPr="002D48C5">
        <w:rPr>
          <w:rFonts w:asciiTheme="minorHAnsi" w:eastAsiaTheme="minorEastAsia" w:hAnsiTheme="minorHAnsi" w:cstheme="minorBidi"/>
          <w:sz w:val="24"/>
          <w:szCs w:val="24"/>
          <w:lang w:val="en-GB"/>
        </w:rPr>
        <w:t>, B. (2002). The organizational basis of cognition and the cognitive basis of organization. In M. Augier &amp; J. G. March (Eds.), </w:t>
      </w:r>
      <w:r w:rsidRPr="002D48C5">
        <w:rPr>
          <w:rFonts w:asciiTheme="minorHAnsi" w:eastAsiaTheme="minorEastAsia" w:hAnsiTheme="minorHAnsi" w:cstheme="minorBidi"/>
          <w:i/>
          <w:iCs/>
          <w:sz w:val="24"/>
          <w:szCs w:val="24"/>
          <w:lang w:val="en-GB"/>
        </w:rPr>
        <w:t xml:space="preserve">The economics of choice, change and organization, essays in memory of Richard M. </w:t>
      </w:r>
      <w:proofErr w:type="spellStart"/>
      <w:r w:rsidRPr="002D48C5">
        <w:rPr>
          <w:rFonts w:asciiTheme="minorHAnsi" w:eastAsiaTheme="minorEastAsia" w:hAnsiTheme="minorHAnsi" w:cstheme="minorBidi"/>
          <w:i/>
          <w:iCs/>
          <w:sz w:val="24"/>
          <w:szCs w:val="24"/>
          <w:lang w:val="en-GB"/>
        </w:rPr>
        <w:t>Cyert</w:t>
      </w:r>
      <w:proofErr w:type="spellEnd"/>
      <w:r w:rsidRPr="002D48C5">
        <w:rPr>
          <w:rFonts w:asciiTheme="minorHAnsi" w:eastAsiaTheme="minorEastAsia" w:hAnsiTheme="minorHAnsi" w:cstheme="minorBidi"/>
          <w:i/>
          <w:iCs/>
          <w:sz w:val="24"/>
          <w:szCs w:val="24"/>
          <w:lang w:val="en-GB"/>
        </w:rPr>
        <w:t>:</w:t>
      </w:r>
      <w:r w:rsidRPr="002D48C5">
        <w:rPr>
          <w:rFonts w:asciiTheme="minorHAnsi" w:eastAsiaTheme="minorEastAsia" w:hAnsiTheme="minorHAnsi" w:cstheme="minorBidi"/>
          <w:sz w:val="24"/>
          <w:szCs w:val="24"/>
          <w:lang w:val="en-GB"/>
        </w:rPr>
        <w:t> 147–167. Cheltenham, UK: Edward Elgar.</w:t>
      </w:r>
    </w:p>
    <w:p w14:paraId="50F44C9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Martin, Ingrid M., and David W. Stewart. (2001). “The Differential Impact of Goal Congruency on Attitudes, Intentions, and the Transfer of Brand Equity.” </w:t>
      </w:r>
      <w:r w:rsidRPr="002D48C5">
        <w:rPr>
          <w:rFonts w:asciiTheme="minorHAnsi" w:eastAsiaTheme="minorEastAsia" w:hAnsiTheme="minorHAnsi" w:cstheme="minorBidi"/>
          <w:i/>
          <w:iCs/>
          <w:sz w:val="24"/>
          <w:szCs w:val="24"/>
          <w:lang w:val="en-GB"/>
        </w:rPr>
        <w:t>Journal of Marketing Research</w:t>
      </w:r>
      <w:r w:rsidRPr="002D48C5">
        <w:rPr>
          <w:rFonts w:asciiTheme="minorHAnsi" w:eastAsiaTheme="minorEastAsia" w:hAnsiTheme="minorHAnsi" w:cstheme="minorBidi"/>
          <w:sz w:val="24"/>
          <w:szCs w:val="24"/>
          <w:lang w:val="en-GB"/>
        </w:rPr>
        <w:t> 38.4: 471–84. Web. 20 Apr. 2016.</w:t>
      </w:r>
    </w:p>
    <w:p w14:paraId="472BCA39"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McKelvie</w:t>
      </w:r>
      <w:proofErr w:type="spellEnd"/>
      <w:r w:rsidRPr="002D48C5">
        <w:rPr>
          <w:rFonts w:asciiTheme="minorHAnsi" w:eastAsiaTheme="minorEastAsia" w:hAnsiTheme="minorHAnsi" w:cstheme="minorBidi"/>
          <w:sz w:val="24"/>
          <w:szCs w:val="24"/>
          <w:lang w:val="en-GB"/>
        </w:rPr>
        <w:t xml:space="preserve">, A., Haynie, J. M., &amp; </w:t>
      </w:r>
      <w:proofErr w:type="spellStart"/>
      <w:r w:rsidRPr="002D48C5">
        <w:rPr>
          <w:rFonts w:asciiTheme="minorHAnsi" w:eastAsiaTheme="minorEastAsia" w:hAnsiTheme="minorHAnsi" w:cstheme="minorBidi"/>
          <w:sz w:val="24"/>
          <w:szCs w:val="24"/>
          <w:lang w:val="en-GB"/>
        </w:rPr>
        <w:t>Gustavsson</w:t>
      </w:r>
      <w:proofErr w:type="spellEnd"/>
      <w:r w:rsidRPr="002D48C5">
        <w:rPr>
          <w:rFonts w:asciiTheme="minorHAnsi" w:eastAsiaTheme="minorEastAsia" w:hAnsiTheme="minorHAnsi" w:cstheme="minorBidi"/>
          <w:sz w:val="24"/>
          <w:szCs w:val="24"/>
          <w:lang w:val="en-GB"/>
        </w:rPr>
        <w:t>, V. (2011). Unpacking the uncertainty construct: Implications for entrepreneurial action. </w:t>
      </w:r>
      <w:r w:rsidRPr="002D48C5">
        <w:rPr>
          <w:rFonts w:asciiTheme="minorHAnsi" w:eastAsiaTheme="minorEastAsia" w:hAnsiTheme="minorHAnsi" w:cstheme="minorBidi"/>
          <w:i/>
          <w:iCs/>
          <w:sz w:val="24"/>
          <w:szCs w:val="24"/>
          <w:lang w:val="en-GB"/>
        </w:rPr>
        <w:t>Journal of Business Venturing</w:t>
      </w:r>
      <w:r w:rsidRPr="002D48C5">
        <w:rPr>
          <w:rFonts w:asciiTheme="minorHAnsi" w:eastAsiaTheme="minorEastAsia" w:hAnsiTheme="minorHAnsi" w:cstheme="minorBidi"/>
          <w:sz w:val="24"/>
          <w:szCs w:val="24"/>
          <w:lang w:val="en-GB"/>
        </w:rPr>
        <w:t>, 26(3), 273–292.</w:t>
      </w:r>
    </w:p>
    <w:p w14:paraId="75F9C678"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McMullen, J. S., &amp; Shepherd, D. A. (2006). Entrepreneurial action and the role of uncertainty in the theory of the entrepreneur. </w:t>
      </w:r>
      <w:r w:rsidRPr="002D48C5">
        <w:rPr>
          <w:rFonts w:asciiTheme="minorHAnsi" w:eastAsiaTheme="minorEastAsia" w:hAnsiTheme="minorHAnsi" w:cstheme="minorBidi"/>
          <w:i/>
          <w:iCs/>
          <w:sz w:val="24"/>
          <w:szCs w:val="24"/>
          <w:lang w:val="en-GB"/>
        </w:rPr>
        <w:t>Academy of Management Review</w:t>
      </w:r>
      <w:r w:rsidRPr="002D48C5">
        <w:rPr>
          <w:rFonts w:asciiTheme="minorHAnsi" w:eastAsiaTheme="minorEastAsia" w:hAnsiTheme="minorHAnsi" w:cstheme="minorBidi"/>
          <w:sz w:val="24"/>
          <w:szCs w:val="24"/>
          <w:lang w:val="en-GB"/>
        </w:rPr>
        <w:t>, 31(1), 132–152.</w:t>
      </w:r>
    </w:p>
    <w:p w14:paraId="4EB462FB"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Merry, U., 1995. </w:t>
      </w:r>
      <w:r w:rsidRPr="002D48C5">
        <w:rPr>
          <w:rFonts w:asciiTheme="minorHAnsi" w:eastAsiaTheme="minorEastAsia" w:hAnsiTheme="minorHAnsi" w:cstheme="minorBidi"/>
          <w:i/>
          <w:iCs/>
          <w:sz w:val="24"/>
          <w:szCs w:val="24"/>
          <w:lang w:val="en-GB"/>
        </w:rPr>
        <w:t>Coping with uncertainty: Insights from the new sciences of chaos, self-organization, and complexity.</w:t>
      </w:r>
      <w:r w:rsidRPr="002D48C5">
        <w:rPr>
          <w:rFonts w:asciiTheme="minorHAnsi" w:eastAsiaTheme="minorEastAsia" w:hAnsiTheme="minorHAnsi" w:cstheme="minorBidi"/>
          <w:sz w:val="24"/>
          <w:szCs w:val="24"/>
          <w:lang w:val="en-GB"/>
        </w:rPr>
        <w:t> Westport, CT: Praeger.</w:t>
      </w:r>
    </w:p>
    <w:p w14:paraId="79460C00"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Milliken, Frances J. (1987). “Three Types of Perceived Uncertainty About the Environment: State, Effect, and Response Uncertainty.” </w:t>
      </w:r>
      <w:r w:rsidRPr="002D48C5">
        <w:rPr>
          <w:rFonts w:asciiTheme="minorHAnsi" w:eastAsiaTheme="minorEastAsia" w:hAnsiTheme="minorHAnsi" w:cstheme="minorBidi"/>
          <w:i/>
          <w:iCs/>
          <w:sz w:val="24"/>
          <w:szCs w:val="24"/>
          <w:lang w:val="en-GB"/>
        </w:rPr>
        <w:t>Academy of Management. The Academy of Management Review</w:t>
      </w:r>
      <w:r w:rsidRPr="002D48C5">
        <w:rPr>
          <w:rFonts w:asciiTheme="minorHAnsi" w:eastAsiaTheme="minorEastAsia" w:hAnsiTheme="minorHAnsi" w:cstheme="minorBidi"/>
          <w:sz w:val="24"/>
          <w:szCs w:val="24"/>
          <w:lang w:val="en-GB"/>
        </w:rPr>
        <w:t> 12.1: 133. Web. 20 Apr. 2016.</w:t>
      </w:r>
    </w:p>
    <w:p w14:paraId="0F474D85"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Mishel</w:t>
      </w:r>
      <w:proofErr w:type="spellEnd"/>
      <w:r w:rsidRPr="002D48C5">
        <w:rPr>
          <w:rFonts w:asciiTheme="minorHAnsi" w:eastAsiaTheme="minorEastAsia" w:hAnsiTheme="minorHAnsi" w:cstheme="minorBidi"/>
          <w:sz w:val="24"/>
          <w:szCs w:val="24"/>
          <w:lang w:val="en-GB"/>
        </w:rPr>
        <w:t>, M. H., 1990. Reconceptualization of the uncertainty in illness theory. Image: </w:t>
      </w:r>
      <w:r w:rsidRPr="002D48C5">
        <w:rPr>
          <w:rFonts w:asciiTheme="minorHAnsi" w:eastAsiaTheme="minorEastAsia" w:hAnsiTheme="minorHAnsi" w:cstheme="minorBidi"/>
          <w:i/>
          <w:iCs/>
          <w:sz w:val="24"/>
          <w:szCs w:val="24"/>
          <w:lang w:val="en-GB"/>
        </w:rPr>
        <w:t>Journal of Nursing Scholarship</w:t>
      </w:r>
      <w:r w:rsidRPr="002D48C5">
        <w:rPr>
          <w:rFonts w:asciiTheme="minorHAnsi" w:eastAsiaTheme="minorEastAsia" w:hAnsiTheme="minorHAnsi" w:cstheme="minorBidi"/>
          <w:sz w:val="24"/>
          <w:szCs w:val="24"/>
          <w:lang w:val="en-GB"/>
        </w:rPr>
        <w:t>, 22, 256–262. doi:10.1111/j.1547–5069.1990.tb00225.x</w:t>
      </w:r>
    </w:p>
    <w:p w14:paraId="3D75A1FC"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Mor</w:t>
      </w:r>
      <w:proofErr w:type="spellEnd"/>
      <w:r w:rsidRPr="002D48C5">
        <w:rPr>
          <w:rFonts w:asciiTheme="minorHAnsi" w:eastAsiaTheme="minorEastAsia" w:hAnsiTheme="minorHAnsi" w:cstheme="minorBidi"/>
          <w:sz w:val="24"/>
          <w:szCs w:val="24"/>
          <w:lang w:val="en-GB"/>
        </w:rPr>
        <w:t>, S., Morris, M., &amp; Joh, J., 2013. Identifying and training adaptive cross-cultural management skills: The crucial role of cultural metacognition. Academy of Management Learning &amp; Education, 12(3), 453–475.</w:t>
      </w:r>
    </w:p>
    <w:p w14:paraId="64D42300"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Planalp</w:t>
      </w:r>
      <w:proofErr w:type="spellEnd"/>
      <w:r w:rsidRPr="002D48C5">
        <w:rPr>
          <w:rFonts w:asciiTheme="minorHAnsi" w:eastAsiaTheme="minorEastAsia" w:hAnsiTheme="minorHAnsi" w:cstheme="minorBidi"/>
          <w:sz w:val="24"/>
          <w:szCs w:val="24"/>
          <w:lang w:val="en-GB"/>
        </w:rPr>
        <w:t>, S. &amp; Honeycutt, J. M, 1985. </w:t>
      </w:r>
      <w:hyperlink r:id="rId17" w:tgtFrame="_blank" w:history="1">
        <w:r w:rsidRPr="002D48C5">
          <w:rPr>
            <w:rFonts w:asciiTheme="minorHAnsi" w:eastAsiaTheme="minorEastAsia" w:hAnsiTheme="minorHAnsi" w:cstheme="minorBidi"/>
            <w:color w:val="0563C1" w:themeColor="hyperlink"/>
            <w:sz w:val="24"/>
            <w:szCs w:val="24"/>
            <w:u w:val="single"/>
            <w:lang w:val="en-GB"/>
          </w:rPr>
          <w:t>Events that increase uncertainty in personal relationships.</w:t>
        </w:r>
      </w:hyperlink>
      <w:r w:rsidRPr="002D48C5">
        <w:rPr>
          <w:rFonts w:asciiTheme="minorHAnsi" w:eastAsiaTheme="minorEastAsia" w:hAnsiTheme="minorHAnsi" w:cstheme="minorBidi"/>
          <w:sz w:val="24"/>
          <w:szCs w:val="24"/>
          <w:lang w:val="en-GB"/>
        </w:rPr>
        <w:t> </w:t>
      </w:r>
      <w:r w:rsidRPr="002D48C5">
        <w:rPr>
          <w:rFonts w:asciiTheme="minorHAnsi" w:eastAsiaTheme="minorEastAsia" w:hAnsiTheme="minorHAnsi" w:cstheme="minorBidi"/>
          <w:i/>
          <w:iCs/>
          <w:sz w:val="24"/>
          <w:szCs w:val="24"/>
          <w:lang w:val="en-GB"/>
        </w:rPr>
        <w:t>Human Communication Research</w:t>
      </w:r>
      <w:r w:rsidRPr="002D48C5">
        <w:rPr>
          <w:rFonts w:asciiTheme="minorHAnsi" w:eastAsiaTheme="minorEastAsia" w:hAnsiTheme="minorHAnsi" w:cstheme="minorBidi"/>
          <w:sz w:val="24"/>
          <w:szCs w:val="24"/>
          <w:lang w:val="en-GB"/>
        </w:rPr>
        <w:t>.</w:t>
      </w:r>
    </w:p>
    <w:p w14:paraId="394FAAC4"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Schendel, D. (2007). Risk and uncertainty. </w:t>
      </w:r>
      <w:r w:rsidRPr="002D48C5">
        <w:rPr>
          <w:rFonts w:asciiTheme="minorHAnsi" w:eastAsiaTheme="minorEastAsia" w:hAnsiTheme="minorHAnsi" w:cstheme="minorBidi"/>
          <w:i/>
          <w:iCs/>
          <w:sz w:val="24"/>
          <w:szCs w:val="24"/>
          <w:lang w:val="en-GB"/>
        </w:rPr>
        <w:t>Strategic Entrepreneurship Journal,</w:t>
      </w:r>
      <w:r w:rsidRPr="002D48C5">
        <w:rPr>
          <w:rFonts w:asciiTheme="minorHAnsi" w:eastAsiaTheme="minorEastAsia" w:hAnsiTheme="minorHAnsi" w:cstheme="minorBidi"/>
          <w:sz w:val="24"/>
          <w:szCs w:val="24"/>
          <w:lang w:val="en-GB"/>
        </w:rPr>
        <w:t> 1(1–2), 53–55.</w:t>
      </w:r>
    </w:p>
    <w:p w14:paraId="4056ED08"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Schumpeter, J. A. (1934). </w:t>
      </w:r>
      <w:r w:rsidRPr="002D48C5">
        <w:rPr>
          <w:rFonts w:asciiTheme="minorHAnsi" w:eastAsiaTheme="minorEastAsia" w:hAnsiTheme="minorHAnsi" w:cstheme="minorBidi"/>
          <w:i/>
          <w:iCs/>
          <w:sz w:val="24"/>
          <w:szCs w:val="24"/>
          <w:lang w:val="en-GB"/>
        </w:rPr>
        <w:t>The theory of economic development</w:t>
      </w:r>
      <w:r w:rsidRPr="002D48C5">
        <w:rPr>
          <w:rFonts w:asciiTheme="minorHAnsi" w:eastAsiaTheme="minorEastAsia" w:hAnsiTheme="minorHAnsi" w:cstheme="minorBidi"/>
          <w:sz w:val="24"/>
          <w:szCs w:val="24"/>
          <w:lang w:val="en-GB"/>
        </w:rPr>
        <w:t>. New Brunswick, NJ: Transaction.</w:t>
      </w:r>
    </w:p>
    <w:p w14:paraId="61D01EDA"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Shackle, G. L. S. (1979). </w:t>
      </w:r>
      <w:r w:rsidRPr="002D48C5">
        <w:rPr>
          <w:rFonts w:asciiTheme="minorHAnsi" w:eastAsiaTheme="minorEastAsia" w:hAnsiTheme="minorHAnsi" w:cstheme="minorBidi"/>
          <w:i/>
          <w:iCs/>
          <w:sz w:val="24"/>
          <w:szCs w:val="24"/>
          <w:lang w:val="en-GB"/>
        </w:rPr>
        <w:t>Imagination and the nature of choice</w:t>
      </w:r>
      <w:r w:rsidRPr="002D48C5">
        <w:rPr>
          <w:rFonts w:asciiTheme="minorHAnsi" w:eastAsiaTheme="minorEastAsia" w:hAnsiTheme="minorHAnsi" w:cstheme="minorBidi"/>
          <w:sz w:val="24"/>
          <w:szCs w:val="24"/>
          <w:lang w:val="en-GB"/>
        </w:rPr>
        <w:t>. Edinburgh, Scotland: Edinburgh University Press.</w:t>
      </w:r>
    </w:p>
    <w:p w14:paraId="083C6DF6"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Shannon, C. E. &amp; Weaver. W. (1949). The mathematical theory of communication. University of Illinois Press IL</w:t>
      </w:r>
    </w:p>
    <w:p w14:paraId="115324E7"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Shepherd, D.A. and </w:t>
      </w:r>
      <w:proofErr w:type="spellStart"/>
      <w:r w:rsidRPr="002D48C5">
        <w:rPr>
          <w:rFonts w:asciiTheme="minorHAnsi" w:eastAsiaTheme="minorEastAsia" w:hAnsiTheme="minorHAnsi" w:cstheme="minorBidi"/>
          <w:sz w:val="24"/>
          <w:szCs w:val="24"/>
          <w:lang w:val="en-GB"/>
        </w:rPr>
        <w:t>Zacharakis</w:t>
      </w:r>
      <w:proofErr w:type="spellEnd"/>
      <w:r w:rsidRPr="002D48C5">
        <w:rPr>
          <w:rFonts w:asciiTheme="minorHAnsi" w:eastAsiaTheme="minorEastAsia" w:hAnsiTheme="minorHAnsi" w:cstheme="minorBidi"/>
          <w:sz w:val="24"/>
          <w:szCs w:val="24"/>
          <w:lang w:val="en-GB"/>
        </w:rPr>
        <w:t>, A. (1997), "Conjoint analysis: a window of opportunity for entrepreneurship research", Advances in Entrepreneurship, Firm Emergence and Growth, Vol. 3, pp. 203-248.</w:t>
      </w:r>
    </w:p>
    <w:p w14:paraId="580592A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lastRenderedPageBreak/>
        <w:t>Smith, V. and Walker, J. (1993), "Monetary rewards and decision costs in experimental economics", Economic Inquiry, Vol. 31 No. 2, pp. 245-261.</w:t>
      </w:r>
    </w:p>
    <w:p w14:paraId="68D91F6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Sorrentino, R. M., &amp; Roney, C. J. R., 2000. </w:t>
      </w:r>
      <w:r w:rsidRPr="002D48C5">
        <w:rPr>
          <w:rFonts w:asciiTheme="minorHAnsi" w:eastAsiaTheme="minorEastAsia" w:hAnsiTheme="minorHAnsi" w:cstheme="minorBidi"/>
          <w:i/>
          <w:iCs/>
          <w:sz w:val="24"/>
          <w:szCs w:val="24"/>
          <w:lang w:val="en-GB"/>
        </w:rPr>
        <w:t xml:space="preserve">The uncertain mind: </w:t>
      </w:r>
      <w:proofErr w:type="spellStart"/>
      <w:r w:rsidRPr="002D48C5">
        <w:rPr>
          <w:rFonts w:asciiTheme="minorHAnsi" w:eastAsiaTheme="minorEastAsia" w:hAnsiTheme="minorHAnsi" w:cstheme="minorBidi"/>
          <w:i/>
          <w:iCs/>
          <w:sz w:val="24"/>
          <w:szCs w:val="24"/>
          <w:lang w:val="en-GB"/>
        </w:rPr>
        <w:t>invidicual</w:t>
      </w:r>
      <w:proofErr w:type="spellEnd"/>
      <w:r w:rsidRPr="002D48C5">
        <w:rPr>
          <w:rFonts w:asciiTheme="minorHAnsi" w:eastAsiaTheme="minorEastAsia" w:hAnsiTheme="minorHAnsi" w:cstheme="minorBidi"/>
          <w:i/>
          <w:iCs/>
          <w:sz w:val="24"/>
          <w:szCs w:val="24"/>
          <w:lang w:val="en-GB"/>
        </w:rPr>
        <w:t xml:space="preserve"> difference in facing the unknown</w:t>
      </w:r>
      <w:r w:rsidRPr="002D48C5">
        <w:rPr>
          <w:rFonts w:asciiTheme="minorHAnsi" w:eastAsiaTheme="minorEastAsia" w:hAnsiTheme="minorHAnsi" w:cstheme="minorBidi"/>
          <w:sz w:val="24"/>
          <w:szCs w:val="24"/>
          <w:lang w:val="en-GB"/>
        </w:rPr>
        <w:t xml:space="preserve">. Philadelphia: </w:t>
      </w:r>
      <w:proofErr w:type="spellStart"/>
      <w:r w:rsidRPr="002D48C5">
        <w:rPr>
          <w:rFonts w:asciiTheme="minorHAnsi" w:eastAsiaTheme="minorEastAsia" w:hAnsiTheme="minorHAnsi" w:cstheme="minorBidi"/>
          <w:sz w:val="24"/>
          <w:szCs w:val="24"/>
          <w:lang w:val="en-GB"/>
        </w:rPr>
        <w:t>Psycology</w:t>
      </w:r>
      <w:proofErr w:type="spellEnd"/>
      <w:r w:rsidRPr="002D48C5">
        <w:rPr>
          <w:rFonts w:asciiTheme="minorHAnsi" w:eastAsiaTheme="minorEastAsia" w:hAnsiTheme="minorHAnsi" w:cstheme="minorBidi"/>
          <w:sz w:val="24"/>
          <w:szCs w:val="24"/>
          <w:lang w:val="en-GB"/>
        </w:rPr>
        <w:t xml:space="preserve"> Press/Taylor &amp; Francis.</w:t>
      </w:r>
    </w:p>
    <w:p w14:paraId="6C97D9AF"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Spielberger, C. D. (1976). The nature and measurement of anxiety. In C. D. Spielberger &amp; R. Diaz-</w:t>
      </w:r>
      <w:proofErr w:type="spellStart"/>
      <w:r w:rsidRPr="002D48C5">
        <w:rPr>
          <w:rFonts w:asciiTheme="minorHAnsi" w:eastAsiaTheme="minorEastAsia" w:hAnsiTheme="minorHAnsi" w:cstheme="minorBidi"/>
          <w:sz w:val="24"/>
          <w:szCs w:val="24"/>
          <w:lang w:val="en-GB"/>
        </w:rPr>
        <w:t>Guererro</w:t>
      </w:r>
      <w:proofErr w:type="spellEnd"/>
      <w:r w:rsidRPr="002D48C5">
        <w:rPr>
          <w:rFonts w:asciiTheme="minorHAnsi" w:eastAsiaTheme="minorEastAsia" w:hAnsiTheme="minorHAnsi" w:cstheme="minorBidi"/>
          <w:sz w:val="24"/>
          <w:szCs w:val="24"/>
          <w:lang w:val="en-GB"/>
        </w:rPr>
        <w:t xml:space="preserve"> (Eds.), </w:t>
      </w:r>
      <w:r w:rsidRPr="002D48C5">
        <w:rPr>
          <w:rFonts w:asciiTheme="minorHAnsi" w:eastAsiaTheme="minorEastAsia" w:hAnsiTheme="minorHAnsi" w:cstheme="minorBidi"/>
          <w:i/>
          <w:iCs/>
          <w:sz w:val="24"/>
          <w:szCs w:val="24"/>
          <w:lang w:val="en-GB"/>
        </w:rPr>
        <w:t>Cross-cultural activity</w:t>
      </w:r>
      <w:r w:rsidRPr="002D48C5">
        <w:rPr>
          <w:rFonts w:asciiTheme="minorHAnsi" w:eastAsiaTheme="minorEastAsia" w:hAnsiTheme="minorHAnsi" w:cstheme="minorBidi"/>
          <w:sz w:val="24"/>
          <w:szCs w:val="24"/>
          <w:lang w:val="en-GB"/>
        </w:rPr>
        <w:t> (pp. 132±151). Washington DC: Hemisphere.</w:t>
      </w:r>
    </w:p>
    <w:p w14:paraId="18871227" w14:textId="77777777" w:rsidR="002D48C5" w:rsidRPr="002D48C5" w:rsidRDefault="002D48C5" w:rsidP="002D48C5">
      <w:pPr>
        <w:rPr>
          <w:rFonts w:asciiTheme="minorHAnsi" w:eastAsiaTheme="minorEastAsia" w:hAnsiTheme="minorHAnsi" w:cstheme="minorBidi"/>
          <w:sz w:val="24"/>
          <w:szCs w:val="24"/>
          <w:lang w:val="en-GB"/>
        </w:rPr>
      </w:pPr>
      <w:proofErr w:type="spellStart"/>
      <w:r w:rsidRPr="002D48C5">
        <w:rPr>
          <w:rFonts w:asciiTheme="minorHAnsi" w:eastAsiaTheme="minorEastAsia" w:hAnsiTheme="minorHAnsi" w:cstheme="minorBidi"/>
          <w:sz w:val="24"/>
          <w:szCs w:val="24"/>
          <w:lang w:val="en-GB"/>
        </w:rPr>
        <w:t>StartupBritain</w:t>
      </w:r>
      <w:proofErr w:type="spellEnd"/>
      <w:r w:rsidRPr="002D48C5">
        <w:rPr>
          <w:rFonts w:asciiTheme="minorHAnsi" w:eastAsiaTheme="minorEastAsia" w:hAnsiTheme="minorHAnsi" w:cstheme="minorBidi"/>
          <w:sz w:val="24"/>
          <w:szCs w:val="24"/>
          <w:lang w:val="en-GB"/>
        </w:rPr>
        <w:t xml:space="preserve"> Annual </w:t>
      </w:r>
      <w:proofErr w:type="spellStart"/>
      <w:r w:rsidRPr="002D48C5">
        <w:rPr>
          <w:rFonts w:asciiTheme="minorHAnsi" w:eastAsiaTheme="minorEastAsia" w:hAnsiTheme="minorHAnsi" w:cstheme="minorBidi"/>
          <w:sz w:val="24"/>
          <w:szCs w:val="24"/>
          <w:lang w:val="en-GB"/>
        </w:rPr>
        <w:t>Startup</w:t>
      </w:r>
      <w:proofErr w:type="spellEnd"/>
      <w:r w:rsidRPr="002D48C5">
        <w:rPr>
          <w:rFonts w:asciiTheme="minorHAnsi" w:eastAsiaTheme="minorEastAsia" w:hAnsiTheme="minorHAnsi" w:cstheme="minorBidi"/>
          <w:sz w:val="24"/>
          <w:szCs w:val="24"/>
          <w:lang w:val="en-GB"/>
        </w:rPr>
        <w:t xml:space="preserve"> Report, 2015 [Online] available at: </w:t>
      </w:r>
      <w:hyperlink r:id="rId18" w:tgtFrame="_blank" w:history="1">
        <w:r w:rsidRPr="002D48C5">
          <w:rPr>
            <w:rFonts w:asciiTheme="minorHAnsi" w:eastAsiaTheme="minorEastAsia" w:hAnsiTheme="minorHAnsi" w:cstheme="minorBidi"/>
            <w:color w:val="0563C1" w:themeColor="hyperlink"/>
            <w:sz w:val="24"/>
            <w:szCs w:val="24"/>
            <w:u w:val="single"/>
            <w:lang w:val="en-GB"/>
          </w:rPr>
          <w:t>http://www.startupbritain.org</w:t>
        </w:r>
      </w:hyperlink>
      <w:r w:rsidRPr="002D48C5">
        <w:rPr>
          <w:rFonts w:asciiTheme="minorHAnsi" w:eastAsiaTheme="minorEastAsia" w:hAnsiTheme="minorHAnsi" w:cstheme="minorBidi"/>
          <w:sz w:val="24"/>
          <w:szCs w:val="24"/>
          <w:lang w:val="en-GB"/>
        </w:rPr>
        <w:br/>
        <w:t>Citing journal: </w:t>
      </w:r>
      <w:hyperlink r:id="rId19" w:tgtFrame="_blank" w:history="1">
        <w:r w:rsidRPr="002D48C5">
          <w:rPr>
            <w:rFonts w:asciiTheme="minorHAnsi" w:eastAsiaTheme="minorEastAsia" w:hAnsiTheme="minorHAnsi" w:cstheme="minorBidi"/>
            <w:color w:val="0563C1" w:themeColor="hyperlink"/>
            <w:sz w:val="24"/>
            <w:szCs w:val="24"/>
            <w:u w:val="single"/>
            <w:lang w:val="en-GB"/>
          </w:rPr>
          <w:t>http://www.telegraph.co.uk/finance/businessclub/11692123/Britain-hits-record-number-of-startups-as-more-aspiring-entrepreneurs-take-the-plunge.html</w:t>
        </w:r>
      </w:hyperlink>
    </w:p>
    <w:p w14:paraId="10D01426"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Stevens, Laura E. &amp; Fiske, Susan T, 1995. Motivation and Cognition in Social Life: A Social Survival Perspective, </w:t>
      </w:r>
      <w:r w:rsidRPr="002D48C5">
        <w:rPr>
          <w:rFonts w:asciiTheme="minorHAnsi" w:eastAsiaTheme="minorEastAsia" w:hAnsiTheme="minorHAnsi" w:cstheme="minorBidi"/>
          <w:i/>
          <w:iCs/>
          <w:sz w:val="24"/>
          <w:szCs w:val="24"/>
          <w:lang w:val="en-GB"/>
        </w:rPr>
        <w:t>Social Cognition </w:t>
      </w:r>
      <w:r w:rsidRPr="002D48C5">
        <w:rPr>
          <w:rFonts w:asciiTheme="minorHAnsi" w:eastAsiaTheme="minorEastAsia" w:hAnsiTheme="minorHAnsi" w:cstheme="minorBidi"/>
          <w:sz w:val="24"/>
          <w:szCs w:val="24"/>
          <w:lang w:val="en-GB"/>
        </w:rPr>
        <w:t>13.3, (Sep 1995): 189–214</w:t>
      </w:r>
    </w:p>
    <w:p w14:paraId="6ACB169C"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 xml:space="preserve">Van den Bos, K., &amp; Lind, E. A., 2002 Uncertainty management by means of fairness judgements. In: M. P. </w:t>
      </w:r>
      <w:proofErr w:type="spellStart"/>
      <w:r w:rsidRPr="002D48C5">
        <w:rPr>
          <w:rFonts w:asciiTheme="minorHAnsi" w:eastAsiaTheme="minorEastAsia" w:hAnsiTheme="minorHAnsi" w:cstheme="minorBidi"/>
          <w:sz w:val="24"/>
          <w:szCs w:val="24"/>
          <w:lang w:val="en-GB"/>
        </w:rPr>
        <w:t>Zanna</w:t>
      </w:r>
      <w:proofErr w:type="spellEnd"/>
      <w:r w:rsidRPr="002D48C5">
        <w:rPr>
          <w:rFonts w:asciiTheme="minorHAnsi" w:eastAsiaTheme="minorEastAsia" w:hAnsiTheme="minorHAnsi" w:cstheme="minorBidi"/>
          <w:sz w:val="24"/>
          <w:szCs w:val="24"/>
          <w:lang w:val="en-GB"/>
        </w:rPr>
        <w:t xml:space="preserve"> (Ed.), </w:t>
      </w:r>
      <w:r w:rsidRPr="002D48C5">
        <w:rPr>
          <w:rFonts w:asciiTheme="minorHAnsi" w:eastAsiaTheme="minorEastAsia" w:hAnsiTheme="minorHAnsi" w:cstheme="minorBidi"/>
          <w:i/>
          <w:iCs/>
          <w:sz w:val="24"/>
          <w:szCs w:val="24"/>
          <w:lang w:val="en-GB"/>
        </w:rPr>
        <w:t>Advances in experimental social psychology</w:t>
      </w:r>
      <w:r w:rsidRPr="002D48C5">
        <w:rPr>
          <w:rFonts w:asciiTheme="minorHAnsi" w:eastAsiaTheme="minorEastAsia" w:hAnsiTheme="minorHAnsi" w:cstheme="minorBidi"/>
          <w:sz w:val="24"/>
          <w:szCs w:val="24"/>
          <w:lang w:val="en-GB"/>
        </w:rPr>
        <w:t> (vol. 34; pp. 1–60). San Diego, CA: Academic Press.</w:t>
      </w:r>
    </w:p>
    <w:p w14:paraId="0C2F4BC5" w14:textId="77777777" w:rsidR="002D48C5" w:rsidRPr="002D48C5" w:rsidRDefault="002D48C5" w:rsidP="002D48C5">
      <w:pPr>
        <w:rPr>
          <w:rFonts w:asciiTheme="minorHAnsi" w:eastAsiaTheme="minorEastAsia" w:hAnsiTheme="minorHAnsi" w:cstheme="minorBidi"/>
          <w:sz w:val="24"/>
          <w:szCs w:val="24"/>
          <w:lang w:val="en-GB"/>
        </w:rPr>
      </w:pPr>
      <w:r w:rsidRPr="002D48C5">
        <w:rPr>
          <w:rFonts w:asciiTheme="minorHAnsi" w:eastAsiaTheme="minorEastAsia" w:hAnsiTheme="minorHAnsi" w:cstheme="minorBidi"/>
          <w:sz w:val="24"/>
          <w:szCs w:val="24"/>
          <w:lang w:val="en-GB"/>
        </w:rPr>
        <w:t>Yukl, G. (2010), </w:t>
      </w:r>
      <w:r w:rsidRPr="002D48C5">
        <w:rPr>
          <w:rFonts w:asciiTheme="minorHAnsi" w:eastAsiaTheme="minorEastAsia" w:hAnsiTheme="minorHAnsi" w:cstheme="minorBidi"/>
          <w:i/>
          <w:iCs/>
          <w:sz w:val="24"/>
          <w:szCs w:val="24"/>
          <w:lang w:val="en-GB"/>
        </w:rPr>
        <w:t>Leadership in Organizations</w:t>
      </w:r>
      <w:r w:rsidRPr="002D48C5">
        <w:rPr>
          <w:rFonts w:asciiTheme="minorHAnsi" w:eastAsiaTheme="minorEastAsia" w:hAnsiTheme="minorHAnsi" w:cstheme="minorBidi"/>
          <w:sz w:val="24"/>
          <w:szCs w:val="24"/>
          <w:lang w:val="en-GB"/>
        </w:rPr>
        <w:t>, Pearson Education, Upper Saddle River, NJ.</w:t>
      </w:r>
    </w:p>
    <w:p w14:paraId="0D7A8A07" w14:textId="77777777" w:rsidR="002D48C5" w:rsidRPr="002D48C5" w:rsidRDefault="002D48C5" w:rsidP="002D48C5">
      <w:pPr>
        <w:rPr>
          <w:rFonts w:asciiTheme="minorHAnsi" w:eastAsiaTheme="minorEastAsia" w:hAnsiTheme="minorHAnsi" w:cstheme="minorBidi"/>
          <w:sz w:val="24"/>
          <w:szCs w:val="24"/>
          <w:lang w:val="en-GB"/>
        </w:rPr>
      </w:pPr>
    </w:p>
    <w:p w14:paraId="224B9AE1" w14:textId="77777777" w:rsidR="00FE223A" w:rsidRPr="002D48C5" w:rsidRDefault="00FE223A">
      <w:pPr>
        <w:rPr>
          <w:lang w:val="en-GB"/>
        </w:rPr>
      </w:pPr>
    </w:p>
    <w:sectPr w:rsidR="00FE223A" w:rsidRPr="002D48C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7C302" w14:textId="77777777" w:rsidR="00232EB3" w:rsidRDefault="00232EB3" w:rsidP="005B4FF9">
      <w:pPr>
        <w:spacing w:after="0" w:line="240" w:lineRule="auto"/>
      </w:pPr>
      <w:r>
        <w:separator/>
      </w:r>
    </w:p>
  </w:endnote>
  <w:endnote w:type="continuationSeparator" w:id="0">
    <w:p w14:paraId="0FDE3D42" w14:textId="77777777" w:rsidR="00232EB3" w:rsidRDefault="00232EB3" w:rsidP="005B4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4434891"/>
      <w:docPartObj>
        <w:docPartGallery w:val="Page Numbers (Bottom of Page)"/>
        <w:docPartUnique/>
      </w:docPartObj>
    </w:sdtPr>
    <w:sdtEndPr>
      <w:rPr>
        <w:noProof/>
      </w:rPr>
    </w:sdtEndPr>
    <w:sdtContent>
      <w:p w14:paraId="0A3DE4BD" w14:textId="77777777" w:rsidR="00AC34AB" w:rsidRDefault="00220D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7CD665" w14:textId="77777777" w:rsidR="00AC34AB"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75AC9" w14:textId="77777777" w:rsidR="00232EB3" w:rsidRDefault="00232EB3" w:rsidP="005B4FF9">
      <w:pPr>
        <w:spacing w:after="0" w:line="240" w:lineRule="auto"/>
      </w:pPr>
      <w:r>
        <w:separator/>
      </w:r>
    </w:p>
  </w:footnote>
  <w:footnote w:type="continuationSeparator" w:id="0">
    <w:p w14:paraId="5F1F57DD" w14:textId="77777777" w:rsidR="00232EB3" w:rsidRDefault="00232EB3" w:rsidP="005B4F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360"/>
    <w:rsid w:val="000D34B7"/>
    <w:rsid w:val="000E1F5C"/>
    <w:rsid w:val="00144F5B"/>
    <w:rsid w:val="00165A78"/>
    <w:rsid w:val="00220D31"/>
    <w:rsid w:val="00232EB3"/>
    <w:rsid w:val="002668D7"/>
    <w:rsid w:val="002A6C9B"/>
    <w:rsid w:val="002D48C5"/>
    <w:rsid w:val="0039495A"/>
    <w:rsid w:val="0039560C"/>
    <w:rsid w:val="004068D0"/>
    <w:rsid w:val="00453FD0"/>
    <w:rsid w:val="00507952"/>
    <w:rsid w:val="005730CB"/>
    <w:rsid w:val="00575C97"/>
    <w:rsid w:val="005B4FF9"/>
    <w:rsid w:val="005E63AC"/>
    <w:rsid w:val="0063742E"/>
    <w:rsid w:val="00647AD3"/>
    <w:rsid w:val="00651CA3"/>
    <w:rsid w:val="006C7D4F"/>
    <w:rsid w:val="00746DBB"/>
    <w:rsid w:val="0078367A"/>
    <w:rsid w:val="00800360"/>
    <w:rsid w:val="0081544D"/>
    <w:rsid w:val="008C327A"/>
    <w:rsid w:val="0091596D"/>
    <w:rsid w:val="00950317"/>
    <w:rsid w:val="00A46FC6"/>
    <w:rsid w:val="00B27030"/>
    <w:rsid w:val="00CD6ED2"/>
    <w:rsid w:val="00D406B3"/>
    <w:rsid w:val="00D7316A"/>
    <w:rsid w:val="00FC4785"/>
    <w:rsid w:val="00FE22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A7C1F1"/>
  <w15:chartTrackingRefBased/>
  <w15:docId w15:val="{85359989-175A-4AC7-9B71-E9DCB83F8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FF9"/>
    <w:rPr>
      <w:rFonts w:ascii="Calibri" w:eastAsia="SimSun" w:hAnsi="Calibri" w:cs="Times New Roman"/>
      <w:lang w:val="en-SG"/>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4FF9"/>
    <w:pPr>
      <w:tabs>
        <w:tab w:val="center" w:pos="4513"/>
        <w:tab w:val="right" w:pos="9026"/>
      </w:tabs>
      <w:spacing w:after="0" w:line="240" w:lineRule="auto"/>
    </w:pPr>
    <w:rPr>
      <w:rFonts w:asciiTheme="minorHAnsi" w:eastAsiaTheme="minorEastAsia" w:hAnsiTheme="minorHAnsi" w:cstheme="minorBidi"/>
      <w:lang w:val="en-GB"/>
    </w:rPr>
  </w:style>
  <w:style w:type="character" w:customStyle="1" w:styleId="HeaderChar">
    <w:name w:val="Header Char"/>
    <w:basedOn w:val="DefaultParagraphFont"/>
    <w:link w:val="Header"/>
    <w:uiPriority w:val="99"/>
    <w:rsid w:val="005B4FF9"/>
  </w:style>
  <w:style w:type="paragraph" w:styleId="Footer">
    <w:name w:val="footer"/>
    <w:basedOn w:val="Normal"/>
    <w:link w:val="FooterChar"/>
    <w:uiPriority w:val="99"/>
    <w:unhideWhenUsed/>
    <w:rsid w:val="005B4FF9"/>
    <w:pPr>
      <w:tabs>
        <w:tab w:val="center" w:pos="4513"/>
        <w:tab w:val="right" w:pos="9026"/>
      </w:tabs>
      <w:spacing w:after="0" w:line="240" w:lineRule="auto"/>
    </w:pPr>
    <w:rPr>
      <w:rFonts w:asciiTheme="minorHAnsi" w:eastAsiaTheme="minorEastAsia" w:hAnsiTheme="minorHAnsi" w:cstheme="minorBidi"/>
      <w:lang w:val="en-GB"/>
    </w:rPr>
  </w:style>
  <w:style w:type="character" w:customStyle="1" w:styleId="FooterChar">
    <w:name w:val="Footer Char"/>
    <w:basedOn w:val="DefaultParagraphFont"/>
    <w:link w:val="Footer"/>
    <w:uiPriority w:val="99"/>
    <w:rsid w:val="005B4FF9"/>
  </w:style>
  <w:style w:type="character" w:styleId="Hyperlink">
    <w:name w:val="Hyperlink"/>
    <w:basedOn w:val="DefaultParagraphFont"/>
    <w:qFormat/>
    <w:rsid w:val="005B4FF9"/>
    <w:rPr>
      <w:color w:val="0563C1"/>
      <w:u w:val="single"/>
    </w:rPr>
  </w:style>
  <w:style w:type="paragraph" w:styleId="BalloonText">
    <w:name w:val="Balloon Text"/>
    <w:basedOn w:val="Normal"/>
    <w:link w:val="BalloonTextChar"/>
    <w:uiPriority w:val="99"/>
    <w:semiHidden/>
    <w:unhideWhenUsed/>
    <w:rsid w:val="002D48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48C5"/>
    <w:rPr>
      <w:rFonts w:ascii="Segoe UI" w:eastAsia="SimSun" w:hAnsi="Segoe UI" w:cs="Segoe UI"/>
      <w:sz w:val="18"/>
      <w:szCs w:val="18"/>
      <w:lang w:val="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602152@student.uwtsd.ac.uk" TargetMode="External"/><Relationship Id="rId13" Type="http://schemas.openxmlformats.org/officeDocument/2006/relationships/hyperlink" Target="http://www.kauffman.org/microsites/kauffman-index" TargetMode="External"/><Relationship Id="rId18" Type="http://schemas.openxmlformats.org/officeDocument/2006/relationships/hyperlink" Target="http://www.startupbritain.org/"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http://student-blog.tsd.ac.uk/wp-content/uploads/2016/05/UWTSD-Logo.jpg" TargetMode="External"/><Relationship Id="rId12" Type="http://schemas.openxmlformats.org/officeDocument/2006/relationships/hyperlink" Target="https://login.ezproxy.uwtsd.ac.uk/login?url=https://search.proquest.com/abicomplete/docview/1445025065/12D452E4F9AF4550PQ/2?accountid=130472" TargetMode="External"/><Relationship Id="rId17" Type="http://schemas.openxmlformats.org/officeDocument/2006/relationships/hyperlink" Target="http://psycnet.apa.org/psycinfo/1986-14438-001" TargetMode="External"/><Relationship Id="rId2" Type="http://schemas.openxmlformats.org/officeDocument/2006/relationships/settings" Target="settings.xml"/><Relationship Id="rId16" Type="http://schemas.openxmlformats.org/officeDocument/2006/relationships/hyperlink" Target="http://www.tandfonline.com/doi/abs/10.1080/08985620903505987"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hyperlink" Target="http://dx.doi.org/10.1093/joc/51.3.477" TargetMode="External"/><Relationship Id="rId10" Type="http://schemas.openxmlformats.org/officeDocument/2006/relationships/hyperlink" Target="http://www.its.leeds.ac.uk/projects/WBToolkit/index.htm" TargetMode="External"/><Relationship Id="rId19" Type="http://schemas.openxmlformats.org/officeDocument/2006/relationships/hyperlink" Target="http://www.telegraph.co.uk/finance/businessclub/11692123/Britain-hits-record-number-of-startups-as-more-aspiring-entrepreneurs-take-the-plunge.html" TargetMode="External"/><Relationship Id="rId4" Type="http://schemas.openxmlformats.org/officeDocument/2006/relationships/footnotes" Target="footnotes.xml"/><Relationship Id="rId9" Type="http://schemas.openxmlformats.org/officeDocument/2006/relationships/image" Target="media/image2.gif"/><Relationship Id="rId14" Type="http://schemas.openxmlformats.org/officeDocument/2006/relationships/hyperlink" Target="http://www.kauffman.org/newsroom/2015/06/majority-of-us-states-see-resurgence-of-startup-activity-in-2015-according-to-kauffman-inde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7768</Words>
  <Characters>44278</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Chaochen Wang (1602152)</dc:creator>
  <cp:keywords/>
  <dc:description/>
  <cp:lastModifiedBy>Chaochen Wang (1602152)</cp:lastModifiedBy>
  <cp:revision>29</cp:revision>
  <dcterms:created xsi:type="dcterms:W3CDTF">2019-03-06T22:04:00Z</dcterms:created>
  <dcterms:modified xsi:type="dcterms:W3CDTF">2019-04-10T21:52:00Z</dcterms:modified>
</cp:coreProperties>
</file>