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E6987" w14:textId="5FAB5558" w:rsidR="00E64AD8" w:rsidRDefault="00E64AD8" w:rsidP="006D04C4">
      <w:pPr>
        <w:spacing w:line="360" w:lineRule="auto"/>
        <w:rPr>
          <w:rFonts w:ascii="Arial" w:hAnsi="Arial" w:cs="Arial"/>
          <w:b/>
          <w:bCs/>
          <w:i/>
          <w:iCs/>
          <w:sz w:val="24"/>
          <w:szCs w:val="24"/>
          <w:u w:val="single"/>
        </w:rPr>
      </w:pPr>
      <w:bookmarkStart w:id="0" w:name="_Hlk201838565"/>
      <w:bookmarkEnd w:id="0"/>
      <w:r>
        <w:rPr>
          <w:noProof/>
        </w:rPr>
        <w:drawing>
          <wp:inline distT="0" distB="0" distL="0" distR="0" wp14:anchorId="4AF5FC31" wp14:editId="59D8BADE">
            <wp:extent cx="2045368" cy="714179"/>
            <wp:effectExtent l="0" t="0" r="0" b="0"/>
            <wp:docPr id="383836317" name="Picture 17" descr="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6317" name="Picture 17" descr="Black text on a white background&#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41892E49" w14:textId="1F04AE36" w:rsidR="00E64AD8" w:rsidRPr="00E676F7" w:rsidRDefault="00E64AD8" w:rsidP="00E64AD8">
      <w:pPr>
        <w:ind w:right="237"/>
        <w:rPr>
          <w:sz w:val="24"/>
          <w:szCs w:val="24"/>
        </w:rPr>
      </w:pPr>
    </w:p>
    <w:p w14:paraId="46C18335" w14:textId="77777777" w:rsidR="00E64AD8" w:rsidRPr="00E676F7" w:rsidRDefault="00E64AD8" w:rsidP="00E64AD8">
      <w:pPr>
        <w:ind w:right="237"/>
        <w:rPr>
          <w:sz w:val="24"/>
          <w:szCs w:val="24"/>
        </w:rPr>
      </w:pPr>
    </w:p>
    <w:p w14:paraId="08D3562F" w14:textId="77777777" w:rsidR="00E64AD8" w:rsidRPr="00E676F7" w:rsidRDefault="00E64AD8" w:rsidP="00E64AD8">
      <w:pPr>
        <w:ind w:right="237"/>
        <w:rPr>
          <w:b/>
          <w:sz w:val="36"/>
          <w:szCs w:val="40"/>
        </w:rPr>
      </w:pPr>
      <w:r w:rsidRPr="00E676F7">
        <w:rPr>
          <w:b/>
          <w:sz w:val="36"/>
          <w:szCs w:val="40"/>
        </w:rPr>
        <w:t xml:space="preserve">Graduate Diploma Professional Police Practice </w:t>
      </w:r>
    </w:p>
    <w:p w14:paraId="2E9DF8F4" w14:textId="77777777" w:rsidR="00E64AD8" w:rsidRPr="00E676F7" w:rsidRDefault="00E64AD8" w:rsidP="00E64AD8">
      <w:pPr>
        <w:ind w:right="237"/>
        <w:rPr>
          <w:b/>
          <w:sz w:val="44"/>
        </w:rPr>
      </w:pPr>
    </w:p>
    <w:p w14:paraId="7D648519" w14:textId="77777777" w:rsidR="00E64AD8" w:rsidRPr="00E676F7" w:rsidRDefault="00E64AD8" w:rsidP="00E64AD8">
      <w:pPr>
        <w:ind w:right="237"/>
        <w:rPr>
          <w:b/>
          <w:sz w:val="44"/>
        </w:rPr>
      </w:pPr>
      <w:r w:rsidRPr="00E676F7">
        <w:rPr>
          <w:b/>
          <w:sz w:val="44"/>
        </w:rPr>
        <w:t>LEVEL 6 - 40 Credits</w:t>
      </w:r>
    </w:p>
    <w:p w14:paraId="527948B2" w14:textId="77777777" w:rsidR="00E64AD8" w:rsidRPr="00E676F7" w:rsidRDefault="00E64AD8" w:rsidP="00E64AD8">
      <w:pPr>
        <w:ind w:right="237"/>
        <w:rPr>
          <w:b/>
          <w:sz w:val="44"/>
        </w:rPr>
      </w:pPr>
    </w:p>
    <w:p w14:paraId="11E6B6F9" w14:textId="1FD4FCF0" w:rsidR="00E64AD8" w:rsidRPr="00E676F7" w:rsidRDefault="00E64AD8" w:rsidP="00E64AD8">
      <w:pPr>
        <w:ind w:right="237"/>
        <w:rPr>
          <w:b/>
          <w:sz w:val="40"/>
        </w:rPr>
      </w:pPr>
      <w:r w:rsidRPr="00E676F7">
        <w:rPr>
          <w:b/>
          <w:sz w:val="40"/>
        </w:rPr>
        <w:t xml:space="preserve">Workbook title: </w:t>
      </w:r>
      <w:r>
        <w:rPr>
          <w:b/>
          <w:sz w:val="40"/>
        </w:rPr>
        <w:t xml:space="preserve">Assignment </w:t>
      </w:r>
      <w:r w:rsidRPr="00E676F7">
        <w:rPr>
          <w:b/>
          <w:sz w:val="40"/>
        </w:rPr>
        <w:t>(</w:t>
      </w:r>
      <w:r w:rsidRPr="00E676F7">
        <w:rPr>
          <w:b/>
          <w:sz w:val="40"/>
        </w:rPr>
        <w:t>DHEP)</w:t>
      </w:r>
    </w:p>
    <w:p w14:paraId="5B062DEC" w14:textId="77777777" w:rsidR="00E64AD8" w:rsidRPr="00E676F7" w:rsidRDefault="00E64AD8" w:rsidP="00E64AD8">
      <w:pPr>
        <w:ind w:right="237"/>
        <w:rPr>
          <w:b/>
          <w:sz w:val="36"/>
        </w:rPr>
      </w:pPr>
    </w:p>
    <w:p w14:paraId="237DBDB6" w14:textId="34862D7D" w:rsidR="00E64AD8" w:rsidRPr="00E64AD8" w:rsidRDefault="00E64AD8" w:rsidP="00E64AD8">
      <w:pPr>
        <w:ind w:right="237"/>
        <w:rPr>
          <w:b/>
          <w:sz w:val="36"/>
        </w:rPr>
      </w:pPr>
      <w:r w:rsidRPr="00E676F7">
        <w:rPr>
          <w:b/>
          <w:sz w:val="36"/>
        </w:rPr>
        <w:t>(SOUTH WALES POLICE, GWENT POLICE AND UWTSD)</w:t>
      </w:r>
    </w:p>
    <w:p w14:paraId="29E3C6DC" w14:textId="77777777" w:rsidR="00E64AD8" w:rsidRPr="00E676F7" w:rsidRDefault="00E64AD8" w:rsidP="00E64AD8"/>
    <w:tbl>
      <w:tblPr>
        <w:tblStyle w:val="TableGrid"/>
        <w:tblW w:w="0" w:type="auto"/>
        <w:tblLayout w:type="fixed"/>
        <w:tblLook w:val="06A0" w:firstRow="1" w:lastRow="0" w:firstColumn="1" w:lastColumn="0" w:noHBand="1" w:noVBand="1"/>
      </w:tblPr>
      <w:tblGrid>
        <w:gridCol w:w="9015"/>
      </w:tblGrid>
      <w:tr w:rsidR="00E64AD8" w14:paraId="4D279A71" w14:textId="77777777" w:rsidTr="00C31E94">
        <w:tc>
          <w:tcPr>
            <w:tcW w:w="9015" w:type="dxa"/>
          </w:tcPr>
          <w:p w14:paraId="2250B44D" w14:textId="77777777" w:rsidR="00E64AD8" w:rsidRDefault="00E64AD8" w:rsidP="00C31E94">
            <w:pPr>
              <w:ind w:right="237"/>
              <w:rPr>
                <w:b/>
                <w:bCs/>
                <w:sz w:val="32"/>
                <w:szCs w:val="32"/>
              </w:rPr>
            </w:pPr>
            <w:r w:rsidRPr="33572C6E">
              <w:rPr>
                <w:b/>
                <w:bCs/>
                <w:sz w:val="32"/>
                <w:szCs w:val="32"/>
              </w:rPr>
              <w:t xml:space="preserve">Learner name: </w:t>
            </w:r>
            <w:r>
              <w:rPr>
                <w:b/>
                <w:bCs/>
                <w:sz w:val="32"/>
                <w:szCs w:val="32"/>
              </w:rPr>
              <w:t>Rhys Johnson</w:t>
            </w:r>
          </w:p>
          <w:p w14:paraId="0D21A14D" w14:textId="77777777" w:rsidR="00E64AD8" w:rsidRDefault="00E64AD8" w:rsidP="00C31E94">
            <w:pPr>
              <w:ind w:right="237"/>
              <w:rPr>
                <w:b/>
                <w:bCs/>
                <w:sz w:val="32"/>
                <w:szCs w:val="32"/>
              </w:rPr>
            </w:pPr>
          </w:p>
          <w:p w14:paraId="5E35CAB5" w14:textId="77777777" w:rsidR="00E64AD8" w:rsidRDefault="00E64AD8" w:rsidP="00C31E94">
            <w:pPr>
              <w:ind w:right="237"/>
              <w:rPr>
                <w:b/>
                <w:bCs/>
                <w:sz w:val="32"/>
                <w:szCs w:val="32"/>
              </w:rPr>
            </w:pPr>
            <w:r w:rsidRPr="33572C6E">
              <w:rPr>
                <w:b/>
                <w:bCs/>
                <w:sz w:val="32"/>
                <w:szCs w:val="32"/>
              </w:rPr>
              <w:t>Learner’s University Registration Number:</w:t>
            </w:r>
            <w:r>
              <w:rPr>
                <w:b/>
                <w:bCs/>
                <w:sz w:val="32"/>
                <w:szCs w:val="32"/>
              </w:rPr>
              <w:t xml:space="preserve"> 2320218</w:t>
            </w:r>
          </w:p>
          <w:p w14:paraId="50AE6363" w14:textId="77777777" w:rsidR="00E64AD8" w:rsidRDefault="00E64AD8" w:rsidP="00C31E94">
            <w:pPr>
              <w:rPr>
                <w:b/>
                <w:bCs/>
                <w:color w:val="000000" w:themeColor="text1"/>
                <w:sz w:val="32"/>
                <w:szCs w:val="32"/>
              </w:rPr>
            </w:pPr>
          </w:p>
        </w:tc>
      </w:tr>
    </w:tbl>
    <w:p w14:paraId="784CC749" w14:textId="77777777" w:rsidR="00E64AD8" w:rsidRPr="00E676F7" w:rsidRDefault="00E64AD8" w:rsidP="00E64AD8">
      <w:pPr>
        <w:ind w:right="237"/>
        <w:rPr>
          <w:b/>
          <w:bCs/>
          <w:color w:val="000000" w:themeColor="text1"/>
          <w:sz w:val="36"/>
          <w:szCs w:val="36"/>
        </w:rPr>
      </w:pPr>
    </w:p>
    <w:p w14:paraId="55DEBC2B" w14:textId="77777777" w:rsidR="00E64AD8" w:rsidRPr="00E676F7" w:rsidRDefault="00E64AD8" w:rsidP="00E64AD8">
      <w:pPr>
        <w:ind w:right="237"/>
        <w:rPr>
          <w:b/>
          <w:sz w:val="36"/>
        </w:rPr>
      </w:pPr>
    </w:p>
    <w:p w14:paraId="5CE58EFE" w14:textId="77777777" w:rsidR="00E64AD8" w:rsidRPr="00E676F7" w:rsidRDefault="00E64AD8" w:rsidP="00E64AD8">
      <w:pPr>
        <w:ind w:right="237"/>
        <w:rPr>
          <w:b/>
          <w:bCs/>
          <w:sz w:val="40"/>
          <w:szCs w:val="40"/>
        </w:rPr>
      </w:pPr>
      <w:r w:rsidRPr="33572C6E">
        <w:rPr>
          <w:b/>
          <w:bCs/>
          <w:sz w:val="40"/>
          <w:szCs w:val="40"/>
        </w:rPr>
        <w:t>FACULTY OF BUSINESS AND MANAGEMENT</w:t>
      </w:r>
    </w:p>
    <w:p w14:paraId="6DAB8A26" w14:textId="77777777" w:rsidR="00E64AD8" w:rsidRPr="00E676F7" w:rsidRDefault="00E64AD8" w:rsidP="00E64AD8">
      <w:pPr>
        <w:ind w:right="237"/>
        <w:rPr>
          <w:b/>
          <w:sz w:val="40"/>
          <w:szCs w:val="56"/>
        </w:rPr>
      </w:pPr>
      <w:r w:rsidRPr="00E676F7">
        <w:rPr>
          <w:b/>
          <w:sz w:val="40"/>
          <w:szCs w:val="56"/>
        </w:rPr>
        <w:t>PUBLIC SERVICE PROGRAMME</w:t>
      </w:r>
    </w:p>
    <w:p w14:paraId="68DFD8E0" w14:textId="77777777" w:rsidR="00E64AD8" w:rsidRPr="00E676F7" w:rsidRDefault="00E64AD8" w:rsidP="00E64AD8">
      <w:pPr>
        <w:ind w:right="237"/>
        <w:rPr>
          <w:b/>
          <w:i/>
          <w:sz w:val="24"/>
        </w:rPr>
      </w:pPr>
    </w:p>
    <w:p w14:paraId="6E8FF9FD" w14:textId="77777777" w:rsidR="00E64AD8" w:rsidRPr="00E676F7" w:rsidRDefault="00E64AD8" w:rsidP="00E64AD8">
      <w:pPr>
        <w:ind w:right="237"/>
        <w:rPr>
          <w:b/>
          <w:bCs/>
          <w:i/>
          <w:iCs/>
          <w:sz w:val="24"/>
          <w:szCs w:val="24"/>
        </w:rPr>
      </w:pPr>
      <w:r w:rsidRPr="45B99DA0">
        <w:rPr>
          <w:b/>
          <w:bCs/>
          <w:i/>
          <w:iCs/>
          <w:sz w:val="24"/>
          <w:szCs w:val="24"/>
        </w:rPr>
        <w:t>Module title: Policing in the Workplace 3 (DHEP) - BMPP600</w:t>
      </w:r>
      <w:r>
        <w:rPr>
          <w:b/>
          <w:bCs/>
          <w:i/>
          <w:iCs/>
          <w:sz w:val="24"/>
          <w:szCs w:val="24"/>
        </w:rPr>
        <w:t>9</w:t>
      </w:r>
      <w:r w:rsidRPr="45B99DA0">
        <w:rPr>
          <w:b/>
          <w:bCs/>
          <w:i/>
          <w:iCs/>
          <w:sz w:val="24"/>
          <w:szCs w:val="24"/>
        </w:rPr>
        <w:t xml:space="preserve">D </w:t>
      </w:r>
    </w:p>
    <w:p w14:paraId="4DBC66C9" w14:textId="77777777" w:rsidR="00E64AD8" w:rsidRDefault="00E64AD8" w:rsidP="006D04C4">
      <w:pPr>
        <w:spacing w:line="360" w:lineRule="auto"/>
        <w:rPr>
          <w:rFonts w:ascii="Arial" w:hAnsi="Arial" w:cs="Arial"/>
          <w:b/>
          <w:bCs/>
          <w:i/>
          <w:iCs/>
          <w:sz w:val="24"/>
          <w:szCs w:val="24"/>
          <w:u w:val="single"/>
        </w:rPr>
      </w:pPr>
    </w:p>
    <w:p w14:paraId="61E6702A" w14:textId="07A97483" w:rsidR="00BA2067" w:rsidRPr="006D04C4" w:rsidRDefault="00BA2067" w:rsidP="006D04C4">
      <w:pPr>
        <w:spacing w:line="360" w:lineRule="auto"/>
        <w:rPr>
          <w:rFonts w:ascii="Arial" w:hAnsi="Arial" w:cs="Arial"/>
          <w:b/>
          <w:bCs/>
          <w:i/>
          <w:iCs/>
          <w:sz w:val="24"/>
          <w:szCs w:val="24"/>
        </w:rPr>
      </w:pPr>
    </w:p>
    <w:p w14:paraId="6069EBF3" w14:textId="77777777" w:rsidR="00BA2067" w:rsidRPr="006D04C4" w:rsidRDefault="00BA2067" w:rsidP="006D04C4">
      <w:pPr>
        <w:spacing w:line="360" w:lineRule="auto"/>
        <w:rPr>
          <w:rFonts w:ascii="Arial" w:hAnsi="Arial" w:cs="Arial"/>
          <w:b/>
          <w:bCs/>
          <w:i/>
          <w:iCs/>
          <w:sz w:val="24"/>
          <w:szCs w:val="24"/>
        </w:rPr>
      </w:pPr>
      <w:r w:rsidRPr="006D04C4">
        <w:rPr>
          <w:rFonts w:ascii="Arial" w:hAnsi="Arial" w:cs="Arial"/>
          <w:b/>
          <w:bCs/>
          <w:i/>
          <w:iCs/>
          <w:sz w:val="24"/>
          <w:szCs w:val="24"/>
          <w:u w:val="single"/>
        </w:rPr>
        <w:lastRenderedPageBreak/>
        <w:t>Essay 2</w:t>
      </w:r>
    </w:p>
    <w:p w14:paraId="5A8DAA4F" w14:textId="77777777" w:rsidR="00BA2067" w:rsidRPr="006D04C4" w:rsidRDefault="00BA2067" w:rsidP="006D04C4">
      <w:pPr>
        <w:spacing w:line="360" w:lineRule="auto"/>
        <w:rPr>
          <w:rFonts w:ascii="Arial" w:hAnsi="Arial" w:cs="Arial"/>
          <w:b/>
          <w:bCs/>
          <w:i/>
          <w:iCs/>
          <w:sz w:val="24"/>
          <w:szCs w:val="24"/>
        </w:rPr>
      </w:pPr>
      <w:r w:rsidRPr="006D04C4">
        <w:rPr>
          <w:rFonts w:ascii="Arial" w:hAnsi="Arial" w:cs="Arial"/>
          <w:b/>
          <w:bCs/>
          <w:i/>
          <w:iCs/>
          <w:sz w:val="24"/>
          <w:szCs w:val="24"/>
        </w:rPr>
        <w:t xml:space="preserve">Counter-terrorism policing – How might terrorist groups’ involvement in other forms of criminality inform counter-terrorism policing? </w:t>
      </w:r>
    </w:p>
    <w:p w14:paraId="07CB7B29" w14:textId="0C3C1172" w:rsidR="00BA2067" w:rsidRPr="006D04C4" w:rsidRDefault="00BA2067" w:rsidP="006D04C4">
      <w:pPr>
        <w:spacing w:line="360" w:lineRule="auto"/>
        <w:rPr>
          <w:rFonts w:ascii="Arial" w:hAnsi="Arial" w:cs="Arial"/>
          <w:b/>
          <w:bCs/>
          <w:sz w:val="24"/>
          <w:szCs w:val="24"/>
        </w:rPr>
      </w:pPr>
    </w:p>
    <w:p w14:paraId="4BC500CB" w14:textId="0CC37542" w:rsidR="00C63FEE" w:rsidRPr="006D04C4" w:rsidRDefault="00C63FEE" w:rsidP="006D04C4">
      <w:pPr>
        <w:spacing w:line="360" w:lineRule="auto"/>
        <w:rPr>
          <w:rFonts w:ascii="Arial" w:hAnsi="Arial" w:cs="Arial"/>
          <w:sz w:val="24"/>
          <w:szCs w:val="24"/>
        </w:rPr>
      </w:pPr>
      <w:r w:rsidRPr="006D04C4">
        <w:rPr>
          <w:rFonts w:ascii="Arial" w:hAnsi="Arial" w:cs="Arial"/>
          <w:sz w:val="24"/>
          <w:szCs w:val="24"/>
        </w:rPr>
        <w:t xml:space="preserve">This short essay will look at the </w:t>
      </w:r>
      <w:r w:rsidR="00B52BB7" w:rsidRPr="006D04C4">
        <w:rPr>
          <w:rFonts w:ascii="Arial" w:hAnsi="Arial" w:cs="Arial"/>
          <w:sz w:val="24"/>
          <w:szCs w:val="24"/>
        </w:rPr>
        <w:t>counterterrorism</w:t>
      </w:r>
      <w:r w:rsidRPr="006D04C4">
        <w:rPr>
          <w:rFonts w:ascii="Arial" w:hAnsi="Arial" w:cs="Arial"/>
          <w:sz w:val="24"/>
          <w:szCs w:val="24"/>
        </w:rPr>
        <w:t xml:space="preserve"> (CT) policing and how might terrorists’ groups’ involvement in other forms of criminality inform counter-terrorism </w:t>
      </w:r>
      <w:proofErr w:type="gramStart"/>
      <w:r w:rsidRPr="006D04C4">
        <w:rPr>
          <w:rFonts w:ascii="Arial" w:hAnsi="Arial" w:cs="Arial"/>
          <w:sz w:val="24"/>
          <w:szCs w:val="24"/>
        </w:rPr>
        <w:t>policing</w:t>
      </w:r>
      <w:r w:rsidR="0010440A" w:rsidRPr="006D04C4">
        <w:rPr>
          <w:rFonts w:ascii="Arial" w:hAnsi="Arial" w:cs="Arial"/>
          <w:sz w:val="24"/>
          <w:szCs w:val="24"/>
        </w:rPr>
        <w:t xml:space="preserve"> as a whole</w:t>
      </w:r>
      <w:proofErr w:type="gramEnd"/>
      <w:r w:rsidR="0010440A" w:rsidRPr="006D04C4">
        <w:rPr>
          <w:rFonts w:ascii="Arial" w:hAnsi="Arial" w:cs="Arial"/>
          <w:sz w:val="24"/>
          <w:szCs w:val="24"/>
        </w:rPr>
        <w:t xml:space="preserve">. </w:t>
      </w:r>
    </w:p>
    <w:p w14:paraId="1790175A" w14:textId="77777777" w:rsidR="00BA11D4" w:rsidRPr="006D04C4" w:rsidRDefault="00BA11D4" w:rsidP="006D04C4">
      <w:pPr>
        <w:spacing w:line="360" w:lineRule="auto"/>
        <w:rPr>
          <w:rFonts w:ascii="Arial" w:hAnsi="Arial" w:cs="Arial"/>
          <w:sz w:val="24"/>
          <w:szCs w:val="24"/>
        </w:rPr>
      </w:pPr>
    </w:p>
    <w:p w14:paraId="70FB88D9" w14:textId="7CBDDE92" w:rsidR="00E64AD8" w:rsidRDefault="00E86B2B" w:rsidP="006D04C4">
      <w:pPr>
        <w:spacing w:line="360" w:lineRule="auto"/>
        <w:rPr>
          <w:rFonts w:ascii="Arial" w:hAnsi="Arial" w:cs="Arial"/>
          <w:sz w:val="24"/>
          <w:szCs w:val="24"/>
        </w:rPr>
      </w:pPr>
      <w:r>
        <w:rPr>
          <w:rFonts w:ascii="Arial" w:hAnsi="Arial" w:cs="Arial"/>
          <w:sz w:val="24"/>
          <w:szCs w:val="24"/>
        </w:rPr>
        <w:t>According to EUROPOL (2023), t</w:t>
      </w:r>
      <w:r w:rsidR="008A2BAE" w:rsidRPr="006D04C4">
        <w:rPr>
          <w:rFonts w:ascii="Arial" w:hAnsi="Arial" w:cs="Arial"/>
          <w:sz w:val="24"/>
          <w:szCs w:val="24"/>
        </w:rPr>
        <w:t>errorism has evolved significantly over the last decade. Not just the UK but Europe has been</w:t>
      </w:r>
      <w:r w:rsidR="00866B38" w:rsidRPr="006D04C4">
        <w:rPr>
          <w:rFonts w:ascii="Arial" w:hAnsi="Arial" w:cs="Arial"/>
          <w:sz w:val="24"/>
          <w:szCs w:val="24"/>
        </w:rPr>
        <w:t xml:space="preserve"> the</w:t>
      </w:r>
      <w:r w:rsidR="008A2BAE" w:rsidRPr="006D04C4">
        <w:rPr>
          <w:rFonts w:ascii="Arial" w:hAnsi="Arial" w:cs="Arial"/>
          <w:sz w:val="24"/>
          <w:szCs w:val="24"/>
        </w:rPr>
        <w:t xml:space="preserve"> </w:t>
      </w:r>
      <w:r w:rsidR="008A2BAE" w:rsidRPr="00E86B2B">
        <w:rPr>
          <w:rFonts w:ascii="Arial" w:hAnsi="Arial" w:cs="Arial"/>
          <w:sz w:val="24"/>
          <w:szCs w:val="24"/>
        </w:rPr>
        <w:t xml:space="preserve">target of numerous attacks, some of which has been foiled and others that </w:t>
      </w:r>
      <w:r w:rsidR="00866B38" w:rsidRPr="00E86B2B">
        <w:rPr>
          <w:rFonts w:ascii="Arial" w:hAnsi="Arial" w:cs="Arial"/>
          <w:sz w:val="24"/>
          <w:szCs w:val="24"/>
        </w:rPr>
        <w:t>unfortunately have</w:t>
      </w:r>
      <w:r w:rsidR="008A2BAE" w:rsidRPr="00E86B2B">
        <w:rPr>
          <w:rFonts w:ascii="Arial" w:hAnsi="Arial" w:cs="Arial"/>
          <w:sz w:val="24"/>
          <w:szCs w:val="24"/>
        </w:rPr>
        <w:t xml:space="preserve"> been successful attacks on Europe. </w:t>
      </w:r>
      <w:r w:rsidR="00866B38" w:rsidRPr="00E86B2B">
        <w:rPr>
          <w:rFonts w:ascii="Arial" w:hAnsi="Arial" w:cs="Arial"/>
          <w:sz w:val="24"/>
          <w:szCs w:val="24"/>
        </w:rPr>
        <w:t>Looking back to the terrorist attacks in both Paris and Brussels in November 2015 and March 2016, it was uncovered that involvement of some perpetrators were also linked to other forms of Serious and Organised Crime (SOC) including the trafficking of illicit drugs, other personal contacts in the criminal world who are involved in the trafficking of firearms and the production of fraudulent documents</w:t>
      </w:r>
      <w:r w:rsidRPr="00E86B2B">
        <w:rPr>
          <w:rFonts w:ascii="Arial" w:hAnsi="Arial" w:cs="Arial"/>
          <w:sz w:val="24"/>
          <w:szCs w:val="24"/>
        </w:rPr>
        <w:t xml:space="preserve">. </w:t>
      </w:r>
      <w:r w:rsidR="00866B38" w:rsidRPr="006D04C4">
        <w:rPr>
          <w:rFonts w:ascii="Arial" w:hAnsi="Arial" w:cs="Arial"/>
          <w:sz w:val="24"/>
          <w:szCs w:val="24"/>
        </w:rPr>
        <w:t>Recent investigations reveal that terrorist groups have also made use of migrant smuggling networks to help operate their criminality to enter the EU</w:t>
      </w:r>
      <w:r>
        <w:rPr>
          <w:rFonts w:ascii="Arial" w:hAnsi="Arial" w:cs="Arial"/>
          <w:sz w:val="24"/>
          <w:szCs w:val="24"/>
        </w:rPr>
        <w:t>.</w:t>
      </w:r>
    </w:p>
    <w:p w14:paraId="629A38DB" w14:textId="77777777" w:rsidR="00E64AD8" w:rsidRPr="00E64AD8" w:rsidRDefault="00E64AD8" w:rsidP="006D04C4">
      <w:pPr>
        <w:spacing w:line="360" w:lineRule="auto"/>
        <w:rPr>
          <w:rFonts w:ascii="Arial" w:hAnsi="Arial" w:cs="Arial"/>
          <w:sz w:val="24"/>
          <w:szCs w:val="24"/>
        </w:rPr>
      </w:pPr>
    </w:p>
    <w:p w14:paraId="6A0DC1E4" w14:textId="77777777" w:rsidR="00D02C75" w:rsidRDefault="00D02C75" w:rsidP="006D04C4">
      <w:pPr>
        <w:spacing w:line="360" w:lineRule="auto"/>
        <w:rPr>
          <w:rFonts w:ascii="Arial" w:hAnsi="Arial" w:cs="Arial"/>
          <w:sz w:val="24"/>
          <w:szCs w:val="24"/>
        </w:rPr>
      </w:pPr>
      <w:r>
        <w:rPr>
          <w:rFonts w:ascii="Arial" w:hAnsi="Arial" w:cs="Arial"/>
          <w:sz w:val="24"/>
          <w:szCs w:val="24"/>
        </w:rPr>
        <w:t xml:space="preserve">The Crime Prosecution Service (2022) explains that the </w:t>
      </w:r>
      <w:r w:rsidR="00866B38" w:rsidRPr="0005089C">
        <w:rPr>
          <w:rFonts w:ascii="Arial" w:hAnsi="Arial" w:cs="Arial"/>
          <w:sz w:val="24"/>
          <w:szCs w:val="24"/>
        </w:rPr>
        <w:t xml:space="preserve">profit-driven nature of organised crime activities </w:t>
      </w:r>
      <w:r w:rsidR="008C7691" w:rsidRPr="0005089C">
        <w:rPr>
          <w:rFonts w:ascii="Arial" w:hAnsi="Arial" w:cs="Arial"/>
          <w:sz w:val="24"/>
          <w:szCs w:val="24"/>
        </w:rPr>
        <w:t xml:space="preserve">is in most cases incompatible with terrorist acts due to the attraction from the media and law enforcement on the perpetrators. The criminal world link in support of terrorist related activities is not a new phenomenon and </w:t>
      </w:r>
      <w:r w:rsidRPr="0005089C">
        <w:rPr>
          <w:rFonts w:ascii="Arial" w:hAnsi="Arial" w:cs="Arial"/>
          <w:sz w:val="24"/>
          <w:szCs w:val="24"/>
        </w:rPr>
        <w:t>its</w:t>
      </w:r>
      <w:r w:rsidR="008C7691" w:rsidRPr="0005089C">
        <w:rPr>
          <w:rFonts w:ascii="Arial" w:hAnsi="Arial" w:cs="Arial"/>
          <w:sz w:val="24"/>
          <w:szCs w:val="24"/>
        </w:rPr>
        <w:t xml:space="preserve"> involvement of suspects who have extensive criminal background and access to the resources which help facilitate acts of terrorism. These individuals hold resources and tools which allow these networks to operate between OCG and Terrorist activity. </w:t>
      </w:r>
    </w:p>
    <w:p w14:paraId="65C5591F" w14:textId="77777777" w:rsidR="00D02C75" w:rsidRDefault="00D02C75" w:rsidP="006D04C4">
      <w:pPr>
        <w:spacing w:line="360" w:lineRule="auto"/>
        <w:rPr>
          <w:rFonts w:ascii="Arial" w:hAnsi="Arial" w:cs="Arial"/>
          <w:sz w:val="24"/>
          <w:szCs w:val="24"/>
        </w:rPr>
      </w:pPr>
    </w:p>
    <w:p w14:paraId="0BA37E24" w14:textId="5EF8E3C2" w:rsidR="008C7691" w:rsidRPr="006D04C4" w:rsidRDefault="00D02C75" w:rsidP="006D04C4">
      <w:pPr>
        <w:spacing w:line="360" w:lineRule="auto"/>
        <w:rPr>
          <w:rFonts w:ascii="Arial" w:hAnsi="Arial" w:cs="Arial"/>
          <w:sz w:val="24"/>
          <w:szCs w:val="24"/>
        </w:rPr>
      </w:pPr>
      <w:r>
        <w:rPr>
          <w:rFonts w:ascii="Arial" w:hAnsi="Arial" w:cs="Arial"/>
          <w:sz w:val="24"/>
          <w:szCs w:val="24"/>
        </w:rPr>
        <w:t>An article from the Swedish Defence University (2025) explains, the</w:t>
      </w:r>
      <w:r w:rsidR="008C7691" w:rsidRPr="0005089C">
        <w:rPr>
          <w:rFonts w:ascii="Arial" w:hAnsi="Arial" w:cs="Arial"/>
          <w:sz w:val="24"/>
          <w:szCs w:val="24"/>
        </w:rPr>
        <w:t xml:space="preserve"> potential exploitation of OCG infrastructures to procure tools, such as firearms or fraudulent docu</w:t>
      </w:r>
      <w:r>
        <w:rPr>
          <w:rFonts w:ascii="Arial" w:hAnsi="Arial" w:cs="Arial"/>
          <w:sz w:val="24"/>
          <w:szCs w:val="24"/>
        </w:rPr>
        <w:t>m</w:t>
      </w:r>
      <w:r w:rsidR="008C7691" w:rsidRPr="0005089C">
        <w:rPr>
          <w:rFonts w:ascii="Arial" w:hAnsi="Arial" w:cs="Arial"/>
          <w:sz w:val="24"/>
          <w:szCs w:val="24"/>
        </w:rPr>
        <w:t>ents</w:t>
      </w:r>
      <w:r w:rsidR="00372B8E" w:rsidRPr="0005089C">
        <w:rPr>
          <w:rFonts w:ascii="Arial" w:hAnsi="Arial" w:cs="Arial"/>
          <w:sz w:val="24"/>
          <w:szCs w:val="24"/>
        </w:rPr>
        <w:t xml:space="preserve">, and move good or people to deliver lethal weapons used in such </w:t>
      </w:r>
      <w:r w:rsidR="00372B8E" w:rsidRPr="0005089C">
        <w:rPr>
          <w:rFonts w:ascii="Arial" w:hAnsi="Arial" w:cs="Arial"/>
          <w:sz w:val="24"/>
          <w:szCs w:val="24"/>
        </w:rPr>
        <w:lastRenderedPageBreak/>
        <w:t>attacks. It is also a trait that there may be other ways like drug-trafficking to help fund to finance terrorist-related activities. The variety of crimes used include, money laundering, migrant smuggling, heroin and firearms trafficking, organised property crime and TH</w:t>
      </w:r>
      <w:r>
        <w:rPr>
          <w:rFonts w:ascii="Arial" w:hAnsi="Arial" w:cs="Arial"/>
          <w:sz w:val="24"/>
          <w:szCs w:val="24"/>
        </w:rPr>
        <w:t xml:space="preserve">B. </w:t>
      </w:r>
      <w:r w:rsidR="00372B8E" w:rsidRPr="006D04C4">
        <w:rPr>
          <w:rFonts w:ascii="Arial" w:hAnsi="Arial" w:cs="Arial"/>
          <w:sz w:val="24"/>
          <w:szCs w:val="24"/>
        </w:rPr>
        <w:t xml:space="preserve">These suspects are not normally </w:t>
      </w:r>
      <w:r w:rsidR="00EC44D2" w:rsidRPr="006D04C4">
        <w:rPr>
          <w:rFonts w:ascii="Arial" w:hAnsi="Arial" w:cs="Arial"/>
          <w:sz w:val="24"/>
          <w:szCs w:val="24"/>
        </w:rPr>
        <w:t>high-level</w:t>
      </w:r>
      <w:r w:rsidR="00372B8E" w:rsidRPr="006D04C4">
        <w:rPr>
          <w:rFonts w:ascii="Arial" w:hAnsi="Arial" w:cs="Arial"/>
          <w:sz w:val="24"/>
          <w:szCs w:val="24"/>
        </w:rPr>
        <w:t xml:space="preserve"> criminals in terms of the OCG structure and sit at the lower leve</w:t>
      </w:r>
      <w:r w:rsidR="00EC44D2" w:rsidRPr="006D04C4">
        <w:rPr>
          <w:rFonts w:ascii="Arial" w:hAnsi="Arial" w:cs="Arial"/>
          <w:sz w:val="24"/>
          <w:szCs w:val="24"/>
        </w:rPr>
        <w:t>l as it is much harder to be exposed</w:t>
      </w:r>
      <w:r>
        <w:rPr>
          <w:rFonts w:ascii="Arial" w:hAnsi="Arial" w:cs="Arial"/>
          <w:sz w:val="24"/>
          <w:szCs w:val="24"/>
        </w:rPr>
        <w:t>.</w:t>
      </w:r>
      <w:r w:rsidR="00372B8E" w:rsidRPr="006D04C4">
        <w:rPr>
          <w:rFonts w:ascii="Arial" w:hAnsi="Arial" w:cs="Arial"/>
          <w:sz w:val="24"/>
          <w:szCs w:val="24"/>
        </w:rPr>
        <w:t xml:space="preserve"> </w:t>
      </w:r>
    </w:p>
    <w:p w14:paraId="3082CBB1" w14:textId="77777777" w:rsidR="00EC44D2" w:rsidRPr="006D04C4" w:rsidRDefault="00EC44D2" w:rsidP="006D04C4">
      <w:pPr>
        <w:spacing w:line="360" w:lineRule="auto"/>
        <w:rPr>
          <w:rFonts w:ascii="Arial" w:hAnsi="Arial" w:cs="Arial"/>
          <w:sz w:val="24"/>
          <w:szCs w:val="24"/>
        </w:rPr>
      </w:pPr>
    </w:p>
    <w:p w14:paraId="6B8C20B0" w14:textId="77777777" w:rsidR="00B52BB7" w:rsidRDefault="00EC44D2" w:rsidP="006D04C4">
      <w:pPr>
        <w:spacing w:line="360" w:lineRule="auto"/>
        <w:rPr>
          <w:rFonts w:ascii="Arial" w:hAnsi="Arial" w:cs="Arial"/>
          <w:sz w:val="24"/>
          <w:szCs w:val="24"/>
        </w:rPr>
      </w:pPr>
      <w:r w:rsidRPr="006D04C4">
        <w:rPr>
          <w:rFonts w:ascii="Arial" w:hAnsi="Arial" w:cs="Arial"/>
          <w:sz w:val="24"/>
          <w:szCs w:val="24"/>
        </w:rPr>
        <w:t xml:space="preserve">Illegal firearms are increasingly accessible due to the availability online. Recent terrorist attacks in the EU carried out by jihadist terrorist using trafficked firearms have demonstrated the consequences of their actions in the arms trade. Several incidents with OCGs or gangs </w:t>
      </w:r>
      <w:proofErr w:type="gramStart"/>
      <w:r w:rsidR="00B80DC9" w:rsidRPr="006D04C4">
        <w:rPr>
          <w:rFonts w:ascii="Arial" w:hAnsi="Arial" w:cs="Arial"/>
          <w:sz w:val="24"/>
          <w:szCs w:val="24"/>
        </w:rPr>
        <w:t>in regard to</w:t>
      </w:r>
      <w:proofErr w:type="gramEnd"/>
      <w:r w:rsidRPr="006D04C4">
        <w:rPr>
          <w:rFonts w:ascii="Arial" w:hAnsi="Arial" w:cs="Arial"/>
          <w:sz w:val="24"/>
          <w:szCs w:val="24"/>
        </w:rPr>
        <w:t xml:space="preserve"> </w:t>
      </w:r>
      <w:r w:rsidRPr="008713CC">
        <w:rPr>
          <w:rFonts w:ascii="Arial" w:hAnsi="Arial" w:cs="Arial"/>
          <w:sz w:val="24"/>
          <w:szCs w:val="24"/>
        </w:rPr>
        <w:t>illegal firearms pose a significant threat to British and European citizens</w:t>
      </w:r>
      <w:r w:rsidR="00DE2CE0">
        <w:rPr>
          <w:rFonts w:ascii="Arial" w:hAnsi="Arial" w:cs="Arial"/>
          <w:sz w:val="24"/>
          <w:szCs w:val="24"/>
        </w:rPr>
        <w:t xml:space="preserve"> </w:t>
      </w:r>
      <w:r w:rsidR="00DE2CE0" w:rsidRPr="006D04C4">
        <w:rPr>
          <w:rFonts w:ascii="Arial" w:hAnsi="Arial" w:cs="Arial"/>
          <w:sz w:val="24"/>
          <w:szCs w:val="24"/>
        </w:rPr>
        <w:t>(INTERPOL, 2025).</w:t>
      </w:r>
      <w:r w:rsidR="00DE2CE0">
        <w:rPr>
          <w:rFonts w:ascii="Arial" w:hAnsi="Arial" w:cs="Arial"/>
          <w:sz w:val="24"/>
          <w:szCs w:val="24"/>
        </w:rPr>
        <w:t xml:space="preserve"> </w:t>
      </w:r>
    </w:p>
    <w:p w14:paraId="13D54762" w14:textId="77777777" w:rsidR="00B52BB7" w:rsidRDefault="00B52BB7" w:rsidP="006D04C4">
      <w:pPr>
        <w:spacing w:line="360" w:lineRule="auto"/>
        <w:rPr>
          <w:rFonts w:ascii="Arial" w:hAnsi="Arial" w:cs="Arial"/>
          <w:sz w:val="24"/>
          <w:szCs w:val="24"/>
        </w:rPr>
      </w:pPr>
    </w:p>
    <w:p w14:paraId="2E9CF81D" w14:textId="11F237D5" w:rsidR="00EC7404" w:rsidRPr="006D04C4" w:rsidRDefault="00EC44D2" w:rsidP="006D04C4">
      <w:pPr>
        <w:spacing w:line="360" w:lineRule="auto"/>
        <w:rPr>
          <w:rFonts w:ascii="Arial" w:hAnsi="Arial" w:cs="Arial"/>
          <w:sz w:val="24"/>
          <w:szCs w:val="24"/>
        </w:rPr>
      </w:pPr>
      <w:r w:rsidRPr="008713CC">
        <w:rPr>
          <w:rFonts w:ascii="Arial" w:hAnsi="Arial" w:cs="Arial"/>
          <w:sz w:val="24"/>
          <w:szCs w:val="24"/>
        </w:rPr>
        <w:t xml:space="preserve">The online trade of such weapons frequently </w:t>
      </w:r>
      <w:r w:rsidR="00EC7404" w:rsidRPr="008713CC">
        <w:rPr>
          <w:rFonts w:ascii="Arial" w:hAnsi="Arial" w:cs="Arial"/>
          <w:sz w:val="24"/>
          <w:szCs w:val="24"/>
        </w:rPr>
        <w:t>operates</w:t>
      </w:r>
      <w:r w:rsidRPr="008713CC">
        <w:rPr>
          <w:rFonts w:ascii="Arial" w:hAnsi="Arial" w:cs="Arial"/>
          <w:sz w:val="24"/>
          <w:szCs w:val="24"/>
        </w:rPr>
        <w:t xml:space="preserve"> on platforms like Darknet marketplaces. Both OCGs and ind</w:t>
      </w:r>
      <w:r w:rsidR="00041B71" w:rsidRPr="008713CC">
        <w:rPr>
          <w:rFonts w:ascii="Arial" w:hAnsi="Arial" w:cs="Arial"/>
          <w:sz w:val="24"/>
          <w:szCs w:val="24"/>
        </w:rPr>
        <w:t>ividual</w:t>
      </w:r>
      <w:r w:rsidRPr="008713CC">
        <w:rPr>
          <w:rFonts w:ascii="Arial" w:hAnsi="Arial" w:cs="Arial"/>
          <w:sz w:val="24"/>
          <w:szCs w:val="24"/>
        </w:rPr>
        <w:t xml:space="preserve"> criminals obtain these via online marketplaces. This is now a significant threat due to the </w:t>
      </w:r>
      <w:r w:rsidR="003100A3" w:rsidRPr="008713CC">
        <w:rPr>
          <w:rFonts w:ascii="Arial" w:hAnsi="Arial" w:cs="Arial"/>
          <w:sz w:val="24"/>
          <w:szCs w:val="24"/>
        </w:rPr>
        <w:t>accessibility using parcel and postal services to traffic firearms and firearm components. Of course, this allows for individuals who may not have any or limited ac</w:t>
      </w:r>
      <w:r w:rsidR="00B80DC9" w:rsidRPr="008713CC">
        <w:rPr>
          <w:rFonts w:ascii="Arial" w:hAnsi="Arial" w:cs="Arial"/>
          <w:sz w:val="24"/>
          <w:szCs w:val="24"/>
        </w:rPr>
        <w:t>cess to these connections are more likely involved in the trafficking of firearms</w:t>
      </w:r>
      <w:r w:rsidR="00B80DC9" w:rsidRPr="006D04C4">
        <w:rPr>
          <w:rFonts w:ascii="Arial" w:hAnsi="Arial" w:cs="Arial"/>
          <w:sz w:val="24"/>
          <w:szCs w:val="24"/>
        </w:rPr>
        <w:t>. The online trade in illegal firearms via various platforms is set to expand further of the coming year</w:t>
      </w:r>
      <w:r w:rsidR="00DE2CE0">
        <w:rPr>
          <w:rFonts w:ascii="Arial" w:hAnsi="Arial" w:cs="Arial"/>
          <w:sz w:val="24"/>
          <w:szCs w:val="24"/>
        </w:rPr>
        <w:t xml:space="preserve">s (RAND.ORG, 2017). </w:t>
      </w:r>
    </w:p>
    <w:p w14:paraId="2CF2E836" w14:textId="1F82DCED" w:rsidR="00FF0EE4" w:rsidRDefault="00FF0EE4" w:rsidP="006D04C4">
      <w:pPr>
        <w:spacing w:line="360" w:lineRule="auto"/>
        <w:rPr>
          <w:rFonts w:ascii="Arial" w:hAnsi="Arial" w:cs="Arial"/>
          <w:sz w:val="24"/>
          <w:szCs w:val="24"/>
        </w:rPr>
      </w:pPr>
      <w:r>
        <w:rPr>
          <w:rFonts w:ascii="Arial" w:hAnsi="Arial" w:cs="Arial"/>
          <w:sz w:val="24"/>
          <w:szCs w:val="24"/>
        </w:rPr>
        <w:t>T</w:t>
      </w:r>
      <w:r w:rsidR="00595ECB" w:rsidRPr="00FF0EE4">
        <w:rPr>
          <w:rFonts w:ascii="Arial" w:hAnsi="Arial" w:cs="Arial"/>
          <w:sz w:val="24"/>
          <w:szCs w:val="24"/>
        </w:rPr>
        <w:t xml:space="preserve">here are many factors to how individuals who operate in both the OCG and Terrorism world </w:t>
      </w:r>
      <w:r w:rsidR="00C818D4" w:rsidRPr="00FF0EE4">
        <w:rPr>
          <w:rFonts w:ascii="Arial" w:hAnsi="Arial" w:cs="Arial"/>
          <w:sz w:val="24"/>
          <w:szCs w:val="24"/>
        </w:rPr>
        <w:t xml:space="preserve">even though they </w:t>
      </w:r>
      <w:r w:rsidR="00595ECB" w:rsidRPr="00FF0EE4">
        <w:rPr>
          <w:rFonts w:ascii="Arial" w:hAnsi="Arial" w:cs="Arial"/>
          <w:sz w:val="24"/>
          <w:szCs w:val="24"/>
        </w:rPr>
        <w:t>may not be directly connected but</w:t>
      </w:r>
      <w:r w:rsidR="00C818D4" w:rsidRPr="00FF0EE4">
        <w:rPr>
          <w:rFonts w:ascii="Arial" w:hAnsi="Arial" w:cs="Arial"/>
          <w:sz w:val="24"/>
          <w:szCs w:val="24"/>
        </w:rPr>
        <w:t xml:space="preserve"> </w:t>
      </w:r>
      <w:r w:rsidR="00595ECB" w:rsidRPr="00FF0EE4">
        <w:rPr>
          <w:rFonts w:ascii="Arial" w:hAnsi="Arial" w:cs="Arial"/>
          <w:sz w:val="24"/>
          <w:szCs w:val="24"/>
        </w:rPr>
        <w:t>use each other as a link.</w:t>
      </w:r>
      <w:r>
        <w:rPr>
          <w:rFonts w:ascii="Arial" w:hAnsi="Arial" w:cs="Arial"/>
          <w:sz w:val="24"/>
          <w:szCs w:val="24"/>
        </w:rPr>
        <w:t xml:space="preserve"> The United Nations Office on Drugs and Crime (2020) (UNODC) states that</w:t>
      </w:r>
      <w:r w:rsidR="00595ECB" w:rsidRPr="00FF0EE4">
        <w:rPr>
          <w:rFonts w:ascii="Arial" w:hAnsi="Arial" w:cs="Arial"/>
          <w:sz w:val="24"/>
          <w:szCs w:val="24"/>
        </w:rPr>
        <w:t xml:space="preserve"> </w:t>
      </w:r>
      <w:r>
        <w:rPr>
          <w:rFonts w:ascii="Arial" w:hAnsi="Arial" w:cs="Arial"/>
          <w:sz w:val="24"/>
          <w:szCs w:val="24"/>
        </w:rPr>
        <w:t>t</w:t>
      </w:r>
      <w:r w:rsidR="00595ECB" w:rsidRPr="00FF0EE4">
        <w:rPr>
          <w:rFonts w:ascii="Arial" w:hAnsi="Arial" w:cs="Arial"/>
          <w:sz w:val="24"/>
          <w:szCs w:val="24"/>
        </w:rPr>
        <w:t xml:space="preserve">he involvement and affiliation of collaboration provides the advantage of gathering intelligence on all aspects which </w:t>
      </w:r>
      <w:r w:rsidR="00C818D4" w:rsidRPr="00FF0EE4">
        <w:rPr>
          <w:rFonts w:ascii="Arial" w:hAnsi="Arial" w:cs="Arial"/>
          <w:sz w:val="24"/>
          <w:szCs w:val="24"/>
        </w:rPr>
        <w:t xml:space="preserve">can </w:t>
      </w:r>
      <w:r w:rsidR="00595ECB" w:rsidRPr="00FF0EE4">
        <w:rPr>
          <w:rFonts w:ascii="Arial" w:hAnsi="Arial" w:cs="Arial"/>
          <w:sz w:val="24"/>
          <w:szCs w:val="24"/>
        </w:rPr>
        <w:t>then involve CT.</w:t>
      </w:r>
      <w:r w:rsidR="003D363C" w:rsidRPr="00FF0EE4">
        <w:rPr>
          <w:rFonts w:ascii="Arial" w:hAnsi="Arial" w:cs="Arial"/>
          <w:sz w:val="24"/>
          <w:szCs w:val="24"/>
        </w:rPr>
        <w:t xml:space="preserve"> </w:t>
      </w:r>
      <w:r w:rsidR="00C818D4" w:rsidRPr="00FF0EE4">
        <w:rPr>
          <w:rFonts w:ascii="Arial" w:hAnsi="Arial" w:cs="Arial"/>
          <w:sz w:val="24"/>
          <w:szCs w:val="24"/>
        </w:rPr>
        <w:t>Gathering intelligence</w:t>
      </w:r>
      <w:r w:rsidR="003D363C" w:rsidRPr="00FF0EE4">
        <w:rPr>
          <w:rFonts w:ascii="Arial" w:hAnsi="Arial" w:cs="Arial"/>
          <w:sz w:val="24"/>
          <w:szCs w:val="24"/>
        </w:rPr>
        <w:t xml:space="preserve"> may determine an insight to the groups, leadership and structure or individuals who may hold a membership</w:t>
      </w:r>
      <w:r w:rsidR="00C818D4" w:rsidRPr="00FF0EE4">
        <w:rPr>
          <w:rFonts w:ascii="Arial" w:hAnsi="Arial" w:cs="Arial"/>
          <w:sz w:val="24"/>
          <w:szCs w:val="24"/>
        </w:rPr>
        <w:t xml:space="preserve"> therefore can be incredibly importa</w:t>
      </w:r>
      <w:r>
        <w:rPr>
          <w:rFonts w:ascii="Arial" w:hAnsi="Arial" w:cs="Arial"/>
          <w:sz w:val="24"/>
          <w:szCs w:val="24"/>
        </w:rPr>
        <w:t>nt.</w:t>
      </w:r>
    </w:p>
    <w:p w14:paraId="45F8C9BE" w14:textId="77777777" w:rsidR="00FF0EE4" w:rsidRDefault="00FF0EE4" w:rsidP="006D04C4">
      <w:pPr>
        <w:spacing w:line="360" w:lineRule="auto"/>
        <w:rPr>
          <w:rFonts w:ascii="Arial" w:hAnsi="Arial" w:cs="Arial"/>
          <w:sz w:val="24"/>
          <w:szCs w:val="24"/>
        </w:rPr>
      </w:pPr>
    </w:p>
    <w:p w14:paraId="10656727" w14:textId="48E4B5D3" w:rsidR="000F2491" w:rsidRDefault="00595ECB" w:rsidP="006D04C4">
      <w:pPr>
        <w:spacing w:line="360" w:lineRule="auto"/>
        <w:rPr>
          <w:rFonts w:ascii="Arial" w:hAnsi="Arial" w:cs="Arial"/>
          <w:sz w:val="24"/>
          <w:szCs w:val="24"/>
        </w:rPr>
      </w:pPr>
      <w:r w:rsidRPr="006D04C4">
        <w:rPr>
          <w:rFonts w:ascii="Arial" w:hAnsi="Arial" w:cs="Arial"/>
          <w:sz w:val="24"/>
          <w:szCs w:val="24"/>
        </w:rPr>
        <w:t>There are many ways in which other crimes involvement informs counter terrorism policing. One of the first and main way</w:t>
      </w:r>
      <w:r w:rsidR="003D363C" w:rsidRPr="006D04C4">
        <w:rPr>
          <w:rFonts w:ascii="Arial" w:hAnsi="Arial" w:cs="Arial"/>
          <w:sz w:val="24"/>
          <w:szCs w:val="24"/>
        </w:rPr>
        <w:t>s of how this is done is</w:t>
      </w:r>
      <w:r w:rsidRPr="006D04C4">
        <w:rPr>
          <w:rFonts w:ascii="Arial" w:hAnsi="Arial" w:cs="Arial"/>
          <w:sz w:val="24"/>
          <w:szCs w:val="24"/>
        </w:rPr>
        <w:t xml:space="preserve"> explained by</w:t>
      </w:r>
      <w:r w:rsidR="003D363C" w:rsidRPr="006D04C4">
        <w:rPr>
          <w:rFonts w:ascii="Arial" w:hAnsi="Arial" w:cs="Arial"/>
          <w:sz w:val="24"/>
          <w:szCs w:val="24"/>
        </w:rPr>
        <w:t xml:space="preserve"> Counter Terrorism Policing (2025) regarding funding investigations. Financial investigations </w:t>
      </w:r>
      <w:r w:rsidR="003D363C" w:rsidRPr="006D04C4">
        <w:rPr>
          <w:rFonts w:ascii="Arial" w:hAnsi="Arial" w:cs="Arial"/>
          <w:sz w:val="24"/>
          <w:szCs w:val="24"/>
        </w:rPr>
        <w:lastRenderedPageBreak/>
        <w:t>can reveal how terrorist groups raise and spend money, including through criminal activity and links. The information can be used to track all kinds of transactions, whether that be assets, used to disrupt sources used and then can potentially lead to arrests.</w:t>
      </w:r>
    </w:p>
    <w:p w14:paraId="3777E3D9" w14:textId="77777777" w:rsidR="000F2491" w:rsidRDefault="000F2491" w:rsidP="006D04C4">
      <w:pPr>
        <w:spacing w:line="360" w:lineRule="auto"/>
        <w:rPr>
          <w:rFonts w:ascii="Arial" w:hAnsi="Arial" w:cs="Arial"/>
          <w:sz w:val="24"/>
          <w:szCs w:val="24"/>
        </w:rPr>
      </w:pPr>
    </w:p>
    <w:p w14:paraId="341C4407" w14:textId="04D26186" w:rsidR="00595ECB" w:rsidRPr="006D04C4" w:rsidRDefault="005D0CAF" w:rsidP="006D04C4">
      <w:pPr>
        <w:spacing w:line="360" w:lineRule="auto"/>
        <w:rPr>
          <w:rFonts w:ascii="Arial" w:hAnsi="Arial" w:cs="Arial"/>
          <w:sz w:val="24"/>
          <w:szCs w:val="24"/>
        </w:rPr>
      </w:pPr>
      <w:r w:rsidRPr="00FF0EE4">
        <w:rPr>
          <w:rFonts w:ascii="Arial" w:hAnsi="Arial" w:cs="Arial"/>
          <w:sz w:val="24"/>
          <w:szCs w:val="24"/>
        </w:rPr>
        <w:t>Hausken</w:t>
      </w:r>
      <w:r w:rsidR="000F2491">
        <w:rPr>
          <w:rFonts w:ascii="Arial" w:hAnsi="Arial" w:cs="Arial"/>
          <w:sz w:val="24"/>
          <w:szCs w:val="24"/>
        </w:rPr>
        <w:t xml:space="preserve"> and</w:t>
      </w:r>
      <w:r w:rsidRPr="00FF0EE4">
        <w:rPr>
          <w:rFonts w:ascii="Arial" w:hAnsi="Arial" w:cs="Arial"/>
          <w:sz w:val="24"/>
          <w:szCs w:val="24"/>
        </w:rPr>
        <w:t xml:space="preserve"> Gupta (2015)</w:t>
      </w:r>
      <w:r>
        <w:rPr>
          <w:rFonts w:ascii="Arial" w:hAnsi="Arial" w:cs="Arial"/>
          <w:sz w:val="24"/>
          <w:szCs w:val="24"/>
        </w:rPr>
        <w:t xml:space="preserve">, explains that </w:t>
      </w:r>
      <w:r w:rsidR="003D363C" w:rsidRPr="006D04C4">
        <w:rPr>
          <w:rFonts w:ascii="Arial" w:hAnsi="Arial" w:cs="Arial"/>
          <w:sz w:val="24"/>
          <w:szCs w:val="24"/>
        </w:rPr>
        <w:t>identifying the vulnerabilities of the criminal organisations</w:t>
      </w:r>
      <w:r w:rsidR="00C818D4" w:rsidRPr="006D04C4">
        <w:rPr>
          <w:rFonts w:ascii="Arial" w:hAnsi="Arial" w:cs="Arial"/>
          <w:sz w:val="24"/>
          <w:szCs w:val="24"/>
        </w:rPr>
        <w:t xml:space="preserve">. It is stated that criminal activities can highlight potential weaknesses in the group’s operations. The weaknesses can be used to develop strategies against the organisations, these include the groups </w:t>
      </w:r>
      <w:r w:rsidR="007502C7" w:rsidRPr="006D04C4">
        <w:rPr>
          <w:rFonts w:ascii="Arial" w:hAnsi="Arial" w:cs="Arial"/>
          <w:sz w:val="24"/>
          <w:szCs w:val="24"/>
        </w:rPr>
        <w:t>affiliations</w:t>
      </w:r>
      <w:r w:rsidR="00C818D4" w:rsidRPr="006D04C4">
        <w:rPr>
          <w:rFonts w:ascii="Arial" w:hAnsi="Arial" w:cs="Arial"/>
          <w:sz w:val="24"/>
          <w:szCs w:val="24"/>
        </w:rPr>
        <w:t xml:space="preserve">, who they rely on, or specific financial </w:t>
      </w:r>
      <w:r w:rsidR="007502C7" w:rsidRPr="006D04C4">
        <w:rPr>
          <w:rFonts w:ascii="Arial" w:hAnsi="Arial" w:cs="Arial"/>
          <w:sz w:val="24"/>
          <w:szCs w:val="24"/>
        </w:rPr>
        <w:t>institutions</w:t>
      </w:r>
      <w:r w:rsidR="00C818D4" w:rsidRPr="006D04C4">
        <w:rPr>
          <w:rFonts w:ascii="Arial" w:hAnsi="Arial" w:cs="Arial"/>
          <w:sz w:val="24"/>
          <w:szCs w:val="24"/>
        </w:rPr>
        <w:t xml:space="preserve"> or </w:t>
      </w:r>
      <w:r w:rsidR="007502C7" w:rsidRPr="006D04C4">
        <w:rPr>
          <w:rFonts w:ascii="Arial" w:hAnsi="Arial" w:cs="Arial"/>
          <w:sz w:val="24"/>
          <w:szCs w:val="24"/>
        </w:rPr>
        <w:t xml:space="preserve">vulnerable locations that are used </w:t>
      </w:r>
      <w:r w:rsidR="0010440A" w:rsidRPr="006D04C4">
        <w:rPr>
          <w:rFonts w:ascii="Arial" w:hAnsi="Arial" w:cs="Arial"/>
          <w:sz w:val="24"/>
          <w:szCs w:val="24"/>
        </w:rPr>
        <w:t>in aid the criminal enterprise</w:t>
      </w:r>
      <w:r>
        <w:rPr>
          <w:rFonts w:ascii="Arial" w:hAnsi="Arial" w:cs="Arial"/>
          <w:sz w:val="24"/>
          <w:szCs w:val="24"/>
        </w:rPr>
        <w:t xml:space="preserve">. </w:t>
      </w:r>
    </w:p>
    <w:p w14:paraId="001C3EC3" w14:textId="77777777" w:rsidR="007502C7" w:rsidRPr="006D04C4" w:rsidRDefault="007502C7" w:rsidP="006D04C4">
      <w:pPr>
        <w:spacing w:line="360" w:lineRule="auto"/>
        <w:rPr>
          <w:rFonts w:ascii="Arial" w:hAnsi="Arial" w:cs="Arial"/>
          <w:sz w:val="24"/>
          <w:szCs w:val="24"/>
        </w:rPr>
      </w:pPr>
    </w:p>
    <w:p w14:paraId="626B74D3" w14:textId="6D1D2893" w:rsidR="007502C7" w:rsidRPr="006D04C4" w:rsidRDefault="007502C7" w:rsidP="006D04C4">
      <w:pPr>
        <w:spacing w:line="360" w:lineRule="auto"/>
        <w:rPr>
          <w:rFonts w:ascii="Arial" w:hAnsi="Arial" w:cs="Arial"/>
          <w:sz w:val="24"/>
          <w:szCs w:val="24"/>
        </w:rPr>
      </w:pPr>
      <w:r w:rsidRPr="000F2491">
        <w:rPr>
          <w:rFonts w:ascii="Arial" w:hAnsi="Arial" w:cs="Arial"/>
          <w:sz w:val="24"/>
          <w:szCs w:val="24"/>
        </w:rPr>
        <w:t>Another important way of informing counter terrorism policing would be the importance of having community engagement.</w:t>
      </w:r>
      <w:r w:rsidR="00724E89" w:rsidRPr="00724E89">
        <w:rPr>
          <w:rFonts w:ascii="Arial" w:hAnsi="Arial" w:cs="Arial"/>
          <w:b/>
          <w:bCs/>
          <w:color w:val="FF0000"/>
          <w:sz w:val="24"/>
          <w:szCs w:val="24"/>
        </w:rPr>
        <w:t xml:space="preserve"> </w:t>
      </w:r>
      <w:r w:rsidR="00B93522">
        <w:rPr>
          <w:rFonts w:ascii="Arial" w:hAnsi="Arial" w:cs="Arial"/>
          <w:sz w:val="24"/>
          <w:szCs w:val="24"/>
        </w:rPr>
        <w:t xml:space="preserve">This is crucial in informing CT policing as it builds trust, enhances information sharing and fosters resilience against radicalisation within our communities </w:t>
      </w:r>
      <w:r w:rsidR="00B722C5" w:rsidRPr="006D04C4">
        <w:rPr>
          <w:rFonts w:ascii="Arial" w:hAnsi="Arial" w:cs="Arial"/>
          <w:sz w:val="24"/>
          <w:szCs w:val="24"/>
        </w:rPr>
        <w:t>(</w:t>
      </w:r>
      <w:proofErr w:type="spellStart"/>
      <w:r w:rsidR="0010440A" w:rsidRPr="006D04C4">
        <w:rPr>
          <w:rFonts w:ascii="Arial" w:hAnsi="Arial" w:cs="Arial"/>
          <w:sz w:val="24"/>
          <w:szCs w:val="24"/>
        </w:rPr>
        <w:t>Cognyte</w:t>
      </w:r>
      <w:proofErr w:type="spellEnd"/>
      <w:r w:rsidR="0010440A" w:rsidRPr="006D04C4">
        <w:rPr>
          <w:rFonts w:ascii="Arial" w:hAnsi="Arial" w:cs="Arial"/>
          <w:sz w:val="24"/>
          <w:szCs w:val="24"/>
        </w:rPr>
        <w:t xml:space="preserve">, 2025). </w:t>
      </w:r>
    </w:p>
    <w:p w14:paraId="4FE05612" w14:textId="77777777" w:rsidR="007502C7" w:rsidRPr="006D04C4" w:rsidRDefault="007502C7" w:rsidP="006D04C4">
      <w:pPr>
        <w:spacing w:line="360" w:lineRule="auto"/>
        <w:rPr>
          <w:rFonts w:ascii="Arial" w:hAnsi="Arial" w:cs="Arial"/>
          <w:sz w:val="24"/>
          <w:szCs w:val="24"/>
        </w:rPr>
      </w:pPr>
    </w:p>
    <w:p w14:paraId="05218C1D" w14:textId="3962F99F" w:rsidR="00B52BB7" w:rsidRDefault="008F5003" w:rsidP="006D04C4">
      <w:pPr>
        <w:spacing w:line="360" w:lineRule="auto"/>
        <w:rPr>
          <w:rFonts w:ascii="Arial" w:hAnsi="Arial" w:cs="Arial"/>
          <w:b/>
          <w:bCs/>
          <w:color w:val="FF0000"/>
          <w:sz w:val="24"/>
          <w:szCs w:val="24"/>
        </w:rPr>
      </w:pPr>
      <w:r>
        <w:rPr>
          <w:rFonts w:ascii="Arial" w:hAnsi="Arial" w:cs="Arial"/>
          <w:sz w:val="24"/>
          <w:szCs w:val="24"/>
        </w:rPr>
        <w:t>Kirby S (2013) explains that gathering evidence</w:t>
      </w:r>
      <w:r w:rsidR="00B722C5" w:rsidRPr="00B93522">
        <w:rPr>
          <w:rFonts w:ascii="Arial" w:hAnsi="Arial" w:cs="Arial"/>
          <w:sz w:val="24"/>
          <w:szCs w:val="24"/>
        </w:rPr>
        <w:t xml:space="preserve"> can </w:t>
      </w:r>
      <w:r>
        <w:rPr>
          <w:rFonts w:ascii="Arial" w:hAnsi="Arial" w:cs="Arial"/>
          <w:sz w:val="24"/>
          <w:szCs w:val="24"/>
        </w:rPr>
        <w:t>also act as a</w:t>
      </w:r>
      <w:r w:rsidR="00B722C5" w:rsidRPr="00B93522">
        <w:rPr>
          <w:rFonts w:ascii="Arial" w:hAnsi="Arial" w:cs="Arial"/>
          <w:sz w:val="24"/>
          <w:szCs w:val="24"/>
        </w:rPr>
        <w:t xml:space="preserve"> crucial </w:t>
      </w:r>
      <w:r>
        <w:rPr>
          <w:rFonts w:ascii="Arial" w:hAnsi="Arial" w:cs="Arial"/>
          <w:sz w:val="24"/>
          <w:szCs w:val="24"/>
        </w:rPr>
        <w:t>part in</w:t>
      </w:r>
      <w:r w:rsidR="00B722C5" w:rsidRPr="00B93522">
        <w:rPr>
          <w:rFonts w:ascii="Arial" w:hAnsi="Arial" w:cs="Arial"/>
          <w:sz w:val="24"/>
          <w:szCs w:val="24"/>
        </w:rPr>
        <w:t xml:space="preserve"> criminal investigations </w:t>
      </w:r>
      <w:r>
        <w:rPr>
          <w:rFonts w:ascii="Arial" w:hAnsi="Arial" w:cs="Arial"/>
          <w:sz w:val="24"/>
          <w:szCs w:val="24"/>
        </w:rPr>
        <w:t xml:space="preserve">as it can </w:t>
      </w:r>
      <w:r w:rsidR="00B722C5" w:rsidRPr="00B93522">
        <w:rPr>
          <w:rFonts w:ascii="Arial" w:hAnsi="Arial" w:cs="Arial"/>
          <w:sz w:val="24"/>
          <w:szCs w:val="24"/>
        </w:rPr>
        <w:t>provide evidence for prosecution against terrorist related offences, along with those who are prosecuted for other criminal activity. This can sometimes build an even bigger picture of the underlying issues on a larger scale of all serious and organised activities or affiliations</w:t>
      </w:r>
      <w:r w:rsidR="00611487" w:rsidRPr="00B93522">
        <w:rPr>
          <w:rFonts w:ascii="Arial" w:hAnsi="Arial" w:cs="Arial"/>
          <w:sz w:val="24"/>
          <w:szCs w:val="24"/>
        </w:rPr>
        <w:t xml:space="preserve">. </w:t>
      </w:r>
      <w:r w:rsidR="00B722C5" w:rsidRPr="00B93522">
        <w:rPr>
          <w:rFonts w:ascii="Arial" w:hAnsi="Arial" w:cs="Arial"/>
          <w:sz w:val="24"/>
          <w:szCs w:val="24"/>
        </w:rPr>
        <w:t xml:space="preserve">Dynamic investigations or policing within communities can often give police the upper hand in </w:t>
      </w:r>
      <w:r w:rsidR="00611487" w:rsidRPr="00B93522">
        <w:rPr>
          <w:rFonts w:ascii="Arial" w:hAnsi="Arial" w:cs="Arial"/>
          <w:sz w:val="24"/>
          <w:szCs w:val="24"/>
        </w:rPr>
        <w:t xml:space="preserve">finding strategies or tactics to use upon those that want to cause harm to communities across Europe. The collaboration with other agencies and forces in Europe or in the UK is also imperative, as they may have information or intelligence that may </w:t>
      </w:r>
      <w:r w:rsidR="005F22D4">
        <w:rPr>
          <w:rFonts w:ascii="Arial" w:hAnsi="Arial" w:cs="Arial"/>
          <w:sz w:val="24"/>
          <w:szCs w:val="24"/>
        </w:rPr>
        <w:t xml:space="preserve">be known by one, but not the other. </w:t>
      </w:r>
      <w:r w:rsidR="00611487" w:rsidRPr="00B93522">
        <w:rPr>
          <w:rFonts w:ascii="Arial" w:hAnsi="Arial" w:cs="Arial"/>
          <w:sz w:val="24"/>
          <w:szCs w:val="24"/>
        </w:rPr>
        <w:t>This could also be regarding customs or immigration, who are able to document and control other factors of criminality</w:t>
      </w:r>
      <w:r>
        <w:rPr>
          <w:rFonts w:ascii="Arial" w:hAnsi="Arial" w:cs="Arial"/>
          <w:b/>
          <w:bCs/>
          <w:color w:val="FF0000"/>
          <w:sz w:val="24"/>
          <w:szCs w:val="24"/>
        </w:rPr>
        <w:t>.</w:t>
      </w:r>
    </w:p>
    <w:p w14:paraId="42CED0E3" w14:textId="250F2633" w:rsidR="00B722C5" w:rsidRDefault="00611487" w:rsidP="006D04C4">
      <w:pPr>
        <w:spacing w:line="360" w:lineRule="auto"/>
        <w:rPr>
          <w:rFonts w:ascii="Arial" w:hAnsi="Arial" w:cs="Arial"/>
          <w:sz w:val="24"/>
          <w:szCs w:val="24"/>
        </w:rPr>
      </w:pPr>
      <w:r w:rsidRPr="006D04C4">
        <w:rPr>
          <w:rFonts w:ascii="Arial" w:hAnsi="Arial" w:cs="Arial"/>
          <w:sz w:val="24"/>
          <w:szCs w:val="24"/>
        </w:rPr>
        <w:t>This then falls in line with preventing future attacks. By disrupting criminal activities, counter-terrorism policing can reduce the group’s financial resources, which may deter them from carrying out future attacks (</w:t>
      </w:r>
      <w:r w:rsidR="00D55E49" w:rsidRPr="006D04C4">
        <w:rPr>
          <w:rFonts w:ascii="Arial" w:hAnsi="Arial" w:cs="Arial"/>
          <w:sz w:val="24"/>
          <w:szCs w:val="24"/>
        </w:rPr>
        <w:t xml:space="preserve">Hein Online, 2020). </w:t>
      </w:r>
    </w:p>
    <w:p w14:paraId="4A0BC2DF" w14:textId="49C0337E" w:rsidR="000D08F3" w:rsidRDefault="000D08F3" w:rsidP="006D04C4">
      <w:pPr>
        <w:spacing w:line="360" w:lineRule="auto"/>
        <w:rPr>
          <w:rFonts w:ascii="Arial" w:hAnsi="Arial" w:cs="Arial"/>
          <w:sz w:val="24"/>
          <w:szCs w:val="24"/>
        </w:rPr>
      </w:pPr>
    </w:p>
    <w:p w14:paraId="05137D30" w14:textId="07FBCE12" w:rsidR="000D08F3" w:rsidRPr="006D04C4" w:rsidRDefault="000D08F3" w:rsidP="006D04C4">
      <w:pPr>
        <w:spacing w:line="360" w:lineRule="auto"/>
        <w:rPr>
          <w:rFonts w:ascii="Arial" w:hAnsi="Arial" w:cs="Arial"/>
          <w:sz w:val="24"/>
          <w:szCs w:val="24"/>
        </w:rPr>
      </w:pPr>
      <w:r>
        <w:rPr>
          <w:rFonts w:ascii="Arial" w:hAnsi="Arial" w:cs="Arial"/>
          <w:sz w:val="24"/>
          <w:szCs w:val="24"/>
        </w:rPr>
        <w:t xml:space="preserve">In conclusion, the main forms of criminality </w:t>
      </w:r>
      <w:r w:rsidR="00581512">
        <w:rPr>
          <w:rFonts w:ascii="Arial" w:hAnsi="Arial" w:cs="Arial"/>
          <w:sz w:val="24"/>
          <w:szCs w:val="24"/>
        </w:rPr>
        <w:t>have</w:t>
      </w:r>
      <w:r>
        <w:rPr>
          <w:rFonts w:ascii="Arial" w:hAnsi="Arial" w:cs="Arial"/>
          <w:sz w:val="24"/>
          <w:szCs w:val="24"/>
        </w:rPr>
        <w:t xml:space="preserve"> been explored throughout, whether that exploitation through drugs, fraud or cybercrime and how their operational networks, funding streams and vulnerabilities align. Tracking all these factors will allow decision makers and law enforcement to build a picture of the key identifiers whether that be financial flows, logistical hubs in which are often shared facilitators. If such contributing factors are explored, there may be light in helping against such crime, enabling better collaboration between inter-agencies </w:t>
      </w:r>
      <w:proofErr w:type="gramStart"/>
      <w:r>
        <w:rPr>
          <w:rFonts w:ascii="Arial" w:hAnsi="Arial" w:cs="Arial"/>
          <w:sz w:val="24"/>
          <w:szCs w:val="24"/>
        </w:rPr>
        <w:t>in order to</w:t>
      </w:r>
      <w:proofErr w:type="gramEnd"/>
      <w:r>
        <w:rPr>
          <w:rFonts w:ascii="Arial" w:hAnsi="Arial" w:cs="Arial"/>
          <w:sz w:val="24"/>
          <w:szCs w:val="24"/>
        </w:rPr>
        <w:t xml:space="preserve"> fight against the multi-dimensional </w:t>
      </w:r>
      <w:r w:rsidR="00581512">
        <w:rPr>
          <w:rFonts w:ascii="Arial" w:hAnsi="Arial" w:cs="Arial"/>
          <w:sz w:val="24"/>
          <w:szCs w:val="24"/>
        </w:rPr>
        <w:t xml:space="preserve">world of organised crime. </w:t>
      </w:r>
    </w:p>
    <w:p w14:paraId="21CD7EEA" w14:textId="77777777" w:rsidR="00E57614" w:rsidRPr="006D04C4" w:rsidRDefault="00E57614" w:rsidP="006D04C4">
      <w:pPr>
        <w:spacing w:line="360" w:lineRule="auto"/>
        <w:rPr>
          <w:rFonts w:ascii="Arial" w:hAnsi="Arial" w:cs="Arial"/>
          <w:b/>
          <w:bCs/>
          <w:i/>
          <w:iCs/>
          <w:sz w:val="24"/>
          <w:szCs w:val="24"/>
          <w:u w:val="single"/>
        </w:rPr>
      </w:pPr>
    </w:p>
    <w:p w14:paraId="59CF1097" w14:textId="2C12E76E" w:rsidR="00E57614" w:rsidRPr="006D04C4" w:rsidRDefault="00980F1F" w:rsidP="006D04C4">
      <w:pPr>
        <w:spacing w:line="360" w:lineRule="auto"/>
        <w:rPr>
          <w:rFonts w:ascii="Arial" w:hAnsi="Arial" w:cs="Arial"/>
          <w:b/>
          <w:bCs/>
          <w:i/>
          <w:iCs/>
          <w:sz w:val="24"/>
          <w:szCs w:val="24"/>
          <w:u w:val="single"/>
        </w:rPr>
      </w:pPr>
      <w:r>
        <w:rPr>
          <w:rFonts w:ascii="Arial" w:hAnsi="Arial" w:cs="Arial"/>
          <w:b/>
          <w:bCs/>
          <w:i/>
          <w:iCs/>
          <w:sz w:val="24"/>
          <w:szCs w:val="24"/>
          <w:u w:val="single"/>
        </w:rPr>
        <w:t>Word Count: 1,029.</w:t>
      </w:r>
    </w:p>
    <w:p w14:paraId="0FA6C807" w14:textId="77777777" w:rsidR="00E57614" w:rsidRPr="006D04C4" w:rsidRDefault="00E57614" w:rsidP="006D04C4">
      <w:pPr>
        <w:spacing w:line="360" w:lineRule="auto"/>
        <w:rPr>
          <w:rFonts w:ascii="Arial" w:hAnsi="Arial" w:cs="Arial"/>
          <w:b/>
          <w:bCs/>
          <w:i/>
          <w:iCs/>
          <w:sz w:val="24"/>
          <w:szCs w:val="24"/>
          <w:u w:val="single"/>
        </w:rPr>
      </w:pPr>
    </w:p>
    <w:p w14:paraId="1BFC66F1" w14:textId="77777777" w:rsidR="00E57614" w:rsidRPr="006D04C4" w:rsidRDefault="00E57614" w:rsidP="006D04C4">
      <w:pPr>
        <w:spacing w:line="360" w:lineRule="auto"/>
        <w:rPr>
          <w:rFonts w:ascii="Arial" w:hAnsi="Arial" w:cs="Arial"/>
          <w:b/>
          <w:bCs/>
          <w:i/>
          <w:iCs/>
          <w:sz w:val="24"/>
          <w:szCs w:val="24"/>
          <w:u w:val="single"/>
        </w:rPr>
      </w:pPr>
    </w:p>
    <w:p w14:paraId="2635969D" w14:textId="77777777" w:rsidR="00E57614" w:rsidRPr="006D04C4" w:rsidRDefault="00E57614" w:rsidP="006D04C4">
      <w:pPr>
        <w:spacing w:line="360" w:lineRule="auto"/>
        <w:rPr>
          <w:rFonts w:ascii="Arial" w:hAnsi="Arial" w:cs="Arial"/>
          <w:b/>
          <w:bCs/>
          <w:i/>
          <w:iCs/>
          <w:sz w:val="24"/>
          <w:szCs w:val="24"/>
          <w:u w:val="single"/>
        </w:rPr>
      </w:pPr>
    </w:p>
    <w:p w14:paraId="52BEBF5D" w14:textId="77777777" w:rsidR="00E57614" w:rsidRDefault="00E57614" w:rsidP="006D04C4">
      <w:pPr>
        <w:spacing w:line="360" w:lineRule="auto"/>
        <w:rPr>
          <w:rFonts w:ascii="Arial" w:hAnsi="Arial" w:cs="Arial"/>
          <w:b/>
          <w:bCs/>
          <w:i/>
          <w:iCs/>
          <w:sz w:val="24"/>
          <w:szCs w:val="24"/>
          <w:u w:val="single"/>
        </w:rPr>
      </w:pPr>
    </w:p>
    <w:p w14:paraId="6E00C6FA" w14:textId="77777777" w:rsidR="00FD58C1" w:rsidRDefault="00FD58C1" w:rsidP="006D04C4">
      <w:pPr>
        <w:spacing w:line="360" w:lineRule="auto"/>
        <w:rPr>
          <w:rFonts w:ascii="Arial" w:hAnsi="Arial" w:cs="Arial"/>
          <w:b/>
          <w:bCs/>
          <w:i/>
          <w:iCs/>
          <w:sz w:val="24"/>
          <w:szCs w:val="24"/>
          <w:u w:val="single"/>
        </w:rPr>
      </w:pPr>
    </w:p>
    <w:p w14:paraId="24A86AFF" w14:textId="77777777" w:rsidR="00FD58C1" w:rsidRDefault="00FD58C1" w:rsidP="006D04C4">
      <w:pPr>
        <w:spacing w:line="360" w:lineRule="auto"/>
        <w:rPr>
          <w:rFonts w:ascii="Arial" w:hAnsi="Arial" w:cs="Arial"/>
          <w:b/>
          <w:bCs/>
          <w:i/>
          <w:iCs/>
          <w:sz w:val="24"/>
          <w:szCs w:val="24"/>
          <w:u w:val="single"/>
        </w:rPr>
      </w:pPr>
    </w:p>
    <w:p w14:paraId="44E54B5D" w14:textId="77777777" w:rsidR="00FD58C1" w:rsidRDefault="00FD58C1" w:rsidP="006D04C4">
      <w:pPr>
        <w:spacing w:line="360" w:lineRule="auto"/>
        <w:rPr>
          <w:rFonts w:ascii="Arial" w:hAnsi="Arial" w:cs="Arial"/>
          <w:b/>
          <w:bCs/>
          <w:i/>
          <w:iCs/>
          <w:sz w:val="24"/>
          <w:szCs w:val="24"/>
          <w:u w:val="single"/>
        </w:rPr>
      </w:pPr>
    </w:p>
    <w:p w14:paraId="43C36C4C" w14:textId="77777777" w:rsidR="00FD58C1" w:rsidRDefault="00FD58C1" w:rsidP="006D04C4">
      <w:pPr>
        <w:spacing w:line="360" w:lineRule="auto"/>
        <w:rPr>
          <w:rFonts w:ascii="Arial" w:hAnsi="Arial" w:cs="Arial"/>
          <w:b/>
          <w:bCs/>
          <w:i/>
          <w:iCs/>
          <w:sz w:val="24"/>
          <w:szCs w:val="24"/>
          <w:u w:val="single"/>
        </w:rPr>
      </w:pPr>
    </w:p>
    <w:p w14:paraId="19C1927D" w14:textId="77777777" w:rsidR="00FD58C1" w:rsidRDefault="00FD58C1" w:rsidP="006D04C4">
      <w:pPr>
        <w:spacing w:line="360" w:lineRule="auto"/>
        <w:rPr>
          <w:rFonts w:ascii="Arial" w:hAnsi="Arial" w:cs="Arial"/>
          <w:b/>
          <w:bCs/>
          <w:i/>
          <w:iCs/>
          <w:sz w:val="24"/>
          <w:szCs w:val="24"/>
          <w:u w:val="single"/>
        </w:rPr>
      </w:pPr>
    </w:p>
    <w:p w14:paraId="54FE1E20" w14:textId="77777777" w:rsidR="00E64AD8" w:rsidRDefault="00E64AD8" w:rsidP="006D04C4">
      <w:pPr>
        <w:spacing w:line="360" w:lineRule="auto"/>
        <w:rPr>
          <w:rFonts w:ascii="Arial" w:hAnsi="Arial" w:cs="Arial"/>
          <w:b/>
          <w:bCs/>
          <w:i/>
          <w:iCs/>
          <w:sz w:val="24"/>
          <w:szCs w:val="24"/>
          <w:u w:val="single"/>
        </w:rPr>
      </w:pPr>
    </w:p>
    <w:p w14:paraId="496BFD7F" w14:textId="77777777" w:rsidR="00E64AD8" w:rsidRDefault="00E64AD8" w:rsidP="006D04C4">
      <w:pPr>
        <w:spacing w:line="360" w:lineRule="auto"/>
        <w:rPr>
          <w:rFonts w:ascii="Arial" w:hAnsi="Arial" w:cs="Arial"/>
          <w:b/>
          <w:bCs/>
          <w:i/>
          <w:iCs/>
          <w:sz w:val="24"/>
          <w:szCs w:val="24"/>
          <w:u w:val="single"/>
        </w:rPr>
      </w:pPr>
    </w:p>
    <w:p w14:paraId="70B01153" w14:textId="77777777" w:rsidR="00F64C3C" w:rsidRDefault="00F64C3C" w:rsidP="006D04C4">
      <w:pPr>
        <w:spacing w:line="360" w:lineRule="auto"/>
        <w:rPr>
          <w:rFonts w:ascii="Arial" w:hAnsi="Arial" w:cs="Arial"/>
          <w:b/>
          <w:bCs/>
          <w:i/>
          <w:iCs/>
          <w:sz w:val="24"/>
          <w:szCs w:val="24"/>
          <w:u w:val="single"/>
        </w:rPr>
      </w:pPr>
    </w:p>
    <w:p w14:paraId="5FF63B7A" w14:textId="77777777" w:rsidR="00F64C3C" w:rsidRDefault="00F64C3C" w:rsidP="006D04C4">
      <w:pPr>
        <w:spacing w:line="360" w:lineRule="auto"/>
        <w:rPr>
          <w:rFonts w:ascii="Arial" w:hAnsi="Arial" w:cs="Arial"/>
          <w:b/>
          <w:bCs/>
          <w:i/>
          <w:iCs/>
          <w:sz w:val="24"/>
          <w:szCs w:val="24"/>
          <w:u w:val="single"/>
        </w:rPr>
      </w:pPr>
    </w:p>
    <w:p w14:paraId="53C84A1A" w14:textId="77777777" w:rsidR="00E64AD8" w:rsidRDefault="00E64AD8" w:rsidP="006D04C4">
      <w:pPr>
        <w:spacing w:line="360" w:lineRule="auto"/>
        <w:rPr>
          <w:rFonts w:ascii="Arial" w:hAnsi="Arial" w:cs="Arial"/>
          <w:b/>
          <w:bCs/>
          <w:i/>
          <w:iCs/>
          <w:sz w:val="24"/>
          <w:szCs w:val="24"/>
          <w:u w:val="single"/>
        </w:rPr>
      </w:pPr>
    </w:p>
    <w:p w14:paraId="2ED5DEE1" w14:textId="77777777" w:rsidR="00FD58C1" w:rsidRDefault="00FD58C1" w:rsidP="006D04C4">
      <w:pPr>
        <w:spacing w:line="360" w:lineRule="auto"/>
        <w:rPr>
          <w:rFonts w:ascii="Arial" w:hAnsi="Arial" w:cs="Arial"/>
          <w:b/>
          <w:bCs/>
          <w:i/>
          <w:iCs/>
          <w:sz w:val="24"/>
          <w:szCs w:val="24"/>
          <w:u w:val="single"/>
        </w:rPr>
      </w:pPr>
    </w:p>
    <w:p w14:paraId="42ED1407" w14:textId="77777777" w:rsidR="00FD58C1" w:rsidRPr="006D04C4" w:rsidRDefault="00FD58C1" w:rsidP="00FD58C1">
      <w:pPr>
        <w:spacing w:line="360" w:lineRule="auto"/>
        <w:rPr>
          <w:rFonts w:ascii="Arial" w:hAnsi="Arial" w:cs="Arial"/>
          <w:sz w:val="24"/>
          <w:szCs w:val="24"/>
        </w:rPr>
      </w:pPr>
      <w:r w:rsidRPr="006D04C4">
        <w:rPr>
          <w:rFonts w:ascii="Arial" w:hAnsi="Arial" w:cs="Arial"/>
          <w:b/>
          <w:bCs/>
          <w:i/>
          <w:iCs/>
          <w:sz w:val="24"/>
          <w:szCs w:val="24"/>
          <w:u w:val="single"/>
        </w:rPr>
        <w:lastRenderedPageBreak/>
        <w:t>Essay 3</w:t>
      </w:r>
    </w:p>
    <w:p w14:paraId="1C262750" w14:textId="77777777" w:rsidR="00FD58C1" w:rsidRPr="006D04C4" w:rsidRDefault="00FD58C1" w:rsidP="00FD58C1">
      <w:pPr>
        <w:spacing w:line="360" w:lineRule="auto"/>
        <w:rPr>
          <w:rFonts w:ascii="Arial" w:hAnsi="Arial" w:cs="Arial"/>
          <w:b/>
          <w:bCs/>
          <w:i/>
          <w:iCs/>
          <w:sz w:val="24"/>
          <w:szCs w:val="24"/>
        </w:rPr>
      </w:pPr>
      <w:r w:rsidRPr="006D04C4">
        <w:rPr>
          <w:rFonts w:ascii="Arial" w:hAnsi="Arial" w:cs="Arial"/>
          <w:b/>
          <w:bCs/>
          <w:i/>
          <w:iCs/>
          <w:sz w:val="24"/>
          <w:szCs w:val="24"/>
        </w:rPr>
        <w:t>How might personal attitudes, values and bias impact upon the effective investigation of volume crime?</w:t>
      </w:r>
    </w:p>
    <w:p w14:paraId="60C05193" w14:textId="77777777" w:rsidR="00D62394" w:rsidRDefault="00FD58C1" w:rsidP="00FD58C1">
      <w:pPr>
        <w:spacing w:line="360" w:lineRule="auto"/>
        <w:rPr>
          <w:rFonts w:ascii="Arial" w:hAnsi="Arial" w:cs="Arial"/>
          <w:b/>
          <w:bCs/>
          <w:i/>
          <w:iCs/>
          <w:sz w:val="24"/>
          <w:szCs w:val="24"/>
        </w:rPr>
      </w:pPr>
      <w:r w:rsidRPr="006D04C4">
        <w:rPr>
          <w:rFonts w:ascii="Arial" w:hAnsi="Arial" w:cs="Arial"/>
          <w:b/>
          <w:bCs/>
          <w:i/>
          <w:iCs/>
          <w:sz w:val="24"/>
          <w:szCs w:val="24"/>
        </w:rPr>
        <w:t>Your answer must be based on academic research, but you may refer to relevant, recent examples.</w:t>
      </w:r>
    </w:p>
    <w:p w14:paraId="0FA025B8" w14:textId="1387EDF3" w:rsidR="00FD58C1" w:rsidRPr="00D62394" w:rsidRDefault="00FD58C1" w:rsidP="00FD58C1">
      <w:pPr>
        <w:spacing w:line="360" w:lineRule="auto"/>
        <w:rPr>
          <w:rFonts w:ascii="Arial" w:hAnsi="Arial" w:cs="Arial"/>
          <w:b/>
          <w:bCs/>
          <w:i/>
          <w:iCs/>
          <w:sz w:val="24"/>
          <w:szCs w:val="24"/>
        </w:rPr>
      </w:pPr>
      <w:r w:rsidRPr="006D04C4">
        <w:rPr>
          <w:rFonts w:ascii="Arial" w:hAnsi="Arial" w:cs="Arial"/>
          <w:sz w:val="24"/>
          <w:szCs w:val="24"/>
        </w:rPr>
        <w:t> </w:t>
      </w:r>
    </w:p>
    <w:p w14:paraId="0DD3B9F2" w14:textId="77777777" w:rsidR="00FD58C1" w:rsidRPr="00C7413C" w:rsidRDefault="00FD58C1" w:rsidP="00FD58C1">
      <w:pPr>
        <w:spacing w:after="0" w:line="360" w:lineRule="auto"/>
        <w:rPr>
          <w:rFonts w:ascii="Arial" w:hAnsi="Arial" w:cs="Arial"/>
          <w:sz w:val="24"/>
          <w:szCs w:val="24"/>
        </w:rPr>
      </w:pPr>
      <w:r w:rsidRPr="00C7413C">
        <w:rPr>
          <w:rFonts w:ascii="Arial" w:hAnsi="Arial" w:cs="Arial"/>
          <w:sz w:val="24"/>
          <w:szCs w:val="24"/>
        </w:rPr>
        <w:t>This short essay will look at the personal attitudes, values and biases and how these</w:t>
      </w:r>
    </w:p>
    <w:p w14:paraId="0E9131F0" w14:textId="7D476E0F" w:rsidR="00FD58C1" w:rsidRDefault="00FD58C1" w:rsidP="00FD58C1">
      <w:pPr>
        <w:spacing w:after="0" w:line="360" w:lineRule="auto"/>
        <w:rPr>
          <w:rFonts w:ascii="Arial" w:hAnsi="Arial" w:cs="Arial"/>
          <w:sz w:val="24"/>
          <w:szCs w:val="24"/>
        </w:rPr>
      </w:pPr>
      <w:r w:rsidRPr="00C7413C">
        <w:rPr>
          <w:rFonts w:ascii="Arial" w:hAnsi="Arial" w:cs="Arial"/>
          <w:sz w:val="24"/>
          <w:szCs w:val="24"/>
        </w:rPr>
        <w:t xml:space="preserve">factors all impact the judgement of police officers whilst dealing with </w:t>
      </w:r>
      <w:r>
        <w:rPr>
          <w:rFonts w:ascii="Arial" w:hAnsi="Arial" w:cs="Arial"/>
          <w:sz w:val="24"/>
          <w:szCs w:val="24"/>
        </w:rPr>
        <w:t xml:space="preserve">investigations involving volume crime. Volume crime, such as thefts and assaults can have a significant impact on the community and affect the abilities of each police force when tackling these </w:t>
      </w:r>
      <w:r>
        <w:rPr>
          <w:rFonts w:ascii="Arial" w:hAnsi="Arial" w:cs="Arial"/>
          <w:sz w:val="24"/>
          <w:szCs w:val="24"/>
        </w:rPr>
        <w:t>prevalent</w:t>
      </w:r>
      <w:r>
        <w:rPr>
          <w:rFonts w:ascii="Arial" w:hAnsi="Arial" w:cs="Arial"/>
          <w:sz w:val="24"/>
          <w:szCs w:val="24"/>
        </w:rPr>
        <w:t xml:space="preserve"> crimes. Depending on the </w:t>
      </w:r>
      <w:r>
        <w:rPr>
          <w:rFonts w:ascii="Arial" w:hAnsi="Arial" w:cs="Arial"/>
          <w:sz w:val="24"/>
          <w:szCs w:val="24"/>
        </w:rPr>
        <w:t>individuals’</w:t>
      </w:r>
      <w:r>
        <w:rPr>
          <w:rFonts w:ascii="Arial" w:hAnsi="Arial" w:cs="Arial"/>
          <w:sz w:val="24"/>
          <w:szCs w:val="24"/>
        </w:rPr>
        <w:t xml:space="preserve"> personal attitudes, values and biases, these can influence a person’s decisions within an investigation, leading to skewed outcomes and injustices. </w:t>
      </w:r>
    </w:p>
    <w:p w14:paraId="2139AA9A" w14:textId="77777777" w:rsidR="00FD58C1" w:rsidRDefault="00FD58C1" w:rsidP="00FD58C1">
      <w:pPr>
        <w:spacing w:line="360" w:lineRule="auto"/>
        <w:rPr>
          <w:rFonts w:ascii="Arial" w:hAnsi="Arial" w:cs="Arial"/>
          <w:b/>
          <w:bCs/>
          <w:sz w:val="24"/>
          <w:szCs w:val="24"/>
        </w:rPr>
      </w:pPr>
    </w:p>
    <w:p w14:paraId="2905646E" w14:textId="6CE179AB" w:rsidR="00921EB6" w:rsidRDefault="00FD58C1" w:rsidP="00FD58C1">
      <w:pPr>
        <w:spacing w:after="0" w:line="360" w:lineRule="auto"/>
        <w:rPr>
          <w:rFonts w:ascii="Arial" w:hAnsi="Arial" w:cs="Arial"/>
          <w:sz w:val="24"/>
          <w:szCs w:val="24"/>
        </w:rPr>
      </w:pPr>
      <w:r>
        <w:rPr>
          <w:rFonts w:ascii="Arial" w:hAnsi="Arial" w:cs="Arial"/>
          <w:sz w:val="24"/>
          <w:szCs w:val="24"/>
        </w:rPr>
        <w:t xml:space="preserve">Personal attitudes and values are fundamental aspects of an individual’s personality that influence their thoughts, feelings and behaviours, due to a person’s beliefs, background, education and wider social networks. As described by </w:t>
      </w:r>
      <w:r w:rsidR="00921EB6">
        <w:rPr>
          <w:rFonts w:ascii="Arial" w:hAnsi="Arial" w:cs="Arial"/>
          <w:sz w:val="24"/>
          <w:szCs w:val="24"/>
        </w:rPr>
        <w:t>Active Social Care, 2024)</w:t>
      </w:r>
    </w:p>
    <w:p w14:paraId="19956543" w14:textId="77777777" w:rsidR="00921EB6" w:rsidRDefault="00921EB6" w:rsidP="00FD58C1">
      <w:pPr>
        <w:spacing w:after="0" w:line="360" w:lineRule="auto"/>
        <w:rPr>
          <w:rFonts w:ascii="Arial" w:hAnsi="Arial" w:cs="Arial"/>
          <w:sz w:val="24"/>
          <w:szCs w:val="24"/>
        </w:rPr>
      </w:pPr>
    </w:p>
    <w:p w14:paraId="564A182F" w14:textId="7D60069F" w:rsidR="00921EB6" w:rsidRDefault="00921EB6" w:rsidP="00FD58C1">
      <w:pPr>
        <w:spacing w:after="0" w:line="360" w:lineRule="auto"/>
        <w:rPr>
          <w:rFonts w:ascii="Arial" w:hAnsi="Arial" w:cs="Arial"/>
          <w:sz w:val="24"/>
          <w:szCs w:val="24"/>
        </w:rPr>
      </w:pPr>
      <w:r>
        <w:rPr>
          <w:rFonts w:ascii="Arial" w:hAnsi="Arial" w:cs="Arial"/>
          <w:sz w:val="24"/>
          <w:szCs w:val="24"/>
        </w:rPr>
        <w:t>Care Learning</w:t>
      </w:r>
      <w:r w:rsidR="00A057ED">
        <w:rPr>
          <w:rFonts w:ascii="Arial" w:hAnsi="Arial" w:cs="Arial"/>
          <w:sz w:val="24"/>
          <w:szCs w:val="24"/>
        </w:rPr>
        <w:t>.</w:t>
      </w:r>
      <w:r>
        <w:rPr>
          <w:rFonts w:ascii="Arial" w:hAnsi="Arial" w:cs="Arial"/>
          <w:sz w:val="24"/>
          <w:szCs w:val="24"/>
        </w:rPr>
        <w:t xml:space="preserve"> Org (2025) v</w:t>
      </w:r>
      <w:r w:rsidR="00FD58C1" w:rsidRPr="00C7413C">
        <w:rPr>
          <w:rFonts w:ascii="Arial" w:hAnsi="Arial" w:cs="Arial"/>
          <w:sz w:val="24"/>
          <w:szCs w:val="24"/>
        </w:rPr>
        <w:t>alues are principles or beliefs that direct behaviour, whereas attitudes are feelings, ideas, or opinions about a person or thing.</w:t>
      </w:r>
      <w:r w:rsidR="00FD58C1">
        <w:rPr>
          <w:rFonts w:ascii="Arial" w:hAnsi="Arial" w:cs="Arial"/>
          <w:sz w:val="24"/>
          <w:szCs w:val="24"/>
        </w:rPr>
        <w:t xml:space="preserve"> Even though police officers are expected to work within the Competency and Values framework, involving core values such as honesty, impartiality, integrity and respect</w:t>
      </w:r>
      <w:r w:rsidR="00A057ED">
        <w:rPr>
          <w:rFonts w:ascii="Arial" w:hAnsi="Arial" w:cs="Arial"/>
          <w:sz w:val="24"/>
          <w:szCs w:val="24"/>
        </w:rPr>
        <w:t xml:space="preserve"> (College of Policing, 2024). </w:t>
      </w:r>
    </w:p>
    <w:p w14:paraId="138D34ED" w14:textId="77777777" w:rsidR="00A057ED" w:rsidRDefault="00A057ED" w:rsidP="00FD58C1">
      <w:pPr>
        <w:spacing w:after="0" w:line="360" w:lineRule="auto"/>
        <w:rPr>
          <w:rFonts w:ascii="Arial" w:hAnsi="Arial" w:cs="Arial"/>
          <w:sz w:val="24"/>
          <w:szCs w:val="24"/>
        </w:rPr>
      </w:pPr>
    </w:p>
    <w:p w14:paraId="3A1AEB4D" w14:textId="0F82E0CF" w:rsidR="005102E7" w:rsidRDefault="00A057ED" w:rsidP="00FD58C1">
      <w:pPr>
        <w:spacing w:after="0" w:line="360" w:lineRule="auto"/>
        <w:rPr>
          <w:rFonts w:ascii="Arial" w:hAnsi="Arial" w:cs="Arial"/>
          <w:sz w:val="24"/>
          <w:szCs w:val="24"/>
        </w:rPr>
      </w:pPr>
      <w:r>
        <w:rPr>
          <w:rFonts w:ascii="Arial" w:hAnsi="Arial" w:cs="Arial"/>
          <w:sz w:val="24"/>
          <w:szCs w:val="24"/>
        </w:rPr>
        <w:t>U</w:t>
      </w:r>
      <w:r w:rsidR="00FD58C1">
        <w:rPr>
          <w:rFonts w:ascii="Arial" w:hAnsi="Arial" w:cs="Arial"/>
          <w:sz w:val="24"/>
          <w:szCs w:val="24"/>
        </w:rPr>
        <w:t xml:space="preserve">nknowingly to the officer, their individual personal beliefs can influence how they perceive situations and interact with the public. </w:t>
      </w:r>
      <w:r w:rsidR="005102E7">
        <w:rPr>
          <w:rFonts w:ascii="Arial" w:hAnsi="Arial" w:cs="Arial"/>
          <w:sz w:val="24"/>
          <w:szCs w:val="24"/>
        </w:rPr>
        <w:t xml:space="preserve">According to </w:t>
      </w:r>
      <w:r w:rsidR="00DD7F9E">
        <w:rPr>
          <w:rFonts w:ascii="Arial" w:hAnsi="Arial" w:cs="Arial"/>
          <w:sz w:val="24"/>
          <w:szCs w:val="24"/>
        </w:rPr>
        <w:t xml:space="preserve">College of Policing (2023) </w:t>
      </w:r>
      <w:r w:rsidR="005102E7">
        <w:rPr>
          <w:rFonts w:ascii="Arial" w:hAnsi="Arial" w:cs="Arial"/>
          <w:sz w:val="24"/>
          <w:szCs w:val="24"/>
        </w:rPr>
        <w:t xml:space="preserve">personal biases can play a significant role in decision making from police officers. Officers’ personal attitudes and interactions on the job can lead to potential unfairness and disparities in their treatment towards members of the public. Some bias, both conscious (explicit) or and unconscious (implicit), can stem from </w:t>
      </w:r>
      <w:r w:rsidR="005102E7">
        <w:rPr>
          <w:rFonts w:ascii="Arial" w:hAnsi="Arial" w:cs="Arial"/>
          <w:sz w:val="24"/>
          <w:szCs w:val="24"/>
        </w:rPr>
        <w:lastRenderedPageBreak/>
        <w:t xml:space="preserve">numerous things, the background of an officer, culture, personal experiences and even the occupational culture of policing itself. </w:t>
      </w:r>
    </w:p>
    <w:p w14:paraId="139FCE7E" w14:textId="77777777" w:rsidR="002869C6" w:rsidRDefault="002869C6" w:rsidP="00FD58C1">
      <w:pPr>
        <w:spacing w:after="0" w:line="360" w:lineRule="auto"/>
        <w:rPr>
          <w:rFonts w:ascii="Arial" w:hAnsi="Arial" w:cs="Arial"/>
          <w:sz w:val="24"/>
          <w:szCs w:val="24"/>
        </w:rPr>
      </w:pPr>
    </w:p>
    <w:p w14:paraId="30A7160A" w14:textId="20B6BBCC" w:rsidR="005102E7" w:rsidRDefault="002869C6" w:rsidP="00FD58C1">
      <w:pPr>
        <w:spacing w:after="0" w:line="360" w:lineRule="auto"/>
        <w:rPr>
          <w:rFonts w:ascii="Arial" w:hAnsi="Arial" w:cs="Arial"/>
          <w:sz w:val="24"/>
          <w:szCs w:val="24"/>
        </w:rPr>
      </w:pPr>
      <w:r>
        <w:rPr>
          <w:rFonts w:ascii="Arial" w:hAnsi="Arial" w:cs="Arial"/>
          <w:sz w:val="24"/>
          <w:szCs w:val="24"/>
        </w:rPr>
        <w:t>An example of this would be racial bias in traffic stops, such as racial stereotypes. This can impact decision making whilst conducting routine traffic stops. Studies from Standford Open Policing Project (Pi et al, 2019), states officers may have disproportionately stop and searched drivers due to their racial groups, highlighting unconscious bias, regardless of any evidence of wrongdoing.</w:t>
      </w:r>
    </w:p>
    <w:p w14:paraId="0516B3D8" w14:textId="77777777" w:rsidR="002869C6" w:rsidRDefault="002869C6" w:rsidP="00FD58C1">
      <w:pPr>
        <w:spacing w:after="0" w:line="360" w:lineRule="auto"/>
        <w:rPr>
          <w:rFonts w:ascii="Arial" w:hAnsi="Arial" w:cs="Arial"/>
          <w:sz w:val="24"/>
          <w:szCs w:val="24"/>
        </w:rPr>
      </w:pPr>
    </w:p>
    <w:p w14:paraId="7BB90EEF" w14:textId="5F845816" w:rsidR="002869C6" w:rsidRDefault="002869C6" w:rsidP="00FD58C1">
      <w:pPr>
        <w:spacing w:after="0" w:line="360" w:lineRule="auto"/>
        <w:rPr>
          <w:rFonts w:ascii="Arial" w:hAnsi="Arial" w:cs="Arial"/>
          <w:sz w:val="24"/>
          <w:szCs w:val="24"/>
        </w:rPr>
      </w:pPr>
      <w:r>
        <w:rPr>
          <w:rFonts w:ascii="Arial" w:hAnsi="Arial" w:cs="Arial"/>
          <w:sz w:val="24"/>
          <w:szCs w:val="24"/>
        </w:rPr>
        <w:t xml:space="preserve">The impact from such, </w:t>
      </w:r>
      <w:r w:rsidR="00D86E2A">
        <w:rPr>
          <w:rFonts w:ascii="Arial" w:hAnsi="Arial" w:cs="Arial"/>
          <w:sz w:val="24"/>
          <w:szCs w:val="24"/>
        </w:rPr>
        <w:t xml:space="preserve">as explained by Pi et al (2019) this </w:t>
      </w:r>
      <w:r>
        <w:rPr>
          <w:rFonts w:ascii="Arial" w:hAnsi="Arial" w:cs="Arial"/>
          <w:sz w:val="24"/>
          <w:szCs w:val="24"/>
        </w:rPr>
        <w:t xml:space="preserve">would result in unfair enforcement, downfall in trust from ethnic minorities within the community and of course would result in systematic consequences. Such consequences would eventually result in </w:t>
      </w:r>
      <w:r w:rsidR="00D86E2A">
        <w:rPr>
          <w:rFonts w:ascii="Arial" w:hAnsi="Arial" w:cs="Arial"/>
          <w:sz w:val="24"/>
          <w:szCs w:val="24"/>
        </w:rPr>
        <w:t>department</w:t>
      </w:r>
      <w:r>
        <w:rPr>
          <w:rFonts w:ascii="Arial" w:hAnsi="Arial" w:cs="Arial"/>
          <w:sz w:val="24"/>
          <w:szCs w:val="24"/>
        </w:rPr>
        <w:t xml:space="preserve"> patterns, allowing</w:t>
      </w:r>
      <w:r w:rsidR="00DD7F9E">
        <w:rPr>
          <w:rFonts w:ascii="Arial" w:hAnsi="Arial" w:cs="Arial"/>
          <w:sz w:val="24"/>
          <w:szCs w:val="24"/>
        </w:rPr>
        <w:t xml:space="preserve"> for</w:t>
      </w:r>
      <w:r>
        <w:rPr>
          <w:rFonts w:ascii="Arial" w:hAnsi="Arial" w:cs="Arial"/>
          <w:sz w:val="24"/>
          <w:szCs w:val="24"/>
        </w:rPr>
        <w:t xml:space="preserve"> racial profiling</w:t>
      </w:r>
      <w:r w:rsidR="00D86E2A">
        <w:rPr>
          <w:rFonts w:ascii="Arial" w:hAnsi="Arial" w:cs="Arial"/>
          <w:sz w:val="24"/>
          <w:szCs w:val="24"/>
        </w:rPr>
        <w:t xml:space="preserve">. This would eventually conclude to triggering criminal proceedings against officers and may be looked upon as </w:t>
      </w:r>
      <w:r w:rsidR="00DD7F9E">
        <w:rPr>
          <w:rFonts w:ascii="Arial" w:hAnsi="Arial" w:cs="Arial"/>
          <w:sz w:val="24"/>
          <w:szCs w:val="24"/>
        </w:rPr>
        <w:t xml:space="preserve">the constitution being racist. </w:t>
      </w:r>
    </w:p>
    <w:p w14:paraId="3C211117" w14:textId="77777777" w:rsidR="00FD58C1" w:rsidRDefault="00FD58C1" w:rsidP="00FD58C1">
      <w:pPr>
        <w:spacing w:line="360" w:lineRule="auto"/>
        <w:rPr>
          <w:rFonts w:ascii="Arial" w:hAnsi="Arial" w:cs="Arial"/>
          <w:b/>
          <w:bCs/>
          <w:sz w:val="24"/>
          <w:szCs w:val="24"/>
        </w:rPr>
      </w:pPr>
    </w:p>
    <w:p w14:paraId="2847ABE5" w14:textId="64F1E324" w:rsidR="00DD7F9E" w:rsidRDefault="00FD58C1" w:rsidP="00FD58C1">
      <w:pPr>
        <w:spacing w:line="360" w:lineRule="auto"/>
        <w:rPr>
          <w:rFonts w:ascii="Arial" w:hAnsi="Arial" w:cs="Arial"/>
          <w:sz w:val="24"/>
          <w:szCs w:val="24"/>
        </w:rPr>
      </w:pPr>
      <w:r>
        <w:rPr>
          <w:rFonts w:ascii="Arial" w:hAnsi="Arial" w:cs="Arial"/>
          <w:sz w:val="24"/>
          <w:szCs w:val="24"/>
        </w:rPr>
        <w:t>Accor</w:t>
      </w:r>
      <w:r w:rsidR="005B413A">
        <w:rPr>
          <w:rFonts w:ascii="Arial" w:hAnsi="Arial" w:cs="Arial"/>
          <w:sz w:val="24"/>
          <w:szCs w:val="24"/>
        </w:rPr>
        <w:t xml:space="preserve">ding to Collins Dictionary (2025), </w:t>
      </w:r>
      <w:r>
        <w:rPr>
          <w:rFonts w:ascii="Arial" w:hAnsi="Arial" w:cs="Arial"/>
          <w:sz w:val="24"/>
          <w:szCs w:val="24"/>
        </w:rPr>
        <w:t xml:space="preserve">A </w:t>
      </w:r>
      <w:r w:rsidR="00DD7F9E">
        <w:rPr>
          <w:rFonts w:ascii="Arial" w:hAnsi="Arial" w:cs="Arial"/>
          <w:sz w:val="24"/>
          <w:szCs w:val="24"/>
        </w:rPr>
        <w:t>person’s</w:t>
      </w:r>
      <w:r>
        <w:rPr>
          <w:rFonts w:ascii="Arial" w:hAnsi="Arial" w:cs="Arial"/>
          <w:sz w:val="24"/>
          <w:szCs w:val="24"/>
        </w:rPr>
        <w:t xml:space="preserve"> bias, whether this be conscious or unconscious, is described as a </w:t>
      </w:r>
      <w:r w:rsidRPr="00C7413C">
        <w:rPr>
          <w:rFonts w:ascii="Arial" w:hAnsi="Arial" w:cs="Arial"/>
          <w:sz w:val="24"/>
          <w:szCs w:val="24"/>
        </w:rPr>
        <w:t>tendency towards or against an individual, group, object, concept, or belief</w:t>
      </w:r>
      <w:r>
        <w:rPr>
          <w:rFonts w:ascii="Arial" w:hAnsi="Arial" w:cs="Arial"/>
          <w:sz w:val="24"/>
          <w:szCs w:val="24"/>
        </w:rPr>
        <w:t xml:space="preserve">. </w:t>
      </w:r>
      <w:r w:rsidRPr="00C7413C">
        <w:rPr>
          <w:rFonts w:ascii="Arial" w:hAnsi="Arial" w:cs="Arial"/>
          <w:sz w:val="24"/>
          <w:szCs w:val="24"/>
        </w:rPr>
        <w:t>In contrast to knowledge or experience, biases are typically unjust or discriminatory and are frequently founded on stereotypes.</w:t>
      </w:r>
      <w:r>
        <w:rPr>
          <w:rFonts w:ascii="Arial" w:hAnsi="Arial" w:cs="Arial"/>
          <w:sz w:val="24"/>
          <w:szCs w:val="24"/>
        </w:rPr>
        <w:t xml:space="preserve"> </w:t>
      </w:r>
    </w:p>
    <w:p w14:paraId="5A334248" w14:textId="77777777" w:rsidR="00532732" w:rsidRDefault="00532732" w:rsidP="00FD58C1">
      <w:pPr>
        <w:spacing w:line="360" w:lineRule="auto"/>
        <w:rPr>
          <w:rFonts w:ascii="Arial" w:hAnsi="Arial" w:cs="Arial"/>
          <w:sz w:val="24"/>
          <w:szCs w:val="24"/>
        </w:rPr>
      </w:pPr>
    </w:p>
    <w:p w14:paraId="45B6A5A1" w14:textId="59E5FFBB" w:rsidR="00FD58C1" w:rsidRDefault="00FD58C1" w:rsidP="00FD58C1">
      <w:pPr>
        <w:spacing w:line="360" w:lineRule="auto"/>
        <w:rPr>
          <w:rFonts w:ascii="Arial" w:hAnsi="Arial" w:cs="Arial"/>
          <w:sz w:val="24"/>
          <w:szCs w:val="24"/>
        </w:rPr>
      </w:pPr>
      <w:r>
        <w:rPr>
          <w:rFonts w:ascii="Arial" w:hAnsi="Arial" w:cs="Arial"/>
          <w:sz w:val="24"/>
          <w:szCs w:val="24"/>
        </w:rPr>
        <w:t>In addition,</w:t>
      </w:r>
      <w:r w:rsidR="00532732">
        <w:rPr>
          <w:rFonts w:ascii="Arial" w:hAnsi="Arial" w:cs="Arial"/>
          <w:sz w:val="24"/>
          <w:szCs w:val="24"/>
        </w:rPr>
        <w:t xml:space="preserve"> CPD Online (2021), states that bia</w:t>
      </w:r>
      <w:r>
        <w:rPr>
          <w:rFonts w:ascii="Arial" w:hAnsi="Arial" w:cs="Arial"/>
          <w:sz w:val="24"/>
          <w:szCs w:val="24"/>
        </w:rPr>
        <w:t xml:space="preserve">s stem from our brains tendency to categorize and form shortcuts, which lead to conscious and unconscious biases that affect our perceptions and actions. </w:t>
      </w:r>
      <w:r w:rsidR="00532732">
        <w:rPr>
          <w:rFonts w:ascii="Arial" w:hAnsi="Arial" w:cs="Arial"/>
          <w:sz w:val="24"/>
          <w:szCs w:val="24"/>
        </w:rPr>
        <w:t xml:space="preserve">The College of Policing (2023) </w:t>
      </w:r>
      <w:r>
        <w:rPr>
          <w:rFonts w:ascii="Arial" w:hAnsi="Arial" w:cs="Arial"/>
          <w:sz w:val="24"/>
          <w:szCs w:val="24"/>
        </w:rPr>
        <w:t xml:space="preserve">acknowledges that there is good evidence to suggest that biases can influence an investigation, with one example of a stereotypical bias being that a domestic abuse victim is primarily females. It is </w:t>
      </w:r>
      <w:r w:rsidR="00D86E2A">
        <w:rPr>
          <w:rFonts w:ascii="Arial" w:hAnsi="Arial" w:cs="Arial"/>
          <w:sz w:val="24"/>
          <w:szCs w:val="24"/>
        </w:rPr>
        <w:t xml:space="preserve">emphasised </w:t>
      </w:r>
      <w:r>
        <w:rPr>
          <w:rFonts w:ascii="Arial" w:hAnsi="Arial" w:cs="Arial"/>
          <w:sz w:val="24"/>
          <w:szCs w:val="24"/>
        </w:rPr>
        <w:t xml:space="preserve">that </w:t>
      </w:r>
      <w:r w:rsidR="001915BA">
        <w:rPr>
          <w:rFonts w:ascii="Arial" w:hAnsi="Arial" w:cs="Arial"/>
          <w:sz w:val="24"/>
          <w:szCs w:val="24"/>
        </w:rPr>
        <w:t>officers</w:t>
      </w:r>
      <w:r>
        <w:rPr>
          <w:rFonts w:ascii="Arial" w:hAnsi="Arial" w:cs="Arial"/>
          <w:sz w:val="24"/>
          <w:szCs w:val="24"/>
        </w:rPr>
        <w:t xml:space="preserve"> should remain impartial throughout all investigations to mitigate any risk of skewed decision making, which ultimately could affect an outcome of an investigation. </w:t>
      </w:r>
    </w:p>
    <w:p w14:paraId="4097F371" w14:textId="77777777" w:rsidR="00D62394" w:rsidRPr="00532732" w:rsidRDefault="00D62394" w:rsidP="00FD58C1">
      <w:pPr>
        <w:spacing w:line="360" w:lineRule="auto"/>
        <w:rPr>
          <w:rFonts w:ascii="Arial" w:hAnsi="Arial" w:cs="Arial"/>
          <w:sz w:val="24"/>
          <w:szCs w:val="24"/>
        </w:rPr>
      </w:pPr>
    </w:p>
    <w:p w14:paraId="0AFCE38A" w14:textId="316B0FC5" w:rsidR="00FD58C1" w:rsidRDefault="00FD58C1" w:rsidP="00FD58C1">
      <w:pPr>
        <w:spacing w:line="360" w:lineRule="auto"/>
        <w:rPr>
          <w:rFonts w:ascii="Arial" w:hAnsi="Arial" w:cs="Arial"/>
          <w:sz w:val="24"/>
          <w:szCs w:val="24"/>
        </w:rPr>
      </w:pPr>
      <w:proofErr w:type="gramStart"/>
      <w:r>
        <w:rPr>
          <w:rFonts w:ascii="Arial" w:hAnsi="Arial" w:cs="Arial"/>
          <w:sz w:val="24"/>
          <w:szCs w:val="24"/>
        </w:rPr>
        <w:t>It is clear that police</w:t>
      </w:r>
      <w:proofErr w:type="gramEnd"/>
      <w:r>
        <w:rPr>
          <w:rFonts w:ascii="Arial" w:hAnsi="Arial" w:cs="Arial"/>
          <w:sz w:val="24"/>
          <w:szCs w:val="24"/>
        </w:rPr>
        <w:t xml:space="preserve"> </w:t>
      </w:r>
      <w:r w:rsidR="001915BA">
        <w:rPr>
          <w:rFonts w:ascii="Arial" w:hAnsi="Arial" w:cs="Arial"/>
          <w:sz w:val="24"/>
          <w:szCs w:val="24"/>
        </w:rPr>
        <w:t>officers</w:t>
      </w:r>
      <w:r>
        <w:rPr>
          <w:rFonts w:ascii="Arial" w:hAnsi="Arial" w:cs="Arial"/>
          <w:sz w:val="24"/>
          <w:szCs w:val="24"/>
        </w:rPr>
        <w:t xml:space="preserve"> have their own individual personal attitudes and biases, which can affect their mindset and opinions whilst on duty and facing members of the </w:t>
      </w:r>
      <w:r>
        <w:rPr>
          <w:rFonts w:ascii="Arial" w:hAnsi="Arial" w:cs="Arial"/>
          <w:sz w:val="24"/>
          <w:szCs w:val="24"/>
        </w:rPr>
        <w:lastRenderedPageBreak/>
        <w:t xml:space="preserve">public. However, these attitudes have been recognised by the College of Policing </w:t>
      </w:r>
      <w:r w:rsidR="00532732">
        <w:rPr>
          <w:rFonts w:ascii="Arial" w:hAnsi="Arial" w:cs="Arial"/>
          <w:sz w:val="24"/>
          <w:szCs w:val="24"/>
        </w:rPr>
        <w:t xml:space="preserve">(2023), </w:t>
      </w:r>
      <w:r>
        <w:rPr>
          <w:rFonts w:ascii="Arial" w:hAnsi="Arial" w:cs="Arial"/>
          <w:sz w:val="24"/>
          <w:szCs w:val="24"/>
        </w:rPr>
        <w:t xml:space="preserve">as they are aware that an officer’s perception of a victim’s credibility and suspect blame may affect how they treat a victim and investigate the crime at hand. Due to these apparent biases and personal opinions, </w:t>
      </w:r>
      <w:r w:rsidRPr="00C7413C">
        <w:rPr>
          <w:rFonts w:ascii="Arial" w:hAnsi="Arial" w:cs="Arial"/>
          <w:sz w:val="24"/>
          <w:szCs w:val="24"/>
        </w:rPr>
        <w:t xml:space="preserve">investigations into arresting offenders and following all lines of inquiry may be delayed. This could undermine public confidence because the victim would become disengaged from the investigation </w:t>
      </w:r>
      <w:proofErr w:type="gramStart"/>
      <w:r w:rsidRPr="00C7413C">
        <w:rPr>
          <w:rFonts w:ascii="Arial" w:hAnsi="Arial" w:cs="Arial"/>
          <w:sz w:val="24"/>
          <w:szCs w:val="24"/>
        </w:rPr>
        <w:t>as a result of</w:t>
      </w:r>
      <w:proofErr w:type="gramEnd"/>
      <w:r w:rsidRPr="00C7413C">
        <w:rPr>
          <w:rFonts w:ascii="Arial" w:hAnsi="Arial" w:cs="Arial"/>
          <w:sz w:val="24"/>
          <w:szCs w:val="24"/>
        </w:rPr>
        <w:t xml:space="preserve"> the repeated delays, ultimately harming the criminal justice system</w:t>
      </w:r>
      <w:r w:rsidR="00532732">
        <w:rPr>
          <w:rFonts w:ascii="Arial" w:hAnsi="Arial" w:cs="Arial"/>
          <w:sz w:val="24"/>
          <w:szCs w:val="24"/>
        </w:rPr>
        <w:t xml:space="preserve"> (Victims Commissioner, 2025). </w:t>
      </w:r>
      <w:r>
        <w:rPr>
          <w:rFonts w:ascii="Arial" w:hAnsi="Arial" w:cs="Arial"/>
          <w:sz w:val="24"/>
          <w:szCs w:val="24"/>
        </w:rPr>
        <w:t xml:space="preserve"> </w:t>
      </w:r>
    </w:p>
    <w:p w14:paraId="1499D1CE" w14:textId="77777777" w:rsidR="001915BA" w:rsidRDefault="001915BA" w:rsidP="00FD58C1">
      <w:pPr>
        <w:spacing w:line="360" w:lineRule="auto"/>
        <w:rPr>
          <w:rFonts w:ascii="Arial" w:hAnsi="Arial" w:cs="Arial"/>
          <w:sz w:val="24"/>
          <w:szCs w:val="24"/>
        </w:rPr>
      </w:pPr>
    </w:p>
    <w:p w14:paraId="01DEB606" w14:textId="2B732C33" w:rsidR="00FD58C1" w:rsidRDefault="001915BA" w:rsidP="00FD58C1">
      <w:pPr>
        <w:spacing w:line="360" w:lineRule="auto"/>
        <w:rPr>
          <w:rFonts w:ascii="Arial" w:hAnsi="Arial" w:cs="Arial"/>
          <w:sz w:val="24"/>
          <w:szCs w:val="24"/>
        </w:rPr>
      </w:pPr>
      <w:r>
        <w:rPr>
          <w:rFonts w:ascii="Arial" w:hAnsi="Arial" w:cs="Arial"/>
          <w:sz w:val="24"/>
          <w:szCs w:val="24"/>
        </w:rPr>
        <w:t xml:space="preserve">Getting it right </w:t>
      </w:r>
      <w:proofErr w:type="gramStart"/>
      <w:r>
        <w:rPr>
          <w:rFonts w:ascii="Arial" w:hAnsi="Arial" w:cs="Arial"/>
          <w:sz w:val="24"/>
          <w:szCs w:val="24"/>
        </w:rPr>
        <w:t>in regard to</w:t>
      </w:r>
      <w:proofErr w:type="gramEnd"/>
      <w:r>
        <w:rPr>
          <w:rFonts w:ascii="Arial" w:hAnsi="Arial" w:cs="Arial"/>
          <w:sz w:val="24"/>
          <w:szCs w:val="24"/>
        </w:rPr>
        <w:t xml:space="preserve"> police investigations is imperative. Biased investigations can lead to numerous issues, and this is explained by Community Psychology (2017). This article states that wrongful convictions, downfall of public trust and law enforcement which may lead to social inequalities are huge factors which may impact on someone’s life. Whether that be trauma upon victims who are subject to wrongdoing, this may be due to missed evidence or weakened cases. This may lead to increased tension and conflict within communities as they do not feel they are getting the support</w:t>
      </w:r>
      <w:r w:rsidR="0052018E">
        <w:rPr>
          <w:rFonts w:ascii="Arial" w:hAnsi="Arial" w:cs="Arial"/>
          <w:sz w:val="24"/>
          <w:szCs w:val="24"/>
        </w:rPr>
        <w:t xml:space="preserve"> as</w:t>
      </w:r>
      <w:r>
        <w:rPr>
          <w:rFonts w:ascii="Arial" w:hAnsi="Arial" w:cs="Arial"/>
          <w:sz w:val="24"/>
          <w:szCs w:val="24"/>
        </w:rPr>
        <w:t xml:space="preserve"> victims of crime.</w:t>
      </w:r>
    </w:p>
    <w:p w14:paraId="74B73EFE" w14:textId="77777777" w:rsidR="0052018E" w:rsidRDefault="0052018E" w:rsidP="00FD58C1">
      <w:pPr>
        <w:spacing w:line="360" w:lineRule="auto"/>
        <w:rPr>
          <w:rFonts w:ascii="Arial" w:hAnsi="Arial" w:cs="Arial"/>
          <w:sz w:val="24"/>
          <w:szCs w:val="24"/>
        </w:rPr>
      </w:pPr>
    </w:p>
    <w:p w14:paraId="3B9B4724" w14:textId="16E186A3" w:rsidR="0052018E" w:rsidRDefault="0052018E" w:rsidP="00FD58C1">
      <w:pPr>
        <w:spacing w:line="360" w:lineRule="auto"/>
        <w:rPr>
          <w:rFonts w:ascii="Arial" w:hAnsi="Arial" w:cs="Arial"/>
          <w:sz w:val="24"/>
          <w:szCs w:val="24"/>
        </w:rPr>
      </w:pPr>
      <w:r>
        <w:rPr>
          <w:rFonts w:ascii="Arial" w:hAnsi="Arial" w:cs="Arial"/>
          <w:sz w:val="24"/>
          <w:szCs w:val="24"/>
        </w:rPr>
        <w:t xml:space="preserve">Understanding these factors explained, it is important addressing the bias narratives within the police is at the forefront of change. According to </w:t>
      </w:r>
      <w:r w:rsidR="00C13B49">
        <w:rPr>
          <w:rFonts w:ascii="Arial" w:hAnsi="Arial" w:cs="Arial"/>
          <w:sz w:val="24"/>
          <w:szCs w:val="24"/>
        </w:rPr>
        <w:t xml:space="preserve">the </w:t>
      </w:r>
      <w:r w:rsidR="00C13B49">
        <w:rPr>
          <w:rFonts w:ascii="Arial" w:hAnsi="Arial" w:cs="Arial"/>
          <w:sz w:val="24"/>
          <w:szCs w:val="24"/>
        </w:rPr>
        <w:t>Journal of Police and Criminal Psychology</w:t>
      </w:r>
      <w:r w:rsidR="00C13B49">
        <w:rPr>
          <w:rFonts w:ascii="Arial" w:hAnsi="Arial" w:cs="Arial"/>
          <w:sz w:val="24"/>
          <w:szCs w:val="24"/>
        </w:rPr>
        <w:t xml:space="preserve"> (</w:t>
      </w:r>
      <w:r>
        <w:rPr>
          <w:rFonts w:ascii="Arial" w:hAnsi="Arial" w:cs="Arial"/>
          <w:sz w:val="24"/>
          <w:szCs w:val="24"/>
        </w:rPr>
        <w:t xml:space="preserve">2021), there are </w:t>
      </w:r>
      <w:proofErr w:type="gramStart"/>
      <w:r>
        <w:rPr>
          <w:rFonts w:ascii="Arial" w:hAnsi="Arial" w:cs="Arial"/>
          <w:sz w:val="24"/>
          <w:szCs w:val="24"/>
        </w:rPr>
        <w:t>a number of</w:t>
      </w:r>
      <w:proofErr w:type="gramEnd"/>
      <w:r>
        <w:rPr>
          <w:rFonts w:ascii="Arial" w:hAnsi="Arial" w:cs="Arial"/>
          <w:sz w:val="24"/>
          <w:szCs w:val="24"/>
        </w:rPr>
        <w:t xml:space="preserve"> key factors that informs such reform and that starts with training and education. It is imperative that comprehensive training programmes are put in place for cognitive biases, cultural sensitivity and trauma informed approaches. This will in hand help diversification of the </w:t>
      </w:r>
      <w:proofErr w:type="gramStart"/>
      <w:r>
        <w:rPr>
          <w:rFonts w:ascii="Arial" w:hAnsi="Arial" w:cs="Arial"/>
          <w:sz w:val="24"/>
          <w:szCs w:val="24"/>
        </w:rPr>
        <w:t>police</w:t>
      </w:r>
      <w:proofErr w:type="gramEnd"/>
      <w:r>
        <w:rPr>
          <w:rFonts w:ascii="Arial" w:hAnsi="Arial" w:cs="Arial"/>
          <w:sz w:val="24"/>
          <w:szCs w:val="24"/>
        </w:rPr>
        <w:t xml:space="preserve"> and which will help mitigate any implicit bias and improve community relations. The last point explained by Springer Link, explored independent oversight and accountability, establishing independent bodies to investigate allegations of police misconduct, which will again allow for accountability in aid to restore public trust. </w:t>
      </w:r>
    </w:p>
    <w:p w14:paraId="375DE9FC" w14:textId="77777777" w:rsidR="0052018E" w:rsidRDefault="0052018E" w:rsidP="00FD58C1">
      <w:pPr>
        <w:spacing w:line="360" w:lineRule="auto"/>
        <w:rPr>
          <w:rFonts w:ascii="Arial" w:hAnsi="Arial" w:cs="Arial"/>
          <w:sz w:val="24"/>
          <w:szCs w:val="24"/>
        </w:rPr>
      </w:pPr>
    </w:p>
    <w:p w14:paraId="251D5B2C" w14:textId="15A06D0C" w:rsidR="0052018E" w:rsidRDefault="0052018E" w:rsidP="00FD58C1">
      <w:pPr>
        <w:spacing w:line="360" w:lineRule="auto"/>
        <w:rPr>
          <w:rFonts w:ascii="Arial" w:hAnsi="Arial" w:cs="Arial"/>
          <w:sz w:val="24"/>
          <w:szCs w:val="24"/>
        </w:rPr>
      </w:pPr>
      <w:r>
        <w:rPr>
          <w:rFonts w:ascii="Arial" w:hAnsi="Arial" w:cs="Arial"/>
          <w:sz w:val="24"/>
          <w:szCs w:val="24"/>
        </w:rPr>
        <w:lastRenderedPageBreak/>
        <w:t xml:space="preserve">To conclude, </w:t>
      </w:r>
      <w:r w:rsidR="00C13B49">
        <w:rPr>
          <w:rFonts w:ascii="Arial" w:hAnsi="Arial" w:cs="Arial"/>
          <w:sz w:val="24"/>
          <w:szCs w:val="24"/>
        </w:rPr>
        <w:t>personal attitudes, values and bias can undermine the effectiveness of volume crime in the UK, skewing suspect targeting, reducing investigative effectiveness having a downfall in public trust. These effects are outlined</w:t>
      </w:r>
      <w:r w:rsidR="00E06F37">
        <w:rPr>
          <w:rFonts w:ascii="Arial" w:hAnsi="Arial" w:cs="Arial"/>
          <w:sz w:val="24"/>
          <w:szCs w:val="24"/>
        </w:rPr>
        <w:t xml:space="preserve"> by systematic pressures, like resourcing constrains and lastly police culture. Moving forward, it is imperative that training, oversight and data driven accountability is needed and raised to ensure fairness and efficiency, which will strengthen the relationship between the police and public in tackling high volume crime.</w:t>
      </w:r>
    </w:p>
    <w:p w14:paraId="134E40E9" w14:textId="77777777" w:rsidR="00653317" w:rsidRPr="0052018E" w:rsidRDefault="00653317" w:rsidP="00FD58C1">
      <w:pPr>
        <w:spacing w:line="360" w:lineRule="auto"/>
        <w:rPr>
          <w:rFonts w:ascii="Arial" w:hAnsi="Arial" w:cs="Arial"/>
          <w:sz w:val="24"/>
          <w:szCs w:val="24"/>
        </w:rPr>
      </w:pPr>
    </w:p>
    <w:p w14:paraId="3A1DC08E" w14:textId="375AD97D" w:rsidR="00E57614" w:rsidRPr="006D04C4" w:rsidRDefault="00653317" w:rsidP="006D04C4">
      <w:pPr>
        <w:spacing w:line="360" w:lineRule="auto"/>
        <w:rPr>
          <w:rFonts w:ascii="Arial" w:hAnsi="Arial" w:cs="Arial"/>
          <w:b/>
          <w:bCs/>
          <w:i/>
          <w:iCs/>
          <w:sz w:val="24"/>
          <w:szCs w:val="24"/>
          <w:u w:val="single"/>
        </w:rPr>
      </w:pPr>
      <w:r>
        <w:rPr>
          <w:rFonts w:ascii="Arial" w:hAnsi="Arial" w:cs="Arial"/>
          <w:b/>
          <w:bCs/>
          <w:i/>
          <w:iCs/>
          <w:sz w:val="24"/>
          <w:szCs w:val="24"/>
          <w:u w:val="single"/>
        </w:rPr>
        <w:t>Word Count: 946</w:t>
      </w:r>
    </w:p>
    <w:p w14:paraId="5F6265D2" w14:textId="77777777" w:rsidR="00E57614" w:rsidRPr="006D04C4" w:rsidRDefault="00E57614" w:rsidP="006D04C4">
      <w:pPr>
        <w:spacing w:line="360" w:lineRule="auto"/>
        <w:rPr>
          <w:rFonts w:ascii="Arial" w:hAnsi="Arial" w:cs="Arial"/>
          <w:b/>
          <w:bCs/>
          <w:i/>
          <w:iCs/>
          <w:sz w:val="24"/>
          <w:szCs w:val="24"/>
          <w:u w:val="single"/>
        </w:rPr>
      </w:pPr>
    </w:p>
    <w:p w14:paraId="73C2084B" w14:textId="77777777" w:rsidR="00E57614" w:rsidRPr="006D04C4" w:rsidRDefault="00E57614" w:rsidP="006D04C4">
      <w:pPr>
        <w:spacing w:line="360" w:lineRule="auto"/>
        <w:rPr>
          <w:rFonts w:ascii="Arial" w:hAnsi="Arial" w:cs="Arial"/>
          <w:b/>
          <w:bCs/>
          <w:i/>
          <w:iCs/>
          <w:sz w:val="24"/>
          <w:szCs w:val="24"/>
          <w:u w:val="single"/>
        </w:rPr>
      </w:pPr>
    </w:p>
    <w:p w14:paraId="25B3901D" w14:textId="77777777" w:rsidR="00E57614" w:rsidRPr="006D04C4" w:rsidRDefault="00E57614" w:rsidP="006D04C4">
      <w:pPr>
        <w:spacing w:line="360" w:lineRule="auto"/>
        <w:rPr>
          <w:rFonts w:ascii="Arial" w:hAnsi="Arial" w:cs="Arial"/>
          <w:b/>
          <w:bCs/>
          <w:i/>
          <w:iCs/>
          <w:sz w:val="24"/>
          <w:szCs w:val="24"/>
          <w:u w:val="single"/>
        </w:rPr>
      </w:pPr>
    </w:p>
    <w:p w14:paraId="17D07D09" w14:textId="77777777" w:rsidR="00E57614" w:rsidRPr="006D04C4" w:rsidRDefault="00E57614" w:rsidP="006D04C4">
      <w:pPr>
        <w:spacing w:line="360" w:lineRule="auto"/>
        <w:rPr>
          <w:rFonts w:ascii="Arial" w:hAnsi="Arial" w:cs="Arial"/>
          <w:b/>
          <w:bCs/>
          <w:i/>
          <w:iCs/>
          <w:sz w:val="24"/>
          <w:szCs w:val="24"/>
          <w:u w:val="single"/>
        </w:rPr>
      </w:pPr>
    </w:p>
    <w:p w14:paraId="67297081" w14:textId="77777777" w:rsidR="00E57614" w:rsidRDefault="00E57614" w:rsidP="006D04C4">
      <w:pPr>
        <w:spacing w:line="360" w:lineRule="auto"/>
        <w:rPr>
          <w:rFonts w:ascii="Arial" w:hAnsi="Arial" w:cs="Arial"/>
          <w:b/>
          <w:bCs/>
          <w:i/>
          <w:iCs/>
          <w:sz w:val="24"/>
          <w:szCs w:val="24"/>
          <w:u w:val="single"/>
        </w:rPr>
      </w:pPr>
    </w:p>
    <w:p w14:paraId="37E7E93D" w14:textId="77777777" w:rsidR="00980F1F" w:rsidRDefault="00980F1F" w:rsidP="006D04C4">
      <w:pPr>
        <w:spacing w:line="360" w:lineRule="auto"/>
        <w:rPr>
          <w:rFonts w:ascii="Arial" w:hAnsi="Arial" w:cs="Arial"/>
          <w:b/>
          <w:bCs/>
          <w:i/>
          <w:iCs/>
          <w:sz w:val="24"/>
          <w:szCs w:val="24"/>
          <w:u w:val="single"/>
        </w:rPr>
      </w:pPr>
    </w:p>
    <w:p w14:paraId="2A37B8E5" w14:textId="77777777" w:rsidR="00980F1F" w:rsidRPr="006D04C4" w:rsidRDefault="00980F1F" w:rsidP="006D04C4">
      <w:pPr>
        <w:spacing w:line="360" w:lineRule="auto"/>
        <w:rPr>
          <w:rFonts w:ascii="Arial" w:hAnsi="Arial" w:cs="Arial"/>
          <w:b/>
          <w:bCs/>
          <w:i/>
          <w:iCs/>
          <w:sz w:val="24"/>
          <w:szCs w:val="24"/>
          <w:u w:val="single"/>
        </w:rPr>
      </w:pPr>
    </w:p>
    <w:p w14:paraId="77EE171A" w14:textId="77777777" w:rsidR="00E57614" w:rsidRPr="006D04C4" w:rsidRDefault="00E57614" w:rsidP="006D04C4">
      <w:pPr>
        <w:spacing w:line="360" w:lineRule="auto"/>
        <w:rPr>
          <w:rFonts w:ascii="Arial" w:hAnsi="Arial" w:cs="Arial"/>
          <w:b/>
          <w:bCs/>
          <w:i/>
          <w:iCs/>
          <w:sz w:val="24"/>
          <w:szCs w:val="24"/>
          <w:u w:val="single"/>
        </w:rPr>
      </w:pPr>
    </w:p>
    <w:p w14:paraId="2C9116BB" w14:textId="59CA7257" w:rsidR="00893581" w:rsidRPr="006D04C4" w:rsidRDefault="00893581" w:rsidP="006D04C4">
      <w:pPr>
        <w:spacing w:line="360" w:lineRule="auto"/>
        <w:rPr>
          <w:rFonts w:ascii="Arial" w:hAnsi="Arial" w:cs="Arial"/>
          <w:b/>
          <w:bCs/>
          <w:sz w:val="24"/>
          <w:szCs w:val="24"/>
        </w:rPr>
      </w:pPr>
    </w:p>
    <w:p w14:paraId="13E4CF77" w14:textId="77777777" w:rsidR="00E50955" w:rsidRPr="006D04C4" w:rsidRDefault="00E50955" w:rsidP="006D04C4">
      <w:pPr>
        <w:spacing w:line="360" w:lineRule="auto"/>
        <w:rPr>
          <w:rFonts w:ascii="Arial" w:hAnsi="Arial" w:cs="Arial"/>
          <w:b/>
          <w:bCs/>
          <w:sz w:val="24"/>
          <w:szCs w:val="24"/>
        </w:rPr>
      </w:pPr>
    </w:p>
    <w:p w14:paraId="687B0FB5" w14:textId="77777777" w:rsidR="00E57614" w:rsidRPr="006D04C4" w:rsidRDefault="00E57614" w:rsidP="006D04C4">
      <w:pPr>
        <w:spacing w:line="360" w:lineRule="auto"/>
        <w:rPr>
          <w:rFonts w:ascii="Arial" w:hAnsi="Arial" w:cs="Arial"/>
          <w:b/>
          <w:bCs/>
          <w:sz w:val="24"/>
          <w:szCs w:val="24"/>
        </w:rPr>
      </w:pPr>
    </w:p>
    <w:p w14:paraId="7FE5A01F" w14:textId="77777777" w:rsidR="00E57614" w:rsidRDefault="00E57614" w:rsidP="006D04C4">
      <w:pPr>
        <w:spacing w:line="360" w:lineRule="auto"/>
        <w:rPr>
          <w:rFonts w:ascii="Arial" w:hAnsi="Arial" w:cs="Arial"/>
          <w:b/>
          <w:bCs/>
          <w:sz w:val="24"/>
          <w:szCs w:val="24"/>
        </w:rPr>
      </w:pPr>
    </w:p>
    <w:p w14:paraId="559131B7" w14:textId="77777777" w:rsidR="00E06F37" w:rsidRDefault="00E06F37" w:rsidP="006D04C4">
      <w:pPr>
        <w:spacing w:line="360" w:lineRule="auto"/>
        <w:rPr>
          <w:rFonts w:ascii="Arial" w:hAnsi="Arial" w:cs="Arial"/>
          <w:b/>
          <w:bCs/>
          <w:sz w:val="24"/>
          <w:szCs w:val="24"/>
        </w:rPr>
      </w:pPr>
    </w:p>
    <w:p w14:paraId="61E666FC" w14:textId="77777777" w:rsidR="00E06F37" w:rsidRDefault="00E06F37" w:rsidP="006D04C4">
      <w:pPr>
        <w:spacing w:line="360" w:lineRule="auto"/>
        <w:rPr>
          <w:rFonts w:ascii="Arial" w:hAnsi="Arial" w:cs="Arial"/>
          <w:b/>
          <w:bCs/>
          <w:sz w:val="24"/>
          <w:szCs w:val="24"/>
        </w:rPr>
      </w:pPr>
    </w:p>
    <w:p w14:paraId="154DB51C" w14:textId="77777777" w:rsidR="00E06F37" w:rsidRDefault="00E06F37" w:rsidP="006D04C4">
      <w:pPr>
        <w:spacing w:line="360" w:lineRule="auto"/>
        <w:rPr>
          <w:rFonts w:ascii="Arial" w:hAnsi="Arial" w:cs="Arial"/>
          <w:b/>
          <w:bCs/>
          <w:sz w:val="24"/>
          <w:szCs w:val="24"/>
        </w:rPr>
      </w:pPr>
    </w:p>
    <w:p w14:paraId="1507EA32" w14:textId="77777777" w:rsidR="00E06F37" w:rsidRDefault="00E06F37" w:rsidP="006D04C4">
      <w:pPr>
        <w:spacing w:line="360" w:lineRule="auto"/>
        <w:rPr>
          <w:rFonts w:ascii="Arial" w:hAnsi="Arial" w:cs="Arial"/>
          <w:b/>
          <w:bCs/>
          <w:sz w:val="24"/>
          <w:szCs w:val="24"/>
        </w:rPr>
      </w:pPr>
    </w:p>
    <w:p w14:paraId="740FFBB8" w14:textId="77777777" w:rsidR="005102E7" w:rsidRPr="006D04C4" w:rsidRDefault="005102E7" w:rsidP="006D04C4">
      <w:pPr>
        <w:spacing w:line="360" w:lineRule="auto"/>
        <w:rPr>
          <w:rFonts w:ascii="Arial" w:hAnsi="Arial" w:cs="Arial"/>
          <w:b/>
          <w:bCs/>
          <w:sz w:val="24"/>
          <w:szCs w:val="24"/>
        </w:rPr>
      </w:pPr>
    </w:p>
    <w:p w14:paraId="77577809" w14:textId="77777777" w:rsidR="00BA2067" w:rsidRPr="006D04C4" w:rsidRDefault="00BA2067" w:rsidP="006D04C4">
      <w:pPr>
        <w:spacing w:line="360" w:lineRule="auto"/>
        <w:rPr>
          <w:rFonts w:ascii="Arial" w:hAnsi="Arial" w:cs="Arial"/>
          <w:b/>
          <w:bCs/>
          <w:i/>
          <w:iCs/>
          <w:sz w:val="24"/>
          <w:szCs w:val="24"/>
        </w:rPr>
      </w:pPr>
      <w:r w:rsidRPr="006D04C4">
        <w:rPr>
          <w:rFonts w:ascii="Arial" w:hAnsi="Arial" w:cs="Arial"/>
          <w:b/>
          <w:bCs/>
          <w:i/>
          <w:iCs/>
          <w:sz w:val="24"/>
          <w:szCs w:val="24"/>
          <w:u w:val="single"/>
        </w:rPr>
        <w:lastRenderedPageBreak/>
        <w:t>Essay 4</w:t>
      </w:r>
    </w:p>
    <w:p w14:paraId="71A4EC99" w14:textId="77777777" w:rsidR="00BA2067" w:rsidRPr="006D04C4" w:rsidRDefault="00BA2067" w:rsidP="006D04C4">
      <w:pPr>
        <w:spacing w:line="360" w:lineRule="auto"/>
        <w:rPr>
          <w:rFonts w:ascii="Arial" w:hAnsi="Arial" w:cs="Arial"/>
          <w:b/>
          <w:bCs/>
          <w:i/>
          <w:iCs/>
          <w:sz w:val="24"/>
          <w:szCs w:val="24"/>
        </w:rPr>
      </w:pPr>
      <w:r w:rsidRPr="006D04C4">
        <w:rPr>
          <w:rFonts w:ascii="Arial" w:hAnsi="Arial" w:cs="Arial"/>
          <w:b/>
          <w:bCs/>
          <w:i/>
          <w:iCs/>
          <w:sz w:val="24"/>
          <w:szCs w:val="24"/>
        </w:rPr>
        <w:t>Outline potential links between serious and organised crime and public protection issues. What characteristics make some people more vulnerable to exploitation by serious and organised crime gangs?</w:t>
      </w:r>
    </w:p>
    <w:p w14:paraId="7A957B0E" w14:textId="77777777" w:rsidR="009624DC" w:rsidRPr="006D04C4" w:rsidRDefault="009624DC" w:rsidP="006D04C4">
      <w:pPr>
        <w:spacing w:line="360" w:lineRule="auto"/>
        <w:rPr>
          <w:rFonts w:ascii="Arial" w:hAnsi="Arial" w:cs="Arial"/>
          <w:b/>
          <w:bCs/>
          <w:i/>
          <w:iCs/>
          <w:sz w:val="24"/>
          <w:szCs w:val="24"/>
        </w:rPr>
      </w:pPr>
    </w:p>
    <w:p w14:paraId="0D1924E0" w14:textId="403D5223" w:rsidR="009624DC" w:rsidRPr="006D04C4" w:rsidRDefault="009624DC" w:rsidP="006D04C4">
      <w:pPr>
        <w:spacing w:line="360" w:lineRule="auto"/>
        <w:rPr>
          <w:rFonts w:ascii="Arial" w:hAnsi="Arial" w:cs="Arial"/>
          <w:sz w:val="24"/>
          <w:szCs w:val="24"/>
        </w:rPr>
      </w:pPr>
      <w:r w:rsidRPr="006D04C4">
        <w:rPr>
          <w:rFonts w:ascii="Arial" w:hAnsi="Arial" w:cs="Arial"/>
          <w:sz w:val="24"/>
          <w:szCs w:val="24"/>
        </w:rPr>
        <w:t>This piece of writing will explore links between serious and organised crime (SOC) and public protection issues and the characteristics that make certain members of society vulnerable to exploitation by organised crime g</w:t>
      </w:r>
      <w:r w:rsidR="00096A87" w:rsidRPr="006D04C4">
        <w:rPr>
          <w:rFonts w:ascii="Arial" w:hAnsi="Arial" w:cs="Arial"/>
          <w:sz w:val="24"/>
          <w:szCs w:val="24"/>
        </w:rPr>
        <w:t>roups</w:t>
      </w:r>
      <w:r w:rsidRPr="006D04C4">
        <w:rPr>
          <w:rFonts w:ascii="Arial" w:hAnsi="Arial" w:cs="Arial"/>
          <w:sz w:val="24"/>
          <w:szCs w:val="24"/>
        </w:rPr>
        <w:t xml:space="preserve">.  </w:t>
      </w:r>
    </w:p>
    <w:p w14:paraId="34C0F5E2" w14:textId="77777777" w:rsidR="00096A87" w:rsidRPr="006D04C4" w:rsidRDefault="00096A87" w:rsidP="006D04C4">
      <w:pPr>
        <w:spacing w:line="360" w:lineRule="auto"/>
        <w:rPr>
          <w:rFonts w:ascii="Arial" w:hAnsi="Arial" w:cs="Arial"/>
          <w:sz w:val="24"/>
          <w:szCs w:val="24"/>
        </w:rPr>
      </w:pPr>
    </w:p>
    <w:p w14:paraId="11BE14E1" w14:textId="190ED91F" w:rsidR="00096A87" w:rsidRDefault="00096A87" w:rsidP="006D04C4">
      <w:pPr>
        <w:spacing w:line="360" w:lineRule="auto"/>
        <w:rPr>
          <w:rFonts w:ascii="Arial" w:hAnsi="Arial" w:cs="Arial"/>
          <w:sz w:val="24"/>
          <w:szCs w:val="24"/>
        </w:rPr>
      </w:pPr>
      <w:r w:rsidRPr="006D04C4">
        <w:rPr>
          <w:rFonts w:ascii="Arial" w:hAnsi="Arial" w:cs="Arial"/>
          <w:sz w:val="24"/>
          <w:szCs w:val="24"/>
        </w:rPr>
        <w:t xml:space="preserve">An Organised Crime Group, or OCG is defined under section 45(6) of the Serious Crime Act (SCA) 2015. An OCG is a group that carries out criminal activities as it’s purpose, or one of </w:t>
      </w:r>
      <w:proofErr w:type="gramStart"/>
      <w:r w:rsidRPr="006D04C4">
        <w:rPr>
          <w:rFonts w:ascii="Arial" w:hAnsi="Arial" w:cs="Arial"/>
          <w:sz w:val="24"/>
          <w:szCs w:val="24"/>
        </w:rPr>
        <w:t>it’s</w:t>
      </w:r>
      <w:proofErr w:type="gramEnd"/>
      <w:r w:rsidRPr="006D04C4">
        <w:rPr>
          <w:rFonts w:ascii="Arial" w:hAnsi="Arial" w:cs="Arial"/>
          <w:sz w:val="24"/>
          <w:szCs w:val="24"/>
        </w:rPr>
        <w:t xml:space="preserve"> purposes, and the OCG must consist of three or more people. </w:t>
      </w:r>
      <w:r w:rsidR="00F077A6" w:rsidRPr="006D04C4">
        <w:rPr>
          <w:rFonts w:ascii="Arial" w:hAnsi="Arial" w:cs="Arial"/>
          <w:sz w:val="24"/>
          <w:szCs w:val="24"/>
        </w:rPr>
        <w:t>(</w:t>
      </w:r>
      <w:proofErr w:type="spellStart"/>
      <w:r w:rsidR="00F077A6" w:rsidRPr="006D04C4">
        <w:rPr>
          <w:rFonts w:ascii="Arial" w:hAnsi="Arial" w:cs="Arial"/>
          <w:sz w:val="24"/>
          <w:szCs w:val="24"/>
        </w:rPr>
        <w:t>Olliers</w:t>
      </w:r>
      <w:proofErr w:type="spellEnd"/>
      <w:r w:rsidR="00F077A6" w:rsidRPr="006D04C4">
        <w:rPr>
          <w:rFonts w:ascii="Arial" w:hAnsi="Arial" w:cs="Arial"/>
          <w:sz w:val="24"/>
          <w:szCs w:val="24"/>
        </w:rPr>
        <w:t xml:space="preserve"> Solicitors, 2024). </w:t>
      </w:r>
    </w:p>
    <w:p w14:paraId="27F17B12" w14:textId="77777777" w:rsidR="004011EC" w:rsidRDefault="004011EC" w:rsidP="006D04C4">
      <w:pPr>
        <w:spacing w:line="360" w:lineRule="auto"/>
        <w:rPr>
          <w:rFonts w:ascii="Arial" w:hAnsi="Arial" w:cs="Arial"/>
          <w:sz w:val="24"/>
          <w:szCs w:val="24"/>
        </w:rPr>
      </w:pPr>
    </w:p>
    <w:p w14:paraId="200EBA0C" w14:textId="0C0D5B47" w:rsidR="00347BB7" w:rsidRDefault="004011EC" w:rsidP="006D04C4">
      <w:pPr>
        <w:spacing w:line="360" w:lineRule="auto"/>
        <w:rPr>
          <w:rFonts w:ascii="Arial" w:hAnsi="Arial" w:cs="Arial"/>
          <w:sz w:val="24"/>
          <w:szCs w:val="24"/>
        </w:rPr>
      </w:pPr>
      <w:proofErr w:type="gramStart"/>
      <w:r>
        <w:rPr>
          <w:rFonts w:ascii="Arial" w:hAnsi="Arial" w:cs="Arial"/>
          <w:sz w:val="24"/>
          <w:szCs w:val="24"/>
        </w:rPr>
        <w:t xml:space="preserve">All </w:t>
      </w:r>
      <w:r w:rsidR="0059436B">
        <w:rPr>
          <w:rFonts w:ascii="Arial" w:hAnsi="Arial" w:cs="Arial"/>
          <w:sz w:val="24"/>
          <w:szCs w:val="24"/>
        </w:rPr>
        <w:t>of</w:t>
      </w:r>
      <w:proofErr w:type="gramEnd"/>
      <w:r w:rsidR="0059436B">
        <w:rPr>
          <w:rFonts w:ascii="Arial" w:hAnsi="Arial" w:cs="Arial"/>
          <w:sz w:val="24"/>
          <w:szCs w:val="24"/>
        </w:rPr>
        <w:t xml:space="preserve"> these f</w:t>
      </w:r>
      <w:r>
        <w:rPr>
          <w:rFonts w:ascii="Arial" w:hAnsi="Arial" w:cs="Arial"/>
          <w:sz w:val="24"/>
          <w:szCs w:val="24"/>
        </w:rPr>
        <w:t xml:space="preserve">actors </w:t>
      </w:r>
      <w:r w:rsidR="0059436B">
        <w:rPr>
          <w:rFonts w:ascii="Arial" w:hAnsi="Arial" w:cs="Arial"/>
          <w:sz w:val="24"/>
          <w:szCs w:val="24"/>
        </w:rPr>
        <w:t>have</w:t>
      </w:r>
      <w:r>
        <w:rPr>
          <w:rFonts w:ascii="Arial" w:hAnsi="Arial" w:cs="Arial"/>
          <w:sz w:val="24"/>
          <w:szCs w:val="24"/>
        </w:rPr>
        <w:t xml:space="preserve"> a huge impact on communitie</w:t>
      </w:r>
      <w:r w:rsidR="0059436B">
        <w:rPr>
          <w:rFonts w:ascii="Arial" w:hAnsi="Arial" w:cs="Arial"/>
          <w:sz w:val="24"/>
          <w:szCs w:val="24"/>
        </w:rPr>
        <w:t xml:space="preserve">s in a public protection aspect, due to the exploitation of vulnerable people, </w:t>
      </w:r>
      <w:r w:rsidR="00347BB7">
        <w:rPr>
          <w:rFonts w:ascii="Arial" w:hAnsi="Arial" w:cs="Arial"/>
          <w:sz w:val="24"/>
          <w:szCs w:val="24"/>
        </w:rPr>
        <w:t>undermining public</w:t>
      </w:r>
      <w:r w:rsidR="0059436B">
        <w:rPr>
          <w:rFonts w:ascii="Arial" w:hAnsi="Arial" w:cs="Arial"/>
          <w:sz w:val="24"/>
          <w:szCs w:val="24"/>
        </w:rPr>
        <w:t xml:space="preserve"> safety and put</w:t>
      </w:r>
      <w:r w:rsidR="00347BB7">
        <w:rPr>
          <w:rFonts w:ascii="Arial" w:hAnsi="Arial" w:cs="Arial"/>
          <w:sz w:val="24"/>
          <w:szCs w:val="24"/>
        </w:rPr>
        <w:t>ting</w:t>
      </w:r>
      <w:r w:rsidR="0059436B">
        <w:rPr>
          <w:rFonts w:ascii="Arial" w:hAnsi="Arial" w:cs="Arial"/>
          <w:sz w:val="24"/>
          <w:szCs w:val="24"/>
        </w:rPr>
        <w:t xml:space="preserve"> strain on public resources. There are many ways in which this manifest itself and the first being victimisation and exploitation. The NSPCC (</w:t>
      </w:r>
      <w:r w:rsidR="00436CC0">
        <w:rPr>
          <w:rFonts w:ascii="Arial" w:hAnsi="Arial" w:cs="Arial"/>
          <w:sz w:val="24"/>
          <w:szCs w:val="24"/>
        </w:rPr>
        <w:t>2024</w:t>
      </w:r>
      <w:r w:rsidR="0059436B">
        <w:rPr>
          <w:rFonts w:ascii="Arial" w:hAnsi="Arial" w:cs="Arial"/>
          <w:sz w:val="24"/>
          <w:szCs w:val="24"/>
        </w:rPr>
        <w:t xml:space="preserve">) </w:t>
      </w:r>
      <w:r w:rsidR="00436CC0">
        <w:rPr>
          <w:rFonts w:ascii="Arial" w:hAnsi="Arial" w:cs="Arial"/>
          <w:sz w:val="24"/>
          <w:szCs w:val="24"/>
        </w:rPr>
        <w:t>explains how SOC groups often target vulnerable populations in the community. Children, migrants and those in economic distress which can then lead to other types of exploitation such as human trafficking, sexual exploitation or forced labour. For these reasons,</w:t>
      </w:r>
      <w:r w:rsidR="00347BB7">
        <w:rPr>
          <w:rFonts w:ascii="Arial" w:hAnsi="Arial" w:cs="Arial"/>
          <w:sz w:val="24"/>
          <w:szCs w:val="24"/>
        </w:rPr>
        <w:t xml:space="preserve"> the </w:t>
      </w:r>
      <w:r w:rsidR="00436CC0">
        <w:rPr>
          <w:rFonts w:ascii="Arial" w:hAnsi="Arial" w:cs="Arial"/>
          <w:sz w:val="24"/>
          <w:szCs w:val="24"/>
        </w:rPr>
        <w:t xml:space="preserve">safeguarding concerns are raised </w:t>
      </w:r>
      <w:r w:rsidR="00347BB7">
        <w:rPr>
          <w:rFonts w:ascii="Arial" w:hAnsi="Arial" w:cs="Arial"/>
          <w:sz w:val="24"/>
          <w:szCs w:val="24"/>
        </w:rPr>
        <w:t>due to the</w:t>
      </w:r>
      <w:r w:rsidR="00436CC0">
        <w:rPr>
          <w:rFonts w:ascii="Arial" w:hAnsi="Arial" w:cs="Arial"/>
          <w:sz w:val="24"/>
          <w:szCs w:val="24"/>
        </w:rPr>
        <w:t xml:space="preserve"> significant risk to victims physically, psychologically and to social harm. </w:t>
      </w:r>
    </w:p>
    <w:p w14:paraId="6B79FEE1" w14:textId="77777777" w:rsidR="00347BB7" w:rsidRDefault="00347BB7" w:rsidP="006D04C4">
      <w:pPr>
        <w:spacing w:line="360" w:lineRule="auto"/>
        <w:rPr>
          <w:rFonts w:ascii="Arial" w:hAnsi="Arial" w:cs="Arial"/>
          <w:sz w:val="24"/>
          <w:szCs w:val="24"/>
        </w:rPr>
      </w:pPr>
    </w:p>
    <w:p w14:paraId="5C3504F7" w14:textId="7979F1A8" w:rsidR="00F634D7" w:rsidRDefault="00347BB7" w:rsidP="006D04C4">
      <w:pPr>
        <w:spacing w:line="360" w:lineRule="auto"/>
        <w:rPr>
          <w:rFonts w:ascii="Arial" w:hAnsi="Arial" w:cs="Arial"/>
          <w:sz w:val="24"/>
          <w:szCs w:val="24"/>
        </w:rPr>
      </w:pPr>
      <w:r>
        <w:rPr>
          <w:rFonts w:ascii="Arial" w:hAnsi="Arial" w:cs="Arial"/>
          <w:sz w:val="24"/>
          <w:szCs w:val="24"/>
        </w:rPr>
        <w:t>Furthermore, the concerns regarding child sexual exploitation and abuse (CSEA) from SOC groups are used to frequently used to exploit children for profit-driven crimes, including CSEA, drug running and county lines or forced criminality. These activities directly threaten child welfare which often lead to public protection interventions (GOV.UK, 2021).</w:t>
      </w:r>
      <w:r w:rsidR="0059436B">
        <w:rPr>
          <w:rFonts w:ascii="Arial" w:hAnsi="Arial" w:cs="Arial"/>
          <w:sz w:val="24"/>
          <w:szCs w:val="24"/>
        </w:rPr>
        <w:br/>
      </w:r>
    </w:p>
    <w:p w14:paraId="32097493" w14:textId="5D0D99A9" w:rsidR="00152222" w:rsidRDefault="00152222" w:rsidP="006D04C4">
      <w:pPr>
        <w:spacing w:line="360" w:lineRule="auto"/>
        <w:rPr>
          <w:rFonts w:ascii="Arial" w:hAnsi="Arial" w:cs="Arial"/>
          <w:sz w:val="24"/>
          <w:szCs w:val="24"/>
        </w:rPr>
      </w:pPr>
      <w:r>
        <w:rPr>
          <w:rFonts w:ascii="Arial" w:hAnsi="Arial" w:cs="Arial"/>
          <w:sz w:val="24"/>
          <w:szCs w:val="24"/>
        </w:rPr>
        <w:lastRenderedPageBreak/>
        <w:t xml:space="preserve">The harm to communities due to SOC activities, which are often down to drug or gang affiliations resulting in violence or volatile community cohesion. </w:t>
      </w:r>
      <w:r w:rsidR="00103318">
        <w:rPr>
          <w:rFonts w:ascii="Arial" w:hAnsi="Arial" w:cs="Arial"/>
          <w:sz w:val="24"/>
          <w:szCs w:val="24"/>
        </w:rPr>
        <w:t xml:space="preserve">It is explained by the NCA (2025) that high SOC presence often experiences increased violent crime, fear and distrust in authorities. A 2023 UK National Crime Agency report explained 60% of urban areas with high gang activity reported elevated safety concerns. </w:t>
      </w:r>
    </w:p>
    <w:p w14:paraId="4AE22AA3" w14:textId="77777777" w:rsidR="004011EC" w:rsidRPr="006D04C4" w:rsidRDefault="004011EC" w:rsidP="006D04C4">
      <w:pPr>
        <w:spacing w:line="360" w:lineRule="auto"/>
        <w:rPr>
          <w:rFonts w:ascii="Arial" w:hAnsi="Arial" w:cs="Arial"/>
          <w:sz w:val="24"/>
          <w:szCs w:val="24"/>
        </w:rPr>
      </w:pPr>
    </w:p>
    <w:p w14:paraId="33635A26" w14:textId="58B3BB4F" w:rsidR="00BC6144" w:rsidRPr="006D04C4" w:rsidRDefault="00BC6144" w:rsidP="006D04C4">
      <w:pPr>
        <w:spacing w:line="360" w:lineRule="auto"/>
        <w:rPr>
          <w:rFonts w:ascii="Arial" w:hAnsi="Arial" w:cs="Arial"/>
          <w:sz w:val="24"/>
          <w:szCs w:val="24"/>
        </w:rPr>
      </w:pPr>
      <w:r w:rsidRPr="006D04C4">
        <w:rPr>
          <w:rFonts w:ascii="Arial" w:hAnsi="Arial" w:cs="Arial"/>
          <w:sz w:val="24"/>
          <w:szCs w:val="24"/>
        </w:rPr>
        <w:t xml:space="preserve">Criminal exploitation has become much more sophisticated in recent times giving OCG’s the opportunity to effectively dissolve geographical boundaries, allowing them to commit crime more </w:t>
      </w:r>
      <w:r w:rsidR="00836EDE" w:rsidRPr="006D04C4">
        <w:rPr>
          <w:rFonts w:ascii="Arial" w:hAnsi="Arial" w:cs="Arial"/>
          <w:sz w:val="24"/>
          <w:szCs w:val="24"/>
        </w:rPr>
        <w:t>efficiently</w:t>
      </w:r>
      <w:r w:rsidRPr="006D04C4">
        <w:rPr>
          <w:rFonts w:ascii="Arial" w:hAnsi="Arial" w:cs="Arial"/>
          <w:sz w:val="24"/>
          <w:szCs w:val="24"/>
        </w:rPr>
        <w:t xml:space="preserve"> at scale which conceal their activity having more chance of evading law enforcement</w:t>
      </w:r>
      <w:r w:rsidR="00103318">
        <w:rPr>
          <w:rFonts w:ascii="Arial" w:hAnsi="Arial" w:cs="Arial"/>
          <w:sz w:val="24"/>
          <w:szCs w:val="24"/>
        </w:rPr>
        <w:t>. Crimes such as terrorism, radicalisation and extremism is linked to human trafficking. It is explained by a government article (</w:t>
      </w:r>
      <w:r w:rsidR="00836EDE" w:rsidRPr="006D04C4">
        <w:rPr>
          <w:rFonts w:ascii="Arial" w:hAnsi="Arial" w:cs="Arial"/>
          <w:sz w:val="24"/>
          <w:szCs w:val="24"/>
        </w:rPr>
        <w:t>GOV.UK, 2024)</w:t>
      </w:r>
      <w:r w:rsidR="00103318">
        <w:rPr>
          <w:rFonts w:ascii="Arial" w:hAnsi="Arial" w:cs="Arial"/>
          <w:sz w:val="24"/>
          <w:szCs w:val="24"/>
        </w:rPr>
        <w:t xml:space="preserve"> that some SOC groups overlap with terrorist networks which helps aid and facilitate networks and infrastructure, used to smuggle people to commit extremist activities. A 2024 report from INTERPOL (</w:t>
      </w:r>
      <w:r w:rsidR="00CB7174">
        <w:rPr>
          <w:rFonts w:ascii="Arial" w:hAnsi="Arial" w:cs="Arial"/>
          <w:sz w:val="24"/>
          <w:szCs w:val="24"/>
        </w:rPr>
        <w:t>2025</w:t>
      </w:r>
      <w:r w:rsidR="00103318">
        <w:rPr>
          <w:rFonts w:ascii="Arial" w:hAnsi="Arial" w:cs="Arial"/>
          <w:sz w:val="24"/>
          <w:szCs w:val="24"/>
        </w:rPr>
        <w:t xml:space="preserve">) report stated that radicalised individuals may pose broader safety challenges and 15% of terrorist financing in Europe was linked to SOC profits. </w:t>
      </w:r>
    </w:p>
    <w:p w14:paraId="162BBE26" w14:textId="77777777" w:rsidR="000F52E7" w:rsidRPr="006D04C4" w:rsidRDefault="000F52E7" w:rsidP="006D04C4">
      <w:pPr>
        <w:spacing w:line="360" w:lineRule="auto"/>
        <w:rPr>
          <w:rFonts w:ascii="Arial" w:hAnsi="Arial" w:cs="Arial"/>
          <w:sz w:val="24"/>
          <w:szCs w:val="24"/>
        </w:rPr>
      </w:pPr>
    </w:p>
    <w:p w14:paraId="206E25D3" w14:textId="2FBBE2FF" w:rsidR="000F52E7" w:rsidRPr="006D04C4" w:rsidRDefault="000C782F" w:rsidP="006D04C4">
      <w:pPr>
        <w:spacing w:line="360" w:lineRule="auto"/>
        <w:rPr>
          <w:rFonts w:ascii="Arial" w:hAnsi="Arial" w:cs="Arial"/>
          <w:b/>
          <w:bCs/>
          <w:sz w:val="24"/>
          <w:szCs w:val="24"/>
        </w:rPr>
      </w:pPr>
      <w:r w:rsidRPr="006D04C4">
        <w:rPr>
          <w:rFonts w:ascii="Arial" w:hAnsi="Arial" w:cs="Arial"/>
          <w:sz w:val="24"/>
          <w:szCs w:val="24"/>
        </w:rPr>
        <w:t xml:space="preserve">Today, it has become much easier for criminals to identify victims </w:t>
      </w:r>
      <w:proofErr w:type="gramStart"/>
      <w:r w:rsidRPr="006D04C4">
        <w:rPr>
          <w:rFonts w:ascii="Arial" w:hAnsi="Arial" w:cs="Arial"/>
          <w:sz w:val="24"/>
          <w:szCs w:val="24"/>
        </w:rPr>
        <w:t>by the use of</w:t>
      </w:r>
      <w:proofErr w:type="gramEnd"/>
      <w:r w:rsidRPr="006D04C4">
        <w:rPr>
          <w:rFonts w:ascii="Arial" w:hAnsi="Arial" w:cs="Arial"/>
          <w:sz w:val="24"/>
          <w:szCs w:val="24"/>
        </w:rPr>
        <w:t xml:space="preserve"> online criminality. OCG’s are now able to identify victims at scale whether that’s in a targeted or passive way, for example, fraud. The </w:t>
      </w:r>
      <w:r w:rsidR="00DA1BEC" w:rsidRPr="006D04C4">
        <w:rPr>
          <w:rFonts w:ascii="Arial" w:hAnsi="Arial" w:cs="Arial"/>
          <w:sz w:val="24"/>
          <w:szCs w:val="24"/>
        </w:rPr>
        <w:t>opportunity from huge</w:t>
      </w:r>
      <w:r w:rsidRPr="006D04C4">
        <w:rPr>
          <w:rFonts w:ascii="Arial" w:hAnsi="Arial" w:cs="Arial"/>
          <w:sz w:val="24"/>
          <w:szCs w:val="24"/>
        </w:rPr>
        <w:t xml:space="preserve"> audiences online allows the </w:t>
      </w:r>
      <w:r w:rsidR="00DA1BEC" w:rsidRPr="006D04C4">
        <w:rPr>
          <w:rFonts w:ascii="Arial" w:hAnsi="Arial" w:cs="Arial"/>
          <w:sz w:val="24"/>
          <w:szCs w:val="24"/>
        </w:rPr>
        <w:t xml:space="preserve">large </w:t>
      </w:r>
      <w:r w:rsidRPr="006D04C4">
        <w:rPr>
          <w:rFonts w:ascii="Arial" w:hAnsi="Arial" w:cs="Arial"/>
          <w:sz w:val="24"/>
          <w:szCs w:val="24"/>
        </w:rPr>
        <w:t xml:space="preserve">potential victim pool for </w:t>
      </w:r>
      <w:r w:rsidR="00DA1BEC" w:rsidRPr="006D04C4">
        <w:rPr>
          <w:rFonts w:ascii="Arial" w:hAnsi="Arial" w:cs="Arial"/>
          <w:sz w:val="24"/>
          <w:szCs w:val="24"/>
        </w:rPr>
        <w:t>fraudulent activity for</w:t>
      </w:r>
      <w:r w:rsidRPr="006D04C4">
        <w:rPr>
          <w:rFonts w:ascii="Arial" w:hAnsi="Arial" w:cs="Arial"/>
          <w:sz w:val="24"/>
          <w:szCs w:val="24"/>
        </w:rPr>
        <w:t xml:space="preserve"> financial scams, fishing scams</w:t>
      </w:r>
      <w:r w:rsidR="00DA1BEC" w:rsidRPr="006D04C4">
        <w:rPr>
          <w:rFonts w:ascii="Arial" w:hAnsi="Arial" w:cs="Arial"/>
          <w:sz w:val="24"/>
          <w:szCs w:val="24"/>
        </w:rPr>
        <w:t xml:space="preserve">, all of which </w:t>
      </w:r>
      <w:r w:rsidRPr="006D04C4">
        <w:rPr>
          <w:rFonts w:ascii="Arial" w:hAnsi="Arial" w:cs="Arial"/>
          <w:sz w:val="24"/>
          <w:szCs w:val="24"/>
        </w:rPr>
        <w:t xml:space="preserve">are </w:t>
      </w:r>
      <w:r w:rsidR="00DA1BEC" w:rsidRPr="006D04C4">
        <w:rPr>
          <w:rFonts w:ascii="Arial" w:hAnsi="Arial" w:cs="Arial"/>
          <w:sz w:val="24"/>
          <w:szCs w:val="24"/>
        </w:rPr>
        <w:t>targeted</w:t>
      </w:r>
      <w:r w:rsidRPr="006D04C4">
        <w:rPr>
          <w:rFonts w:ascii="Arial" w:hAnsi="Arial" w:cs="Arial"/>
          <w:sz w:val="24"/>
          <w:szCs w:val="24"/>
        </w:rPr>
        <w:t xml:space="preserve"> attacks on victims </w:t>
      </w:r>
      <w:r w:rsidR="00DA1BEC" w:rsidRPr="006D04C4">
        <w:rPr>
          <w:rFonts w:ascii="Arial" w:hAnsi="Arial" w:cs="Arial"/>
          <w:sz w:val="24"/>
          <w:szCs w:val="24"/>
        </w:rPr>
        <w:t xml:space="preserve">at a touch of a button. </w:t>
      </w:r>
      <w:r w:rsidR="000F52E7" w:rsidRPr="006D04C4">
        <w:rPr>
          <w:rFonts w:ascii="Arial" w:hAnsi="Arial" w:cs="Arial"/>
          <w:sz w:val="24"/>
          <w:szCs w:val="24"/>
        </w:rPr>
        <w:t>The threat is evolving rapidly across a range of categories. Fraud has risen at an exponential rate and now makes up of around 40% of all crime</w:t>
      </w:r>
      <w:r w:rsidR="0065082F" w:rsidRPr="006D04C4">
        <w:rPr>
          <w:rFonts w:ascii="Arial" w:hAnsi="Arial" w:cs="Arial"/>
          <w:sz w:val="24"/>
          <w:szCs w:val="24"/>
        </w:rPr>
        <w:t xml:space="preserve"> (</w:t>
      </w:r>
      <w:r w:rsidR="000832CB" w:rsidRPr="006D04C4">
        <w:rPr>
          <w:rFonts w:ascii="Arial" w:hAnsi="Arial" w:cs="Arial"/>
          <w:sz w:val="24"/>
          <w:szCs w:val="24"/>
        </w:rPr>
        <w:t>Local Government, 2015).</w:t>
      </w:r>
    </w:p>
    <w:p w14:paraId="6D631CA3" w14:textId="77777777" w:rsidR="00DA1BEC" w:rsidRPr="006D04C4" w:rsidRDefault="00DA1BEC" w:rsidP="006D04C4">
      <w:pPr>
        <w:spacing w:line="360" w:lineRule="auto"/>
        <w:rPr>
          <w:rFonts w:ascii="Arial" w:hAnsi="Arial" w:cs="Arial"/>
          <w:sz w:val="24"/>
          <w:szCs w:val="24"/>
        </w:rPr>
      </w:pPr>
    </w:p>
    <w:p w14:paraId="78213276" w14:textId="34DD7AB8" w:rsidR="00DA1BEC" w:rsidRPr="006D04C4" w:rsidRDefault="00DA1BEC" w:rsidP="006D04C4">
      <w:pPr>
        <w:spacing w:line="360" w:lineRule="auto"/>
        <w:rPr>
          <w:rFonts w:ascii="Arial" w:hAnsi="Arial" w:cs="Arial"/>
          <w:sz w:val="24"/>
          <w:szCs w:val="24"/>
        </w:rPr>
      </w:pPr>
      <w:r w:rsidRPr="006D04C4">
        <w:rPr>
          <w:rFonts w:ascii="Arial" w:hAnsi="Arial" w:cs="Arial"/>
          <w:sz w:val="24"/>
          <w:szCs w:val="24"/>
        </w:rPr>
        <w:t xml:space="preserve">The </w:t>
      </w:r>
      <w:r w:rsidR="00B027B9" w:rsidRPr="006D04C4">
        <w:rPr>
          <w:rFonts w:ascii="Arial" w:hAnsi="Arial" w:cs="Arial"/>
          <w:sz w:val="24"/>
          <w:szCs w:val="24"/>
        </w:rPr>
        <w:t>other,</w:t>
      </w:r>
      <w:r w:rsidRPr="006D04C4">
        <w:rPr>
          <w:rFonts w:ascii="Arial" w:hAnsi="Arial" w:cs="Arial"/>
          <w:sz w:val="24"/>
          <w:szCs w:val="24"/>
        </w:rPr>
        <w:t xml:space="preserve"> just as prominent as fraud, is</w:t>
      </w:r>
      <w:r w:rsidR="00B027B9" w:rsidRPr="006D04C4">
        <w:rPr>
          <w:rFonts w:ascii="Arial" w:hAnsi="Arial" w:cs="Arial"/>
          <w:sz w:val="24"/>
          <w:szCs w:val="24"/>
        </w:rPr>
        <w:t xml:space="preserve"> the use of technology for the use of</w:t>
      </w:r>
      <w:r w:rsidRPr="006D04C4">
        <w:rPr>
          <w:rFonts w:ascii="Arial" w:hAnsi="Arial" w:cs="Arial"/>
          <w:sz w:val="24"/>
          <w:szCs w:val="24"/>
        </w:rPr>
        <w:t xml:space="preserve"> sexual exploitation of children</w:t>
      </w:r>
      <w:r w:rsidR="00B027B9" w:rsidRPr="006D04C4">
        <w:rPr>
          <w:rFonts w:ascii="Arial" w:hAnsi="Arial" w:cs="Arial"/>
          <w:sz w:val="24"/>
          <w:szCs w:val="24"/>
        </w:rPr>
        <w:t xml:space="preserve">. </w:t>
      </w:r>
      <w:r w:rsidR="00096A87" w:rsidRPr="006D04C4">
        <w:rPr>
          <w:rFonts w:ascii="Arial" w:hAnsi="Arial" w:cs="Arial"/>
          <w:sz w:val="24"/>
          <w:szCs w:val="24"/>
        </w:rPr>
        <w:t xml:space="preserve">Whilst most abuse takes place within family environments, there is a growing concern about the increasing volumes of CSEA taking place online. </w:t>
      </w:r>
      <w:r w:rsidR="00B027B9" w:rsidRPr="006D04C4">
        <w:rPr>
          <w:rFonts w:ascii="Arial" w:hAnsi="Arial" w:cs="Arial"/>
          <w:sz w:val="24"/>
          <w:szCs w:val="24"/>
        </w:rPr>
        <w:t xml:space="preserve">Criminals capitalise and prey on young vulnerable children through social </w:t>
      </w:r>
      <w:r w:rsidR="00B027B9" w:rsidRPr="006D04C4">
        <w:rPr>
          <w:rFonts w:ascii="Arial" w:hAnsi="Arial" w:cs="Arial"/>
          <w:sz w:val="24"/>
          <w:szCs w:val="24"/>
        </w:rPr>
        <w:lastRenderedPageBreak/>
        <w:t>media or other online platforms like PlayStation or XBOX</w:t>
      </w:r>
      <w:r w:rsidR="00096A87" w:rsidRPr="006D04C4">
        <w:rPr>
          <w:rFonts w:ascii="Arial" w:hAnsi="Arial" w:cs="Arial"/>
          <w:sz w:val="24"/>
          <w:szCs w:val="24"/>
        </w:rPr>
        <w:t xml:space="preserve"> to interact with children</w:t>
      </w:r>
      <w:r w:rsidR="00B027B9" w:rsidRPr="006D04C4">
        <w:rPr>
          <w:rFonts w:ascii="Arial" w:hAnsi="Arial" w:cs="Arial"/>
          <w:sz w:val="24"/>
          <w:szCs w:val="24"/>
        </w:rPr>
        <w:t xml:space="preserve">. The predators behind these accounts are often </w:t>
      </w:r>
      <w:r w:rsidR="00BE1DF7" w:rsidRPr="006D04C4">
        <w:rPr>
          <w:rFonts w:ascii="Arial" w:hAnsi="Arial" w:cs="Arial"/>
          <w:sz w:val="24"/>
          <w:szCs w:val="24"/>
        </w:rPr>
        <w:t xml:space="preserve">targeting children for sexual gratification, abuse and exploitation. </w:t>
      </w:r>
    </w:p>
    <w:p w14:paraId="4D38DC4D" w14:textId="77777777" w:rsidR="00BE1DF7" w:rsidRPr="006D04C4" w:rsidRDefault="00BE1DF7" w:rsidP="006D04C4">
      <w:pPr>
        <w:spacing w:line="360" w:lineRule="auto"/>
        <w:rPr>
          <w:rFonts w:ascii="Arial" w:hAnsi="Arial" w:cs="Arial"/>
          <w:sz w:val="24"/>
          <w:szCs w:val="24"/>
        </w:rPr>
      </w:pPr>
    </w:p>
    <w:p w14:paraId="53C49979" w14:textId="2BDBDD68" w:rsidR="00BE1DF7" w:rsidRPr="006D04C4" w:rsidRDefault="00BE1DF7" w:rsidP="006D04C4">
      <w:pPr>
        <w:spacing w:line="360" w:lineRule="auto"/>
        <w:rPr>
          <w:rFonts w:ascii="Arial" w:hAnsi="Arial" w:cs="Arial"/>
          <w:b/>
          <w:bCs/>
          <w:sz w:val="24"/>
          <w:szCs w:val="24"/>
        </w:rPr>
      </w:pPr>
      <w:r w:rsidRPr="006D04C4">
        <w:rPr>
          <w:rFonts w:ascii="Arial" w:hAnsi="Arial" w:cs="Arial"/>
          <w:sz w:val="24"/>
          <w:szCs w:val="24"/>
        </w:rPr>
        <w:t xml:space="preserve">In 2022, a British man was jailed for sending sexual messages to children in multiple countries. The male has used social media to communicate with 131 potential </w:t>
      </w:r>
      <w:r w:rsidR="00BF3772" w:rsidRPr="006D04C4">
        <w:rPr>
          <w:rFonts w:ascii="Arial" w:hAnsi="Arial" w:cs="Arial"/>
          <w:sz w:val="24"/>
          <w:szCs w:val="24"/>
        </w:rPr>
        <w:t>victims</w:t>
      </w:r>
      <w:r w:rsidRPr="006D04C4">
        <w:rPr>
          <w:rFonts w:ascii="Arial" w:hAnsi="Arial" w:cs="Arial"/>
          <w:sz w:val="24"/>
          <w:szCs w:val="24"/>
        </w:rPr>
        <w:t>, some as young as 10 years old</w:t>
      </w:r>
      <w:r w:rsidR="00B9449D" w:rsidRPr="006D04C4">
        <w:rPr>
          <w:rFonts w:ascii="Arial" w:hAnsi="Arial" w:cs="Arial"/>
          <w:sz w:val="24"/>
          <w:szCs w:val="24"/>
        </w:rPr>
        <w:t xml:space="preserve"> </w:t>
      </w:r>
      <w:r w:rsidR="00D6496D" w:rsidRPr="006D04C4">
        <w:rPr>
          <w:rFonts w:ascii="Arial" w:hAnsi="Arial" w:cs="Arial"/>
          <w:sz w:val="24"/>
          <w:szCs w:val="24"/>
        </w:rPr>
        <w:t xml:space="preserve">(The National Crime Agency, 2025). </w:t>
      </w:r>
    </w:p>
    <w:p w14:paraId="24CF2776" w14:textId="77777777" w:rsidR="006B2C39" w:rsidRPr="006D04C4" w:rsidRDefault="006B2C39" w:rsidP="006D04C4">
      <w:pPr>
        <w:spacing w:line="360" w:lineRule="auto"/>
        <w:rPr>
          <w:rFonts w:ascii="Arial" w:hAnsi="Arial" w:cs="Arial"/>
          <w:sz w:val="24"/>
          <w:szCs w:val="24"/>
        </w:rPr>
      </w:pPr>
    </w:p>
    <w:p w14:paraId="4FC17799" w14:textId="6756DE76" w:rsidR="00096A87" w:rsidRPr="006D04C4" w:rsidRDefault="00096A87" w:rsidP="006D04C4">
      <w:pPr>
        <w:spacing w:line="360" w:lineRule="auto"/>
        <w:rPr>
          <w:rFonts w:ascii="Arial" w:hAnsi="Arial" w:cs="Arial"/>
          <w:sz w:val="24"/>
          <w:szCs w:val="24"/>
        </w:rPr>
      </w:pPr>
      <w:r w:rsidRPr="006D04C4">
        <w:rPr>
          <w:rFonts w:ascii="Arial" w:hAnsi="Arial" w:cs="Arial"/>
          <w:sz w:val="24"/>
          <w:szCs w:val="24"/>
        </w:rPr>
        <w:t>In the UK, county lines drug dealing by violent OCGs operating between large cities and smaller town</w:t>
      </w:r>
      <w:r w:rsidR="00790BE1" w:rsidRPr="006D04C4">
        <w:rPr>
          <w:rFonts w:ascii="Arial" w:hAnsi="Arial" w:cs="Arial"/>
          <w:sz w:val="24"/>
          <w:szCs w:val="24"/>
        </w:rPr>
        <w:t xml:space="preserve"> are now</w:t>
      </w:r>
      <w:r w:rsidRPr="006D04C4">
        <w:rPr>
          <w:rFonts w:ascii="Arial" w:hAnsi="Arial" w:cs="Arial"/>
          <w:sz w:val="24"/>
          <w:szCs w:val="24"/>
        </w:rPr>
        <w:t xml:space="preserve"> using phones to conduct </w:t>
      </w:r>
      <w:r w:rsidR="00790BE1" w:rsidRPr="006D04C4">
        <w:rPr>
          <w:rFonts w:ascii="Arial" w:hAnsi="Arial" w:cs="Arial"/>
          <w:sz w:val="24"/>
          <w:szCs w:val="24"/>
        </w:rPr>
        <w:t xml:space="preserve">sophisticated </w:t>
      </w:r>
      <w:r w:rsidRPr="006D04C4">
        <w:rPr>
          <w:rFonts w:ascii="Arial" w:hAnsi="Arial" w:cs="Arial"/>
          <w:sz w:val="24"/>
          <w:szCs w:val="24"/>
        </w:rPr>
        <w:t xml:space="preserve">business </w:t>
      </w:r>
      <w:r w:rsidR="00790BE1" w:rsidRPr="006D04C4">
        <w:rPr>
          <w:rFonts w:ascii="Arial" w:hAnsi="Arial" w:cs="Arial"/>
          <w:sz w:val="24"/>
          <w:szCs w:val="24"/>
        </w:rPr>
        <w:t>which</w:t>
      </w:r>
      <w:r w:rsidRPr="006D04C4">
        <w:rPr>
          <w:rFonts w:ascii="Arial" w:hAnsi="Arial" w:cs="Arial"/>
          <w:sz w:val="24"/>
          <w:szCs w:val="24"/>
        </w:rPr>
        <w:t xml:space="preserve"> often invo</w:t>
      </w:r>
      <w:r w:rsidR="00790BE1" w:rsidRPr="006D04C4">
        <w:rPr>
          <w:rFonts w:ascii="Arial" w:hAnsi="Arial" w:cs="Arial"/>
          <w:sz w:val="24"/>
          <w:szCs w:val="24"/>
        </w:rPr>
        <w:t>lve</w:t>
      </w:r>
      <w:r w:rsidRPr="006D04C4">
        <w:rPr>
          <w:rFonts w:ascii="Arial" w:hAnsi="Arial" w:cs="Arial"/>
          <w:sz w:val="24"/>
          <w:szCs w:val="24"/>
        </w:rPr>
        <w:t xml:space="preserve"> the exploitation of children and vulnerable people</w:t>
      </w:r>
      <w:r w:rsidR="00790BE1" w:rsidRPr="006D04C4">
        <w:rPr>
          <w:rFonts w:ascii="Arial" w:hAnsi="Arial" w:cs="Arial"/>
          <w:sz w:val="24"/>
          <w:szCs w:val="24"/>
        </w:rPr>
        <w:t xml:space="preserve">. </w:t>
      </w:r>
      <w:r w:rsidRPr="006D04C4">
        <w:rPr>
          <w:rFonts w:ascii="Arial" w:hAnsi="Arial" w:cs="Arial"/>
          <w:sz w:val="24"/>
          <w:szCs w:val="24"/>
        </w:rPr>
        <w:t>Europol</w:t>
      </w:r>
      <w:r w:rsidR="007648D0">
        <w:rPr>
          <w:rFonts w:ascii="Arial" w:hAnsi="Arial" w:cs="Arial"/>
          <w:sz w:val="24"/>
          <w:szCs w:val="24"/>
        </w:rPr>
        <w:t xml:space="preserve"> (2023)</w:t>
      </w:r>
      <w:r w:rsidRPr="006D04C4">
        <w:rPr>
          <w:rFonts w:ascii="Arial" w:hAnsi="Arial" w:cs="Arial"/>
          <w:sz w:val="24"/>
          <w:szCs w:val="24"/>
        </w:rPr>
        <w:t xml:space="preserve"> concludes that synthetic-drug production is becoming more sophisticated, distribution networks are nimbler and smarter, and the drugs themselves have become more harmful</w:t>
      </w:r>
      <w:r w:rsidR="00FF3829" w:rsidRPr="006D04C4">
        <w:rPr>
          <w:rFonts w:ascii="Arial" w:hAnsi="Arial" w:cs="Arial"/>
          <w:sz w:val="24"/>
          <w:szCs w:val="24"/>
        </w:rPr>
        <w:t xml:space="preserve"> </w:t>
      </w:r>
      <w:r w:rsidR="000832CB" w:rsidRPr="006D04C4">
        <w:rPr>
          <w:rFonts w:ascii="Arial" w:hAnsi="Arial" w:cs="Arial"/>
          <w:sz w:val="24"/>
          <w:szCs w:val="24"/>
        </w:rPr>
        <w:t>(Police Foundation, 2017)</w:t>
      </w:r>
      <w:r w:rsidRPr="006D04C4">
        <w:rPr>
          <w:rFonts w:ascii="Arial" w:hAnsi="Arial" w:cs="Arial"/>
          <w:sz w:val="24"/>
          <w:szCs w:val="24"/>
        </w:rPr>
        <w:t>.</w:t>
      </w:r>
      <w:r w:rsidR="00790BE1" w:rsidRPr="006D04C4">
        <w:rPr>
          <w:rFonts w:ascii="Arial" w:hAnsi="Arial" w:cs="Arial"/>
          <w:sz w:val="24"/>
          <w:szCs w:val="24"/>
        </w:rPr>
        <w:t xml:space="preserve"> This expresses the exact nature in which crime using technology have advanced and become more </w:t>
      </w:r>
      <w:r w:rsidR="00FF3829" w:rsidRPr="006D04C4">
        <w:rPr>
          <w:rFonts w:ascii="Arial" w:hAnsi="Arial" w:cs="Arial"/>
          <w:sz w:val="24"/>
          <w:szCs w:val="24"/>
        </w:rPr>
        <w:t xml:space="preserve">sophisticated to a point that is difficult to police and provide victims with the best support, when sometimes they may not even know they are a victim until it is too late. </w:t>
      </w:r>
    </w:p>
    <w:p w14:paraId="4C1603B2" w14:textId="4BDDEF70" w:rsidR="00096A87" w:rsidRPr="006D04C4" w:rsidRDefault="00096A87" w:rsidP="006D04C4">
      <w:pPr>
        <w:spacing w:line="360" w:lineRule="auto"/>
        <w:rPr>
          <w:rFonts w:ascii="Arial" w:hAnsi="Arial" w:cs="Arial"/>
          <w:sz w:val="24"/>
          <w:szCs w:val="24"/>
        </w:rPr>
      </w:pPr>
    </w:p>
    <w:p w14:paraId="22D128B6" w14:textId="24A86A95" w:rsidR="00096A87" w:rsidRPr="006D04C4" w:rsidRDefault="00FF3829" w:rsidP="006D04C4">
      <w:pPr>
        <w:spacing w:line="360" w:lineRule="auto"/>
        <w:rPr>
          <w:rFonts w:ascii="Arial" w:hAnsi="Arial" w:cs="Arial"/>
          <w:sz w:val="24"/>
          <w:szCs w:val="24"/>
        </w:rPr>
      </w:pPr>
      <w:r w:rsidRPr="006D04C4">
        <w:rPr>
          <w:rFonts w:ascii="Arial" w:hAnsi="Arial" w:cs="Arial"/>
          <w:sz w:val="24"/>
          <w:szCs w:val="24"/>
        </w:rPr>
        <w:t>This leads on to the issues explained above and how they tie in and impact the issues of p</w:t>
      </w:r>
      <w:r w:rsidR="00096A87" w:rsidRPr="006D04C4">
        <w:rPr>
          <w:rFonts w:ascii="Arial" w:hAnsi="Arial" w:cs="Arial"/>
          <w:sz w:val="24"/>
          <w:szCs w:val="24"/>
        </w:rPr>
        <w:t>ublic protection</w:t>
      </w:r>
      <w:r w:rsidRPr="006D04C4">
        <w:rPr>
          <w:rFonts w:ascii="Arial" w:hAnsi="Arial" w:cs="Arial"/>
          <w:sz w:val="24"/>
          <w:szCs w:val="24"/>
        </w:rPr>
        <w:t xml:space="preserve">. Of course, some of the examples already explained above shows the very nature in which some cases, especially involving children and vulnerable people whether that’s victims of Child Sexual Exploitation (CSE) online, vulnerable adults who may be victims of cuckooing involving drugs or other </w:t>
      </w:r>
      <w:r w:rsidR="0085297D" w:rsidRPr="006D04C4">
        <w:rPr>
          <w:rFonts w:ascii="Arial" w:hAnsi="Arial" w:cs="Arial"/>
          <w:sz w:val="24"/>
          <w:szCs w:val="24"/>
        </w:rPr>
        <w:t>internet-based</w:t>
      </w:r>
      <w:r w:rsidRPr="006D04C4">
        <w:rPr>
          <w:rFonts w:ascii="Arial" w:hAnsi="Arial" w:cs="Arial"/>
          <w:sz w:val="24"/>
          <w:szCs w:val="24"/>
        </w:rPr>
        <w:t xml:space="preserve"> crimes like fraud. The public protection unit’s</w:t>
      </w:r>
      <w:r w:rsidR="0085297D" w:rsidRPr="006D04C4">
        <w:rPr>
          <w:rFonts w:ascii="Arial" w:hAnsi="Arial" w:cs="Arial"/>
          <w:sz w:val="24"/>
          <w:szCs w:val="24"/>
        </w:rPr>
        <w:t xml:space="preserve"> (PPU)</w:t>
      </w:r>
      <w:r w:rsidRPr="006D04C4">
        <w:rPr>
          <w:rFonts w:ascii="Arial" w:hAnsi="Arial" w:cs="Arial"/>
          <w:sz w:val="24"/>
          <w:szCs w:val="24"/>
        </w:rPr>
        <w:t xml:space="preserve"> </w:t>
      </w:r>
      <w:proofErr w:type="gramStart"/>
      <w:r w:rsidRPr="006D04C4">
        <w:rPr>
          <w:rFonts w:ascii="Arial" w:hAnsi="Arial" w:cs="Arial"/>
          <w:sz w:val="24"/>
          <w:szCs w:val="24"/>
        </w:rPr>
        <w:t>main focus</w:t>
      </w:r>
      <w:proofErr w:type="gramEnd"/>
      <w:r w:rsidRPr="006D04C4">
        <w:rPr>
          <w:rFonts w:ascii="Arial" w:hAnsi="Arial" w:cs="Arial"/>
          <w:sz w:val="24"/>
          <w:szCs w:val="24"/>
        </w:rPr>
        <w:t xml:space="preserve"> is </w:t>
      </w:r>
      <w:r w:rsidR="0085297D" w:rsidRPr="006D04C4">
        <w:rPr>
          <w:rFonts w:ascii="Arial" w:hAnsi="Arial" w:cs="Arial"/>
          <w:sz w:val="24"/>
          <w:szCs w:val="24"/>
        </w:rPr>
        <w:t>safeguarding</w:t>
      </w:r>
      <w:r w:rsidRPr="006D04C4">
        <w:rPr>
          <w:rFonts w:ascii="Arial" w:hAnsi="Arial" w:cs="Arial"/>
          <w:sz w:val="24"/>
          <w:szCs w:val="24"/>
        </w:rPr>
        <w:t xml:space="preserve"> the public from dangerous offenders ensuring the safety of vulnerable children and adults. </w:t>
      </w:r>
      <w:r w:rsidR="0085297D" w:rsidRPr="006D04C4">
        <w:rPr>
          <w:rFonts w:ascii="Arial" w:hAnsi="Arial" w:cs="Arial"/>
          <w:sz w:val="24"/>
          <w:szCs w:val="24"/>
        </w:rPr>
        <w:t xml:space="preserve">PPU handles cases involving concerns of child sexual exploitation, modern slavery, human trafficking, domestic abuse and even other issues like sex offenders or anyone deemed potential risks to communities (HMICFRS, 2021). </w:t>
      </w:r>
    </w:p>
    <w:p w14:paraId="1DA3CFB3" w14:textId="77777777" w:rsidR="00F85615" w:rsidRPr="006D04C4" w:rsidRDefault="00F85615" w:rsidP="006D04C4">
      <w:pPr>
        <w:spacing w:line="360" w:lineRule="auto"/>
        <w:rPr>
          <w:rFonts w:ascii="Arial" w:hAnsi="Arial" w:cs="Arial"/>
          <w:sz w:val="24"/>
          <w:szCs w:val="24"/>
        </w:rPr>
      </w:pPr>
    </w:p>
    <w:p w14:paraId="2E760FE1" w14:textId="48F5E737" w:rsidR="007648D0" w:rsidRDefault="00F85615" w:rsidP="006D04C4">
      <w:pPr>
        <w:spacing w:line="360" w:lineRule="auto"/>
        <w:rPr>
          <w:rFonts w:ascii="Arial" w:hAnsi="Arial" w:cs="Arial"/>
          <w:sz w:val="24"/>
          <w:szCs w:val="24"/>
        </w:rPr>
      </w:pPr>
      <w:r w:rsidRPr="006D04C4">
        <w:rPr>
          <w:rFonts w:ascii="Arial" w:hAnsi="Arial" w:cs="Arial"/>
          <w:sz w:val="24"/>
          <w:szCs w:val="24"/>
        </w:rPr>
        <w:lastRenderedPageBreak/>
        <w:t>There are a few reasons why people become vulnerable to organised crime groups. The individual characteristics vary from environmental factors, like poverty within a specific community or social influences. These factors can often play a role in why OCG’s target people who are easier swayed into exploitation or coercion for criminal activity. Following on from the characteristics, there are many induvial factors that may also play a part. Perpetrators prey on numerous factors to exploit</w:t>
      </w:r>
      <w:r w:rsidR="007648D0">
        <w:rPr>
          <w:rFonts w:ascii="Arial" w:hAnsi="Arial" w:cs="Arial"/>
          <w:sz w:val="24"/>
          <w:szCs w:val="24"/>
        </w:rPr>
        <w:t xml:space="preserve"> </w:t>
      </w:r>
      <w:r w:rsidR="007648D0" w:rsidRPr="006D04C4">
        <w:rPr>
          <w:rFonts w:ascii="Arial" w:hAnsi="Arial" w:cs="Arial"/>
          <w:sz w:val="24"/>
          <w:szCs w:val="24"/>
        </w:rPr>
        <w:t xml:space="preserve">(GOV.UK, 2023). </w:t>
      </w:r>
      <w:r w:rsidRPr="006D04C4">
        <w:rPr>
          <w:rFonts w:ascii="Arial" w:hAnsi="Arial" w:cs="Arial"/>
          <w:sz w:val="24"/>
          <w:szCs w:val="24"/>
        </w:rPr>
        <w:t xml:space="preserve">For example, someone being </w:t>
      </w:r>
      <w:proofErr w:type="gramStart"/>
      <w:r w:rsidRPr="006D04C4">
        <w:rPr>
          <w:rFonts w:ascii="Arial" w:hAnsi="Arial" w:cs="Arial"/>
          <w:sz w:val="24"/>
          <w:szCs w:val="24"/>
        </w:rPr>
        <w:t>a</w:t>
      </w:r>
      <w:proofErr w:type="gramEnd"/>
      <w:r w:rsidRPr="006D04C4">
        <w:rPr>
          <w:rFonts w:ascii="Arial" w:hAnsi="Arial" w:cs="Arial"/>
          <w:sz w:val="24"/>
          <w:szCs w:val="24"/>
        </w:rPr>
        <w:t xml:space="preserve"> in low mood or having mental health issues may be a perfect person to promise a better life, whether that’s for drugs or for financial </w:t>
      </w:r>
      <w:r w:rsidR="00436CC0" w:rsidRPr="006D04C4">
        <w:rPr>
          <w:rFonts w:ascii="Arial" w:hAnsi="Arial" w:cs="Arial"/>
          <w:sz w:val="24"/>
          <w:szCs w:val="24"/>
        </w:rPr>
        <w:t xml:space="preserve">benefits </w:t>
      </w:r>
    </w:p>
    <w:p w14:paraId="396F7267" w14:textId="77777777" w:rsidR="007648D0" w:rsidRDefault="007648D0" w:rsidP="006D04C4">
      <w:pPr>
        <w:spacing w:line="360" w:lineRule="auto"/>
        <w:rPr>
          <w:rFonts w:ascii="Arial" w:hAnsi="Arial" w:cs="Arial"/>
          <w:sz w:val="24"/>
          <w:szCs w:val="24"/>
        </w:rPr>
      </w:pPr>
    </w:p>
    <w:p w14:paraId="019324B5" w14:textId="024C052E" w:rsidR="00F85615" w:rsidRPr="006D04C4" w:rsidRDefault="00F85615" w:rsidP="006D04C4">
      <w:pPr>
        <w:spacing w:line="360" w:lineRule="auto"/>
        <w:rPr>
          <w:rFonts w:ascii="Arial" w:hAnsi="Arial" w:cs="Arial"/>
          <w:sz w:val="24"/>
          <w:szCs w:val="24"/>
        </w:rPr>
      </w:pPr>
      <w:r w:rsidRPr="006D04C4">
        <w:rPr>
          <w:rFonts w:ascii="Arial" w:hAnsi="Arial" w:cs="Arial"/>
          <w:sz w:val="24"/>
          <w:szCs w:val="24"/>
        </w:rPr>
        <w:t xml:space="preserve">This </w:t>
      </w:r>
      <w:r w:rsidR="00E57614" w:rsidRPr="006D04C4">
        <w:rPr>
          <w:rFonts w:ascii="Arial" w:hAnsi="Arial" w:cs="Arial"/>
          <w:sz w:val="24"/>
          <w:szCs w:val="24"/>
        </w:rPr>
        <w:t>could</w:t>
      </w:r>
      <w:r w:rsidRPr="006D04C4">
        <w:rPr>
          <w:rFonts w:ascii="Arial" w:hAnsi="Arial" w:cs="Arial"/>
          <w:sz w:val="24"/>
          <w:szCs w:val="24"/>
        </w:rPr>
        <w:t xml:space="preserve"> be </w:t>
      </w:r>
      <w:r w:rsidR="00E57614" w:rsidRPr="006D04C4">
        <w:rPr>
          <w:rFonts w:ascii="Arial" w:hAnsi="Arial" w:cs="Arial"/>
          <w:sz w:val="24"/>
          <w:szCs w:val="24"/>
        </w:rPr>
        <w:t>down to the</w:t>
      </w:r>
      <w:r w:rsidRPr="006D04C4">
        <w:rPr>
          <w:rFonts w:ascii="Arial" w:hAnsi="Arial" w:cs="Arial"/>
          <w:sz w:val="24"/>
          <w:szCs w:val="24"/>
        </w:rPr>
        <w:t xml:space="preserve"> victim </w:t>
      </w:r>
      <w:r w:rsidR="00E57614" w:rsidRPr="006D04C4">
        <w:rPr>
          <w:rFonts w:ascii="Arial" w:hAnsi="Arial" w:cs="Arial"/>
          <w:sz w:val="24"/>
          <w:szCs w:val="24"/>
        </w:rPr>
        <w:t>having the</w:t>
      </w:r>
      <w:r w:rsidRPr="006D04C4">
        <w:rPr>
          <w:rFonts w:ascii="Arial" w:hAnsi="Arial" w:cs="Arial"/>
          <w:sz w:val="24"/>
          <w:szCs w:val="24"/>
        </w:rPr>
        <w:t xml:space="preserve"> lack of a safe environment and stable home life, making it easier to manipulate someone for a </w:t>
      </w:r>
      <w:r w:rsidR="00E57614" w:rsidRPr="006D04C4">
        <w:rPr>
          <w:rFonts w:ascii="Arial" w:hAnsi="Arial" w:cs="Arial"/>
          <w:sz w:val="24"/>
          <w:szCs w:val="24"/>
        </w:rPr>
        <w:t xml:space="preserve">having a </w:t>
      </w:r>
      <w:r w:rsidRPr="006D04C4">
        <w:rPr>
          <w:rFonts w:ascii="Arial" w:hAnsi="Arial" w:cs="Arial"/>
          <w:sz w:val="24"/>
          <w:szCs w:val="24"/>
        </w:rPr>
        <w:t>dependency on drugs</w:t>
      </w:r>
      <w:r w:rsidR="00E57614" w:rsidRPr="006D04C4">
        <w:rPr>
          <w:rFonts w:ascii="Arial" w:hAnsi="Arial" w:cs="Arial"/>
          <w:sz w:val="24"/>
          <w:szCs w:val="24"/>
        </w:rPr>
        <w:t xml:space="preserve"> or for financial gain</w:t>
      </w:r>
      <w:r w:rsidRPr="006D04C4">
        <w:rPr>
          <w:rFonts w:ascii="Arial" w:hAnsi="Arial" w:cs="Arial"/>
          <w:sz w:val="24"/>
          <w:szCs w:val="24"/>
        </w:rPr>
        <w:t xml:space="preserve">. Substance misuse is one of the biggest ways for exploitation where instances such as cuckooing occurs. The environmental factors may be due to the community deprivation and poverty or gang </w:t>
      </w:r>
      <w:r w:rsidR="00A45406" w:rsidRPr="006D04C4">
        <w:rPr>
          <w:rFonts w:ascii="Arial" w:hAnsi="Arial" w:cs="Arial"/>
          <w:sz w:val="24"/>
          <w:szCs w:val="24"/>
        </w:rPr>
        <w:t>territory</w:t>
      </w:r>
      <w:r w:rsidRPr="006D04C4">
        <w:rPr>
          <w:rFonts w:ascii="Arial" w:hAnsi="Arial" w:cs="Arial"/>
          <w:sz w:val="24"/>
          <w:szCs w:val="24"/>
        </w:rPr>
        <w:t xml:space="preserve">. Living in areas that are facing economic hardship are more likely to be </w:t>
      </w:r>
      <w:r w:rsidR="00A45406" w:rsidRPr="006D04C4">
        <w:rPr>
          <w:rFonts w:ascii="Arial" w:hAnsi="Arial" w:cs="Arial"/>
          <w:sz w:val="24"/>
          <w:szCs w:val="24"/>
        </w:rPr>
        <w:t>susceptible</w:t>
      </w:r>
      <w:r w:rsidRPr="006D04C4">
        <w:rPr>
          <w:rFonts w:ascii="Arial" w:hAnsi="Arial" w:cs="Arial"/>
          <w:sz w:val="24"/>
          <w:szCs w:val="24"/>
        </w:rPr>
        <w:t xml:space="preserve"> to criminal </w:t>
      </w:r>
      <w:r w:rsidR="00A45406" w:rsidRPr="006D04C4">
        <w:rPr>
          <w:rFonts w:ascii="Arial" w:hAnsi="Arial" w:cs="Arial"/>
          <w:sz w:val="24"/>
          <w:szCs w:val="24"/>
        </w:rPr>
        <w:t>activity</w:t>
      </w:r>
      <w:r w:rsidRPr="006D04C4">
        <w:rPr>
          <w:rFonts w:ascii="Arial" w:hAnsi="Arial" w:cs="Arial"/>
          <w:sz w:val="24"/>
          <w:szCs w:val="24"/>
        </w:rPr>
        <w:t xml:space="preserve"> or </w:t>
      </w:r>
      <w:r w:rsidR="00A45406" w:rsidRPr="006D04C4">
        <w:rPr>
          <w:rFonts w:ascii="Arial" w:hAnsi="Arial" w:cs="Arial"/>
          <w:sz w:val="24"/>
          <w:szCs w:val="24"/>
        </w:rPr>
        <w:t>lack opportunities therefore find themselves targets of recruitment to gangs. Of course, the opportunity for this is not just in person, physically but can also occur online. Criminals can use online platforms to target and exploit vulnerable individuals, particularly young people</w:t>
      </w:r>
      <w:r w:rsidR="002A1EC1" w:rsidRPr="006D04C4">
        <w:rPr>
          <w:rFonts w:ascii="Arial" w:hAnsi="Arial" w:cs="Arial"/>
          <w:sz w:val="24"/>
          <w:szCs w:val="24"/>
        </w:rPr>
        <w:t xml:space="preserve"> (NSPCC</w:t>
      </w:r>
      <w:r w:rsidR="00C44D98" w:rsidRPr="006D04C4">
        <w:rPr>
          <w:rFonts w:ascii="Arial" w:hAnsi="Arial" w:cs="Arial"/>
          <w:sz w:val="24"/>
          <w:szCs w:val="24"/>
        </w:rPr>
        <w:t>.ORG.</w:t>
      </w:r>
      <w:r w:rsidR="002A1EC1" w:rsidRPr="006D04C4">
        <w:rPr>
          <w:rFonts w:ascii="Arial" w:hAnsi="Arial" w:cs="Arial"/>
          <w:sz w:val="24"/>
          <w:szCs w:val="24"/>
        </w:rPr>
        <w:t xml:space="preserve"> 2025). </w:t>
      </w:r>
    </w:p>
    <w:p w14:paraId="1976DF28" w14:textId="77777777" w:rsidR="0085297D" w:rsidRPr="006D04C4" w:rsidRDefault="0085297D" w:rsidP="006D04C4">
      <w:pPr>
        <w:spacing w:line="360" w:lineRule="auto"/>
        <w:rPr>
          <w:rFonts w:ascii="Arial" w:hAnsi="Arial" w:cs="Arial"/>
          <w:sz w:val="24"/>
          <w:szCs w:val="24"/>
        </w:rPr>
      </w:pPr>
    </w:p>
    <w:p w14:paraId="55F79DE3" w14:textId="427C9B89" w:rsidR="00D47DA1" w:rsidRPr="00030D9A" w:rsidRDefault="00030D9A" w:rsidP="006D04C4">
      <w:pPr>
        <w:spacing w:line="360" w:lineRule="auto"/>
        <w:rPr>
          <w:rFonts w:ascii="Arial" w:hAnsi="Arial" w:cs="Arial"/>
          <w:sz w:val="24"/>
          <w:szCs w:val="24"/>
        </w:rPr>
      </w:pPr>
      <w:r>
        <w:rPr>
          <w:rFonts w:ascii="Arial" w:hAnsi="Arial" w:cs="Arial"/>
          <w:sz w:val="24"/>
          <w:szCs w:val="24"/>
        </w:rPr>
        <w:t xml:space="preserve">In conclusion, SOC and public protection issues highlight the need for integrated strategies that combine law enforcement, social services and community engagement. Whilst understanding the vulnerabilities that communities face, and SOC gangs exploit, whether that be poverty, youth, mental health or disabilities, it should be the policing and public priority to protect both those at risk and those who have been victims of such and prioritise intervention and targeted education, to those before and after these instances to help aid against those who prey upon the systemic inequalities. </w:t>
      </w:r>
    </w:p>
    <w:p w14:paraId="655A3F7C" w14:textId="77777777" w:rsidR="00D47DA1" w:rsidRDefault="00D47DA1" w:rsidP="006D04C4">
      <w:pPr>
        <w:spacing w:line="360" w:lineRule="auto"/>
        <w:rPr>
          <w:rFonts w:ascii="Arial" w:hAnsi="Arial" w:cs="Arial"/>
          <w:b/>
          <w:bCs/>
          <w:i/>
          <w:iCs/>
          <w:sz w:val="24"/>
          <w:szCs w:val="24"/>
        </w:rPr>
      </w:pPr>
    </w:p>
    <w:p w14:paraId="6544D7D5" w14:textId="77777777" w:rsidR="00F64C3C" w:rsidRDefault="00030D9A" w:rsidP="001A3FEF">
      <w:pPr>
        <w:spacing w:line="360" w:lineRule="auto"/>
        <w:rPr>
          <w:rFonts w:ascii="Arial" w:hAnsi="Arial" w:cs="Arial"/>
          <w:b/>
          <w:bCs/>
          <w:i/>
          <w:iCs/>
          <w:sz w:val="24"/>
          <w:szCs w:val="24"/>
        </w:rPr>
      </w:pPr>
      <w:r>
        <w:rPr>
          <w:rFonts w:ascii="Arial" w:hAnsi="Arial" w:cs="Arial"/>
          <w:b/>
          <w:bCs/>
          <w:i/>
          <w:iCs/>
          <w:sz w:val="24"/>
          <w:szCs w:val="24"/>
        </w:rPr>
        <w:t>Word Count: 1,18</w:t>
      </w:r>
      <w:r w:rsidR="00FD58C1">
        <w:rPr>
          <w:rFonts w:ascii="Arial" w:hAnsi="Arial" w:cs="Arial"/>
          <w:b/>
          <w:bCs/>
          <w:i/>
          <w:iCs/>
          <w:sz w:val="24"/>
          <w:szCs w:val="24"/>
        </w:rPr>
        <w:t>9.</w:t>
      </w:r>
    </w:p>
    <w:p w14:paraId="487C7212" w14:textId="3CAD73EB" w:rsidR="001A3FEF" w:rsidRPr="001A3FEF" w:rsidRDefault="001A3FEF" w:rsidP="001A3FEF">
      <w:pPr>
        <w:spacing w:line="360" w:lineRule="auto"/>
        <w:rPr>
          <w:rFonts w:ascii="Arial" w:hAnsi="Arial" w:cs="Arial"/>
          <w:b/>
          <w:bCs/>
          <w:i/>
          <w:iCs/>
          <w:sz w:val="24"/>
          <w:szCs w:val="24"/>
        </w:rPr>
      </w:pPr>
      <w:r w:rsidRPr="001A3FEF">
        <w:rPr>
          <w:rFonts w:ascii="Arial" w:hAnsi="Arial" w:cs="Arial"/>
          <w:b/>
          <w:bCs/>
          <w:i/>
          <w:iCs/>
          <w:sz w:val="24"/>
          <w:szCs w:val="24"/>
          <w:u w:val="single"/>
        </w:rPr>
        <w:lastRenderedPageBreak/>
        <w:t>Essay 5</w:t>
      </w:r>
    </w:p>
    <w:p w14:paraId="182C049C" w14:textId="51B0C38F" w:rsidR="001A3FEF" w:rsidRPr="001A3FEF" w:rsidRDefault="001A3FEF" w:rsidP="001A3FEF">
      <w:pPr>
        <w:spacing w:line="360" w:lineRule="auto"/>
        <w:rPr>
          <w:rFonts w:ascii="Arial" w:hAnsi="Arial" w:cs="Arial"/>
          <w:b/>
          <w:bCs/>
          <w:i/>
          <w:iCs/>
          <w:sz w:val="24"/>
          <w:szCs w:val="24"/>
        </w:rPr>
      </w:pPr>
      <w:r w:rsidRPr="001A3FEF">
        <w:rPr>
          <w:rFonts w:ascii="Arial" w:hAnsi="Arial" w:cs="Arial"/>
          <w:b/>
          <w:bCs/>
          <w:i/>
          <w:iCs/>
          <w:sz w:val="24"/>
          <w:szCs w:val="24"/>
        </w:rPr>
        <w:t>How effective is early intervention an effective means of preventing young people from offending or re-offending?</w:t>
      </w:r>
      <w:r w:rsidR="00921EB6">
        <w:rPr>
          <w:rFonts w:ascii="Arial" w:hAnsi="Arial" w:cs="Arial"/>
          <w:b/>
          <w:bCs/>
          <w:i/>
          <w:iCs/>
          <w:sz w:val="24"/>
          <w:szCs w:val="24"/>
        </w:rPr>
        <w:t xml:space="preserve"> </w:t>
      </w:r>
      <w:r w:rsidRPr="001A3FEF">
        <w:rPr>
          <w:rFonts w:ascii="Arial" w:hAnsi="Arial" w:cs="Arial"/>
          <w:b/>
          <w:bCs/>
          <w:i/>
          <w:iCs/>
          <w:sz w:val="24"/>
          <w:szCs w:val="24"/>
        </w:rPr>
        <w:t xml:space="preserve">Your answer must be based on academic research, but you may </w:t>
      </w:r>
      <w:proofErr w:type="gramStart"/>
      <w:r w:rsidRPr="001A3FEF">
        <w:rPr>
          <w:rFonts w:ascii="Arial" w:hAnsi="Arial" w:cs="Arial"/>
          <w:b/>
          <w:bCs/>
          <w:i/>
          <w:iCs/>
          <w:sz w:val="24"/>
          <w:szCs w:val="24"/>
        </w:rPr>
        <w:t>make reference</w:t>
      </w:r>
      <w:proofErr w:type="gramEnd"/>
      <w:r w:rsidRPr="001A3FEF">
        <w:rPr>
          <w:rFonts w:ascii="Arial" w:hAnsi="Arial" w:cs="Arial"/>
          <w:b/>
          <w:bCs/>
          <w:i/>
          <w:iCs/>
          <w:sz w:val="24"/>
          <w:szCs w:val="24"/>
        </w:rPr>
        <w:t xml:space="preserve"> to relevant case studies.</w:t>
      </w:r>
    </w:p>
    <w:p w14:paraId="6BB98CDE" w14:textId="77777777" w:rsidR="001A3FEF" w:rsidRPr="001A3FEF" w:rsidRDefault="001A3FEF" w:rsidP="001A3FEF">
      <w:pPr>
        <w:spacing w:line="360" w:lineRule="auto"/>
        <w:rPr>
          <w:rFonts w:ascii="Arial" w:hAnsi="Arial" w:cs="Arial"/>
          <w:b/>
          <w:bCs/>
          <w:i/>
          <w:iCs/>
          <w:sz w:val="24"/>
          <w:szCs w:val="24"/>
        </w:rPr>
      </w:pPr>
    </w:p>
    <w:p w14:paraId="485E0354" w14:textId="77777777" w:rsidR="001A3FEF" w:rsidRPr="001A3FEF" w:rsidRDefault="001A3FEF" w:rsidP="001A3FEF">
      <w:pPr>
        <w:spacing w:line="360" w:lineRule="auto"/>
        <w:rPr>
          <w:rFonts w:ascii="Arial" w:hAnsi="Arial" w:cs="Arial"/>
          <w:sz w:val="24"/>
          <w:szCs w:val="24"/>
        </w:rPr>
      </w:pPr>
      <w:r w:rsidRPr="001A3FEF">
        <w:rPr>
          <w:rFonts w:ascii="Arial" w:hAnsi="Arial" w:cs="Arial"/>
          <w:sz w:val="24"/>
          <w:szCs w:val="24"/>
        </w:rPr>
        <w:t>The success of early intervention in keeping young people from committing crimes or reoffending will be covered in length in this piece of writing. This essay will define early intervention, discuss the various forms of early intervention that are accessible, and discuss the effectiveness of these strategies.</w:t>
      </w:r>
    </w:p>
    <w:p w14:paraId="59B28FE5" w14:textId="77777777" w:rsidR="001A3FEF" w:rsidRPr="001A3FEF" w:rsidRDefault="001A3FEF" w:rsidP="001A3FEF">
      <w:pPr>
        <w:spacing w:line="360" w:lineRule="auto"/>
        <w:rPr>
          <w:rFonts w:ascii="Arial" w:hAnsi="Arial" w:cs="Arial"/>
          <w:sz w:val="24"/>
          <w:szCs w:val="24"/>
        </w:rPr>
      </w:pPr>
    </w:p>
    <w:p w14:paraId="5245A21F" w14:textId="5469684F" w:rsidR="00027C39" w:rsidRDefault="001A3FEF" w:rsidP="001A3FEF">
      <w:pPr>
        <w:spacing w:line="360" w:lineRule="auto"/>
        <w:rPr>
          <w:rFonts w:ascii="Arial" w:hAnsi="Arial" w:cs="Arial"/>
          <w:sz w:val="24"/>
          <w:szCs w:val="24"/>
        </w:rPr>
      </w:pPr>
      <w:r w:rsidRPr="001A3FEF">
        <w:rPr>
          <w:rFonts w:ascii="Arial" w:hAnsi="Arial" w:cs="Arial"/>
          <w:sz w:val="24"/>
          <w:szCs w:val="24"/>
        </w:rPr>
        <w:t xml:space="preserve">Various young offending programs use early intervention (EI) to give resources and assistance to children and young people who are at risk of engaging in criminal activity or antisocial behaviour before such behaviours progress to more serious offences (UK </w:t>
      </w:r>
      <w:r w:rsidR="00FD58C1">
        <w:rPr>
          <w:rFonts w:ascii="Arial" w:hAnsi="Arial" w:cs="Arial"/>
          <w:sz w:val="24"/>
          <w:szCs w:val="24"/>
        </w:rPr>
        <w:t>P</w:t>
      </w:r>
      <w:r w:rsidRPr="001A3FEF">
        <w:rPr>
          <w:rFonts w:ascii="Arial" w:hAnsi="Arial" w:cs="Arial"/>
          <w:sz w:val="24"/>
          <w:szCs w:val="24"/>
        </w:rPr>
        <w:t xml:space="preserve">arliament, 2021). Prevention and diversion are the two strategies used in early youth justice interventions, according to </w:t>
      </w:r>
      <w:r w:rsidR="00FD58C1">
        <w:rPr>
          <w:rFonts w:ascii="Arial" w:hAnsi="Arial" w:cs="Arial"/>
          <w:sz w:val="24"/>
          <w:szCs w:val="24"/>
        </w:rPr>
        <w:t xml:space="preserve">GOV.UK (2023), </w:t>
      </w:r>
      <w:r w:rsidRPr="001A3FEF">
        <w:rPr>
          <w:rFonts w:ascii="Arial" w:hAnsi="Arial" w:cs="Arial"/>
          <w:sz w:val="24"/>
          <w:szCs w:val="24"/>
        </w:rPr>
        <w:t xml:space="preserve">by addressing a juvenile's unmet needs and vulnerabilities, these strategies help discourage crime and encourage positive outcomes, which will be expanded on later within this essay. </w:t>
      </w:r>
    </w:p>
    <w:p w14:paraId="518FAC17" w14:textId="77777777" w:rsidR="00027C39" w:rsidRDefault="00027C39" w:rsidP="001A3FEF">
      <w:pPr>
        <w:spacing w:line="360" w:lineRule="auto"/>
        <w:rPr>
          <w:rFonts w:ascii="Arial" w:hAnsi="Arial" w:cs="Arial"/>
          <w:sz w:val="24"/>
          <w:szCs w:val="24"/>
        </w:rPr>
      </w:pPr>
    </w:p>
    <w:p w14:paraId="324730FD" w14:textId="26866190" w:rsidR="001A3FEF" w:rsidRPr="001A3FEF" w:rsidRDefault="001A3FEF" w:rsidP="001A3FEF">
      <w:pPr>
        <w:spacing w:line="360" w:lineRule="auto"/>
        <w:rPr>
          <w:rFonts w:ascii="Arial" w:hAnsi="Arial" w:cs="Arial"/>
          <w:sz w:val="24"/>
          <w:szCs w:val="24"/>
        </w:rPr>
      </w:pPr>
      <w:r w:rsidRPr="001A3FEF">
        <w:rPr>
          <w:rFonts w:ascii="Arial" w:hAnsi="Arial" w:cs="Arial"/>
          <w:sz w:val="24"/>
          <w:szCs w:val="24"/>
        </w:rPr>
        <w:t>Furthermore, according to</w:t>
      </w:r>
      <w:r w:rsidR="00FD58C1">
        <w:rPr>
          <w:rFonts w:ascii="Arial" w:hAnsi="Arial" w:cs="Arial"/>
          <w:sz w:val="24"/>
          <w:szCs w:val="24"/>
        </w:rPr>
        <w:t xml:space="preserve"> Action for Children</w:t>
      </w:r>
      <w:r w:rsidR="00027C39">
        <w:rPr>
          <w:rFonts w:ascii="Arial" w:hAnsi="Arial" w:cs="Arial"/>
          <w:sz w:val="24"/>
          <w:szCs w:val="24"/>
        </w:rPr>
        <w:t>.Org</w:t>
      </w:r>
      <w:r w:rsidR="00FD58C1">
        <w:rPr>
          <w:rFonts w:ascii="Arial" w:hAnsi="Arial" w:cs="Arial"/>
          <w:sz w:val="24"/>
          <w:szCs w:val="24"/>
        </w:rPr>
        <w:t xml:space="preserve"> (2024)</w:t>
      </w:r>
      <w:r w:rsidRPr="001A3FEF">
        <w:rPr>
          <w:rFonts w:ascii="Arial" w:hAnsi="Arial" w:cs="Arial"/>
          <w:sz w:val="24"/>
          <w:szCs w:val="24"/>
        </w:rPr>
        <w:t>, EI can be implemented through mentoring programs and school-based initiatives to enhance a child's social and emotional competencies and lower their likelihood of becoming at risk for criminal activity.</w:t>
      </w:r>
    </w:p>
    <w:p w14:paraId="702F29DB" w14:textId="77777777" w:rsidR="001A3FEF" w:rsidRPr="001A3FEF" w:rsidRDefault="001A3FEF" w:rsidP="001A3FEF">
      <w:pPr>
        <w:spacing w:line="360" w:lineRule="auto"/>
        <w:rPr>
          <w:rFonts w:ascii="Arial" w:hAnsi="Arial" w:cs="Arial"/>
          <w:sz w:val="24"/>
          <w:szCs w:val="24"/>
        </w:rPr>
      </w:pPr>
    </w:p>
    <w:p w14:paraId="68838711" w14:textId="77777777" w:rsidR="00867824" w:rsidRDefault="001A3FEF" w:rsidP="001A3FEF">
      <w:pPr>
        <w:spacing w:line="360" w:lineRule="auto"/>
        <w:rPr>
          <w:rFonts w:ascii="Arial" w:hAnsi="Arial" w:cs="Arial"/>
          <w:sz w:val="24"/>
          <w:szCs w:val="24"/>
        </w:rPr>
      </w:pPr>
      <w:r w:rsidRPr="001A3FEF">
        <w:rPr>
          <w:rFonts w:ascii="Arial" w:hAnsi="Arial" w:cs="Arial"/>
          <w:sz w:val="24"/>
          <w:szCs w:val="24"/>
        </w:rPr>
        <w:t>During the late 1800s and early 1900s,</w:t>
      </w:r>
      <w:r w:rsidRPr="001A3FEF">
        <w:rPr>
          <w:rFonts w:ascii="Arial" w:hAnsi="Arial" w:cs="Arial"/>
          <w:b/>
          <w:bCs/>
          <w:sz w:val="24"/>
          <w:szCs w:val="24"/>
        </w:rPr>
        <w:t xml:space="preserve"> </w:t>
      </w:r>
      <w:r w:rsidRPr="001A3FEF">
        <w:rPr>
          <w:rFonts w:ascii="Arial" w:hAnsi="Arial" w:cs="Arial"/>
          <w:sz w:val="24"/>
          <w:szCs w:val="24"/>
        </w:rPr>
        <w:t xml:space="preserve">juvenile offenders received the same treatment as adults. If they were charged with a crime, they were brought before the courts and, if found guilty, they were sent to prison as a punishment (Beyond Youth Custody, 2014). </w:t>
      </w:r>
    </w:p>
    <w:p w14:paraId="605737F4" w14:textId="77777777" w:rsidR="00921EB6" w:rsidRDefault="00921EB6" w:rsidP="001A3FEF">
      <w:pPr>
        <w:spacing w:line="360" w:lineRule="auto"/>
        <w:rPr>
          <w:rFonts w:ascii="Arial" w:hAnsi="Arial" w:cs="Arial"/>
          <w:sz w:val="24"/>
          <w:szCs w:val="24"/>
        </w:rPr>
      </w:pPr>
    </w:p>
    <w:p w14:paraId="5C65AF7E" w14:textId="18E177E9" w:rsidR="001A3FEF" w:rsidRPr="001A3FEF" w:rsidRDefault="00027C39" w:rsidP="001A3FEF">
      <w:pPr>
        <w:spacing w:line="360" w:lineRule="auto"/>
        <w:rPr>
          <w:rFonts w:ascii="Arial" w:hAnsi="Arial" w:cs="Arial"/>
          <w:sz w:val="24"/>
          <w:szCs w:val="24"/>
        </w:rPr>
      </w:pPr>
      <w:r w:rsidRPr="001A3FEF">
        <w:rPr>
          <w:rFonts w:ascii="Arial" w:hAnsi="Arial" w:cs="Arial"/>
          <w:sz w:val="24"/>
          <w:szCs w:val="24"/>
        </w:rPr>
        <w:lastRenderedPageBreak/>
        <w:t>However,</w:t>
      </w:r>
      <w:r w:rsidR="001A3FEF" w:rsidRPr="001A3FEF">
        <w:rPr>
          <w:rFonts w:ascii="Arial" w:hAnsi="Arial" w:cs="Arial"/>
          <w:sz w:val="24"/>
          <w:szCs w:val="24"/>
        </w:rPr>
        <w:t xml:space="preserve"> in 1961, the Ingelby Report was published which recognised that placing juveniles in prisons was not helping their behaviour but worsening it. </w:t>
      </w:r>
      <w:r>
        <w:rPr>
          <w:rFonts w:ascii="Arial" w:hAnsi="Arial" w:cs="Arial"/>
          <w:sz w:val="24"/>
          <w:szCs w:val="24"/>
        </w:rPr>
        <w:t>The Ministry of Justice (2016) s</w:t>
      </w:r>
      <w:r w:rsidR="001A3FEF" w:rsidRPr="001A3FEF">
        <w:rPr>
          <w:rFonts w:ascii="Arial" w:hAnsi="Arial" w:cs="Arial"/>
          <w:sz w:val="24"/>
          <w:szCs w:val="24"/>
        </w:rPr>
        <w:t>tate</w:t>
      </w:r>
      <w:r>
        <w:rPr>
          <w:rFonts w:ascii="Arial" w:hAnsi="Arial" w:cs="Arial"/>
          <w:sz w:val="24"/>
          <w:szCs w:val="24"/>
        </w:rPr>
        <w:t>s</w:t>
      </w:r>
      <w:r w:rsidR="001A3FEF" w:rsidRPr="001A3FEF">
        <w:rPr>
          <w:rFonts w:ascii="Arial" w:hAnsi="Arial" w:cs="Arial"/>
          <w:sz w:val="24"/>
          <w:szCs w:val="24"/>
        </w:rPr>
        <w:t xml:space="preserve"> that “children act impulsively and often do not appreciate the consequences”, therefore, a change needed to be made to correct a child’s behaviour, rather than punishment. This is when the government started focusing on early intervention and provided more training for health visitors and nurses, who worked on visiting the homes </w:t>
      </w:r>
      <w:proofErr w:type="gramStart"/>
      <w:r w:rsidR="001A3FEF" w:rsidRPr="001A3FEF">
        <w:rPr>
          <w:rFonts w:ascii="Arial" w:hAnsi="Arial" w:cs="Arial"/>
          <w:sz w:val="24"/>
          <w:szCs w:val="24"/>
        </w:rPr>
        <w:t>in order to</w:t>
      </w:r>
      <w:proofErr w:type="gramEnd"/>
      <w:r w:rsidR="001A3FEF" w:rsidRPr="001A3FEF">
        <w:rPr>
          <w:rFonts w:ascii="Arial" w:hAnsi="Arial" w:cs="Arial"/>
          <w:sz w:val="24"/>
          <w:szCs w:val="24"/>
        </w:rPr>
        <w:t xml:space="preserve"> provide the children and the families with well-being advice</w:t>
      </w:r>
      <w:r>
        <w:rPr>
          <w:rFonts w:ascii="Arial" w:hAnsi="Arial" w:cs="Arial"/>
          <w:b/>
          <w:bCs/>
          <w:sz w:val="24"/>
          <w:szCs w:val="24"/>
        </w:rPr>
        <w:t>.</w:t>
      </w:r>
      <w:r w:rsidR="001A3FEF" w:rsidRPr="001A3FEF">
        <w:rPr>
          <w:rFonts w:ascii="Arial" w:hAnsi="Arial" w:cs="Arial"/>
          <w:b/>
          <w:bCs/>
          <w:sz w:val="24"/>
          <w:szCs w:val="24"/>
        </w:rPr>
        <w:t xml:space="preserve"> </w:t>
      </w:r>
    </w:p>
    <w:p w14:paraId="440A5535" w14:textId="77777777" w:rsidR="001A3FEF" w:rsidRPr="001A3FEF" w:rsidRDefault="001A3FEF" w:rsidP="001A3FEF">
      <w:pPr>
        <w:spacing w:line="360" w:lineRule="auto"/>
        <w:rPr>
          <w:rFonts w:ascii="Arial" w:hAnsi="Arial" w:cs="Arial"/>
          <w:sz w:val="24"/>
          <w:szCs w:val="24"/>
        </w:rPr>
      </w:pPr>
    </w:p>
    <w:p w14:paraId="4929D2BD" w14:textId="17803E35" w:rsidR="00DE5860" w:rsidRDefault="001A3FEF" w:rsidP="001A3FEF">
      <w:pPr>
        <w:spacing w:line="360" w:lineRule="auto"/>
        <w:rPr>
          <w:rFonts w:ascii="Arial" w:hAnsi="Arial" w:cs="Arial"/>
          <w:sz w:val="24"/>
          <w:szCs w:val="24"/>
        </w:rPr>
      </w:pPr>
      <w:r w:rsidRPr="001A3FEF">
        <w:rPr>
          <w:rFonts w:ascii="Arial" w:hAnsi="Arial" w:cs="Arial"/>
          <w:sz w:val="24"/>
          <w:szCs w:val="24"/>
        </w:rPr>
        <w:t>From these findings, The Crime and Disorder Act 1998 was established which focused on the importance of early intervention and mandated the creation of multi-agency youth offending teams (YOT’s), with their main aim being to prevent offending by children and young people</w:t>
      </w:r>
      <w:r w:rsidR="00DE5860">
        <w:rPr>
          <w:rFonts w:ascii="Arial" w:hAnsi="Arial" w:cs="Arial"/>
          <w:sz w:val="24"/>
          <w:szCs w:val="24"/>
        </w:rPr>
        <w:t xml:space="preserve"> (Legislation.Org</w:t>
      </w:r>
      <w:r w:rsidR="00867824">
        <w:rPr>
          <w:rFonts w:ascii="Arial" w:hAnsi="Arial" w:cs="Arial"/>
          <w:sz w:val="24"/>
          <w:szCs w:val="24"/>
        </w:rPr>
        <w:t xml:space="preserve">.1998). </w:t>
      </w:r>
    </w:p>
    <w:p w14:paraId="13AE12FF" w14:textId="77777777" w:rsidR="00DE5860" w:rsidRDefault="00DE5860" w:rsidP="001A3FEF">
      <w:pPr>
        <w:spacing w:line="360" w:lineRule="auto"/>
        <w:rPr>
          <w:rFonts w:ascii="Arial" w:hAnsi="Arial" w:cs="Arial"/>
          <w:sz w:val="24"/>
          <w:szCs w:val="24"/>
        </w:rPr>
      </w:pPr>
    </w:p>
    <w:p w14:paraId="5B73A353" w14:textId="24C36C97" w:rsidR="001A3FEF" w:rsidRPr="001A3FEF" w:rsidRDefault="00867824" w:rsidP="001A3FEF">
      <w:pPr>
        <w:spacing w:line="360" w:lineRule="auto"/>
        <w:rPr>
          <w:rFonts w:ascii="Arial" w:hAnsi="Arial" w:cs="Arial"/>
          <w:sz w:val="24"/>
          <w:szCs w:val="24"/>
        </w:rPr>
      </w:pPr>
      <w:r>
        <w:rPr>
          <w:rFonts w:ascii="Arial" w:hAnsi="Arial" w:cs="Arial"/>
          <w:sz w:val="24"/>
          <w:szCs w:val="24"/>
        </w:rPr>
        <w:t>According to Public Health Wales (2023), t</w:t>
      </w:r>
      <w:r w:rsidR="001A3FEF" w:rsidRPr="001A3FEF">
        <w:rPr>
          <w:rFonts w:ascii="Arial" w:hAnsi="Arial" w:cs="Arial"/>
          <w:sz w:val="24"/>
          <w:szCs w:val="24"/>
        </w:rPr>
        <w:t xml:space="preserve">his required a multi-agency response by members of the police, social services, probation, health and education services </w:t>
      </w:r>
      <w:proofErr w:type="gramStart"/>
      <w:r w:rsidR="001A3FEF" w:rsidRPr="001A3FEF">
        <w:rPr>
          <w:rFonts w:ascii="Arial" w:hAnsi="Arial" w:cs="Arial"/>
          <w:sz w:val="24"/>
          <w:szCs w:val="24"/>
        </w:rPr>
        <w:t>in order to</w:t>
      </w:r>
      <w:proofErr w:type="gramEnd"/>
      <w:r w:rsidR="001A3FEF" w:rsidRPr="001A3FEF">
        <w:rPr>
          <w:rFonts w:ascii="Arial" w:hAnsi="Arial" w:cs="Arial"/>
          <w:sz w:val="24"/>
          <w:szCs w:val="24"/>
        </w:rPr>
        <w:t xml:space="preserve"> provide an effective and efficient response to tackle juvenile reoffending</w:t>
      </w:r>
      <w:r>
        <w:rPr>
          <w:rFonts w:ascii="Arial" w:hAnsi="Arial" w:cs="Arial"/>
          <w:sz w:val="24"/>
          <w:szCs w:val="24"/>
        </w:rPr>
        <w:t xml:space="preserve">. </w:t>
      </w:r>
    </w:p>
    <w:p w14:paraId="7E4D9585" w14:textId="77777777" w:rsidR="001A3FEF" w:rsidRPr="001A3FEF" w:rsidRDefault="001A3FEF" w:rsidP="001A3FEF">
      <w:pPr>
        <w:spacing w:line="360" w:lineRule="auto"/>
        <w:rPr>
          <w:rFonts w:ascii="Arial" w:hAnsi="Arial" w:cs="Arial"/>
          <w:sz w:val="24"/>
          <w:szCs w:val="24"/>
        </w:rPr>
      </w:pPr>
    </w:p>
    <w:p w14:paraId="1C882CEE" w14:textId="0F637FA4" w:rsidR="001A3FEF" w:rsidRDefault="00867824" w:rsidP="001A3FEF">
      <w:pPr>
        <w:spacing w:line="360" w:lineRule="auto"/>
        <w:rPr>
          <w:rFonts w:ascii="Arial" w:hAnsi="Arial" w:cs="Arial"/>
          <w:sz w:val="24"/>
          <w:szCs w:val="24"/>
        </w:rPr>
      </w:pPr>
      <w:r>
        <w:rPr>
          <w:rFonts w:ascii="Arial" w:hAnsi="Arial" w:cs="Arial"/>
          <w:sz w:val="24"/>
          <w:szCs w:val="24"/>
        </w:rPr>
        <w:t>According to GOV.UK (2023) E</w:t>
      </w:r>
      <w:r w:rsidR="001A3FEF" w:rsidRPr="001A3FEF">
        <w:rPr>
          <w:rFonts w:ascii="Arial" w:hAnsi="Arial" w:cs="Arial"/>
          <w:sz w:val="24"/>
          <w:szCs w:val="24"/>
        </w:rPr>
        <w:t xml:space="preserve">arly intervention in young justice is typically divided into two categories: diversion and prevention. Diversion is the process by which agencies address the root causes of a children's conduct by getting involved early on with an individual who may have committed or been connected to a crime. While avoiding a criminal record and all the associated stigma and opportunity loss, the juvenile receives appropriate assistance and interventions to help them make better decisions. </w:t>
      </w:r>
    </w:p>
    <w:p w14:paraId="6DDFF362" w14:textId="77777777" w:rsidR="001A3FEF" w:rsidRDefault="001A3FEF" w:rsidP="001A3FEF">
      <w:pPr>
        <w:spacing w:line="360" w:lineRule="auto"/>
        <w:rPr>
          <w:rFonts w:ascii="Arial" w:hAnsi="Arial" w:cs="Arial"/>
          <w:sz w:val="24"/>
          <w:szCs w:val="24"/>
        </w:rPr>
      </w:pPr>
    </w:p>
    <w:p w14:paraId="016DFE84" w14:textId="2F306002" w:rsidR="001A3FEF" w:rsidRPr="001A3FEF" w:rsidRDefault="001A3FEF" w:rsidP="001A3FEF">
      <w:pPr>
        <w:spacing w:line="360" w:lineRule="auto"/>
        <w:rPr>
          <w:rFonts w:ascii="Arial" w:hAnsi="Arial" w:cs="Arial"/>
          <w:sz w:val="24"/>
          <w:szCs w:val="24"/>
        </w:rPr>
      </w:pPr>
      <w:r w:rsidRPr="001A3FEF">
        <w:rPr>
          <w:rFonts w:ascii="Arial" w:hAnsi="Arial" w:cs="Arial"/>
          <w:sz w:val="24"/>
          <w:szCs w:val="24"/>
        </w:rPr>
        <w:t>Furth</w:t>
      </w:r>
      <w:r>
        <w:rPr>
          <w:rFonts w:ascii="Arial" w:hAnsi="Arial" w:cs="Arial"/>
          <w:sz w:val="24"/>
          <w:szCs w:val="24"/>
        </w:rPr>
        <w:t>e</w:t>
      </w:r>
      <w:r w:rsidRPr="001A3FEF">
        <w:rPr>
          <w:rFonts w:ascii="Arial" w:hAnsi="Arial" w:cs="Arial"/>
          <w:sz w:val="24"/>
          <w:szCs w:val="24"/>
        </w:rPr>
        <w:t>rmore</w:t>
      </w:r>
      <w:r w:rsidRPr="001A3FEF">
        <w:rPr>
          <w:rFonts w:ascii="Arial" w:hAnsi="Arial" w:cs="Arial"/>
          <w:sz w:val="24"/>
          <w:szCs w:val="24"/>
        </w:rPr>
        <w:t xml:space="preserve">, Charlie Taylor (2016) states that if children engage in meaningful activities to keep them busy throughout the day, whether being studying for exams or learning a trade, they are less likely to offend. </w:t>
      </w:r>
    </w:p>
    <w:p w14:paraId="73C9B058" w14:textId="77777777" w:rsidR="001A3FEF" w:rsidRPr="001A3FEF" w:rsidRDefault="001A3FEF" w:rsidP="001A3FEF">
      <w:pPr>
        <w:spacing w:line="360" w:lineRule="auto"/>
        <w:rPr>
          <w:rFonts w:ascii="Arial" w:hAnsi="Arial" w:cs="Arial"/>
          <w:sz w:val="24"/>
          <w:szCs w:val="24"/>
        </w:rPr>
      </w:pPr>
    </w:p>
    <w:p w14:paraId="1B7F081F" w14:textId="77777777" w:rsidR="001A3FEF" w:rsidRPr="001A3FEF" w:rsidRDefault="001A3FEF" w:rsidP="001A3FEF">
      <w:pPr>
        <w:spacing w:line="360" w:lineRule="auto"/>
        <w:rPr>
          <w:rFonts w:ascii="Arial" w:hAnsi="Arial" w:cs="Arial"/>
          <w:sz w:val="24"/>
          <w:szCs w:val="24"/>
        </w:rPr>
      </w:pPr>
      <w:r w:rsidRPr="001A3FEF">
        <w:rPr>
          <w:rFonts w:ascii="Arial" w:hAnsi="Arial" w:cs="Arial"/>
          <w:sz w:val="24"/>
          <w:szCs w:val="24"/>
        </w:rPr>
        <w:lastRenderedPageBreak/>
        <w:t xml:space="preserve">Several workshops were developed to address the specific requirements of </w:t>
      </w:r>
      <w:proofErr w:type="gramStart"/>
      <w:r w:rsidRPr="001A3FEF">
        <w:rPr>
          <w:rFonts w:ascii="Arial" w:hAnsi="Arial" w:cs="Arial"/>
          <w:sz w:val="24"/>
          <w:szCs w:val="24"/>
        </w:rPr>
        <w:t>each individual</w:t>
      </w:r>
      <w:proofErr w:type="gramEnd"/>
      <w:r w:rsidRPr="001A3FEF">
        <w:rPr>
          <w:rFonts w:ascii="Arial" w:hAnsi="Arial" w:cs="Arial"/>
          <w:sz w:val="24"/>
          <w:szCs w:val="24"/>
        </w:rPr>
        <w:t xml:space="preserve">, building on the diversion and prevention categories. The College of Policing has classified these workshops as; Mentoring, which involves interactions between two individuals over an extended </w:t>
      </w:r>
      <w:proofErr w:type="gramStart"/>
      <w:r w:rsidRPr="001A3FEF">
        <w:rPr>
          <w:rFonts w:ascii="Arial" w:hAnsi="Arial" w:cs="Arial"/>
          <w:sz w:val="24"/>
          <w:szCs w:val="24"/>
        </w:rPr>
        <w:t>period of time</w:t>
      </w:r>
      <w:proofErr w:type="gramEnd"/>
      <w:r w:rsidRPr="001A3FEF">
        <w:rPr>
          <w:rFonts w:ascii="Arial" w:hAnsi="Arial" w:cs="Arial"/>
          <w:sz w:val="24"/>
          <w:szCs w:val="24"/>
        </w:rPr>
        <w:t xml:space="preserve">, drug courts are for offenders who are drug users or drug addicts. They're an alternative to processing them through the normal court system, therapeutic communities are participative, group-based approaches to treat the effects of mental illness and substance abuse, halfway houses are community-based offender programmes. They provide support to offenders as part of a primary sentence or licence conditions, by reintegrating offenders back into the community (COP, 2022).  </w:t>
      </w:r>
    </w:p>
    <w:p w14:paraId="73675EB5" w14:textId="77777777" w:rsidR="001A3FEF" w:rsidRPr="001A3FEF" w:rsidRDefault="001A3FEF" w:rsidP="001A3FEF">
      <w:pPr>
        <w:spacing w:line="360" w:lineRule="auto"/>
        <w:rPr>
          <w:rFonts w:ascii="Arial" w:hAnsi="Arial" w:cs="Arial"/>
          <w:sz w:val="24"/>
          <w:szCs w:val="24"/>
        </w:rPr>
      </w:pPr>
    </w:p>
    <w:p w14:paraId="5FA9309A" w14:textId="18BD63D7" w:rsidR="001A3FEF" w:rsidRPr="001A3FEF" w:rsidRDefault="001A3FEF" w:rsidP="001A3FEF">
      <w:pPr>
        <w:spacing w:line="360" w:lineRule="auto"/>
        <w:rPr>
          <w:rFonts w:ascii="Arial" w:hAnsi="Arial" w:cs="Arial"/>
          <w:sz w:val="24"/>
          <w:szCs w:val="24"/>
        </w:rPr>
      </w:pPr>
      <w:r w:rsidRPr="001A3FEF">
        <w:rPr>
          <w:rFonts w:ascii="Arial" w:hAnsi="Arial" w:cs="Arial"/>
          <w:sz w:val="24"/>
          <w:szCs w:val="24"/>
        </w:rPr>
        <w:t xml:space="preserve">Furthermore, The Early Intervention Foundation (EIF) and Action for Children are charities that work alongside side the YOT’s that provide support to children and families, focusing on emotional skills, gang-related offending, and homelessness. EIF offers home visits, school-based programs, and mentoring for vulnerable parents (EIF.ORG, 2023). While Action for Children offers alternatives to custody, addressing vulnerabilities, and fostering and resettlement care (Action for Children.Org, 2024). </w:t>
      </w:r>
    </w:p>
    <w:p w14:paraId="78BA5EAE" w14:textId="77777777" w:rsidR="001A3FEF" w:rsidRPr="001A3FEF" w:rsidRDefault="001A3FEF" w:rsidP="001A3FEF">
      <w:pPr>
        <w:spacing w:line="360" w:lineRule="auto"/>
        <w:rPr>
          <w:rFonts w:ascii="Arial" w:hAnsi="Arial" w:cs="Arial"/>
          <w:b/>
          <w:bCs/>
          <w:sz w:val="24"/>
          <w:szCs w:val="24"/>
        </w:rPr>
      </w:pPr>
    </w:p>
    <w:p w14:paraId="618892DC" w14:textId="77777777" w:rsidR="00867824" w:rsidRDefault="001A3FEF" w:rsidP="001A3FEF">
      <w:pPr>
        <w:spacing w:line="360" w:lineRule="auto"/>
        <w:rPr>
          <w:rFonts w:ascii="Arial" w:hAnsi="Arial" w:cs="Arial"/>
          <w:sz w:val="24"/>
          <w:szCs w:val="24"/>
        </w:rPr>
      </w:pPr>
      <w:r w:rsidRPr="001A3FEF">
        <w:rPr>
          <w:rFonts w:ascii="Arial" w:hAnsi="Arial" w:cs="Arial"/>
          <w:sz w:val="24"/>
          <w:szCs w:val="24"/>
        </w:rPr>
        <w:t>Since the implementation of EI, it was recognised that between 2000-2022, there has been a 75% decline in youth incarceration (The Sentencing Project, 2024).</w:t>
      </w:r>
      <w:r w:rsidR="00867824">
        <w:rPr>
          <w:rFonts w:ascii="Arial" w:hAnsi="Arial" w:cs="Arial"/>
          <w:sz w:val="24"/>
          <w:szCs w:val="24"/>
        </w:rPr>
        <w:t xml:space="preserve"> </w:t>
      </w:r>
      <w:r w:rsidRPr="001A3FEF">
        <w:rPr>
          <w:rFonts w:ascii="Arial" w:hAnsi="Arial" w:cs="Arial"/>
          <w:sz w:val="24"/>
          <w:szCs w:val="24"/>
        </w:rPr>
        <w:t>Due to this and its clear effectiveness, the Home Office created the Early Intervention Youth Fund (EIYF) In order to prevent and lessen juvenile offences. This fund assisted local communities in developing and putting into practice early intervention initiatives. According to the project's findings, compared to non-EIYF supported areas, the participants showed an improved knowledge and awareness of the consequences of violence and crime, which in turn increased the engagement rate within positive pathways rather than engaging with illegal activities</w:t>
      </w:r>
      <w:r w:rsidR="00867824">
        <w:rPr>
          <w:rFonts w:ascii="Arial" w:hAnsi="Arial" w:cs="Arial"/>
          <w:sz w:val="24"/>
          <w:szCs w:val="24"/>
        </w:rPr>
        <w:t xml:space="preserve"> (GOV.UK, 2025). </w:t>
      </w:r>
    </w:p>
    <w:p w14:paraId="22D0205A" w14:textId="77777777" w:rsidR="00867824" w:rsidRDefault="00867824" w:rsidP="001A3FEF">
      <w:pPr>
        <w:spacing w:line="360" w:lineRule="auto"/>
        <w:rPr>
          <w:rFonts w:ascii="Arial" w:hAnsi="Arial" w:cs="Arial"/>
          <w:sz w:val="24"/>
          <w:szCs w:val="24"/>
        </w:rPr>
      </w:pPr>
    </w:p>
    <w:p w14:paraId="20CF3824" w14:textId="20944F06" w:rsidR="001A3FEF" w:rsidRPr="001A3FEF" w:rsidRDefault="001A3FEF" w:rsidP="001A3FEF">
      <w:pPr>
        <w:spacing w:line="360" w:lineRule="auto"/>
        <w:rPr>
          <w:rFonts w:ascii="Arial" w:hAnsi="Arial" w:cs="Arial"/>
          <w:sz w:val="24"/>
          <w:szCs w:val="24"/>
        </w:rPr>
      </w:pPr>
      <w:r w:rsidRPr="001A3FEF">
        <w:rPr>
          <w:rFonts w:ascii="Arial" w:hAnsi="Arial" w:cs="Arial"/>
          <w:sz w:val="24"/>
          <w:szCs w:val="24"/>
        </w:rPr>
        <w:t xml:space="preserve">Furthermore, the evidence from the project showed that the participants had improved mental and physical wellbeing, which encouraged them to have an increased engagement with positive activities, such as sport, and subsequently </w:t>
      </w:r>
      <w:r w:rsidRPr="001A3FEF">
        <w:rPr>
          <w:rFonts w:ascii="Arial" w:hAnsi="Arial" w:cs="Arial"/>
          <w:sz w:val="24"/>
          <w:szCs w:val="24"/>
        </w:rPr>
        <w:lastRenderedPageBreak/>
        <w:t xml:space="preserve">made more positive lifestyle choices by there being a reduced substance misuse rate and an increase in individuals thinking about their future career </w:t>
      </w:r>
      <w:r w:rsidR="00867824" w:rsidRPr="001A3FEF">
        <w:rPr>
          <w:rFonts w:ascii="Arial" w:hAnsi="Arial" w:cs="Arial"/>
          <w:sz w:val="24"/>
          <w:szCs w:val="24"/>
        </w:rPr>
        <w:t>choices</w:t>
      </w:r>
      <w:r w:rsidR="00867824">
        <w:rPr>
          <w:rFonts w:ascii="Arial" w:hAnsi="Arial" w:cs="Arial"/>
          <w:sz w:val="24"/>
          <w:szCs w:val="24"/>
        </w:rPr>
        <w:t xml:space="preserve"> (GOV.UK 2025). </w:t>
      </w:r>
      <w:r w:rsidRPr="001A3FEF">
        <w:rPr>
          <w:rFonts w:ascii="Arial" w:hAnsi="Arial" w:cs="Arial"/>
          <w:sz w:val="24"/>
          <w:szCs w:val="24"/>
        </w:rPr>
        <w:t xml:space="preserve">From these findings, it shows that the EIYF project had an effectiveness impact with preventing young people to reoffending by directing their mindset onto more positive and beneficial matters. </w:t>
      </w:r>
    </w:p>
    <w:p w14:paraId="48A98B87" w14:textId="77777777" w:rsidR="001A3FEF" w:rsidRPr="001A3FEF" w:rsidRDefault="001A3FEF" w:rsidP="001A3FEF">
      <w:pPr>
        <w:spacing w:line="360" w:lineRule="auto"/>
        <w:rPr>
          <w:rFonts w:ascii="Arial" w:hAnsi="Arial" w:cs="Arial"/>
          <w:sz w:val="24"/>
          <w:szCs w:val="24"/>
        </w:rPr>
      </w:pPr>
    </w:p>
    <w:p w14:paraId="31190470" w14:textId="77777777" w:rsidR="00867824" w:rsidRDefault="001A3FEF" w:rsidP="001A3FEF">
      <w:pPr>
        <w:spacing w:line="360" w:lineRule="auto"/>
        <w:rPr>
          <w:rFonts w:ascii="Arial" w:hAnsi="Arial" w:cs="Arial"/>
          <w:i/>
          <w:iCs/>
          <w:sz w:val="24"/>
          <w:szCs w:val="24"/>
        </w:rPr>
      </w:pPr>
      <w:r w:rsidRPr="001A3FEF">
        <w:rPr>
          <w:rFonts w:ascii="Arial" w:hAnsi="Arial" w:cs="Arial"/>
          <w:sz w:val="24"/>
          <w:szCs w:val="24"/>
        </w:rPr>
        <w:t>The government further recognised the importance of early intervention as they stated “</w:t>
      </w:r>
      <w:r w:rsidRPr="001A3FEF">
        <w:rPr>
          <w:rFonts w:ascii="Arial" w:hAnsi="Arial" w:cs="Arial"/>
          <w:i/>
          <w:iCs/>
          <w:sz w:val="24"/>
          <w:szCs w:val="24"/>
        </w:rPr>
        <w:t>Children who become involved in crime are, as you’d expect, more likely to then reoffend (</w:t>
      </w:r>
      <w:r w:rsidRPr="001A3FEF">
        <w:rPr>
          <w:rFonts w:ascii="Arial" w:hAnsi="Arial" w:cs="Arial"/>
          <w:sz w:val="24"/>
          <w:szCs w:val="24"/>
        </w:rPr>
        <w:t>GOV.UK, 2023</w:t>
      </w:r>
      <w:r w:rsidRPr="001A3FEF">
        <w:rPr>
          <w:rFonts w:ascii="Arial" w:hAnsi="Arial" w:cs="Arial"/>
          <w:i/>
          <w:iCs/>
          <w:sz w:val="24"/>
          <w:szCs w:val="24"/>
        </w:rPr>
        <w:t xml:space="preserve">). </w:t>
      </w:r>
    </w:p>
    <w:p w14:paraId="589ACC78" w14:textId="77777777" w:rsidR="00867824" w:rsidRDefault="00867824" w:rsidP="001A3FEF">
      <w:pPr>
        <w:spacing w:line="360" w:lineRule="auto"/>
        <w:rPr>
          <w:rFonts w:ascii="Arial" w:hAnsi="Arial" w:cs="Arial"/>
          <w:i/>
          <w:iCs/>
          <w:sz w:val="24"/>
          <w:szCs w:val="24"/>
        </w:rPr>
      </w:pPr>
    </w:p>
    <w:p w14:paraId="173A5F51" w14:textId="4382C794" w:rsidR="00867824" w:rsidRDefault="001A3FEF" w:rsidP="001A3FEF">
      <w:pPr>
        <w:spacing w:line="360" w:lineRule="auto"/>
        <w:rPr>
          <w:rFonts w:ascii="Arial" w:hAnsi="Arial" w:cs="Arial"/>
          <w:i/>
          <w:iCs/>
          <w:sz w:val="24"/>
          <w:szCs w:val="24"/>
        </w:rPr>
      </w:pPr>
      <w:r w:rsidRPr="001A3FEF">
        <w:rPr>
          <w:rFonts w:ascii="Arial" w:hAnsi="Arial" w:cs="Arial"/>
          <w:sz w:val="24"/>
          <w:szCs w:val="24"/>
        </w:rPr>
        <w:t xml:space="preserve">GOV.UK, </w:t>
      </w:r>
      <w:r w:rsidR="00867824">
        <w:rPr>
          <w:rFonts w:ascii="Arial" w:hAnsi="Arial" w:cs="Arial"/>
          <w:sz w:val="24"/>
          <w:szCs w:val="24"/>
        </w:rPr>
        <w:t>(</w:t>
      </w:r>
      <w:r w:rsidRPr="001A3FEF">
        <w:rPr>
          <w:rFonts w:ascii="Arial" w:hAnsi="Arial" w:cs="Arial"/>
          <w:sz w:val="24"/>
          <w:szCs w:val="24"/>
        </w:rPr>
        <w:t>2023</w:t>
      </w:r>
      <w:r w:rsidR="00867824">
        <w:rPr>
          <w:rFonts w:ascii="Arial" w:hAnsi="Arial" w:cs="Arial"/>
          <w:i/>
          <w:iCs/>
          <w:sz w:val="24"/>
          <w:szCs w:val="24"/>
        </w:rPr>
        <w:t>)</w:t>
      </w:r>
      <w:r w:rsidRPr="001A3FEF">
        <w:rPr>
          <w:rFonts w:ascii="Arial" w:hAnsi="Arial" w:cs="Arial"/>
          <w:i/>
          <w:iCs/>
          <w:sz w:val="24"/>
          <w:szCs w:val="24"/>
        </w:rPr>
        <w:t xml:space="preserve"> </w:t>
      </w:r>
      <w:r w:rsidR="00867824">
        <w:rPr>
          <w:rFonts w:ascii="Arial" w:hAnsi="Arial" w:cs="Arial"/>
          <w:i/>
          <w:iCs/>
          <w:sz w:val="24"/>
          <w:szCs w:val="24"/>
        </w:rPr>
        <w:t>“</w:t>
      </w:r>
      <w:r w:rsidRPr="001A3FEF">
        <w:rPr>
          <w:rFonts w:ascii="Arial" w:hAnsi="Arial" w:cs="Arial"/>
          <w:i/>
          <w:iCs/>
          <w:sz w:val="24"/>
          <w:szCs w:val="24"/>
        </w:rPr>
        <w:t>further stated that, for the year ending March 2021, those with no previous offences had a reoffending rate of 16.4%, compared to 63.8% for those who had committed 11 or more previous offences. Getting in early stops this vicious spiral”.</w:t>
      </w:r>
    </w:p>
    <w:p w14:paraId="5C57BD67" w14:textId="77777777" w:rsidR="00867824" w:rsidRDefault="00867824" w:rsidP="001A3FEF">
      <w:pPr>
        <w:spacing w:line="360" w:lineRule="auto"/>
        <w:rPr>
          <w:rFonts w:ascii="Arial" w:hAnsi="Arial" w:cs="Arial"/>
          <w:i/>
          <w:iCs/>
          <w:sz w:val="24"/>
          <w:szCs w:val="24"/>
        </w:rPr>
      </w:pPr>
    </w:p>
    <w:p w14:paraId="4DEDAB01" w14:textId="047FDA57" w:rsidR="001A3FEF" w:rsidRPr="001A3FEF" w:rsidRDefault="001A3FEF" w:rsidP="001A3FEF">
      <w:pPr>
        <w:spacing w:line="360" w:lineRule="auto"/>
        <w:rPr>
          <w:rFonts w:ascii="Arial" w:hAnsi="Arial" w:cs="Arial"/>
          <w:b/>
          <w:bCs/>
          <w:sz w:val="24"/>
          <w:szCs w:val="24"/>
        </w:rPr>
      </w:pPr>
      <w:r w:rsidRPr="001A3FEF">
        <w:rPr>
          <w:rFonts w:ascii="Arial" w:hAnsi="Arial" w:cs="Arial"/>
          <w:sz w:val="24"/>
          <w:szCs w:val="24"/>
        </w:rPr>
        <w:t xml:space="preserve">These statistics show a direct link between prior criminal behaviour on reoffending statistics, therefore suggesting that individuals who have a history of offending, are more likely to continue with this negative behaviour, therefore further highlighting the importance and effective of EI with individuals who do not have an offending background. </w:t>
      </w:r>
    </w:p>
    <w:p w14:paraId="31C6275F" w14:textId="77777777" w:rsidR="001A3FEF" w:rsidRPr="001A3FEF" w:rsidRDefault="001A3FEF" w:rsidP="001A3FEF">
      <w:pPr>
        <w:spacing w:line="360" w:lineRule="auto"/>
        <w:rPr>
          <w:rFonts w:ascii="Arial" w:hAnsi="Arial" w:cs="Arial"/>
          <w:sz w:val="24"/>
          <w:szCs w:val="24"/>
        </w:rPr>
      </w:pPr>
    </w:p>
    <w:p w14:paraId="19E13178" w14:textId="56DA552A" w:rsidR="001A3FEF" w:rsidRPr="001A3FEF" w:rsidRDefault="001A3FEF" w:rsidP="001A3FEF">
      <w:pPr>
        <w:spacing w:line="360" w:lineRule="auto"/>
        <w:rPr>
          <w:rFonts w:ascii="Arial" w:hAnsi="Arial" w:cs="Arial"/>
          <w:sz w:val="24"/>
          <w:szCs w:val="24"/>
        </w:rPr>
      </w:pPr>
      <w:r w:rsidRPr="001A3FEF">
        <w:rPr>
          <w:rFonts w:ascii="Arial" w:hAnsi="Arial" w:cs="Arial"/>
          <w:sz w:val="24"/>
          <w:szCs w:val="24"/>
        </w:rPr>
        <w:t xml:space="preserve">Lastly, </w:t>
      </w:r>
      <w:r w:rsidR="003177DF" w:rsidRPr="001A3FEF">
        <w:rPr>
          <w:rFonts w:ascii="Arial" w:hAnsi="Arial" w:cs="Arial"/>
          <w:sz w:val="24"/>
          <w:szCs w:val="24"/>
        </w:rPr>
        <w:t>in</w:t>
      </w:r>
      <w:r w:rsidRPr="001A3FEF">
        <w:rPr>
          <w:rFonts w:ascii="Arial" w:hAnsi="Arial" w:cs="Arial"/>
          <w:sz w:val="24"/>
          <w:szCs w:val="24"/>
        </w:rPr>
        <w:t xml:space="preserve"> 2021, the College of Policing (2021), released a report of the evaluation of the Think Family Intervention Programme which showed a 53% drop in crime six months after the intervention and a 38% drop after 12 months. This report further demonstrates the effectiveness of EI in reducing criminal behaviour, as these statistics show that timely and targeted support can lead to significant long-term improvements within these individuals </w:t>
      </w:r>
      <w:proofErr w:type="gramStart"/>
      <w:r w:rsidRPr="001A3FEF">
        <w:rPr>
          <w:rFonts w:ascii="Arial" w:hAnsi="Arial" w:cs="Arial"/>
          <w:sz w:val="24"/>
          <w:szCs w:val="24"/>
        </w:rPr>
        <w:t>and also</w:t>
      </w:r>
      <w:proofErr w:type="gramEnd"/>
      <w:r w:rsidRPr="001A3FEF">
        <w:rPr>
          <w:rFonts w:ascii="Arial" w:hAnsi="Arial" w:cs="Arial"/>
          <w:sz w:val="24"/>
          <w:szCs w:val="24"/>
        </w:rPr>
        <w:t xml:space="preserve"> the wider community.</w:t>
      </w:r>
    </w:p>
    <w:p w14:paraId="26C69DB8" w14:textId="77777777" w:rsidR="001A3FEF" w:rsidRPr="001A3FEF" w:rsidRDefault="001A3FEF" w:rsidP="001A3FEF">
      <w:pPr>
        <w:spacing w:line="360" w:lineRule="auto"/>
        <w:rPr>
          <w:rFonts w:ascii="Arial" w:hAnsi="Arial" w:cs="Arial"/>
          <w:sz w:val="24"/>
          <w:szCs w:val="24"/>
        </w:rPr>
      </w:pPr>
    </w:p>
    <w:p w14:paraId="41E345B8" w14:textId="1D9AF334" w:rsidR="00152222" w:rsidRDefault="001A3FEF" w:rsidP="006D04C4">
      <w:pPr>
        <w:spacing w:line="360" w:lineRule="auto"/>
        <w:rPr>
          <w:rFonts w:ascii="Arial" w:hAnsi="Arial" w:cs="Arial"/>
          <w:sz w:val="24"/>
          <w:szCs w:val="24"/>
        </w:rPr>
      </w:pPr>
      <w:r w:rsidRPr="001A3FEF">
        <w:rPr>
          <w:rFonts w:ascii="Arial" w:hAnsi="Arial" w:cs="Arial"/>
          <w:sz w:val="24"/>
          <w:szCs w:val="24"/>
        </w:rPr>
        <w:t xml:space="preserve">To conclude this essay, the effectiveness of EI in addressing youth offending is clearly supported and evidenced, as being discussed within this piece of writing. By </w:t>
      </w:r>
      <w:r w:rsidRPr="001A3FEF">
        <w:rPr>
          <w:rFonts w:ascii="Arial" w:hAnsi="Arial" w:cs="Arial"/>
          <w:sz w:val="24"/>
          <w:szCs w:val="24"/>
        </w:rPr>
        <w:lastRenderedPageBreak/>
        <w:t xml:space="preserve">interrupting the cycle of criminal activity and giving those individuals access to courses that help them gain knowledge and better themselves, these programs have shown a considerable drop in both reoffending rates and overall crime. This emphasises the significance of these programs not just as a preventive strategy to assist those in need but also </w:t>
      </w:r>
      <w:proofErr w:type="gramStart"/>
      <w:r w:rsidRPr="001A3FEF">
        <w:rPr>
          <w:rFonts w:ascii="Arial" w:hAnsi="Arial" w:cs="Arial"/>
          <w:sz w:val="24"/>
          <w:szCs w:val="24"/>
        </w:rPr>
        <w:t>as a way to</w:t>
      </w:r>
      <w:proofErr w:type="gramEnd"/>
      <w:r w:rsidRPr="001A3FEF">
        <w:rPr>
          <w:rFonts w:ascii="Arial" w:hAnsi="Arial" w:cs="Arial"/>
          <w:sz w:val="24"/>
          <w:szCs w:val="24"/>
        </w:rPr>
        <w:t xml:space="preserve"> combat crime and make communities safer.</w:t>
      </w:r>
    </w:p>
    <w:p w14:paraId="03E426E8" w14:textId="77777777" w:rsidR="00D86E2A" w:rsidRDefault="00D86E2A" w:rsidP="006D04C4">
      <w:pPr>
        <w:spacing w:line="360" w:lineRule="auto"/>
        <w:rPr>
          <w:rFonts w:ascii="Arial" w:hAnsi="Arial" w:cs="Arial"/>
          <w:sz w:val="24"/>
          <w:szCs w:val="24"/>
        </w:rPr>
      </w:pPr>
    </w:p>
    <w:p w14:paraId="61DCD725" w14:textId="77777777" w:rsidR="00D86E2A" w:rsidRDefault="00D86E2A" w:rsidP="006D04C4">
      <w:pPr>
        <w:spacing w:line="360" w:lineRule="auto"/>
        <w:rPr>
          <w:rFonts w:ascii="Arial" w:hAnsi="Arial" w:cs="Arial"/>
          <w:sz w:val="24"/>
          <w:szCs w:val="24"/>
        </w:rPr>
      </w:pPr>
    </w:p>
    <w:p w14:paraId="7645D76E" w14:textId="77777777" w:rsidR="00D86E2A" w:rsidRDefault="00D86E2A" w:rsidP="006D04C4">
      <w:pPr>
        <w:spacing w:line="360" w:lineRule="auto"/>
        <w:rPr>
          <w:rFonts w:ascii="Arial" w:hAnsi="Arial" w:cs="Arial"/>
          <w:sz w:val="24"/>
          <w:szCs w:val="24"/>
        </w:rPr>
      </w:pPr>
    </w:p>
    <w:p w14:paraId="26F0A3FA" w14:textId="77777777" w:rsidR="00D86E2A" w:rsidRDefault="00D86E2A" w:rsidP="006D04C4">
      <w:pPr>
        <w:spacing w:line="360" w:lineRule="auto"/>
        <w:rPr>
          <w:rFonts w:ascii="Arial" w:hAnsi="Arial" w:cs="Arial"/>
          <w:sz w:val="24"/>
          <w:szCs w:val="24"/>
        </w:rPr>
      </w:pPr>
    </w:p>
    <w:p w14:paraId="4AD3C43E" w14:textId="77777777" w:rsidR="00D86E2A" w:rsidRDefault="00D86E2A" w:rsidP="006D04C4">
      <w:pPr>
        <w:spacing w:line="360" w:lineRule="auto"/>
        <w:rPr>
          <w:rFonts w:ascii="Arial" w:hAnsi="Arial" w:cs="Arial"/>
          <w:sz w:val="24"/>
          <w:szCs w:val="24"/>
        </w:rPr>
      </w:pPr>
    </w:p>
    <w:p w14:paraId="0E06CA04" w14:textId="77777777" w:rsidR="00D86E2A" w:rsidRDefault="00D86E2A" w:rsidP="006D04C4">
      <w:pPr>
        <w:spacing w:line="360" w:lineRule="auto"/>
        <w:rPr>
          <w:rFonts w:ascii="Arial" w:hAnsi="Arial" w:cs="Arial"/>
          <w:sz w:val="24"/>
          <w:szCs w:val="24"/>
        </w:rPr>
      </w:pPr>
    </w:p>
    <w:p w14:paraId="636C1BD1" w14:textId="77777777" w:rsidR="00F64C3C" w:rsidRDefault="00F64C3C" w:rsidP="006D04C4">
      <w:pPr>
        <w:spacing w:line="360" w:lineRule="auto"/>
        <w:rPr>
          <w:rFonts w:ascii="Arial" w:hAnsi="Arial" w:cs="Arial"/>
          <w:sz w:val="24"/>
          <w:szCs w:val="24"/>
        </w:rPr>
      </w:pPr>
    </w:p>
    <w:p w14:paraId="112257F1" w14:textId="77777777" w:rsidR="00F64C3C" w:rsidRDefault="00F64C3C" w:rsidP="006D04C4">
      <w:pPr>
        <w:spacing w:line="360" w:lineRule="auto"/>
        <w:rPr>
          <w:rFonts w:ascii="Arial" w:hAnsi="Arial" w:cs="Arial"/>
          <w:sz w:val="24"/>
          <w:szCs w:val="24"/>
        </w:rPr>
      </w:pPr>
    </w:p>
    <w:p w14:paraId="73DE44BE" w14:textId="77777777" w:rsidR="00F64C3C" w:rsidRDefault="00F64C3C" w:rsidP="006D04C4">
      <w:pPr>
        <w:spacing w:line="360" w:lineRule="auto"/>
        <w:rPr>
          <w:rFonts w:ascii="Arial" w:hAnsi="Arial" w:cs="Arial"/>
          <w:sz w:val="24"/>
          <w:szCs w:val="24"/>
        </w:rPr>
      </w:pPr>
    </w:p>
    <w:p w14:paraId="6FB9D178" w14:textId="77777777" w:rsidR="00F64C3C" w:rsidRDefault="00F64C3C" w:rsidP="006D04C4">
      <w:pPr>
        <w:spacing w:line="360" w:lineRule="auto"/>
        <w:rPr>
          <w:rFonts w:ascii="Arial" w:hAnsi="Arial" w:cs="Arial"/>
          <w:sz w:val="24"/>
          <w:szCs w:val="24"/>
        </w:rPr>
      </w:pPr>
    </w:p>
    <w:p w14:paraId="6370E7FE" w14:textId="77777777" w:rsidR="00F64C3C" w:rsidRDefault="00F64C3C" w:rsidP="006D04C4">
      <w:pPr>
        <w:spacing w:line="360" w:lineRule="auto"/>
        <w:rPr>
          <w:rFonts w:ascii="Arial" w:hAnsi="Arial" w:cs="Arial"/>
          <w:sz w:val="24"/>
          <w:szCs w:val="24"/>
        </w:rPr>
      </w:pPr>
    </w:p>
    <w:p w14:paraId="564AFF5D" w14:textId="77777777" w:rsidR="00F64C3C" w:rsidRDefault="00F64C3C" w:rsidP="006D04C4">
      <w:pPr>
        <w:spacing w:line="360" w:lineRule="auto"/>
        <w:rPr>
          <w:rFonts w:ascii="Arial" w:hAnsi="Arial" w:cs="Arial"/>
          <w:sz w:val="24"/>
          <w:szCs w:val="24"/>
        </w:rPr>
      </w:pPr>
    </w:p>
    <w:p w14:paraId="512821C6" w14:textId="77777777" w:rsidR="00F64C3C" w:rsidRDefault="00F64C3C" w:rsidP="006D04C4">
      <w:pPr>
        <w:spacing w:line="360" w:lineRule="auto"/>
        <w:rPr>
          <w:rFonts w:ascii="Arial" w:hAnsi="Arial" w:cs="Arial"/>
          <w:sz w:val="24"/>
          <w:szCs w:val="24"/>
        </w:rPr>
      </w:pPr>
    </w:p>
    <w:p w14:paraId="438F7657" w14:textId="77777777" w:rsidR="00F64C3C" w:rsidRDefault="00F64C3C" w:rsidP="006D04C4">
      <w:pPr>
        <w:spacing w:line="360" w:lineRule="auto"/>
        <w:rPr>
          <w:rFonts w:ascii="Arial" w:hAnsi="Arial" w:cs="Arial"/>
          <w:sz w:val="24"/>
          <w:szCs w:val="24"/>
        </w:rPr>
      </w:pPr>
    </w:p>
    <w:p w14:paraId="48EDDB9F" w14:textId="77777777" w:rsidR="00F64C3C" w:rsidRDefault="00F64C3C" w:rsidP="006D04C4">
      <w:pPr>
        <w:spacing w:line="360" w:lineRule="auto"/>
        <w:rPr>
          <w:rFonts w:ascii="Arial" w:hAnsi="Arial" w:cs="Arial"/>
          <w:sz w:val="24"/>
          <w:szCs w:val="24"/>
        </w:rPr>
      </w:pPr>
    </w:p>
    <w:p w14:paraId="2EAE0DED" w14:textId="77777777" w:rsidR="00F64C3C" w:rsidRDefault="00F64C3C" w:rsidP="006D04C4">
      <w:pPr>
        <w:spacing w:line="360" w:lineRule="auto"/>
        <w:rPr>
          <w:rFonts w:ascii="Arial" w:hAnsi="Arial" w:cs="Arial"/>
          <w:sz w:val="24"/>
          <w:szCs w:val="24"/>
        </w:rPr>
      </w:pPr>
    </w:p>
    <w:p w14:paraId="7F063291" w14:textId="77777777" w:rsidR="00F64C3C" w:rsidRDefault="00F64C3C" w:rsidP="006D04C4">
      <w:pPr>
        <w:spacing w:line="360" w:lineRule="auto"/>
        <w:rPr>
          <w:rFonts w:ascii="Arial" w:hAnsi="Arial" w:cs="Arial"/>
          <w:sz w:val="24"/>
          <w:szCs w:val="24"/>
        </w:rPr>
      </w:pPr>
    </w:p>
    <w:p w14:paraId="0AD4E696" w14:textId="77777777" w:rsidR="00D86E2A" w:rsidRDefault="00D86E2A" w:rsidP="006D04C4">
      <w:pPr>
        <w:spacing w:line="360" w:lineRule="auto"/>
        <w:rPr>
          <w:rFonts w:ascii="Arial" w:hAnsi="Arial" w:cs="Arial"/>
          <w:sz w:val="24"/>
          <w:szCs w:val="24"/>
        </w:rPr>
      </w:pPr>
    </w:p>
    <w:p w14:paraId="418C0565" w14:textId="77777777" w:rsidR="00C13B49" w:rsidRDefault="00C13B49" w:rsidP="006D04C4">
      <w:pPr>
        <w:spacing w:line="360" w:lineRule="auto"/>
        <w:rPr>
          <w:rFonts w:ascii="Arial" w:hAnsi="Arial" w:cs="Arial"/>
          <w:sz w:val="24"/>
          <w:szCs w:val="24"/>
        </w:rPr>
      </w:pPr>
    </w:p>
    <w:p w14:paraId="5463603F" w14:textId="77777777" w:rsidR="00532732" w:rsidRPr="006D04C4" w:rsidRDefault="00532732" w:rsidP="006D04C4">
      <w:pPr>
        <w:spacing w:line="360" w:lineRule="auto"/>
        <w:rPr>
          <w:rFonts w:ascii="Arial" w:hAnsi="Arial" w:cs="Arial"/>
          <w:sz w:val="24"/>
          <w:szCs w:val="24"/>
        </w:rPr>
      </w:pPr>
    </w:p>
    <w:p w14:paraId="2D3E9B1E" w14:textId="0B2348E8" w:rsidR="00BE2415" w:rsidRPr="006D04C4" w:rsidRDefault="00BE2415" w:rsidP="006D04C4">
      <w:pPr>
        <w:spacing w:line="360" w:lineRule="auto"/>
        <w:rPr>
          <w:rFonts w:ascii="Arial" w:hAnsi="Arial" w:cs="Arial"/>
          <w:sz w:val="24"/>
          <w:szCs w:val="24"/>
        </w:rPr>
      </w:pPr>
      <w:r w:rsidRPr="006D04C4">
        <w:rPr>
          <w:rFonts w:ascii="Arial" w:hAnsi="Arial" w:cs="Arial"/>
          <w:b/>
          <w:bCs/>
          <w:sz w:val="24"/>
          <w:szCs w:val="24"/>
          <w:u w:val="single"/>
        </w:rPr>
        <w:lastRenderedPageBreak/>
        <w:t>Bibliography</w:t>
      </w:r>
      <w:r w:rsidRPr="006D04C4">
        <w:rPr>
          <w:rFonts w:ascii="Arial" w:hAnsi="Arial" w:cs="Arial"/>
          <w:sz w:val="24"/>
          <w:szCs w:val="24"/>
        </w:rPr>
        <w:t xml:space="preserve">: </w:t>
      </w:r>
    </w:p>
    <w:p w14:paraId="78A3D2A5" w14:textId="77777777" w:rsidR="007E0501" w:rsidRPr="006D04C4" w:rsidRDefault="007E0501" w:rsidP="006D04C4">
      <w:pPr>
        <w:spacing w:line="360" w:lineRule="auto"/>
        <w:rPr>
          <w:rFonts w:ascii="Arial" w:hAnsi="Arial" w:cs="Arial"/>
          <w:sz w:val="24"/>
          <w:szCs w:val="24"/>
        </w:rPr>
      </w:pPr>
    </w:p>
    <w:p w14:paraId="67833152" w14:textId="36196952" w:rsidR="005B4A1B" w:rsidRDefault="005B4A1B" w:rsidP="006D04C4">
      <w:pPr>
        <w:spacing w:line="360" w:lineRule="auto"/>
        <w:rPr>
          <w:rFonts w:ascii="Arial" w:hAnsi="Arial" w:cs="Arial"/>
          <w:sz w:val="24"/>
          <w:szCs w:val="24"/>
        </w:rPr>
      </w:pPr>
      <w:r w:rsidRPr="006D04C4">
        <w:rPr>
          <w:rFonts w:ascii="Arial" w:hAnsi="Arial" w:cs="Arial"/>
          <w:sz w:val="24"/>
          <w:szCs w:val="24"/>
        </w:rPr>
        <w:t>Action for Children. Org. (2024). “</w:t>
      </w:r>
      <w:r w:rsidRPr="006D04C4">
        <w:rPr>
          <w:rFonts w:ascii="Arial" w:hAnsi="Arial" w:cs="Arial"/>
          <w:i/>
          <w:iCs/>
          <w:sz w:val="24"/>
          <w:szCs w:val="24"/>
        </w:rPr>
        <w:t>Young people and exploitation by criminals, how early intervention can help</w:t>
      </w:r>
      <w:r w:rsidRPr="006D04C4">
        <w:rPr>
          <w:rFonts w:ascii="Arial" w:hAnsi="Arial" w:cs="Arial"/>
          <w:sz w:val="24"/>
          <w:szCs w:val="24"/>
        </w:rPr>
        <w:t xml:space="preserve">”. [Online]: Available at: </w:t>
      </w:r>
      <w:hyperlink r:id="rId6" w:history="1">
        <w:r w:rsidRPr="006D04C4">
          <w:rPr>
            <w:rStyle w:val="Hyperlink"/>
            <w:rFonts w:ascii="Arial" w:hAnsi="Arial" w:cs="Arial"/>
            <w:sz w:val="24"/>
            <w:szCs w:val="24"/>
          </w:rPr>
          <w:t>Young people and serious organised crime | Action For Children</w:t>
        </w:r>
      </w:hyperlink>
      <w:r w:rsidRPr="006D04C4">
        <w:rPr>
          <w:rFonts w:ascii="Arial" w:hAnsi="Arial" w:cs="Arial"/>
          <w:sz w:val="24"/>
          <w:szCs w:val="24"/>
        </w:rPr>
        <w:t xml:space="preserve"> (Accessed on: 18/03/25).</w:t>
      </w:r>
    </w:p>
    <w:p w14:paraId="7E68BBA3" w14:textId="77777777" w:rsidR="00921EB6" w:rsidRDefault="00921EB6" w:rsidP="006D04C4">
      <w:pPr>
        <w:spacing w:line="360" w:lineRule="auto"/>
        <w:rPr>
          <w:rFonts w:ascii="Arial" w:hAnsi="Arial" w:cs="Arial"/>
          <w:sz w:val="24"/>
          <w:szCs w:val="24"/>
        </w:rPr>
      </w:pPr>
    </w:p>
    <w:p w14:paraId="1D38C61A" w14:textId="30F2494F" w:rsidR="00921EB6" w:rsidRPr="006D04C4" w:rsidRDefault="00921EB6" w:rsidP="006D04C4">
      <w:pPr>
        <w:spacing w:line="360" w:lineRule="auto"/>
        <w:rPr>
          <w:rFonts w:ascii="Arial" w:hAnsi="Arial" w:cs="Arial"/>
          <w:sz w:val="24"/>
          <w:szCs w:val="24"/>
        </w:rPr>
      </w:pPr>
      <w:r>
        <w:rPr>
          <w:rFonts w:ascii="Arial" w:hAnsi="Arial" w:cs="Arial"/>
          <w:sz w:val="24"/>
          <w:szCs w:val="24"/>
        </w:rPr>
        <w:t>Active Social Care</w:t>
      </w:r>
      <w:r>
        <w:rPr>
          <w:rFonts w:ascii="Arial" w:hAnsi="Arial" w:cs="Arial"/>
          <w:sz w:val="24"/>
          <w:szCs w:val="24"/>
        </w:rPr>
        <w:t>. (</w:t>
      </w:r>
      <w:r>
        <w:rPr>
          <w:rFonts w:ascii="Arial" w:hAnsi="Arial" w:cs="Arial"/>
          <w:sz w:val="24"/>
          <w:szCs w:val="24"/>
        </w:rPr>
        <w:t>2024)</w:t>
      </w:r>
      <w:r>
        <w:rPr>
          <w:rFonts w:ascii="Arial" w:hAnsi="Arial" w:cs="Arial"/>
          <w:sz w:val="24"/>
          <w:szCs w:val="24"/>
        </w:rPr>
        <w:t>. “</w:t>
      </w:r>
      <w:r w:rsidRPr="00921EB6">
        <w:rPr>
          <w:rFonts w:ascii="Arial" w:hAnsi="Arial" w:cs="Arial"/>
          <w:i/>
          <w:iCs/>
          <w:sz w:val="24"/>
          <w:szCs w:val="24"/>
        </w:rPr>
        <w:t>Personal Values, Attitudes and Beliefs</w:t>
      </w:r>
      <w:r>
        <w:rPr>
          <w:rFonts w:ascii="Arial" w:hAnsi="Arial" w:cs="Arial"/>
          <w:sz w:val="24"/>
          <w:szCs w:val="24"/>
        </w:rPr>
        <w:t xml:space="preserve">”. [Online]: Available at: </w:t>
      </w:r>
      <w:hyperlink r:id="rId7" w:anchor=":~:text=%EE%80%80Your%20experiences,%20attitude%20and%20beliefs%EE%80%81" w:history="1">
        <w:r w:rsidRPr="00921EB6">
          <w:rPr>
            <w:rStyle w:val="Hyperlink"/>
            <w:rFonts w:ascii="Arial" w:hAnsi="Arial" w:cs="Arial"/>
            <w:sz w:val="24"/>
            <w:szCs w:val="24"/>
          </w:rPr>
          <w:t>https://activesocialcare.com/handbook/understanding-your-role/personal-values-attitudes-and-beliefs/</w:t>
        </w:r>
      </w:hyperlink>
      <w:r>
        <w:rPr>
          <w:rFonts w:ascii="Arial" w:hAnsi="Arial" w:cs="Arial"/>
          <w:sz w:val="24"/>
          <w:szCs w:val="24"/>
        </w:rPr>
        <w:t xml:space="preserve"> (Accessed on: 24/06/25).</w:t>
      </w:r>
    </w:p>
    <w:p w14:paraId="5FEBF38B" w14:textId="77777777" w:rsidR="005B4A1B" w:rsidRPr="006D04C4" w:rsidRDefault="005B4A1B" w:rsidP="006D04C4">
      <w:pPr>
        <w:spacing w:line="360" w:lineRule="auto"/>
        <w:rPr>
          <w:rFonts w:ascii="Arial" w:hAnsi="Arial" w:cs="Arial"/>
          <w:sz w:val="24"/>
          <w:szCs w:val="24"/>
        </w:rPr>
      </w:pPr>
    </w:p>
    <w:p w14:paraId="22393835" w14:textId="448CE231" w:rsidR="00D54268" w:rsidRPr="006D04C4" w:rsidRDefault="00D54268" w:rsidP="006D04C4">
      <w:pPr>
        <w:spacing w:line="360" w:lineRule="auto"/>
        <w:rPr>
          <w:rFonts w:ascii="Arial" w:hAnsi="Arial" w:cs="Arial"/>
          <w:sz w:val="24"/>
          <w:szCs w:val="24"/>
        </w:rPr>
      </w:pPr>
      <w:r w:rsidRPr="006D04C4">
        <w:rPr>
          <w:rFonts w:ascii="Arial" w:hAnsi="Arial" w:cs="Arial"/>
          <w:sz w:val="24"/>
          <w:szCs w:val="24"/>
        </w:rPr>
        <w:t>Beyond Youth Custody. (2014). “</w:t>
      </w:r>
      <w:r w:rsidRPr="006D04C4">
        <w:rPr>
          <w:rFonts w:ascii="Arial" w:hAnsi="Arial" w:cs="Arial"/>
          <w:i/>
          <w:iCs/>
          <w:sz w:val="24"/>
          <w:szCs w:val="24"/>
        </w:rPr>
        <w:t>Youth Justice Timeline”.</w:t>
      </w:r>
      <w:r w:rsidRPr="006D04C4">
        <w:rPr>
          <w:rFonts w:ascii="Arial" w:hAnsi="Arial" w:cs="Arial"/>
          <w:sz w:val="24"/>
          <w:szCs w:val="24"/>
        </w:rPr>
        <w:t xml:space="preserve"> [Online]: Available at: </w:t>
      </w:r>
      <w:hyperlink r:id="rId8" w:history="1">
        <w:r w:rsidRPr="006D04C4">
          <w:rPr>
            <w:rStyle w:val="Hyperlink"/>
            <w:rFonts w:ascii="Arial" w:hAnsi="Arial" w:cs="Arial"/>
            <w:sz w:val="24"/>
            <w:szCs w:val="24"/>
          </w:rPr>
          <w:t>youth-justice-timeline.pdf</w:t>
        </w:r>
      </w:hyperlink>
      <w:r w:rsidRPr="006D04C4">
        <w:rPr>
          <w:rFonts w:ascii="Arial" w:hAnsi="Arial" w:cs="Arial"/>
          <w:sz w:val="24"/>
          <w:szCs w:val="24"/>
        </w:rPr>
        <w:t xml:space="preserve"> (Accessed on: 12/02/25). </w:t>
      </w:r>
    </w:p>
    <w:p w14:paraId="6B393615" w14:textId="77777777" w:rsidR="00D54268" w:rsidRPr="006D04C4" w:rsidRDefault="00D54268" w:rsidP="006D04C4">
      <w:pPr>
        <w:spacing w:line="360" w:lineRule="auto"/>
        <w:rPr>
          <w:rFonts w:ascii="Arial" w:hAnsi="Arial" w:cs="Arial"/>
          <w:sz w:val="24"/>
          <w:szCs w:val="24"/>
        </w:rPr>
      </w:pPr>
    </w:p>
    <w:p w14:paraId="68F5FDCE" w14:textId="371CF741" w:rsidR="007E0501" w:rsidRDefault="007E0501" w:rsidP="006D04C4">
      <w:pPr>
        <w:spacing w:line="360" w:lineRule="auto"/>
        <w:rPr>
          <w:rFonts w:ascii="Arial" w:hAnsi="Arial" w:cs="Arial"/>
          <w:sz w:val="24"/>
          <w:szCs w:val="24"/>
        </w:rPr>
      </w:pPr>
      <w:r w:rsidRPr="006D04C4">
        <w:rPr>
          <w:rFonts w:ascii="Arial" w:hAnsi="Arial" w:cs="Arial"/>
          <w:sz w:val="24"/>
          <w:szCs w:val="24"/>
        </w:rPr>
        <w:t>Burch, P. (2024). “</w:t>
      </w:r>
      <w:r w:rsidRPr="006D04C4">
        <w:rPr>
          <w:rFonts w:ascii="Arial" w:hAnsi="Arial" w:cs="Arial"/>
          <w:i/>
          <w:iCs/>
          <w:sz w:val="24"/>
          <w:szCs w:val="24"/>
        </w:rPr>
        <w:t>Advancing Police Practice in Bias Crime Identification</w:t>
      </w:r>
      <w:r w:rsidRPr="006D04C4">
        <w:rPr>
          <w:rFonts w:ascii="Arial" w:hAnsi="Arial" w:cs="Arial"/>
          <w:sz w:val="24"/>
          <w:szCs w:val="24"/>
        </w:rPr>
        <w:t xml:space="preserve">”. [Online]: Available at: </w:t>
      </w:r>
      <w:hyperlink r:id="rId9" w:history="1">
        <w:r w:rsidRPr="006D04C4">
          <w:rPr>
            <w:rStyle w:val="Hyperlink"/>
            <w:rFonts w:ascii="Arial" w:hAnsi="Arial" w:cs="Arial"/>
            <w:sz w:val="24"/>
            <w:szCs w:val="24"/>
          </w:rPr>
          <w:t xml:space="preserve">Advancing Police Practice in Bias Crime Identification: </w:t>
        </w:r>
        <w:proofErr w:type="spellStart"/>
        <w:r w:rsidRPr="006D04C4">
          <w:rPr>
            <w:rStyle w:val="Hyperlink"/>
            <w:rFonts w:ascii="Arial" w:hAnsi="Arial" w:cs="Arial"/>
            <w:sz w:val="24"/>
            <w:szCs w:val="24"/>
          </w:rPr>
          <w:t>Introduci</w:t>
        </w:r>
        <w:proofErr w:type="spellEnd"/>
        <w:r w:rsidRPr="006D04C4">
          <w:rPr>
            <w:rStyle w:val="Hyperlink"/>
            <w:rFonts w:ascii="Arial" w:hAnsi="Arial" w:cs="Arial"/>
            <w:sz w:val="24"/>
            <w:szCs w:val="24"/>
          </w:rPr>
          <w:t xml:space="preserve">...: </w:t>
        </w:r>
        <w:proofErr w:type="spellStart"/>
        <w:r w:rsidRPr="006D04C4">
          <w:rPr>
            <w:rStyle w:val="Hyperlink"/>
            <w:rFonts w:ascii="Arial" w:hAnsi="Arial" w:cs="Arial"/>
            <w:sz w:val="24"/>
            <w:szCs w:val="24"/>
          </w:rPr>
          <w:t>Ingenta</w:t>
        </w:r>
        <w:proofErr w:type="spellEnd"/>
        <w:r w:rsidRPr="006D04C4">
          <w:rPr>
            <w:rStyle w:val="Hyperlink"/>
            <w:rFonts w:ascii="Arial" w:hAnsi="Arial" w:cs="Arial"/>
            <w:sz w:val="24"/>
            <w:szCs w:val="24"/>
          </w:rPr>
          <w:t xml:space="preserve"> Connect</w:t>
        </w:r>
      </w:hyperlink>
      <w:r w:rsidRPr="006D04C4">
        <w:rPr>
          <w:rFonts w:ascii="Arial" w:hAnsi="Arial" w:cs="Arial"/>
          <w:sz w:val="24"/>
          <w:szCs w:val="24"/>
        </w:rPr>
        <w:t xml:space="preserve"> (Accessed on: 24/03/25). </w:t>
      </w:r>
    </w:p>
    <w:p w14:paraId="7A2F590E" w14:textId="77777777" w:rsidR="00921EB6" w:rsidRDefault="00921EB6" w:rsidP="006D04C4">
      <w:pPr>
        <w:spacing w:line="360" w:lineRule="auto"/>
        <w:rPr>
          <w:rFonts w:ascii="Arial" w:hAnsi="Arial" w:cs="Arial"/>
          <w:sz w:val="24"/>
          <w:szCs w:val="24"/>
        </w:rPr>
      </w:pPr>
    </w:p>
    <w:p w14:paraId="749CA7B3" w14:textId="6CAD3EF3" w:rsidR="00921EB6" w:rsidRPr="006D04C4" w:rsidRDefault="00921EB6" w:rsidP="006D04C4">
      <w:pPr>
        <w:spacing w:line="360" w:lineRule="auto"/>
        <w:rPr>
          <w:rFonts w:ascii="Arial" w:hAnsi="Arial" w:cs="Arial"/>
          <w:sz w:val="24"/>
          <w:szCs w:val="24"/>
        </w:rPr>
      </w:pPr>
      <w:r>
        <w:rPr>
          <w:rFonts w:ascii="Arial" w:hAnsi="Arial" w:cs="Arial"/>
          <w:sz w:val="24"/>
          <w:szCs w:val="24"/>
        </w:rPr>
        <w:t>Care Learning, Org (2025)</w:t>
      </w:r>
      <w:r>
        <w:rPr>
          <w:rFonts w:ascii="Arial" w:hAnsi="Arial" w:cs="Arial"/>
          <w:sz w:val="24"/>
          <w:szCs w:val="24"/>
        </w:rPr>
        <w:t>. “</w:t>
      </w:r>
      <w:r w:rsidRPr="00921EB6">
        <w:rPr>
          <w:rFonts w:ascii="Arial" w:hAnsi="Arial" w:cs="Arial"/>
          <w:i/>
          <w:iCs/>
          <w:sz w:val="24"/>
          <w:szCs w:val="24"/>
        </w:rPr>
        <w:t>Examples of how personal values and attitudes can influence perceptions of different situations/ individuals’ capacity</w:t>
      </w:r>
      <w:r>
        <w:rPr>
          <w:rFonts w:ascii="Arial" w:hAnsi="Arial" w:cs="Arial"/>
          <w:sz w:val="24"/>
          <w:szCs w:val="24"/>
        </w:rPr>
        <w:t xml:space="preserve">”. [Online]: Available at: </w:t>
      </w:r>
      <w:hyperlink r:id="rId10" w:anchor=":~:text=Personal%20values%20and%20attitudes%20significantly,unbiased%20and%20person%2Dcentred%20care" w:history="1">
        <w:r w:rsidRPr="00921EB6">
          <w:rPr>
            <w:rStyle w:val="Hyperlink"/>
            <w:rFonts w:ascii="Arial" w:hAnsi="Arial" w:cs="Arial"/>
            <w:sz w:val="24"/>
            <w:szCs w:val="24"/>
          </w:rPr>
          <w:t>2.3 Give examples of how personal values and attitudes can influence perceptions of: • different situations • individuals’ capacity – Care Learning</w:t>
        </w:r>
      </w:hyperlink>
      <w:r>
        <w:rPr>
          <w:rFonts w:ascii="Arial" w:hAnsi="Arial" w:cs="Arial"/>
          <w:sz w:val="24"/>
          <w:szCs w:val="24"/>
        </w:rPr>
        <w:t xml:space="preserve"> (Accessed on: 24/06/25). </w:t>
      </w:r>
    </w:p>
    <w:p w14:paraId="5C0283C8" w14:textId="77777777" w:rsidR="0010440A" w:rsidRPr="006D04C4" w:rsidRDefault="0010440A" w:rsidP="006D04C4">
      <w:pPr>
        <w:spacing w:line="360" w:lineRule="auto"/>
        <w:rPr>
          <w:rFonts w:ascii="Arial" w:hAnsi="Arial" w:cs="Arial"/>
          <w:sz w:val="24"/>
          <w:szCs w:val="24"/>
        </w:rPr>
      </w:pPr>
    </w:p>
    <w:p w14:paraId="2C83E80C" w14:textId="54FB70A4" w:rsidR="0010440A" w:rsidRDefault="0010440A" w:rsidP="006D04C4">
      <w:pPr>
        <w:spacing w:line="360" w:lineRule="auto"/>
        <w:rPr>
          <w:rFonts w:ascii="Arial" w:hAnsi="Arial" w:cs="Arial"/>
          <w:sz w:val="24"/>
          <w:szCs w:val="24"/>
        </w:rPr>
      </w:pPr>
      <w:proofErr w:type="spellStart"/>
      <w:r w:rsidRPr="006D04C4">
        <w:rPr>
          <w:rFonts w:ascii="Arial" w:hAnsi="Arial" w:cs="Arial"/>
          <w:sz w:val="24"/>
          <w:szCs w:val="24"/>
        </w:rPr>
        <w:t>Cognyte</w:t>
      </w:r>
      <w:proofErr w:type="spellEnd"/>
      <w:r w:rsidRPr="006D04C4">
        <w:rPr>
          <w:rFonts w:ascii="Arial" w:hAnsi="Arial" w:cs="Arial"/>
          <w:sz w:val="24"/>
          <w:szCs w:val="24"/>
        </w:rPr>
        <w:t>. (2025). “</w:t>
      </w:r>
      <w:r w:rsidRPr="006D04C4">
        <w:rPr>
          <w:rFonts w:ascii="Arial" w:hAnsi="Arial" w:cs="Arial"/>
          <w:i/>
          <w:iCs/>
          <w:sz w:val="24"/>
          <w:szCs w:val="24"/>
        </w:rPr>
        <w:t>Criminal Intelligence in 2025: a deep dive</w:t>
      </w:r>
      <w:r w:rsidRPr="006D04C4">
        <w:rPr>
          <w:rFonts w:ascii="Arial" w:hAnsi="Arial" w:cs="Arial"/>
          <w:sz w:val="24"/>
          <w:szCs w:val="24"/>
        </w:rPr>
        <w:t xml:space="preserve">”. [Online]: Available at: </w:t>
      </w:r>
      <w:hyperlink r:id="rId11" w:anchor=":~:text=However%2C%20by%20using%20criminal%20intelligence%2C%20law%20enforcement,leadership%20structures%2C%20communication%20methods%2C%20and%20financial%20operations." w:history="1">
        <w:r w:rsidRPr="006D04C4">
          <w:rPr>
            <w:rStyle w:val="Hyperlink"/>
            <w:rFonts w:ascii="Arial" w:hAnsi="Arial" w:cs="Arial"/>
            <w:sz w:val="24"/>
            <w:szCs w:val="24"/>
          </w:rPr>
          <w:t xml:space="preserve">Understanding Criminal Intelligence: A Deep Dive | </w:t>
        </w:r>
        <w:proofErr w:type="spellStart"/>
        <w:r w:rsidRPr="006D04C4">
          <w:rPr>
            <w:rStyle w:val="Hyperlink"/>
            <w:rFonts w:ascii="Arial" w:hAnsi="Arial" w:cs="Arial"/>
            <w:sz w:val="24"/>
            <w:szCs w:val="24"/>
          </w:rPr>
          <w:t>Cognyte</w:t>
        </w:r>
        <w:proofErr w:type="spellEnd"/>
      </w:hyperlink>
      <w:r w:rsidRPr="006D04C4">
        <w:rPr>
          <w:rFonts w:ascii="Arial" w:hAnsi="Arial" w:cs="Arial"/>
          <w:sz w:val="24"/>
          <w:szCs w:val="24"/>
        </w:rPr>
        <w:t xml:space="preserve"> (Accessed on: 17/03/25).</w:t>
      </w:r>
    </w:p>
    <w:p w14:paraId="6D958137" w14:textId="77777777" w:rsidR="005B413A" w:rsidRDefault="005B413A" w:rsidP="006D04C4">
      <w:pPr>
        <w:spacing w:line="360" w:lineRule="auto"/>
        <w:rPr>
          <w:rFonts w:ascii="Arial" w:hAnsi="Arial" w:cs="Arial"/>
          <w:sz w:val="24"/>
          <w:szCs w:val="24"/>
        </w:rPr>
      </w:pPr>
    </w:p>
    <w:p w14:paraId="416B1996" w14:textId="220D0259" w:rsidR="005B413A" w:rsidRPr="006D04C4" w:rsidRDefault="005B413A" w:rsidP="006D04C4">
      <w:pPr>
        <w:spacing w:line="360" w:lineRule="auto"/>
        <w:rPr>
          <w:rFonts w:ascii="Arial" w:hAnsi="Arial" w:cs="Arial"/>
          <w:sz w:val="24"/>
          <w:szCs w:val="24"/>
        </w:rPr>
      </w:pPr>
      <w:r>
        <w:rPr>
          <w:rFonts w:ascii="Arial" w:hAnsi="Arial" w:cs="Arial"/>
          <w:sz w:val="24"/>
          <w:szCs w:val="24"/>
        </w:rPr>
        <w:lastRenderedPageBreak/>
        <w:t>Colins Dictionary. (2025). “</w:t>
      </w:r>
      <w:r w:rsidRPr="005B413A">
        <w:rPr>
          <w:rFonts w:ascii="Arial" w:hAnsi="Arial" w:cs="Arial"/>
          <w:i/>
          <w:iCs/>
          <w:sz w:val="24"/>
          <w:szCs w:val="24"/>
        </w:rPr>
        <w:t>Bias</w:t>
      </w:r>
      <w:r>
        <w:rPr>
          <w:rFonts w:ascii="Arial" w:hAnsi="Arial" w:cs="Arial"/>
          <w:sz w:val="24"/>
          <w:szCs w:val="24"/>
        </w:rPr>
        <w:t xml:space="preserve">”. [Online]: Available at: </w:t>
      </w:r>
      <w:hyperlink r:id="rId12" w:history="1">
        <w:r w:rsidRPr="005B413A">
          <w:rPr>
            <w:rStyle w:val="Hyperlink"/>
            <w:rFonts w:ascii="Arial" w:hAnsi="Arial" w:cs="Arial"/>
            <w:sz w:val="24"/>
            <w:szCs w:val="24"/>
          </w:rPr>
          <w:t>BIAS definition and meaning | Collins English Dictionary</w:t>
        </w:r>
      </w:hyperlink>
      <w:r>
        <w:rPr>
          <w:rFonts w:ascii="Arial" w:hAnsi="Arial" w:cs="Arial"/>
          <w:sz w:val="24"/>
          <w:szCs w:val="24"/>
        </w:rPr>
        <w:t xml:space="preserve"> (Accessed on: 25/06/25). </w:t>
      </w:r>
    </w:p>
    <w:p w14:paraId="27B8E205" w14:textId="77777777" w:rsidR="00D55E49" w:rsidRPr="006D04C4" w:rsidRDefault="00D55E49" w:rsidP="006D04C4">
      <w:pPr>
        <w:spacing w:line="360" w:lineRule="auto"/>
        <w:rPr>
          <w:rFonts w:ascii="Arial" w:hAnsi="Arial" w:cs="Arial"/>
          <w:sz w:val="24"/>
          <w:szCs w:val="24"/>
        </w:rPr>
      </w:pPr>
    </w:p>
    <w:p w14:paraId="40854911" w14:textId="33D4FDC1" w:rsidR="00D55E49" w:rsidRDefault="00D55E49" w:rsidP="006D04C4">
      <w:pPr>
        <w:spacing w:line="360" w:lineRule="auto"/>
        <w:rPr>
          <w:rFonts w:ascii="Arial" w:hAnsi="Arial" w:cs="Arial"/>
          <w:sz w:val="24"/>
          <w:szCs w:val="24"/>
        </w:rPr>
      </w:pPr>
      <w:r w:rsidRPr="006D04C4">
        <w:rPr>
          <w:rFonts w:ascii="Arial" w:hAnsi="Arial" w:cs="Arial"/>
          <w:sz w:val="24"/>
          <w:szCs w:val="24"/>
        </w:rPr>
        <w:t>Crown Prosecution Service (CPS). (2022). “</w:t>
      </w:r>
      <w:r w:rsidRPr="006D04C4">
        <w:rPr>
          <w:rFonts w:ascii="Arial" w:hAnsi="Arial" w:cs="Arial"/>
          <w:i/>
          <w:iCs/>
          <w:sz w:val="24"/>
          <w:szCs w:val="24"/>
        </w:rPr>
        <w:t>Terrorism</w:t>
      </w:r>
      <w:r w:rsidRPr="006D04C4">
        <w:rPr>
          <w:rFonts w:ascii="Arial" w:hAnsi="Arial" w:cs="Arial"/>
          <w:sz w:val="24"/>
          <w:szCs w:val="24"/>
        </w:rPr>
        <w:t xml:space="preserve">”. [Online]: Available at: </w:t>
      </w:r>
      <w:hyperlink r:id="rId13" w:history="1">
        <w:r w:rsidRPr="006D04C4">
          <w:rPr>
            <w:rStyle w:val="Hyperlink"/>
            <w:rFonts w:ascii="Arial" w:hAnsi="Arial" w:cs="Arial"/>
            <w:sz w:val="24"/>
            <w:szCs w:val="24"/>
          </w:rPr>
          <w:t>Terrorism | The Crown Prosecution Service</w:t>
        </w:r>
      </w:hyperlink>
      <w:r w:rsidRPr="006D04C4">
        <w:rPr>
          <w:rFonts w:ascii="Arial" w:hAnsi="Arial" w:cs="Arial"/>
          <w:sz w:val="24"/>
          <w:szCs w:val="24"/>
        </w:rPr>
        <w:t xml:space="preserve"> (Accessed on: 22/02/25).</w:t>
      </w:r>
    </w:p>
    <w:p w14:paraId="3BAC5FFB" w14:textId="77777777" w:rsidR="00A057ED" w:rsidRDefault="00A057ED" w:rsidP="006D04C4">
      <w:pPr>
        <w:spacing w:line="360" w:lineRule="auto"/>
        <w:rPr>
          <w:rFonts w:ascii="Arial" w:hAnsi="Arial" w:cs="Arial"/>
          <w:sz w:val="24"/>
          <w:szCs w:val="24"/>
        </w:rPr>
      </w:pPr>
    </w:p>
    <w:p w14:paraId="74C92967" w14:textId="5BF3989B" w:rsidR="00A057ED" w:rsidRPr="006D04C4" w:rsidRDefault="00A057ED" w:rsidP="006D04C4">
      <w:pPr>
        <w:spacing w:line="360" w:lineRule="auto"/>
        <w:rPr>
          <w:rFonts w:ascii="Arial" w:hAnsi="Arial" w:cs="Arial"/>
          <w:sz w:val="24"/>
          <w:szCs w:val="24"/>
        </w:rPr>
      </w:pPr>
      <w:r>
        <w:rPr>
          <w:rFonts w:ascii="Arial" w:hAnsi="Arial" w:cs="Arial"/>
          <w:sz w:val="24"/>
          <w:szCs w:val="24"/>
        </w:rPr>
        <w:t>College of Policing</w:t>
      </w:r>
      <w:r>
        <w:rPr>
          <w:rFonts w:ascii="Arial" w:hAnsi="Arial" w:cs="Arial"/>
          <w:sz w:val="24"/>
          <w:szCs w:val="24"/>
        </w:rPr>
        <w:t>. (</w:t>
      </w:r>
      <w:r>
        <w:rPr>
          <w:rFonts w:ascii="Arial" w:hAnsi="Arial" w:cs="Arial"/>
          <w:sz w:val="24"/>
          <w:szCs w:val="24"/>
        </w:rPr>
        <w:t>2024).</w:t>
      </w:r>
      <w:r>
        <w:rPr>
          <w:rFonts w:ascii="Arial" w:hAnsi="Arial" w:cs="Arial"/>
          <w:sz w:val="24"/>
          <w:szCs w:val="24"/>
        </w:rPr>
        <w:t xml:space="preserve"> “Competency and Values Framework”. [Online]: Available at: </w:t>
      </w:r>
      <w:hyperlink r:id="rId14" w:history="1">
        <w:r w:rsidRPr="00A057ED">
          <w:rPr>
            <w:rStyle w:val="Hyperlink"/>
            <w:rFonts w:ascii="Arial" w:hAnsi="Arial" w:cs="Arial"/>
            <w:sz w:val="24"/>
            <w:szCs w:val="24"/>
          </w:rPr>
          <w:t>Competency and values framework (CVF) | College of Policing</w:t>
        </w:r>
      </w:hyperlink>
      <w:r>
        <w:rPr>
          <w:rFonts w:ascii="Arial" w:hAnsi="Arial" w:cs="Arial"/>
          <w:sz w:val="24"/>
          <w:szCs w:val="24"/>
        </w:rPr>
        <w:t xml:space="preserve"> (Accessed on:24/06/25).</w:t>
      </w:r>
    </w:p>
    <w:p w14:paraId="0BAB331B" w14:textId="77777777" w:rsidR="00BE2415" w:rsidRPr="006D04C4" w:rsidRDefault="00BE2415" w:rsidP="006D04C4">
      <w:pPr>
        <w:spacing w:line="360" w:lineRule="auto"/>
        <w:rPr>
          <w:rFonts w:ascii="Arial" w:hAnsi="Arial" w:cs="Arial"/>
          <w:sz w:val="24"/>
          <w:szCs w:val="24"/>
        </w:rPr>
      </w:pPr>
    </w:p>
    <w:p w14:paraId="01FBF4C8" w14:textId="61E0ECE8" w:rsidR="00BE2415" w:rsidRPr="006D04C4" w:rsidRDefault="00BE2415" w:rsidP="006D04C4">
      <w:pPr>
        <w:spacing w:line="360" w:lineRule="auto"/>
        <w:rPr>
          <w:rFonts w:ascii="Arial" w:hAnsi="Arial" w:cs="Arial"/>
          <w:sz w:val="24"/>
          <w:szCs w:val="24"/>
        </w:rPr>
      </w:pPr>
      <w:r w:rsidRPr="006D04C4">
        <w:rPr>
          <w:rFonts w:ascii="Arial" w:hAnsi="Arial" w:cs="Arial"/>
          <w:sz w:val="24"/>
          <w:szCs w:val="24"/>
        </w:rPr>
        <w:t>College of Policing. (2023). “</w:t>
      </w:r>
      <w:r w:rsidRPr="006D04C4">
        <w:rPr>
          <w:rFonts w:ascii="Arial" w:hAnsi="Arial" w:cs="Arial"/>
          <w:i/>
          <w:iCs/>
          <w:sz w:val="24"/>
          <w:szCs w:val="24"/>
        </w:rPr>
        <w:t>Making Good Decisions</w:t>
      </w:r>
      <w:r w:rsidRPr="006D04C4">
        <w:rPr>
          <w:rFonts w:ascii="Arial" w:hAnsi="Arial" w:cs="Arial"/>
          <w:sz w:val="24"/>
          <w:szCs w:val="24"/>
        </w:rPr>
        <w:t xml:space="preserve">”. [Online]: Available at: </w:t>
      </w:r>
      <w:hyperlink r:id="rId15" w:anchor=":~:text=There%20was%20good%20evidence%20that,evidence%20to%20confirm%20a%20hypothesis." w:history="1">
        <w:r w:rsidRPr="006D04C4">
          <w:rPr>
            <w:rStyle w:val="Hyperlink"/>
            <w:rFonts w:ascii="Arial" w:hAnsi="Arial" w:cs="Arial"/>
            <w:sz w:val="24"/>
            <w:szCs w:val="24"/>
          </w:rPr>
          <w:t>Making good decisions | College of Policing</w:t>
        </w:r>
      </w:hyperlink>
      <w:r w:rsidRPr="006D04C4">
        <w:rPr>
          <w:rFonts w:ascii="Arial" w:hAnsi="Arial" w:cs="Arial"/>
          <w:sz w:val="24"/>
          <w:szCs w:val="24"/>
        </w:rPr>
        <w:t xml:space="preserve"> (Accessed on: 18/11/24).</w:t>
      </w:r>
    </w:p>
    <w:p w14:paraId="22362478" w14:textId="77777777" w:rsidR="00637F7F" w:rsidRPr="006D04C4" w:rsidRDefault="00637F7F" w:rsidP="006D04C4">
      <w:pPr>
        <w:spacing w:line="360" w:lineRule="auto"/>
        <w:rPr>
          <w:rFonts w:ascii="Arial" w:hAnsi="Arial" w:cs="Arial"/>
          <w:sz w:val="24"/>
          <w:szCs w:val="24"/>
        </w:rPr>
      </w:pPr>
    </w:p>
    <w:p w14:paraId="7D17E181" w14:textId="0CED7B18" w:rsidR="00637F7F" w:rsidRPr="006D04C4" w:rsidRDefault="00637F7F" w:rsidP="006D04C4">
      <w:pPr>
        <w:spacing w:line="360" w:lineRule="auto"/>
        <w:rPr>
          <w:rFonts w:ascii="Arial" w:hAnsi="Arial" w:cs="Arial"/>
          <w:sz w:val="24"/>
          <w:szCs w:val="24"/>
        </w:rPr>
      </w:pPr>
      <w:r w:rsidRPr="006D04C4">
        <w:rPr>
          <w:rFonts w:ascii="Arial" w:hAnsi="Arial" w:cs="Arial"/>
          <w:sz w:val="24"/>
          <w:szCs w:val="24"/>
        </w:rPr>
        <w:t>College of Policing. (2023). “</w:t>
      </w:r>
      <w:r w:rsidRPr="006D04C4">
        <w:rPr>
          <w:rFonts w:ascii="Arial" w:hAnsi="Arial" w:cs="Arial"/>
          <w:i/>
          <w:iCs/>
          <w:sz w:val="24"/>
          <w:szCs w:val="24"/>
        </w:rPr>
        <w:t>Conducting effective investigations”.</w:t>
      </w:r>
      <w:r w:rsidRPr="006D04C4">
        <w:rPr>
          <w:rFonts w:ascii="Arial" w:hAnsi="Arial" w:cs="Arial"/>
          <w:sz w:val="24"/>
          <w:szCs w:val="24"/>
        </w:rPr>
        <w:t xml:space="preserve"> [Online]: Available at: </w:t>
      </w:r>
      <w:hyperlink r:id="rId16" w:history="1">
        <w:r w:rsidRPr="006D04C4">
          <w:rPr>
            <w:rStyle w:val="Hyperlink"/>
            <w:rFonts w:ascii="Arial" w:hAnsi="Arial" w:cs="Arial"/>
            <w:sz w:val="24"/>
            <w:szCs w:val="24"/>
          </w:rPr>
          <w:t>Conducting effective investigations | College of Policing</w:t>
        </w:r>
      </w:hyperlink>
      <w:r w:rsidRPr="006D04C4">
        <w:rPr>
          <w:rStyle w:val="Hyperlink"/>
          <w:rFonts w:ascii="Arial" w:hAnsi="Arial" w:cs="Arial"/>
          <w:sz w:val="24"/>
          <w:szCs w:val="24"/>
        </w:rPr>
        <w:t xml:space="preserve"> </w:t>
      </w:r>
      <w:r w:rsidRPr="006D04C4">
        <w:rPr>
          <w:rFonts w:ascii="Arial" w:hAnsi="Arial" w:cs="Arial"/>
          <w:sz w:val="24"/>
          <w:szCs w:val="24"/>
        </w:rPr>
        <w:t xml:space="preserve">(Accessed on: 19/11/24). </w:t>
      </w:r>
    </w:p>
    <w:p w14:paraId="5A840FD4" w14:textId="77777777" w:rsidR="00BA7974" w:rsidRPr="006D04C4" w:rsidRDefault="00BA7974" w:rsidP="006D04C4">
      <w:pPr>
        <w:spacing w:line="360" w:lineRule="auto"/>
        <w:rPr>
          <w:rFonts w:ascii="Arial" w:hAnsi="Arial" w:cs="Arial"/>
          <w:sz w:val="24"/>
          <w:szCs w:val="24"/>
        </w:rPr>
      </w:pPr>
    </w:p>
    <w:p w14:paraId="5C37E91E" w14:textId="2CE4FDB5" w:rsidR="00BA7974" w:rsidRPr="006D04C4" w:rsidRDefault="00BA7974" w:rsidP="006D04C4">
      <w:pPr>
        <w:spacing w:line="360" w:lineRule="auto"/>
        <w:rPr>
          <w:rFonts w:ascii="Arial" w:hAnsi="Arial" w:cs="Arial"/>
          <w:sz w:val="24"/>
          <w:szCs w:val="24"/>
        </w:rPr>
      </w:pPr>
      <w:r w:rsidRPr="006D04C4">
        <w:rPr>
          <w:rFonts w:ascii="Arial" w:hAnsi="Arial" w:cs="Arial"/>
          <w:sz w:val="24"/>
          <w:szCs w:val="24"/>
        </w:rPr>
        <w:t>COP. (2022). “</w:t>
      </w:r>
      <w:r w:rsidRPr="006D04C4">
        <w:rPr>
          <w:rFonts w:ascii="Arial" w:hAnsi="Arial" w:cs="Arial"/>
          <w:i/>
          <w:iCs/>
          <w:sz w:val="24"/>
          <w:szCs w:val="24"/>
        </w:rPr>
        <w:t>Prevention and Early Intervention</w:t>
      </w:r>
      <w:r w:rsidRPr="006D04C4">
        <w:rPr>
          <w:rFonts w:ascii="Arial" w:hAnsi="Arial" w:cs="Arial"/>
          <w:sz w:val="24"/>
          <w:szCs w:val="24"/>
        </w:rPr>
        <w:t xml:space="preserve">”. [Online]: Available at: </w:t>
      </w:r>
      <w:hyperlink r:id="rId17" w:history="1">
        <w:r w:rsidRPr="006D04C4">
          <w:rPr>
            <w:rStyle w:val="Hyperlink"/>
            <w:rFonts w:ascii="Arial" w:hAnsi="Arial" w:cs="Arial"/>
            <w:sz w:val="24"/>
            <w:szCs w:val="24"/>
          </w:rPr>
          <w:t>Prevention and early intervention | College of Policing</w:t>
        </w:r>
      </w:hyperlink>
      <w:r w:rsidRPr="006D04C4">
        <w:rPr>
          <w:rFonts w:ascii="Arial" w:hAnsi="Arial" w:cs="Arial"/>
          <w:sz w:val="24"/>
          <w:szCs w:val="24"/>
        </w:rPr>
        <w:t xml:space="preserve"> (Accessed: 02/03/25). </w:t>
      </w:r>
    </w:p>
    <w:p w14:paraId="56AE0874" w14:textId="77777777" w:rsidR="001C7032" w:rsidRPr="006D04C4" w:rsidRDefault="001C7032" w:rsidP="006D04C4">
      <w:pPr>
        <w:spacing w:line="360" w:lineRule="auto"/>
        <w:rPr>
          <w:rFonts w:ascii="Arial" w:hAnsi="Arial" w:cs="Arial"/>
          <w:sz w:val="24"/>
          <w:szCs w:val="24"/>
        </w:rPr>
      </w:pPr>
    </w:p>
    <w:p w14:paraId="46D5BB1C" w14:textId="14A931BD" w:rsidR="00532732" w:rsidRDefault="001C7032" w:rsidP="006D04C4">
      <w:pPr>
        <w:spacing w:line="360" w:lineRule="auto"/>
        <w:rPr>
          <w:rFonts w:ascii="Arial" w:hAnsi="Arial" w:cs="Arial"/>
          <w:sz w:val="24"/>
          <w:szCs w:val="24"/>
        </w:rPr>
      </w:pPr>
      <w:r w:rsidRPr="006D04C4">
        <w:rPr>
          <w:rFonts w:ascii="Arial" w:hAnsi="Arial" w:cs="Arial"/>
          <w:sz w:val="24"/>
          <w:szCs w:val="24"/>
        </w:rPr>
        <w:t>College of Policing. (2021). “</w:t>
      </w:r>
      <w:r w:rsidRPr="006D04C4">
        <w:rPr>
          <w:rFonts w:ascii="Arial" w:hAnsi="Arial" w:cs="Arial"/>
          <w:i/>
          <w:iCs/>
          <w:sz w:val="24"/>
          <w:szCs w:val="24"/>
        </w:rPr>
        <w:t>Vulnerability and Violent Crime Programme</w:t>
      </w:r>
      <w:r w:rsidRPr="006D04C4">
        <w:rPr>
          <w:rFonts w:ascii="Arial" w:hAnsi="Arial" w:cs="Arial"/>
          <w:sz w:val="24"/>
          <w:szCs w:val="24"/>
        </w:rPr>
        <w:t xml:space="preserve">”. [Online]: Available at: </w:t>
      </w:r>
      <w:hyperlink r:id="rId18" w:history="1">
        <w:r w:rsidRPr="006D04C4">
          <w:rPr>
            <w:rStyle w:val="Hyperlink"/>
            <w:rFonts w:ascii="Arial" w:hAnsi="Arial" w:cs="Arial"/>
            <w:sz w:val="24"/>
            <w:szCs w:val="24"/>
          </w:rPr>
          <w:t>Vulnerability and Violent Crime Programme: Evaluation of the Think Family Early Intervention programme</w:t>
        </w:r>
      </w:hyperlink>
      <w:r w:rsidRPr="006D04C4">
        <w:rPr>
          <w:rFonts w:ascii="Arial" w:hAnsi="Arial" w:cs="Arial"/>
          <w:sz w:val="24"/>
          <w:szCs w:val="24"/>
        </w:rPr>
        <w:t xml:space="preserve"> (Accessed on: 14/03/25). </w:t>
      </w:r>
    </w:p>
    <w:p w14:paraId="44B02B8C" w14:textId="77777777" w:rsidR="001915BA" w:rsidRDefault="001915BA" w:rsidP="006D04C4">
      <w:pPr>
        <w:spacing w:line="360" w:lineRule="auto"/>
        <w:rPr>
          <w:rFonts w:ascii="Arial" w:hAnsi="Arial" w:cs="Arial"/>
          <w:sz w:val="24"/>
          <w:szCs w:val="24"/>
        </w:rPr>
      </w:pPr>
    </w:p>
    <w:p w14:paraId="0C84E806" w14:textId="6D0878E3" w:rsidR="001915BA" w:rsidRDefault="001915BA" w:rsidP="006D04C4">
      <w:pPr>
        <w:spacing w:line="360" w:lineRule="auto"/>
        <w:rPr>
          <w:rFonts w:ascii="Arial" w:hAnsi="Arial" w:cs="Arial"/>
          <w:sz w:val="24"/>
          <w:szCs w:val="24"/>
        </w:rPr>
      </w:pPr>
      <w:r>
        <w:rPr>
          <w:rFonts w:ascii="Arial" w:hAnsi="Arial" w:cs="Arial"/>
          <w:sz w:val="24"/>
          <w:szCs w:val="24"/>
        </w:rPr>
        <w:t>Community Psychology. (2017). “</w:t>
      </w:r>
      <w:r w:rsidRPr="001915BA">
        <w:rPr>
          <w:rFonts w:ascii="Arial" w:hAnsi="Arial" w:cs="Arial"/>
          <w:i/>
          <w:iCs/>
          <w:sz w:val="24"/>
          <w:szCs w:val="24"/>
        </w:rPr>
        <w:t>Criminal Justice, marginalized groups</w:t>
      </w:r>
      <w:r>
        <w:rPr>
          <w:rFonts w:ascii="Arial" w:hAnsi="Arial" w:cs="Arial"/>
          <w:sz w:val="24"/>
          <w:szCs w:val="24"/>
        </w:rPr>
        <w:t xml:space="preserve">”. [Online]: Available at: </w:t>
      </w:r>
      <w:hyperlink r:id="rId19" w:anchor=":~:text=What%20Does%20This%20Mean%20for%20Social%20Justice?,and%20how%20to%20remedy%20injustice." w:history="1">
        <w:r w:rsidRPr="001915BA">
          <w:rPr>
            <w:rStyle w:val="Hyperlink"/>
            <w:rFonts w:ascii="Arial" w:hAnsi="Arial" w:cs="Arial"/>
            <w:sz w:val="24"/>
            <w:szCs w:val="24"/>
          </w:rPr>
          <w:t>How Specific Police Biases Influence Criminal Investigations of Rape - Community Psychology</w:t>
        </w:r>
      </w:hyperlink>
      <w:r>
        <w:rPr>
          <w:rFonts w:ascii="Arial" w:hAnsi="Arial" w:cs="Arial"/>
          <w:sz w:val="24"/>
          <w:szCs w:val="24"/>
        </w:rPr>
        <w:t xml:space="preserve"> (Accessed on: 25/06/25). </w:t>
      </w:r>
    </w:p>
    <w:p w14:paraId="68EFD4FF" w14:textId="77777777" w:rsidR="001915BA" w:rsidRDefault="001915BA" w:rsidP="006D04C4">
      <w:pPr>
        <w:spacing w:line="360" w:lineRule="auto"/>
        <w:rPr>
          <w:rFonts w:ascii="Arial" w:hAnsi="Arial" w:cs="Arial"/>
          <w:sz w:val="24"/>
          <w:szCs w:val="24"/>
        </w:rPr>
      </w:pPr>
    </w:p>
    <w:p w14:paraId="678C00C0" w14:textId="5CC940A9" w:rsidR="00532732" w:rsidRPr="006D04C4" w:rsidRDefault="00532732" w:rsidP="006D04C4">
      <w:pPr>
        <w:spacing w:line="360" w:lineRule="auto"/>
        <w:rPr>
          <w:rFonts w:ascii="Arial" w:hAnsi="Arial" w:cs="Arial"/>
          <w:sz w:val="24"/>
          <w:szCs w:val="24"/>
        </w:rPr>
      </w:pPr>
      <w:r>
        <w:rPr>
          <w:rFonts w:ascii="Arial" w:hAnsi="Arial" w:cs="Arial"/>
          <w:sz w:val="24"/>
          <w:szCs w:val="24"/>
        </w:rPr>
        <w:lastRenderedPageBreak/>
        <w:t>CPD Online College. (2021). “</w:t>
      </w:r>
      <w:r w:rsidRPr="00532732">
        <w:rPr>
          <w:rFonts w:ascii="Arial" w:hAnsi="Arial" w:cs="Arial"/>
          <w:i/>
          <w:iCs/>
          <w:sz w:val="24"/>
          <w:szCs w:val="24"/>
        </w:rPr>
        <w:t>Types of Bias</w:t>
      </w:r>
      <w:r>
        <w:rPr>
          <w:rFonts w:ascii="Arial" w:hAnsi="Arial" w:cs="Arial"/>
          <w:sz w:val="24"/>
          <w:szCs w:val="24"/>
        </w:rPr>
        <w:t xml:space="preserve">”. [Online]: Available at: </w:t>
      </w:r>
      <w:hyperlink r:id="rId20" w:history="1">
        <w:r w:rsidRPr="00532732">
          <w:rPr>
            <w:rStyle w:val="Hyperlink"/>
            <w:rFonts w:ascii="Arial" w:hAnsi="Arial" w:cs="Arial"/>
            <w:sz w:val="24"/>
            <w:szCs w:val="24"/>
          </w:rPr>
          <w:t>Types of Bias | What They?, Cognitive &amp; Unconscious Bias Differences</w:t>
        </w:r>
      </w:hyperlink>
      <w:r>
        <w:rPr>
          <w:rFonts w:ascii="Arial" w:hAnsi="Arial" w:cs="Arial"/>
          <w:sz w:val="24"/>
          <w:szCs w:val="24"/>
        </w:rPr>
        <w:t xml:space="preserve"> (Accessed on: 25/06/25). </w:t>
      </w:r>
    </w:p>
    <w:p w14:paraId="1B9B69D2" w14:textId="77777777" w:rsidR="00836EDE" w:rsidRPr="006D04C4" w:rsidRDefault="00836EDE" w:rsidP="006D04C4">
      <w:pPr>
        <w:spacing w:line="360" w:lineRule="auto"/>
        <w:rPr>
          <w:rFonts w:ascii="Arial" w:hAnsi="Arial" w:cs="Arial"/>
          <w:sz w:val="24"/>
          <w:szCs w:val="24"/>
        </w:rPr>
      </w:pPr>
    </w:p>
    <w:p w14:paraId="2905AB86" w14:textId="164393FE" w:rsidR="00593D61" w:rsidRPr="006D04C4" w:rsidRDefault="00593D61" w:rsidP="006D04C4">
      <w:pPr>
        <w:spacing w:line="360" w:lineRule="auto"/>
        <w:rPr>
          <w:rFonts w:ascii="Arial" w:hAnsi="Arial" w:cs="Arial"/>
          <w:sz w:val="24"/>
          <w:szCs w:val="24"/>
        </w:rPr>
      </w:pPr>
      <w:r w:rsidRPr="006D04C4">
        <w:rPr>
          <w:rFonts w:ascii="Arial" w:hAnsi="Arial" w:cs="Arial"/>
          <w:sz w:val="24"/>
          <w:szCs w:val="24"/>
        </w:rPr>
        <w:t xml:space="preserve">Early Intervention Foundation.Org. (2020). </w:t>
      </w:r>
      <w:r w:rsidRPr="006D04C4">
        <w:rPr>
          <w:rFonts w:ascii="Arial" w:hAnsi="Arial" w:cs="Arial"/>
          <w:i/>
          <w:iCs/>
          <w:sz w:val="24"/>
          <w:szCs w:val="24"/>
        </w:rPr>
        <w:t>“Introduction to early intervention: what is it, why it matters, and what does EIF do?”.</w:t>
      </w:r>
      <w:r w:rsidRPr="006D04C4">
        <w:rPr>
          <w:rFonts w:ascii="Arial" w:hAnsi="Arial" w:cs="Arial"/>
          <w:sz w:val="24"/>
          <w:szCs w:val="24"/>
        </w:rPr>
        <w:t xml:space="preserve"> [Online]: Available at: </w:t>
      </w:r>
      <w:hyperlink r:id="rId21" w:history="1">
        <w:r w:rsidRPr="006D04C4">
          <w:rPr>
            <w:rStyle w:val="Hyperlink"/>
            <w:rFonts w:ascii="Arial" w:hAnsi="Arial" w:cs="Arial"/>
            <w:sz w:val="24"/>
            <w:szCs w:val="24"/>
          </w:rPr>
          <w:t>Introduction to early intervention: what is it, why it matters, and what does EIF do? | Early Intervention Foundation</w:t>
        </w:r>
      </w:hyperlink>
      <w:r w:rsidRPr="006D04C4">
        <w:rPr>
          <w:rFonts w:ascii="Arial" w:hAnsi="Arial" w:cs="Arial"/>
          <w:sz w:val="24"/>
          <w:szCs w:val="24"/>
        </w:rPr>
        <w:t xml:space="preserve"> (Accessed on: 11/03/25). </w:t>
      </w:r>
    </w:p>
    <w:p w14:paraId="7EA24D2B" w14:textId="77777777" w:rsidR="005B4A1B" w:rsidRPr="006D04C4" w:rsidRDefault="005B4A1B" w:rsidP="006D04C4">
      <w:pPr>
        <w:spacing w:line="360" w:lineRule="auto"/>
        <w:rPr>
          <w:rFonts w:ascii="Arial" w:hAnsi="Arial" w:cs="Arial"/>
          <w:sz w:val="24"/>
          <w:szCs w:val="24"/>
        </w:rPr>
      </w:pPr>
    </w:p>
    <w:p w14:paraId="0663FCC0" w14:textId="0DDE3C68" w:rsidR="005B4A1B" w:rsidRPr="006D04C4" w:rsidRDefault="005B4A1B" w:rsidP="006D04C4">
      <w:pPr>
        <w:spacing w:line="360" w:lineRule="auto"/>
        <w:rPr>
          <w:rFonts w:ascii="Arial" w:hAnsi="Arial" w:cs="Arial"/>
          <w:sz w:val="24"/>
          <w:szCs w:val="24"/>
        </w:rPr>
      </w:pPr>
      <w:r w:rsidRPr="006D04C4">
        <w:rPr>
          <w:rFonts w:ascii="Arial" w:hAnsi="Arial" w:cs="Arial"/>
          <w:sz w:val="24"/>
          <w:szCs w:val="24"/>
        </w:rPr>
        <w:t>EIF.ORG. (2023). “</w:t>
      </w:r>
      <w:r w:rsidRPr="006D04C4">
        <w:rPr>
          <w:rFonts w:ascii="Arial" w:hAnsi="Arial" w:cs="Arial"/>
          <w:i/>
          <w:iCs/>
          <w:sz w:val="24"/>
          <w:szCs w:val="24"/>
        </w:rPr>
        <w:t>What is early intervention</w:t>
      </w:r>
      <w:r w:rsidRPr="006D04C4">
        <w:rPr>
          <w:rFonts w:ascii="Arial" w:hAnsi="Arial" w:cs="Arial"/>
          <w:sz w:val="24"/>
          <w:szCs w:val="24"/>
        </w:rPr>
        <w:t xml:space="preserve">”. [Online]: Available at: </w:t>
      </w:r>
      <w:hyperlink r:id="rId22" w:anchor=":~:text=Children's%20self%2Dregulatory%20skills%20are,clinically%20diagnosed%20mental%20health%20problems" w:history="1">
        <w:r w:rsidRPr="006D04C4">
          <w:rPr>
            <w:rStyle w:val="Hyperlink"/>
            <w:rFonts w:ascii="Arial" w:hAnsi="Arial" w:cs="Arial"/>
            <w:sz w:val="24"/>
            <w:szCs w:val="24"/>
          </w:rPr>
          <w:t>What is early intervention? | Early Intervention Foundation</w:t>
        </w:r>
      </w:hyperlink>
      <w:r w:rsidRPr="006D04C4">
        <w:rPr>
          <w:rFonts w:ascii="Arial" w:hAnsi="Arial" w:cs="Arial"/>
          <w:sz w:val="24"/>
          <w:szCs w:val="24"/>
        </w:rPr>
        <w:t xml:space="preserve"> (Accessed on: 21/03/25). </w:t>
      </w:r>
    </w:p>
    <w:p w14:paraId="4DDF1562" w14:textId="77777777" w:rsidR="00593D61" w:rsidRPr="006D04C4" w:rsidRDefault="00593D61" w:rsidP="006D04C4">
      <w:pPr>
        <w:spacing w:line="360" w:lineRule="auto"/>
        <w:rPr>
          <w:rFonts w:ascii="Arial" w:hAnsi="Arial" w:cs="Arial"/>
          <w:sz w:val="24"/>
          <w:szCs w:val="24"/>
        </w:rPr>
      </w:pPr>
    </w:p>
    <w:p w14:paraId="41E62C83" w14:textId="7A4626F4" w:rsidR="00ED0961" w:rsidRPr="006D04C4" w:rsidRDefault="00ED0961" w:rsidP="006D04C4">
      <w:pPr>
        <w:spacing w:line="360" w:lineRule="auto"/>
        <w:rPr>
          <w:rFonts w:ascii="Arial" w:hAnsi="Arial" w:cs="Arial"/>
          <w:sz w:val="24"/>
          <w:szCs w:val="24"/>
        </w:rPr>
      </w:pPr>
      <w:r w:rsidRPr="006D04C4">
        <w:rPr>
          <w:rFonts w:ascii="Arial" w:hAnsi="Arial" w:cs="Arial"/>
          <w:sz w:val="24"/>
          <w:szCs w:val="24"/>
        </w:rPr>
        <w:t>EUROPOL. (2023). “</w:t>
      </w:r>
      <w:r w:rsidRPr="006D04C4">
        <w:rPr>
          <w:rFonts w:ascii="Arial" w:hAnsi="Arial" w:cs="Arial"/>
          <w:i/>
          <w:iCs/>
          <w:sz w:val="24"/>
          <w:szCs w:val="24"/>
        </w:rPr>
        <w:t>Links Between Serious and Organised Crime and Terrorism</w:t>
      </w:r>
      <w:r w:rsidRPr="006D04C4">
        <w:rPr>
          <w:rFonts w:ascii="Arial" w:hAnsi="Arial" w:cs="Arial"/>
          <w:sz w:val="24"/>
          <w:szCs w:val="24"/>
        </w:rPr>
        <w:t xml:space="preserve">”. [Online]: Available at: </w:t>
      </w:r>
      <w:hyperlink r:id="rId23" w:history="1">
        <w:r w:rsidR="00382DB9" w:rsidRPr="006D04C4">
          <w:rPr>
            <w:rStyle w:val="Hyperlink"/>
            <w:rFonts w:ascii="Arial" w:hAnsi="Arial" w:cs="Arial"/>
            <w:sz w:val="24"/>
            <w:szCs w:val="24"/>
          </w:rPr>
          <w:t>Links between serious and organised crime and terrorism - SOCTA 2017</w:t>
        </w:r>
      </w:hyperlink>
      <w:r w:rsidR="00382DB9" w:rsidRPr="006D04C4">
        <w:rPr>
          <w:rFonts w:ascii="Arial" w:hAnsi="Arial" w:cs="Arial"/>
          <w:sz w:val="24"/>
          <w:szCs w:val="24"/>
        </w:rPr>
        <w:t xml:space="preserve"> </w:t>
      </w:r>
      <w:r w:rsidRPr="006D04C4">
        <w:rPr>
          <w:rFonts w:ascii="Arial" w:hAnsi="Arial" w:cs="Arial"/>
          <w:sz w:val="24"/>
          <w:szCs w:val="24"/>
        </w:rPr>
        <w:t xml:space="preserve">(Accessed on: 27/03/25). </w:t>
      </w:r>
    </w:p>
    <w:p w14:paraId="485234BE" w14:textId="77777777" w:rsidR="00ED0961" w:rsidRPr="006D04C4" w:rsidRDefault="00ED0961" w:rsidP="006D04C4">
      <w:pPr>
        <w:spacing w:line="360" w:lineRule="auto"/>
        <w:rPr>
          <w:rFonts w:ascii="Arial" w:hAnsi="Arial" w:cs="Arial"/>
          <w:sz w:val="24"/>
          <w:szCs w:val="24"/>
        </w:rPr>
      </w:pPr>
    </w:p>
    <w:p w14:paraId="21E57FC1" w14:textId="1D9B0B63" w:rsidR="001C7032" w:rsidRPr="006D04C4" w:rsidRDefault="001C7032" w:rsidP="006D04C4">
      <w:pPr>
        <w:spacing w:line="360" w:lineRule="auto"/>
        <w:rPr>
          <w:rFonts w:ascii="Arial" w:hAnsi="Arial" w:cs="Arial"/>
          <w:sz w:val="24"/>
          <w:szCs w:val="24"/>
        </w:rPr>
      </w:pPr>
      <w:r w:rsidRPr="006D04C4">
        <w:rPr>
          <w:rFonts w:ascii="Arial" w:hAnsi="Arial" w:cs="Arial"/>
          <w:sz w:val="24"/>
          <w:szCs w:val="24"/>
        </w:rPr>
        <w:t>GOV.UK. (2025). “</w:t>
      </w:r>
      <w:r w:rsidRPr="006D04C4">
        <w:rPr>
          <w:rFonts w:ascii="Arial" w:hAnsi="Arial" w:cs="Arial"/>
          <w:i/>
          <w:iCs/>
          <w:sz w:val="24"/>
          <w:szCs w:val="24"/>
        </w:rPr>
        <w:t>Evaluation of the Early Intervention Youth Fund: Impact Report</w:t>
      </w:r>
      <w:r w:rsidRPr="006D04C4">
        <w:rPr>
          <w:rFonts w:ascii="Arial" w:hAnsi="Arial" w:cs="Arial"/>
          <w:sz w:val="24"/>
          <w:szCs w:val="24"/>
        </w:rPr>
        <w:t xml:space="preserve">”. [Online]: Available at: </w:t>
      </w:r>
      <w:hyperlink r:id="rId24" w:history="1">
        <w:r w:rsidRPr="006D04C4">
          <w:rPr>
            <w:rStyle w:val="Hyperlink"/>
            <w:rFonts w:ascii="Arial" w:hAnsi="Arial" w:cs="Arial"/>
            <w:sz w:val="24"/>
            <w:szCs w:val="24"/>
          </w:rPr>
          <w:t>Evaluation of the Early Intervention Youth Fund: Impact report - GOV.UK</w:t>
        </w:r>
      </w:hyperlink>
      <w:r w:rsidRPr="006D04C4">
        <w:rPr>
          <w:rFonts w:ascii="Arial" w:hAnsi="Arial" w:cs="Arial"/>
          <w:sz w:val="24"/>
          <w:szCs w:val="24"/>
        </w:rPr>
        <w:t xml:space="preserve"> (Accessed on: 01/02/25). </w:t>
      </w:r>
    </w:p>
    <w:p w14:paraId="7819FB1F" w14:textId="77777777" w:rsidR="001C7032" w:rsidRPr="006D04C4" w:rsidRDefault="001C7032" w:rsidP="006D04C4">
      <w:pPr>
        <w:spacing w:line="360" w:lineRule="auto"/>
        <w:rPr>
          <w:rFonts w:ascii="Arial" w:hAnsi="Arial" w:cs="Arial"/>
          <w:sz w:val="24"/>
          <w:szCs w:val="24"/>
        </w:rPr>
      </w:pPr>
    </w:p>
    <w:p w14:paraId="4AEE2C2F" w14:textId="6C6427ED" w:rsidR="00836EDE" w:rsidRPr="006D04C4" w:rsidRDefault="00836EDE" w:rsidP="006D04C4">
      <w:pPr>
        <w:spacing w:line="360" w:lineRule="auto"/>
        <w:rPr>
          <w:rFonts w:ascii="Arial" w:hAnsi="Arial" w:cs="Arial"/>
          <w:sz w:val="24"/>
          <w:szCs w:val="24"/>
        </w:rPr>
      </w:pPr>
      <w:r w:rsidRPr="006D04C4">
        <w:rPr>
          <w:rFonts w:ascii="Arial" w:hAnsi="Arial" w:cs="Arial"/>
          <w:sz w:val="24"/>
          <w:szCs w:val="24"/>
        </w:rPr>
        <w:t xml:space="preserve">GOV.UK. 2024. </w:t>
      </w:r>
      <w:r w:rsidRPr="006D04C4">
        <w:rPr>
          <w:rFonts w:ascii="Arial" w:hAnsi="Arial" w:cs="Arial"/>
          <w:i/>
          <w:iCs/>
          <w:sz w:val="24"/>
          <w:szCs w:val="24"/>
        </w:rPr>
        <w:t>“No Place to Hide: Serious and Organised Crime Strategy”.</w:t>
      </w:r>
      <w:r w:rsidRPr="006D04C4">
        <w:rPr>
          <w:rFonts w:ascii="Arial" w:hAnsi="Arial" w:cs="Arial"/>
          <w:sz w:val="24"/>
          <w:szCs w:val="24"/>
        </w:rPr>
        <w:t xml:space="preserve"> [Online]: Available at: </w:t>
      </w:r>
      <w:hyperlink r:id="rId25" w:history="1">
        <w:r w:rsidRPr="006D04C4">
          <w:rPr>
            <w:rStyle w:val="Hyperlink"/>
            <w:rFonts w:ascii="Arial" w:hAnsi="Arial" w:cs="Arial"/>
            <w:sz w:val="24"/>
            <w:szCs w:val="24"/>
          </w:rPr>
          <w:t>No place to hide: serious and organised crime strategy 2023 to 2028 (accessible version) - GOV.UK</w:t>
        </w:r>
      </w:hyperlink>
      <w:r w:rsidRPr="006D04C4">
        <w:rPr>
          <w:rFonts w:ascii="Arial" w:hAnsi="Arial" w:cs="Arial"/>
          <w:sz w:val="24"/>
          <w:szCs w:val="24"/>
        </w:rPr>
        <w:t xml:space="preserve"> Accessed on: 10/02/25. </w:t>
      </w:r>
    </w:p>
    <w:p w14:paraId="3AAF8427" w14:textId="77777777" w:rsidR="001C7032" w:rsidRPr="006D04C4" w:rsidRDefault="001C7032" w:rsidP="006D04C4">
      <w:pPr>
        <w:spacing w:line="360" w:lineRule="auto"/>
        <w:rPr>
          <w:rFonts w:ascii="Arial" w:hAnsi="Arial" w:cs="Arial"/>
          <w:sz w:val="24"/>
          <w:szCs w:val="24"/>
        </w:rPr>
      </w:pPr>
    </w:p>
    <w:p w14:paraId="5B137192" w14:textId="472187D1" w:rsidR="001C7032" w:rsidRPr="006D04C4" w:rsidRDefault="001C7032" w:rsidP="006D04C4">
      <w:pPr>
        <w:spacing w:line="360" w:lineRule="auto"/>
        <w:rPr>
          <w:rFonts w:ascii="Arial" w:hAnsi="Arial" w:cs="Arial"/>
          <w:sz w:val="24"/>
          <w:szCs w:val="24"/>
        </w:rPr>
      </w:pPr>
      <w:r w:rsidRPr="006D04C4">
        <w:rPr>
          <w:rFonts w:ascii="Arial" w:hAnsi="Arial" w:cs="Arial"/>
          <w:sz w:val="24"/>
          <w:szCs w:val="24"/>
        </w:rPr>
        <w:t>GOV.UK. (2023). “</w:t>
      </w:r>
      <w:r w:rsidRPr="006D04C4">
        <w:rPr>
          <w:rFonts w:ascii="Arial" w:hAnsi="Arial" w:cs="Arial"/>
          <w:i/>
          <w:iCs/>
          <w:sz w:val="24"/>
          <w:szCs w:val="24"/>
        </w:rPr>
        <w:t>Early intervention for lifelong benefits</w:t>
      </w:r>
      <w:r w:rsidRPr="006D04C4">
        <w:rPr>
          <w:rFonts w:ascii="Arial" w:hAnsi="Arial" w:cs="Arial"/>
          <w:sz w:val="24"/>
          <w:szCs w:val="24"/>
        </w:rPr>
        <w:t xml:space="preserve">”. [Online]: Available at: </w:t>
      </w:r>
      <w:hyperlink r:id="rId26" w:anchor=":~:text=Children%20who%20become%20involved%20in,activities%20and%20outcomes%20for%20children" w:history="1">
        <w:r w:rsidRPr="006D04C4">
          <w:rPr>
            <w:rStyle w:val="Hyperlink"/>
            <w:rFonts w:ascii="Arial" w:hAnsi="Arial" w:cs="Arial"/>
            <w:sz w:val="24"/>
            <w:szCs w:val="24"/>
          </w:rPr>
          <w:t>Early intervention for lifelong benefits - GOV.UK</w:t>
        </w:r>
      </w:hyperlink>
      <w:r w:rsidRPr="006D04C4">
        <w:rPr>
          <w:rFonts w:ascii="Arial" w:hAnsi="Arial" w:cs="Arial"/>
          <w:sz w:val="24"/>
          <w:szCs w:val="24"/>
        </w:rPr>
        <w:t xml:space="preserve"> (Accessed on: 04/02/25). </w:t>
      </w:r>
    </w:p>
    <w:p w14:paraId="4D3D5F75" w14:textId="77777777" w:rsidR="000832CB" w:rsidRPr="006D04C4" w:rsidRDefault="000832CB" w:rsidP="006D04C4">
      <w:pPr>
        <w:spacing w:line="360" w:lineRule="auto"/>
        <w:rPr>
          <w:rFonts w:ascii="Arial" w:hAnsi="Arial" w:cs="Arial"/>
          <w:sz w:val="24"/>
          <w:szCs w:val="24"/>
        </w:rPr>
      </w:pPr>
    </w:p>
    <w:p w14:paraId="50636BB6" w14:textId="0A33278B" w:rsidR="000832CB" w:rsidRDefault="000832CB" w:rsidP="006D04C4">
      <w:pPr>
        <w:spacing w:line="360" w:lineRule="auto"/>
        <w:rPr>
          <w:rFonts w:ascii="Arial" w:hAnsi="Arial" w:cs="Arial"/>
          <w:sz w:val="24"/>
          <w:szCs w:val="24"/>
        </w:rPr>
      </w:pPr>
      <w:r w:rsidRPr="006D04C4">
        <w:rPr>
          <w:rFonts w:ascii="Arial" w:hAnsi="Arial" w:cs="Arial"/>
          <w:sz w:val="24"/>
          <w:szCs w:val="24"/>
        </w:rPr>
        <w:lastRenderedPageBreak/>
        <w:t>GOV.UK. (2023). “</w:t>
      </w:r>
      <w:r w:rsidRPr="006D04C4">
        <w:rPr>
          <w:rFonts w:ascii="Arial" w:hAnsi="Arial" w:cs="Arial"/>
          <w:i/>
          <w:iCs/>
          <w:sz w:val="24"/>
          <w:szCs w:val="24"/>
        </w:rPr>
        <w:t>Criminal exploitation of children and vulnerable adults: county lines</w:t>
      </w:r>
      <w:r w:rsidRPr="006D04C4">
        <w:rPr>
          <w:rFonts w:ascii="Arial" w:hAnsi="Arial" w:cs="Arial"/>
          <w:sz w:val="24"/>
          <w:szCs w:val="24"/>
        </w:rPr>
        <w:t xml:space="preserve">”. [Online]: Available at: </w:t>
      </w:r>
      <w:hyperlink r:id="rId27" w:history="1">
        <w:r w:rsidRPr="006D04C4">
          <w:rPr>
            <w:rStyle w:val="Hyperlink"/>
            <w:rFonts w:ascii="Arial" w:hAnsi="Arial" w:cs="Arial"/>
            <w:sz w:val="24"/>
            <w:szCs w:val="24"/>
          </w:rPr>
          <w:t>Criminal exploitation of children and vulnerable adults: county lines (accessible version) - GOV.UK</w:t>
        </w:r>
      </w:hyperlink>
      <w:r w:rsidRPr="006D04C4">
        <w:rPr>
          <w:rFonts w:ascii="Arial" w:hAnsi="Arial" w:cs="Arial"/>
          <w:sz w:val="24"/>
          <w:szCs w:val="24"/>
        </w:rPr>
        <w:t xml:space="preserve"> (Accessed on: 06/03/25). </w:t>
      </w:r>
    </w:p>
    <w:p w14:paraId="6B81246C" w14:textId="77777777" w:rsidR="00152222" w:rsidRDefault="00152222" w:rsidP="006D04C4">
      <w:pPr>
        <w:spacing w:line="360" w:lineRule="auto"/>
        <w:rPr>
          <w:rFonts w:ascii="Arial" w:hAnsi="Arial" w:cs="Arial"/>
          <w:sz w:val="24"/>
          <w:szCs w:val="24"/>
        </w:rPr>
      </w:pPr>
    </w:p>
    <w:p w14:paraId="650438EF" w14:textId="4E9316FF" w:rsidR="00152222" w:rsidRPr="006D04C4" w:rsidRDefault="00152222" w:rsidP="006D04C4">
      <w:pPr>
        <w:spacing w:line="360" w:lineRule="auto"/>
        <w:rPr>
          <w:rFonts w:ascii="Arial" w:hAnsi="Arial" w:cs="Arial"/>
          <w:sz w:val="24"/>
          <w:szCs w:val="24"/>
        </w:rPr>
      </w:pPr>
      <w:r>
        <w:rPr>
          <w:rFonts w:ascii="Arial" w:hAnsi="Arial" w:cs="Arial"/>
          <w:sz w:val="24"/>
          <w:szCs w:val="24"/>
        </w:rPr>
        <w:t>GOV.UK</w:t>
      </w:r>
      <w:r>
        <w:rPr>
          <w:rFonts w:ascii="Arial" w:hAnsi="Arial" w:cs="Arial"/>
          <w:sz w:val="24"/>
          <w:szCs w:val="24"/>
        </w:rPr>
        <w:t>. (</w:t>
      </w:r>
      <w:r>
        <w:rPr>
          <w:rFonts w:ascii="Arial" w:hAnsi="Arial" w:cs="Arial"/>
          <w:sz w:val="24"/>
          <w:szCs w:val="24"/>
        </w:rPr>
        <w:t>2021).</w:t>
      </w:r>
      <w:r>
        <w:rPr>
          <w:rFonts w:ascii="Arial" w:hAnsi="Arial" w:cs="Arial"/>
          <w:sz w:val="24"/>
          <w:szCs w:val="24"/>
        </w:rPr>
        <w:t xml:space="preserve"> </w:t>
      </w:r>
      <w:r w:rsidRPr="00152222">
        <w:rPr>
          <w:rFonts w:ascii="Arial" w:hAnsi="Arial" w:cs="Arial"/>
          <w:i/>
          <w:iCs/>
          <w:sz w:val="24"/>
          <w:szCs w:val="24"/>
        </w:rPr>
        <w:t>“Characteristics of group-based child sexual exploitation in the community</w:t>
      </w:r>
      <w:r>
        <w:rPr>
          <w:rFonts w:ascii="Arial" w:hAnsi="Arial" w:cs="Arial"/>
          <w:sz w:val="24"/>
          <w:szCs w:val="24"/>
        </w:rPr>
        <w:t xml:space="preserve">”. [Online]: Available at; </w:t>
      </w:r>
      <w:hyperlink r:id="rId28" w:history="1">
        <w:r w:rsidRPr="00152222">
          <w:rPr>
            <w:rStyle w:val="Hyperlink"/>
            <w:rFonts w:ascii="Arial" w:hAnsi="Arial" w:cs="Arial"/>
            <w:sz w:val="24"/>
            <w:szCs w:val="24"/>
          </w:rPr>
          <w:t>Characteristics of group-based child sexual exploitation in the community: literature review (accessible version) - GOV.UK</w:t>
        </w:r>
      </w:hyperlink>
      <w:r>
        <w:rPr>
          <w:rFonts w:ascii="Arial" w:hAnsi="Arial" w:cs="Arial"/>
          <w:sz w:val="24"/>
          <w:szCs w:val="24"/>
        </w:rPr>
        <w:t xml:space="preserve"> (Accessed on: 24/06/25).</w:t>
      </w:r>
    </w:p>
    <w:p w14:paraId="01F489D7" w14:textId="77777777" w:rsidR="0085297D" w:rsidRPr="006D04C4" w:rsidRDefault="0085297D" w:rsidP="006D04C4">
      <w:pPr>
        <w:spacing w:line="360" w:lineRule="auto"/>
        <w:rPr>
          <w:rFonts w:ascii="Arial" w:hAnsi="Arial" w:cs="Arial"/>
          <w:sz w:val="24"/>
          <w:szCs w:val="24"/>
        </w:rPr>
      </w:pPr>
    </w:p>
    <w:p w14:paraId="1510FA0C" w14:textId="6533396D" w:rsidR="00D55E49" w:rsidRPr="006D04C4" w:rsidRDefault="00D55E49" w:rsidP="006D04C4">
      <w:pPr>
        <w:spacing w:line="360" w:lineRule="auto"/>
        <w:rPr>
          <w:rFonts w:ascii="Arial" w:hAnsi="Arial" w:cs="Arial"/>
          <w:sz w:val="24"/>
          <w:szCs w:val="24"/>
        </w:rPr>
      </w:pPr>
      <w:r w:rsidRPr="006D04C4">
        <w:rPr>
          <w:rFonts w:ascii="Arial" w:hAnsi="Arial" w:cs="Arial"/>
          <w:sz w:val="24"/>
          <w:szCs w:val="24"/>
        </w:rPr>
        <w:t>Hein Online. (2020). “</w:t>
      </w:r>
      <w:r w:rsidRPr="006D04C4">
        <w:rPr>
          <w:rFonts w:ascii="Arial" w:hAnsi="Arial" w:cs="Arial"/>
          <w:i/>
          <w:iCs/>
          <w:sz w:val="24"/>
          <w:szCs w:val="24"/>
        </w:rPr>
        <w:t>A critical analysis of the UN Instruments against terrorist financing</w:t>
      </w:r>
      <w:r w:rsidRPr="006D04C4">
        <w:rPr>
          <w:rFonts w:ascii="Arial" w:hAnsi="Arial" w:cs="Arial"/>
          <w:sz w:val="24"/>
          <w:szCs w:val="24"/>
        </w:rPr>
        <w:t xml:space="preserve">”. [Online]: Available at: </w:t>
      </w:r>
      <w:hyperlink r:id="rId29" w:history="1">
        <w:r w:rsidRPr="006D04C4">
          <w:rPr>
            <w:rStyle w:val="Hyperlink"/>
            <w:rFonts w:ascii="Arial" w:hAnsi="Arial" w:cs="Arial"/>
            <w:sz w:val="24"/>
            <w:szCs w:val="24"/>
          </w:rPr>
          <w:t xml:space="preserve">A Critical Analysis of the UN Instruments against Terrorist Financing 14 </w:t>
        </w:r>
        <w:proofErr w:type="spellStart"/>
        <w:r w:rsidRPr="006D04C4">
          <w:rPr>
            <w:rStyle w:val="Hyperlink"/>
            <w:rFonts w:ascii="Arial" w:hAnsi="Arial" w:cs="Arial"/>
            <w:sz w:val="24"/>
            <w:szCs w:val="24"/>
          </w:rPr>
          <w:t>Europolity</w:t>
        </w:r>
        <w:proofErr w:type="spellEnd"/>
        <w:r w:rsidRPr="006D04C4">
          <w:rPr>
            <w:rStyle w:val="Hyperlink"/>
            <w:rFonts w:ascii="Arial" w:hAnsi="Arial" w:cs="Arial"/>
            <w:sz w:val="24"/>
            <w:szCs w:val="24"/>
          </w:rPr>
          <w:t>: Continuity and Change in European Governance 2020</w:t>
        </w:r>
      </w:hyperlink>
      <w:r w:rsidRPr="006D04C4">
        <w:rPr>
          <w:rFonts w:ascii="Arial" w:hAnsi="Arial" w:cs="Arial"/>
          <w:sz w:val="24"/>
          <w:szCs w:val="24"/>
        </w:rPr>
        <w:t xml:space="preserve"> (Accessed on: 21/03/25). </w:t>
      </w:r>
    </w:p>
    <w:p w14:paraId="301A25F1" w14:textId="77777777" w:rsidR="00D55E49" w:rsidRPr="006D04C4" w:rsidRDefault="00D55E49" w:rsidP="006D04C4">
      <w:pPr>
        <w:spacing w:line="360" w:lineRule="auto"/>
        <w:rPr>
          <w:rFonts w:ascii="Arial" w:hAnsi="Arial" w:cs="Arial"/>
          <w:sz w:val="24"/>
          <w:szCs w:val="24"/>
        </w:rPr>
      </w:pPr>
    </w:p>
    <w:p w14:paraId="56F1CEBE" w14:textId="475557E7" w:rsidR="00C44D98" w:rsidRPr="006D04C4" w:rsidRDefault="0085297D" w:rsidP="006D04C4">
      <w:pPr>
        <w:spacing w:line="360" w:lineRule="auto"/>
        <w:rPr>
          <w:rFonts w:ascii="Arial" w:hAnsi="Arial" w:cs="Arial"/>
          <w:sz w:val="24"/>
          <w:szCs w:val="24"/>
        </w:rPr>
      </w:pPr>
      <w:r w:rsidRPr="006D04C4">
        <w:rPr>
          <w:rFonts w:ascii="Arial" w:hAnsi="Arial" w:cs="Arial"/>
          <w:sz w:val="24"/>
          <w:szCs w:val="24"/>
        </w:rPr>
        <w:t>HMICFRS. (2021). “</w:t>
      </w:r>
      <w:r w:rsidRPr="006D04C4">
        <w:rPr>
          <w:rFonts w:ascii="Arial" w:hAnsi="Arial" w:cs="Arial"/>
          <w:i/>
          <w:iCs/>
          <w:sz w:val="24"/>
          <w:szCs w:val="24"/>
        </w:rPr>
        <w:t>Public Protection Unit</w:t>
      </w:r>
      <w:r w:rsidRPr="006D04C4">
        <w:rPr>
          <w:rFonts w:ascii="Arial" w:hAnsi="Arial" w:cs="Arial"/>
          <w:sz w:val="24"/>
          <w:szCs w:val="24"/>
        </w:rPr>
        <w:t xml:space="preserve">”. [Online]: Available at: </w:t>
      </w:r>
      <w:hyperlink r:id="rId30" w:history="1">
        <w:r w:rsidRPr="006D04C4">
          <w:rPr>
            <w:rStyle w:val="Hyperlink"/>
            <w:rFonts w:ascii="Arial" w:hAnsi="Arial" w:cs="Arial"/>
            <w:sz w:val="24"/>
            <w:szCs w:val="24"/>
          </w:rPr>
          <w:t>Public protection unit - His Majesty’s Inspectorate of Constabulary and Fire &amp; Rescue Services</w:t>
        </w:r>
      </w:hyperlink>
      <w:r w:rsidRPr="006D04C4">
        <w:rPr>
          <w:rFonts w:ascii="Arial" w:hAnsi="Arial" w:cs="Arial"/>
          <w:sz w:val="24"/>
          <w:szCs w:val="24"/>
        </w:rPr>
        <w:t xml:space="preserve"> (Accessed on 02/02/25).</w:t>
      </w:r>
    </w:p>
    <w:p w14:paraId="61A49D0E" w14:textId="77777777" w:rsidR="0010440A" w:rsidRPr="006D04C4" w:rsidRDefault="0010440A" w:rsidP="006D04C4">
      <w:pPr>
        <w:spacing w:line="360" w:lineRule="auto"/>
        <w:rPr>
          <w:rFonts w:ascii="Arial" w:hAnsi="Arial" w:cs="Arial"/>
          <w:sz w:val="24"/>
          <w:szCs w:val="24"/>
        </w:rPr>
      </w:pPr>
    </w:p>
    <w:p w14:paraId="3D3ACEE5" w14:textId="7BCC6E3B" w:rsidR="000832CB" w:rsidRPr="006D04C4" w:rsidRDefault="00C44D98" w:rsidP="006D04C4">
      <w:pPr>
        <w:spacing w:line="360" w:lineRule="auto"/>
        <w:rPr>
          <w:rFonts w:ascii="Arial" w:hAnsi="Arial" w:cs="Arial"/>
          <w:sz w:val="24"/>
          <w:szCs w:val="24"/>
        </w:rPr>
      </w:pPr>
      <w:r w:rsidRPr="006D04C4">
        <w:rPr>
          <w:rFonts w:ascii="Arial" w:hAnsi="Arial" w:cs="Arial"/>
          <w:sz w:val="24"/>
          <w:szCs w:val="24"/>
        </w:rPr>
        <w:t>Institute Global. (2024). “</w:t>
      </w:r>
      <w:r w:rsidRPr="006D04C4">
        <w:rPr>
          <w:rFonts w:ascii="Arial" w:hAnsi="Arial" w:cs="Arial"/>
          <w:i/>
          <w:iCs/>
          <w:sz w:val="24"/>
          <w:szCs w:val="24"/>
        </w:rPr>
        <w:t>A New Approach to Serious and Organised Crime in the UK</w:t>
      </w:r>
      <w:r w:rsidRPr="006D04C4">
        <w:rPr>
          <w:rFonts w:ascii="Arial" w:hAnsi="Arial" w:cs="Arial"/>
          <w:sz w:val="24"/>
          <w:szCs w:val="24"/>
        </w:rPr>
        <w:t xml:space="preserve">”. [Online]: Available at: </w:t>
      </w:r>
      <w:hyperlink r:id="rId31" w:history="1">
        <w:r w:rsidRPr="006D04C4">
          <w:rPr>
            <w:rStyle w:val="Hyperlink"/>
            <w:rFonts w:ascii="Arial" w:hAnsi="Arial" w:cs="Arial"/>
            <w:sz w:val="24"/>
            <w:szCs w:val="24"/>
          </w:rPr>
          <w:t>A New Approach to Serious and Organised Crime in the UK</w:t>
        </w:r>
      </w:hyperlink>
      <w:r w:rsidRPr="006D04C4">
        <w:rPr>
          <w:rFonts w:ascii="Arial" w:hAnsi="Arial" w:cs="Arial"/>
          <w:sz w:val="24"/>
          <w:szCs w:val="24"/>
        </w:rPr>
        <w:t xml:space="preserve"> (Accessed on: 09/03/25). </w:t>
      </w:r>
    </w:p>
    <w:p w14:paraId="45A2F485" w14:textId="77777777" w:rsidR="008F4869" w:rsidRPr="006D04C4" w:rsidRDefault="008F4869" w:rsidP="006D04C4">
      <w:pPr>
        <w:spacing w:line="360" w:lineRule="auto"/>
        <w:rPr>
          <w:rFonts w:ascii="Arial" w:hAnsi="Arial" w:cs="Arial"/>
          <w:sz w:val="24"/>
          <w:szCs w:val="24"/>
        </w:rPr>
      </w:pPr>
    </w:p>
    <w:p w14:paraId="0DC995D3" w14:textId="53F06345" w:rsidR="00BA11D4" w:rsidRDefault="00BA11D4" w:rsidP="006D04C4">
      <w:pPr>
        <w:spacing w:line="360" w:lineRule="auto"/>
        <w:rPr>
          <w:rFonts w:ascii="Arial" w:hAnsi="Arial" w:cs="Arial"/>
          <w:sz w:val="24"/>
          <w:szCs w:val="24"/>
        </w:rPr>
      </w:pPr>
      <w:r w:rsidRPr="006D04C4">
        <w:rPr>
          <w:rFonts w:ascii="Arial" w:hAnsi="Arial" w:cs="Arial"/>
          <w:sz w:val="24"/>
          <w:szCs w:val="24"/>
        </w:rPr>
        <w:t>INTERPOL. (2025). “</w:t>
      </w:r>
      <w:r w:rsidRPr="006D04C4">
        <w:rPr>
          <w:rFonts w:ascii="Arial" w:hAnsi="Arial" w:cs="Arial"/>
          <w:i/>
          <w:iCs/>
          <w:sz w:val="24"/>
          <w:szCs w:val="24"/>
        </w:rPr>
        <w:t>Firearms Trafficking</w:t>
      </w:r>
      <w:r w:rsidRPr="006D04C4">
        <w:rPr>
          <w:rFonts w:ascii="Arial" w:hAnsi="Arial" w:cs="Arial"/>
          <w:sz w:val="24"/>
          <w:szCs w:val="24"/>
        </w:rPr>
        <w:t xml:space="preserve">”. [Online]: Available at: </w:t>
      </w:r>
      <w:hyperlink r:id="rId32" w:history="1">
        <w:r w:rsidRPr="006D04C4">
          <w:rPr>
            <w:rStyle w:val="Hyperlink"/>
            <w:rFonts w:ascii="Arial" w:hAnsi="Arial" w:cs="Arial"/>
            <w:sz w:val="24"/>
            <w:szCs w:val="24"/>
          </w:rPr>
          <w:t>Firearms trafficking</w:t>
        </w:r>
      </w:hyperlink>
      <w:r w:rsidRPr="006D04C4">
        <w:rPr>
          <w:rFonts w:ascii="Arial" w:hAnsi="Arial" w:cs="Arial"/>
          <w:sz w:val="24"/>
          <w:szCs w:val="24"/>
        </w:rPr>
        <w:t xml:space="preserve"> (Accessed on: 28/03/25).</w:t>
      </w:r>
    </w:p>
    <w:p w14:paraId="70B9D237" w14:textId="77777777" w:rsidR="00CB7174" w:rsidRDefault="00CB7174" w:rsidP="006D04C4">
      <w:pPr>
        <w:spacing w:line="360" w:lineRule="auto"/>
        <w:rPr>
          <w:rFonts w:ascii="Arial" w:hAnsi="Arial" w:cs="Arial"/>
          <w:sz w:val="24"/>
          <w:szCs w:val="24"/>
        </w:rPr>
      </w:pPr>
    </w:p>
    <w:p w14:paraId="74F8928C" w14:textId="3BF2B7A3" w:rsidR="00CB7174" w:rsidRDefault="00CB7174" w:rsidP="006D04C4">
      <w:pPr>
        <w:spacing w:line="360" w:lineRule="auto"/>
        <w:rPr>
          <w:rFonts w:ascii="Arial" w:hAnsi="Arial" w:cs="Arial"/>
          <w:sz w:val="24"/>
          <w:szCs w:val="24"/>
        </w:rPr>
      </w:pPr>
      <w:r>
        <w:rPr>
          <w:rFonts w:ascii="Arial" w:hAnsi="Arial" w:cs="Arial"/>
          <w:sz w:val="24"/>
          <w:szCs w:val="24"/>
        </w:rPr>
        <w:t>INTERPOL</w:t>
      </w:r>
      <w:r>
        <w:rPr>
          <w:rFonts w:ascii="Arial" w:hAnsi="Arial" w:cs="Arial"/>
          <w:sz w:val="24"/>
          <w:szCs w:val="24"/>
        </w:rPr>
        <w:t>.</w:t>
      </w:r>
      <w:r>
        <w:rPr>
          <w:rFonts w:ascii="Arial" w:hAnsi="Arial" w:cs="Arial"/>
          <w:sz w:val="24"/>
          <w:szCs w:val="24"/>
        </w:rPr>
        <w:t xml:space="preserve"> (2025)</w:t>
      </w:r>
      <w:r>
        <w:rPr>
          <w:rFonts w:ascii="Arial" w:hAnsi="Arial" w:cs="Arial"/>
          <w:sz w:val="24"/>
          <w:szCs w:val="24"/>
        </w:rPr>
        <w:t>. “</w:t>
      </w:r>
      <w:r w:rsidRPr="00CB7174">
        <w:rPr>
          <w:rFonts w:ascii="Arial" w:hAnsi="Arial" w:cs="Arial"/>
          <w:i/>
          <w:iCs/>
          <w:sz w:val="24"/>
          <w:szCs w:val="24"/>
        </w:rPr>
        <w:t>Terrorism, methods, motives and money</w:t>
      </w:r>
      <w:r>
        <w:rPr>
          <w:rFonts w:ascii="Arial" w:hAnsi="Arial" w:cs="Arial"/>
          <w:sz w:val="24"/>
          <w:szCs w:val="24"/>
        </w:rPr>
        <w:t xml:space="preserve">”. [Online]: Available at: </w:t>
      </w:r>
      <w:hyperlink r:id="rId33" w:history="1">
        <w:r w:rsidRPr="00CB7174">
          <w:rPr>
            <w:rStyle w:val="Hyperlink"/>
            <w:rFonts w:ascii="Arial" w:hAnsi="Arial" w:cs="Arial"/>
            <w:sz w:val="24"/>
            <w:szCs w:val="24"/>
          </w:rPr>
          <w:t>Terrorism</w:t>
        </w:r>
      </w:hyperlink>
      <w:r>
        <w:rPr>
          <w:rFonts w:ascii="Arial" w:hAnsi="Arial" w:cs="Arial"/>
          <w:sz w:val="24"/>
          <w:szCs w:val="24"/>
        </w:rPr>
        <w:t xml:space="preserve"> (Assessed on: 25/06/25). </w:t>
      </w:r>
    </w:p>
    <w:p w14:paraId="32011784" w14:textId="77777777" w:rsidR="00C13B49" w:rsidRDefault="00C13B49" w:rsidP="006D04C4">
      <w:pPr>
        <w:spacing w:line="360" w:lineRule="auto"/>
        <w:rPr>
          <w:rFonts w:ascii="Arial" w:hAnsi="Arial" w:cs="Arial"/>
          <w:sz w:val="24"/>
          <w:szCs w:val="24"/>
        </w:rPr>
      </w:pPr>
    </w:p>
    <w:p w14:paraId="0599E241" w14:textId="07BEC0E9" w:rsidR="00C13B49" w:rsidRDefault="00C13B49" w:rsidP="006D04C4">
      <w:pPr>
        <w:spacing w:line="360" w:lineRule="auto"/>
        <w:rPr>
          <w:rFonts w:ascii="Arial" w:hAnsi="Arial" w:cs="Arial"/>
          <w:sz w:val="24"/>
          <w:szCs w:val="24"/>
        </w:rPr>
      </w:pPr>
      <w:r>
        <w:rPr>
          <w:rFonts w:ascii="Arial" w:hAnsi="Arial" w:cs="Arial"/>
          <w:sz w:val="24"/>
          <w:szCs w:val="24"/>
        </w:rPr>
        <w:lastRenderedPageBreak/>
        <w:t>Journal of Police and Criminal Psychology</w:t>
      </w:r>
      <w:r>
        <w:rPr>
          <w:rFonts w:ascii="Arial" w:hAnsi="Arial" w:cs="Arial"/>
          <w:sz w:val="24"/>
          <w:szCs w:val="24"/>
        </w:rPr>
        <w:t>. (2021). “</w:t>
      </w:r>
      <w:r w:rsidRPr="00C13B49">
        <w:rPr>
          <w:rFonts w:ascii="Arial" w:hAnsi="Arial" w:cs="Arial"/>
          <w:i/>
          <w:iCs/>
          <w:sz w:val="24"/>
          <w:szCs w:val="24"/>
        </w:rPr>
        <w:t>Cognitive Bias in Criminal Case Evaluation</w:t>
      </w:r>
      <w:r>
        <w:rPr>
          <w:rFonts w:ascii="Arial" w:hAnsi="Arial" w:cs="Arial"/>
          <w:sz w:val="24"/>
          <w:szCs w:val="24"/>
        </w:rPr>
        <w:t>”. [Online]: Available at:</w:t>
      </w:r>
      <w:r w:rsidRPr="00C13B49">
        <w:t xml:space="preserve"> </w:t>
      </w:r>
      <w:hyperlink r:id="rId34" w:anchor=":~:text=Psychological%20heuristics%20are%20an%20adaptive,criminal%20investigations%20from%20cognitive%20biases." w:history="1">
        <w:r w:rsidRPr="00C13B49">
          <w:rPr>
            <w:rStyle w:val="Hyperlink"/>
            <w:rFonts w:ascii="Arial" w:hAnsi="Arial" w:cs="Arial"/>
            <w:sz w:val="24"/>
            <w:szCs w:val="24"/>
          </w:rPr>
          <w:t>Cognitive Biases in Criminal Case Evaluation: A Review of the Research | Journal of Police and Criminal Psychology</w:t>
        </w:r>
      </w:hyperlink>
      <w:r>
        <w:rPr>
          <w:rFonts w:ascii="Arial" w:hAnsi="Arial" w:cs="Arial"/>
          <w:sz w:val="24"/>
          <w:szCs w:val="24"/>
        </w:rPr>
        <w:t xml:space="preserve"> (Accessed on: 25/06/25). </w:t>
      </w:r>
    </w:p>
    <w:p w14:paraId="1802862B" w14:textId="77777777" w:rsidR="008F5003" w:rsidRDefault="008F5003" w:rsidP="006D04C4">
      <w:pPr>
        <w:spacing w:line="360" w:lineRule="auto"/>
        <w:rPr>
          <w:rFonts w:ascii="Arial" w:hAnsi="Arial" w:cs="Arial"/>
          <w:sz w:val="24"/>
          <w:szCs w:val="24"/>
        </w:rPr>
      </w:pPr>
    </w:p>
    <w:p w14:paraId="7DC4A5B4" w14:textId="2316C9AC" w:rsidR="008F5003" w:rsidRPr="006D04C4" w:rsidRDefault="008F5003" w:rsidP="006D04C4">
      <w:pPr>
        <w:spacing w:line="360" w:lineRule="auto"/>
        <w:rPr>
          <w:rFonts w:ascii="Arial" w:hAnsi="Arial" w:cs="Arial"/>
          <w:sz w:val="24"/>
          <w:szCs w:val="24"/>
        </w:rPr>
      </w:pPr>
      <w:r>
        <w:rPr>
          <w:rFonts w:ascii="Arial" w:hAnsi="Arial" w:cs="Arial"/>
          <w:sz w:val="24"/>
          <w:szCs w:val="24"/>
        </w:rPr>
        <w:t>Kirby, S. (2013). “</w:t>
      </w:r>
      <w:r w:rsidRPr="008F5003">
        <w:rPr>
          <w:rFonts w:ascii="Arial" w:hAnsi="Arial" w:cs="Arial"/>
          <w:i/>
          <w:iCs/>
          <w:sz w:val="24"/>
          <w:szCs w:val="24"/>
        </w:rPr>
        <w:t>Effective Policing – Implementation in Theory and Practice”.</w:t>
      </w:r>
      <w:r>
        <w:rPr>
          <w:rFonts w:ascii="Arial" w:hAnsi="Arial" w:cs="Arial"/>
          <w:i/>
          <w:iCs/>
          <w:sz w:val="24"/>
          <w:szCs w:val="24"/>
        </w:rPr>
        <w:t xml:space="preserve"> </w:t>
      </w:r>
      <w:r w:rsidRPr="008F5003">
        <w:rPr>
          <w:rFonts w:ascii="Arial" w:hAnsi="Arial" w:cs="Arial"/>
          <w:sz w:val="24"/>
          <w:szCs w:val="24"/>
        </w:rPr>
        <w:t xml:space="preserve">[Online]: Available at: </w:t>
      </w:r>
      <w:hyperlink r:id="rId35" w:history="1">
        <w:r w:rsidRPr="008F5003">
          <w:rPr>
            <w:rStyle w:val="Hyperlink"/>
            <w:rFonts w:ascii="Arial" w:hAnsi="Arial" w:cs="Arial"/>
            <w:sz w:val="24"/>
            <w:szCs w:val="24"/>
          </w:rPr>
          <w:t>Effective Policing?: Implementation in Theory and Practice | SpringerLink</w:t>
        </w:r>
      </w:hyperlink>
      <w:r>
        <w:rPr>
          <w:rFonts w:ascii="Arial" w:hAnsi="Arial" w:cs="Arial"/>
          <w:i/>
          <w:iCs/>
          <w:sz w:val="24"/>
          <w:szCs w:val="24"/>
        </w:rPr>
        <w:t xml:space="preserve"> </w:t>
      </w:r>
      <w:r w:rsidRPr="008F5003">
        <w:rPr>
          <w:rFonts w:ascii="Arial" w:hAnsi="Arial" w:cs="Arial"/>
          <w:sz w:val="24"/>
          <w:szCs w:val="24"/>
        </w:rPr>
        <w:t>(Accessed on: 24/06/25).</w:t>
      </w:r>
    </w:p>
    <w:p w14:paraId="5E6818A0" w14:textId="77777777" w:rsidR="00BA11D4" w:rsidRPr="006D04C4" w:rsidRDefault="00BA11D4" w:rsidP="006D04C4">
      <w:pPr>
        <w:spacing w:line="360" w:lineRule="auto"/>
        <w:rPr>
          <w:rFonts w:ascii="Arial" w:hAnsi="Arial" w:cs="Arial"/>
          <w:sz w:val="24"/>
          <w:szCs w:val="24"/>
        </w:rPr>
      </w:pPr>
    </w:p>
    <w:p w14:paraId="55413A2C" w14:textId="3CFEE9CC" w:rsidR="00BA7974" w:rsidRDefault="00BA7974" w:rsidP="006D04C4">
      <w:pPr>
        <w:spacing w:line="360" w:lineRule="auto"/>
        <w:rPr>
          <w:rFonts w:ascii="Arial" w:hAnsi="Arial" w:cs="Arial"/>
          <w:sz w:val="24"/>
          <w:szCs w:val="24"/>
        </w:rPr>
      </w:pPr>
      <w:r w:rsidRPr="006D04C4">
        <w:rPr>
          <w:rFonts w:ascii="Arial" w:hAnsi="Arial" w:cs="Arial"/>
          <w:sz w:val="24"/>
          <w:szCs w:val="24"/>
        </w:rPr>
        <w:t>Legislation.Gov. (1998). “</w:t>
      </w:r>
      <w:r w:rsidRPr="006D04C4">
        <w:rPr>
          <w:rFonts w:ascii="Arial" w:hAnsi="Arial" w:cs="Arial"/>
          <w:i/>
          <w:iCs/>
          <w:sz w:val="24"/>
          <w:szCs w:val="24"/>
        </w:rPr>
        <w:t>Crime and Disorder Act 1998</w:t>
      </w:r>
      <w:r w:rsidRPr="006D04C4">
        <w:rPr>
          <w:rFonts w:ascii="Arial" w:hAnsi="Arial" w:cs="Arial"/>
          <w:sz w:val="24"/>
          <w:szCs w:val="24"/>
        </w:rPr>
        <w:t xml:space="preserve">”. [Online] Available at: </w:t>
      </w:r>
      <w:hyperlink r:id="rId36" w:history="1">
        <w:r w:rsidRPr="006D04C4">
          <w:rPr>
            <w:rStyle w:val="Hyperlink"/>
            <w:rFonts w:ascii="Arial" w:hAnsi="Arial" w:cs="Arial"/>
            <w:sz w:val="24"/>
            <w:szCs w:val="24"/>
          </w:rPr>
          <w:t>Crime and Disorder Act 1998</w:t>
        </w:r>
      </w:hyperlink>
      <w:r w:rsidRPr="006D04C4">
        <w:rPr>
          <w:rFonts w:ascii="Arial" w:hAnsi="Arial" w:cs="Arial"/>
          <w:sz w:val="24"/>
          <w:szCs w:val="24"/>
        </w:rPr>
        <w:t xml:space="preserve"> (Accessed on: 20/03/25). </w:t>
      </w:r>
    </w:p>
    <w:p w14:paraId="02130FCF" w14:textId="77777777" w:rsidR="00027C39" w:rsidRPr="006D04C4" w:rsidRDefault="00027C39" w:rsidP="006D04C4">
      <w:pPr>
        <w:spacing w:line="360" w:lineRule="auto"/>
        <w:rPr>
          <w:rFonts w:ascii="Arial" w:hAnsi="Arial" w:cs="Arial"/>
          <w:sz w:val="24"/>
          <w:szCs w:val="24"/>
        </w:rPr>
      </w:pPr>
    </w:p>
    <w:p w14:paraId="2B66FAFC" w14:textId="17F2B583" w:rsidR="000832CB" w:rsidRDefault="000832CB" w:rsidP="006D04C4">
      <w:pPr>
        <w:spacing w:line="360" w:lineRule="auto"/>
        <w:rPr>
          <w:rFonts w:ascii="Arial" w:hAnsi="Arial" w:cs="Arial"/>
          <w:sz w:val="24"/>
          <w:szCs w:val="24"/>
        </w:rPr>
      </w:pPr>
      <w:r w:rsidRPr="006D04C4">
        <w:rPr>
          <w:rFonts w:ascii="Arial" w:hAnsi="Arial" w:cs="Arial"/>
          <w:sz w:val="24"/>
          <w:szCs w:val="24"/>
        </w:rPr>
        <w:t>Local Government. (2015). “</w:t>
      </w:r>
      <w:r w:rsidRPr="006D04C4">
        <w:rPr>
          <w:rFonts w:ascii="Arial" w:hAnsi="Arial" w:cs="Arial"/>
          <w:i/>
          <w:iCs/>
          <w:sz w:val="24"/>
          <w:szCs w:val="24"/>
        </w:rPr>
        <w:t>Tackling Serious and Organised Crime</w:t>
      </w:r>
      <w:r w:rsidRPr="006D04C4">
        <w:rPr>
          <w:rFonts w:ascii="Arial" w:hAnsi="Arial" w:cs="Arial"/>
          <w:sz w:val="24"/>
          <w:szCs w:val="24"/>
        </w:rPr>
        <w:t xml:space="preserve">”. [Online]: Available at: </w:t>
      </w:r>
      <w:hyperlink r:id="rId37" w:history="1">
        <w:r w:rsidRPr="006D04C4">
          <w:rPr>
            <w:rStyle w:val="Hyperlink"/>
            <w:rFonts w:ascii="Arial" w:hAnsi="Arial" w:cs="Arial"/>
            <w:sz w:val="24"/>
            <w:szCs w:val="24"/>
          </w:rPr>
          <w:t>tackling-serious-and-orga-44a.pdf</w:t>
        </w:r>
      </w:hyperlink>
      <w:r w:rsidRPr="006D04C4">
        <w:rPr>
          <w:rFonts w:ascii="Arial" w:hAnsi="Arial" w:cs="Arial"/>
          <w:sz w:val="24"/>
          <w:szCs w:val="24"/>
        </w:rPr>
        <w:t xml:space="preserve"> (Accessed on: 03/03/25). </w:t>
      </w:r>
    </w:p>
    <w:p w14:paraId="63DB7DB4" w14:textId="77777777" w:rsidR="00027C39" w:rsidRDefault="00027C39" w:rsidP="006D04C4">
      <w:pPr>
        <w:spacing w:line="360" w:lineRule="auto"/>
        <w:rPr>
          <w:rFonts w:ascii="Arial" w:hAnsi="Arial" w:cs="Arial"/>
          <w:sz w:val="24"/>
          <w:szCs w:val="24"/>
        </w:rPr>
      </w:pPr>
    </w:p>
    <w:p w14:paraId="1B8566AE" w14:textId="6E1ED96A" w:rsidR="00027C39" w:rsidRPr="006D04C4" w:rsidRDefault="00027C39" w:rsidP="006D04C4">
      <w:pPr>
        <w:spacing w:line="360" w:lineRule="auto"/>
        <w:rPr>
          <w:rFonts w:ascii="Arial" w:hAnsi="Arial" w:cs="Arial"/>
          <w:sz w:val="24"/>
          <w:szCs w:val="24"/>
        </w:rPr>
      </w:pPr>
      <w:r>
        <w:rPr>
          <w:rFonts w:ascii="Arial" w:hAnsi="Arial" w:cs="Arial"/>
          <w:sz w:val="24"/>
          <w:szCs w:val="24"/>
        </w:rPr>
        <w:t>Ministry of Justice</w:t>
      </w:r>
      <w:r w:rsidRPr="006D04C4">
        <w:rPr>
          <w:rFonts w:ascii="Arial" w:hAnsi="Arial" w:cs="Arial"/>
          <w:sz w:val="24"/>
          <w:szCs w:val="24"/>
        </w:rPr>
        <w:t>. (20</w:t>
      </w:r>
      <w:r>
        <w:rPr>
          <w:rFonts w:ascii="Arial" w:hAnsi="Arial" w:cs="Arial"/>
          <w:sz w:val="24"/>
          <w:szCs w:val="24"/>
        </w:rPr>
        <w:t>16</w:t>
      </w:r>
      <w:r w:rsidRPr="006D04C4">
        <w:rPr>
          <w:rFonts w:ascii="Arial" w:hAnsi="Arial" w:cs="Arial"/>
          <w:sz w:val="24"/>
          <w:szCs w:val="24"/>
        </w:rPr>
        <w:t>). “</w:t>
      </w:r>
      <w:r>
        <w:rPr>
          <w:rFonts w:ascii="Arial" w:hAnsi="Arial" w:cs="Arial"/>
          <w:i/>
          <w:iCs/>
          <w:sz w:val="24"/>
          <w:szCs w:val="24"/>
        </w:rPr>
        <w:t>Review of the Youth Justice System in England and Wales</w:t>
      </w:r>
      <w:r w:rsidRPr="006D04C4">
        <w:rPr>
          <w:rFonts w:ascii="Arial" w:hAnsi="Arial" w:cs="Arial"/>
          <w:sz w:val="24"/>
          <w:szCs w:val="24"/>
        </w:rPr>
        <w:t xml:space="preserve">”. [Online]: Available at: </w:t>
      </w:r>
      <w:hyperlink r:id="rId38" w:history="1">
        <w:r w:rsidRPr="00027C39">
          <w:rPr>
            <w:rStyle w:val="Hyperlink"/>
            <w:rFonts w:ascii="Arial" w:hAnsi="Arial" w:cs="Arial"/>
            <w:sz w:val="24"/>
            <w:szCs w:val="24"/>
          </w:rPr>
          <w:t>Review of the Youth Justice System</w:t>
        </w:r>
      </w:hyperlink>
      <w:r w:rsidRPr="00027C39">
        <w:rPr>
          <w:rFonts w:ascii="Arial" w:hAnsi="Arial" w:cs="Arial"/>
          <w:sz w:val="24"/>
          <w:szCs w:val="24"/>
        </w:rPr>
        <w:t xml:space="preserve"> </w:t>
      </w:r>
      <w:r w:rsidRPr="006D04C4">
        <w:rPr>
          <w:rFonts w:ascii="Arial" w:hAnsi="Arial" w:cs="Arial"/>
          <w:sz w:val="24"/>
          <w:szCs w:val="24"/>
        </w:rPr>
        <w:t xml:space="preserve">(Accessed on: 21/03/25). </w:t>
      </w:r>
    </w:p>
    <w:p w14:paraId="756C8874" w14:textId="77777777" w:rsidR="002A1EC1" w:rsidRPr="006D04C4" w:rsidRDefault="002A1EC1" w:rsidP="006D04C4">
      <w:pPr>
        <w:spacing w:line="360" w:lineRule="auto"/>
        <w:rPr>
          <w:rFonts w:ascii="Arial" w:hAnsi="Arial" w:cs="Arial"/>
          <w:sz w:val="24"/>
          <w:szCs w:val="24"/>
        </w:rPr>
      </w:pPr>
    </w:p>
    <w:p w14:paraId="42B2FF44" w14:textId="14CA9E11" w:rsidR="002A1EC1" w:rsidRDefault="002A1EC1" w:rsidP="006D04C4">
      <w:pPr>
        <w:spacing w:line="360" w:lineRule="auto"/>
        <w:rPr>
          <w:rFonts w:ascii="Arial" w:hAnsi="Arial" w:cs="Arial"/>
          <w:sz w:val="24"/>
          <w:szCs w:val="24"/>
        </w:rPr>
      </w:pPr>
      <w:r w:rsidRPr="006D04C4">
        <w:rPr>
          <w:rFonts w:ascii="Arial" w:hAnsi="Arial" w:cs="Arial"/>
          <w:sz w:val="24"/>
          <w:szCs w:val="24"/>
        </w:rPr>
        <w:t>NSPCC.ORG. (2025). “</w:t>
      </w:r>
      <w:r w:rsidRPr="006D04C4">
        <w:rPr>
          <w:rFonts w:ascii="Arial" w:hAnsi="Arial" w:cs="Arial"/>
          <w:i/>
          <w:iCs/>
          <w:sz w:val="24"/>
          <w:szCs w:val="24"/>
        </w:rPr>
        <w:t>Criminal Exploitation and gangs</w:t>
      </w:r>
      <w:r w:rsidRPr="006D04C4">
        <w:rPr>
          <w:rFonts w:ascii="Arial" w:hAnsi="Arial" w:cs="Arial"/>
          <w:sz w:val="24"/>
          <w:szCs w:val="24"/>
        </w:rPr>
        <w:t xml:space="preserve">”. [Online]: Available at: </w:t>
      </w:r>
      <w:hyperlink r:id="rId39" w:history="1">
        <w:r w:rsidRPr="006D04C4">
          <w:rPr>
            <w:rStyle w:val="Hyperlink"/>
            <w:rFonts w:ascii="Arial" w:hAnsi="Arial" w:cs="Arial"/>
            <w:sz w:val="24"/>
            <w:szCs w:val="24"/>
          </w:rPr>
          <w:t>Criminal exploitation and gangs | NSPCC</w:t>
        </w:r>
      </w:hyperlink>
      <w:r w:rsidRPr="006D04C4">
        <w:rPr>
          <w:rFonts w:ascii="Arial" w:hAnsi="Arial" w:cs="Arial"/>
          <w:sz w:val="24"/>
          <w:szCs w:val="24"/>
        </w:rPr>
        <w:t xml:space="preserve"> (Accessed on: 09/03/25).</w:t>
      </w:r>
    </w:p>
    <w:p w14:paraId="32D5A110" w14:textId="77777777" w:rsidR="00F077A6" w:rsidRPr="006D04C4" w:rsidRDefault="00F077A6" w:rsidP="006D04C4">
      <w:pPr>
        <w:spacing w:line="360" w:lineRule="auto"/>
        <w:rPr>
          <w:rFonts w:ascii="Arial" w:hAnsi="Arial" w:cs="Arial"/>
          <w:sz w:val="24"/>
          <w:szCs w:val="24"/>
        </w:rPr>
      </w:pPr>
    </w:p>
    <w:p w14:paraId="620F0C03" w14:textId="5681DEED" w:rsidR="00836EDE" w:rsidRPr="006D04C4" w:rsidRDefault="00F077A6" w:rsidP="006D04C4">
      <w:pPr>
        <w:spacing w:line="360" w:lineRule="auto"/>
        <w:rPr>
          <w:rFonts w:ascii="Arial" w:hAnsi="Arial" w:cs="Arial"/>
          <w:sz w:val="24"/>
          <w:szCs w:val="24"/>
        </w:rPr>
      </w:pPr>
      <w:proofErr w:type="spellStart"/>
      <w:r w:rsidRPr="006D04C4">
        <w:rPr>
          <w:rFonts w:ascii="Arial" w:hAnsi="Arial" w:cs="Arial"/>
          <w:sz w:val="24"/>
          <w:szCs w:val="24"/>
        </w:rPr>
        <w:t>Olliers</w:t>
      </w:r>
      <w:proofErr w:type="spellEnd"/>
      <w:r w:rsidRPr="006D04C4">
        <w:rPr>
          <w:rFonts w:ascii="Arial" w:hAnsi="Arial" w:cs="Arial"/>
          <w:sz w:val="24"/>
          <w:szCs w:val="24"/>
        </w:rPr>
        <w:t xml:space="preserve"> Solicitors</w:t>
      </w:r>
      <w:r w:rsidR="00836EDE" w:rsidRPr="006D04C4">
        <w:rPr>
          <w:rFonts w:ascii="Arial" w:hAnsi="Arial" w:cs="Arial"/>
          <w:sz w:val="24"/>
          <w:szCs w:val="24"/>
        </w:rPr>
        <w:t>. (</w:t>
      </w:r>
      <w:r w:rsidRPr="006D04C4">
        <w:rPr>
          <w:rFonts w:ascii="Arial" w:hAnsi="Arial" w:cs="Arial"/>
          <w:sz w:val="24"/>
          <w:szCs w:val="24"/>
        </w:rPr>
        <w:t xml:space="preserve">2024). </w:t>
      </w:r>
      <w:r w:rsidR="00836EDE" w:rsidRPr="006D04C4">
        <w:rPr>
          <w:rFonts w:ascii="Arial" w:hAnsi="Arial" w:cs="Arial"/>
          <w:sz w:val="24"/>
          <w:szCs w:val="24"/>
        </w:rPr>
        <w:t>“</w:t>
      </w:r>
      <w:r w:rsidR="00836EDE" w:rsidRPr="006D04C4">
        <w:rPr>
          <w:rFonts w:ascii="Arial" w:hAnsi="Arial" w:cs="Arial"/>
          <w:i/>
          <w:iCs/>
          <w:sz w:val="24"/>
          <w:szCs w:val="24"/>
        </w:rPr>
        <w:t>What is an Organised Crime Group</w:t>
      </w:r>
      <w:r w:rsidR="00836EDE" w:rsidRPr="006D04C4">
        <w:rPr>
          <w:rFonts w:ascii="Arial" w:hAnsi="Arial" w:cs="Arial"/>
          <w:sz w:val="24"/>
          <w:szCs w:val="24"/>
        </w:rPr>
        <w:t xml:space="preserve">”. [Online]: Available at: </w:t>
      </w:r>
    </w:p>
    <w:p w14:paraId="74379D9D" w14:textId="729CDE27" w:rsidR="00F077A6" w:rsidRDefault="00F077A6" w:rsidP="006D04C4">
      <w:pPr>
        <w:spacing w:line="360" w:lineRule="auto"/>
        <w:rPr>
          <w:rFonts w:ascii="Arial" w:hAnsi="Arial" w:cs="Arial"/>
          <w:sz w:val="24"/>
          <w:szCs w:val="24"/>
        </w:rPr>
      </w:pPr>
      <w:hyperlink r:id="rId40" w:history="1">
        <w:r w:rsidRPr="006D04C4">
          <w:rPr>
            <w:rStyle w:val="Hyperlink"/>
            <w:rFonts w:ascii="Arial" w:hAnsi="Arial" w:cs="Arial"/>
            <w:sz w:val="24"/>
            <w:szCs w:val="24"/>
          </w:rPr>
          <w:t xml:space="preserve">What is an Organised Crime Group? | </w:t>
        </w:r>
        <w:proofErr w:type="spellStart"/>
        <w:r w:rsidRPr="006D04C4">
          <w:rPr>
            <w:rStyle w:val="Hyperlink"/>
            <w:rFonts w:ascii="Arial" w:hAnsi="Arial" w:cs="Arial"/>
            <w:sz w:val="24"/>
            <w:szCs w:val="24"/>
          </w:rPr>
          <w:t>Olliers</w:t>
        </w:r>
        <w:proofErr w:type="spellEnd"/>
        <w:r w:rsidRPr="006D04C4">
          <w:rPr>
            <w:rStyle w:val="Hyperlink"/>
            <w:rFonts w:ascii="Arial" w:hAnsi="Arial" w:cs="Arial"/>
            <w:sz w:val="24"/>
            <w:szCs w:val="24"/>
          </w:rPr>
          <w:t xml:space="preserve"> Solicitors</w:t>
        </w:r>
      </w:hyperlink>
      <w:r w:rsidR="00836EDE" w:rsidRPr="006D04C4">
        <w:rPr>
          <w:rFonts w:ascii="Arial" w:hAnsi="Arial" w:cs="Arial"/>
          <w:sz w:val="24"/>
          <w:szCs w:val="24"/>
        </w:rPr>
        <w:t xml:space="preserve"> (Accessed on 07/01/25). </w:t>
      </w:r>
    </w:p>
    <w:p w14:paraId="572FE4B4" w14:textId="77777777" w:rsidR="00D86E2A" w:rsidRDefault="00D86E2A" w:rsidP="006D04C4">
      <w:pPr>
        <w:spacing w:line="360" w:lineRule="auto"/>
        <w:rPr>
          <w:rFonts w:ascii="Arial" w:hAnsi="Arial" w:cs="Arial"/>
          <w:sz w:val="24"/>
          <w:szCs w:val="24"/>
        </w:rPr>
      </w:pPr>
    </w:p>
    <w:p w14:paraId="4E996AEC" w14:textId="1B931B0D" w:rsidR="00D86E2A" w:rsidRPr="006D04C4" w:rsidRDefault="00D86E2A" w:rsidP="006D04C4">
      <w:pPr>
        <w:spacing w:line="360" w:lineRule="auto"/>
        <w:rPr>
          <w:rFonts w:ascii="Arial" w:hAnsi="Arial" w:cs="Arial"/>
          <w:sz w:val="24"/>
          <w:szCs w:val="24"/>
        </w:rPr>
      </w:pPr>
      <w:r>
        <w:rPr>
          <w:rFonts w:ascii="Arial" w:hAnsi="Arial" w:cs="Arial"/>
          <w:sz w:val="24"/>
          <w:szCs w:val="24"/>
        </w:rPr>
        <w:t>Pi, D et al. (2019). “</w:t>
      </w:r>
      <w:r w:rsidRPr="00D86E2A">
        <w:rPr>
          <w:rFonts w:ascii="Arial" w:hAnsi="Arial" w:cs="Arial"/>
          <w:i/>
          <w:iCs/>
          <w:sz w:val="24"/>
          <w:szCs w:val="24"/>
        </w:rPr>
        <w:t>Standford Open Policing Project</w:t>
      </w:r>
      <w:r>
        <w:rPr>
          <w:rFonts w:ascii="Arial" w:hAnsi="Arial" w:cs="Arial"/>
          <w:sz w:val="24"/>
          <w:szCs w:val="24"/>
        </w:rPr>
        <w:t xml:space="preserve">”. Standford University. </w:t>
      </w:r>
    </w:p>
    <w:p w14:paraId="548B64FA" w14:textId="77777777" w:rsidR="000832CB" w:rsidRPr="006D04C4" w:rsidRDefault="000832CB" w:rsidP="006D04C4">
      <w:pPr>
        <w:spacing w:line="360" w:lineRule="auto"/>
        <w:rPr>
          <w:rFonts w:ascii="Arial" w:hAnsi="Arial" w:cs="Arial"/>
          <w:sz w:val="24"/>
          <w:szCs w:val="24"/>
        </w:rPr>
      </w:pPr>
    </w:p>
    <w:p w14:paraId="59454811" w14:textId="2D886769" w:rsidR="000832CB" w:rsidRPr="006D04C4" w:rsidRDefault="000832CB" w:rsidP="006D04C4">
      <w:pPr>
        <w:spacing w:line="360" w:lineRule="auto"/>
        <w:rPr>
          <w:rFonts w:ascii="Arial" w:hAnsi="Arial" w:cs="Arial"/>
          <w:sz w:val="24"/>
          <w:szCs w:val="24"/>
        </w:rPr>
      </w:pPr>
      <w:r w:rsidRPr="006D04C4">
        <w:rPr>
          <w:rFonts w:ascii="Arial" w:hAnsi="Arial" w:cs="Arial"/>
          <w:sz w:val="24"/>
          <w:szCs w:val="24"/>
        </w:rPr>
        <w:lastRenderedPageBreak/>
        <w:t>Police Foundation. (2017). “</w:t>
      </w:r>
      <w:r w:rsidRPr="006D04C4">
        <w:rPr>
          <w:rFonts w:ascii="Arial" w:hAnsi="Arial" w:cs="Arial"/>
          <w:i/>
          <w:iCs/>
          <w:sz w:val="24"/>
          <w:szCs w:val="24"/>
        </w:rPr>
        <w:t>The impact of organised crime in local communities</w:t>
      </w:r>
      <w:r w:rsidRPr="006D04C4">
        <w:rPr>
          <w:rFonts w:ascii="Arial" w:hAnsi="Arial" w:cs="Arial"/>
          <w:sz w:val="24"/>
          <w:szCs w:val="24"/>
        </w:rPr>
        <w:t xml:space="preserve">”. [Online]: Available at: </w:t>
      </w:r>
      <w:hyperlink r:id="rId41" w:history="1">
        <w:r w:rsidRPr="006D04C4">
          <w:rPr>
            <w:rStyle w:val="Hyperlink"/>
            <w:rFonts w:ascii="Arial" w:hAnsi="Arial" w:cs="Arial"/>
            <w:sz w:val="24"/>
            <w:szCs w:val="24"/>
          </w:rPr>
          <w:t>Police Foundation Organised Crime in Local Communities Final Re</w:t>
        </w:r>
      </w:hyperlink>
      <w:r w:rsidRPr="006D04C4">
        <w:rPr>
          <w:rFonts w:ascii="Arial" w:hAnsi="Arial" w:cs="Arial"/>
          <w:sz w:val="24"/>
          <w:szCs w:val="24"/>
        </w:rPr>
        <w:t xml:space="preserve"> (Accessed on: 04/02/25. </w:t>
      </w:r>
    </w:p>
    <w:p w14:paraId="5687DDBB" w14:textId="77777777" w:rsidR="000D23A6" w:rsidRPr="006D04C4" w:rsidRDefault="000D23A6" w:rsidP="006D04C4">
      <w:pPr>
        <w:spacing w:line="360" w:lineRule="auto"/>
        <w:rPr>
          <w:rFonts w:ascii="Arial" w:hAnsi="Arial" w:cs="Arial"/>
          <w:sz w:val="24"/>
          <w:szCs w:val="24"/>
        </w:rPr>
      </w:pPr>
    </w:p>
    <w:p w14:paraId="2B496D3C" w14:textId="62DD8049" w:rsidR="000D23A6" w:rsidRDefault="000D23A6" w:rsidP="006D04C4">
      <w:pPr>
        <w:spacing w:line="360" w:lineRule="auto"/>
        <w:rPr>
          <w:rFonts w:ascii="Arial" w:hAnsi="Arial" w:cs="Arial"/>
          <w:sz w:val="24"/>
          <w:szCs w:val="24"/>
        </w:rPr>
      </w:pPr>
      <w:r w:rsidRPr="006D04C4">
        <w:rPr>
          <w:rFonts w:ascii="Arial" w:hAnsi="Arial" w:cs="Arial"/>
          <w:sz w:val="24"/>
          <w:szCs w:val="24"/>
        </w:rPr>
        <w:t>Psychology Today. (2022). “</w:t>
      </w:r>
      <w:r w:rsidRPr="006D04C4">
        <w:rPr>
          <w:rFonts w:ascii="Arial" w:hAnsi="Arial" w:cs="Arial"/>
          <w:i/>
          <w:iCs/>
          <w:sz w:val="24"/>
          <w:szCs w:val="24"/>
        </w:rPr>
        <w:t>Potential Bias in Police decision making”.</w:t>
      </w:r>
      <w:r w:rsidRPr="006D04C4">
        <w:rPr>
          <w:rFonts w:ascii="Arial" w:hAnsi="Arial" w:cs="Arial"/>
          <w:sz w:val="24"/>
          <w:szCs w:val="24"/>
        </w:rPr>
        <w:t xml:space="preserve"> [Online]: Available at: </w:t>
      </w:r>
      <w:hyperlink r:id="rId42" w:history="1">
        <w:r w:rsidRPr="006D04C4">
          <w:rPr>
            <w:rStyle w:val="Hyperlink"/>
            <w:rFonts w:ascii="Arial" w:hAnsi="Arial" w:cs="Arial"/>
            <w:sz w:val="24"/>
            <w:szCs w:val="24"/>
          </w:rPr>
          <w:t>Potential Biases in Police Decision-Making | Psychology Today United Kingdom</w:t>
        </w:r>
      </w:hyperlink>
      <w:r w:rsidRPr="006D04C4">
        <w:rPr>
          <w:rFonts w:ascii="Arial" w:hAnsi="Arial" w:cs="Arial"/>
          <w:sz w:val="24"/>
          <w:szCs w:val="24"/>
        </w:rPr>
        <w:t xml:space="preserve"> (Accessed on: 08/03/25). </w:t>
      </w:r>
    </w:p>
    <w:p w14:paraId="7D37BA88" w14:textId="77777777" w:rsidR="00867824" w:rsidRDefault="00867824" w:rsidP="006D04C4">
      <w:pPr>
        <w:spacing w:line="360" w:lineRule="auto"/>
        <w:rPr>
          <w:rFonts w:ascii="Arial" w:hAnsi="Arial" w:cs="Arial"/>
          <w:sz w:val="24"/>
          <w:szCs w:val="24"/>
        </w:rPr>
      </w:pPr>
    </w:p>
    <w:p w14:paraId="233C81B9" w14:textId="248E6927" w:rsidR="00867824" w:rsidRPr="00867824" w:rsidRDefault="00867824" w:rsidP="006D04C4">
      <w:pPr>
        <w:spacing w:line="360" w:lineRule="auto"/>
      </w:pPr>
      <w:r>
        <w:rPr>
          <w:rFonts w:ascii="Arial" w:hAnsi="Arial" w:cs="Arial"/>
          <w:sz w:val="24"/>
          <w:szCs w:val="24"/>
        </w:rPr>
        <w:t>Public Health Wales</w:t>
      </w:r>
      <w:r>
        <w:rPr>
          <w:rFonts w:ascii="Arial" w:hAnsi="Arial" w:cs="Arial"/>
          <w:sz w:val="24"/>
          <w:szCs w:val="24"/>
        </w:rPr>
        <w:t>.</w:t>
      </w:r>
      <w:r>
        <w:rPr>
          <w:rFonts w:ascii="Arial" w:hAnsi="Arial" w:cs="Arial"/>
          <w:sz w:val="24"/>
          <w:szCs w:val="24"/>
        </w:rPr>
        <w:t xml:space="preserve"> (2023)</w:t>
      </w:r>
      <w:r>
        <w:rPr>
          <w:rFonts w:ascii="Arial" w:hAnsi="Arial" w:cs="Arial"/>
          <w:sz w:val="24"/>
          <w:szCs w:val="24"/>
        </w:rPr>
        <w:t>. “</w:t>
      </w:r>
      <w:r w:rsidRPr="00867824">
        <w:rPr>
          <w:rFonts w:ascii="Arial" w:hAnsi="Arial" w:cs="Arial"/>
          <w:i/>
          <w:iCs/>
          <w:sz w:val="24"/>
          <w:szCs w:val="24"/>
        </w:rPr>
        <w:t>Early intervention crime reduction</w:t>
      </w:r>
      <w:r>
        <w:rPr>
          <w:rFonts w:ascii="Arial" w:hAnsi="Arial" w:cs="Arial"/>
          <w:sz w:val="24"/>
          <w:szCs w:val="24"/>
        </w:rPr>
        <w:t xml:space="preserve">”. [Online]: Available at: </w:t>
      </w:r>
      <w:hyperlink r:id="rId43" w:history="1">
        <w:r w:rsidRPr="00867824">
          <w:rPr>
            <w:rStyle w:val="Hyperlink"/>
            <w:rFonts w:ascii="Arial" w:hAnsi="Arial" w:cs="Arial"/>
            <w:sz w:val="24"/>
            <w:szCs w:val="24"/>
          </w:rPr>
          <w:t>Everybodys-Business-Early-Intervention-Crime-Reduction-LJMUPHW-November-2023.pdf</w:t>
        </w:r>
      </w:hyperlink>
      <w:r>
        <w:t xml:space="preserve"> </w:t>
      </w:r>
      <w:r w:rsidRPr="00867824">
        <w:rPr>
          <w:rFonts w:ascii="Arial" w:hAnsi="Arial" w:cs="Arial"/>
          <w:sz w:val="24"/>
          <w:szCs w:val="24"/>
        </w:rPr>
        <w:t>(Accessed on: 24/04/25).</w:t>
      </w:r>
    </w:p>
    <w:p w14:paraId="13F8A3AC" w14:textId="77777777" w:rsidR="00D6496D" w:rsidRDefault="00D6496D" w:rsidP="006D04C4">
      <w:pPr>
        <w:spacing w:line="360" w:lineRule="auto"/>
        <w:rPr>
          <w:rFonts w:ascii="Arial" w:hAnsi="Arial" w:cs="Arial"/>
          <w:sz w:val="24"/>
          <w:szCs w:val="24"/>
        </w:rPr>
      </w:pPr>
    </w:p>
    <w:p w14:paraId="0F4C0F01" w14:textId="0B54E2D8" w:rsidR="00DE2CE0" w:rsidRDefault="00DE2CE0" w:rsidP="006D04C4">
      <w:pPr>
        <w:spacing w:line="360" w:lineRule="auto"/>
        <w:rPr>
          <w:rFonts w:ascii="Arial" w:hAnsi="Arial" w:cs="Arial"/>
          <w:sz w:val="24"/>
          <w:szCs w:val="24"/>
        </w:rPr>
      </w:pPr>
      <w:r>
        <w:rPr>
          <w:rFonts w:ascii="Arial" w:hAnsi="Arial" w:cs="Arial"/>
          <w:sz w:val="24"/>
          <w:szCs w:val="24"/>
        </w:rPr>
        <w:t>RAND.ORG. (2017). “</w:t>
      </w:r>
      <w:r w:rsidRPr="00DE2CE0">
        <w:rPr>
          <w:rFonts w:ascii="Arial" w:hAnsi="Arial" w:cs="Arial"/>
          <w:i/>
          <w:iCs/>
          <w:sz w:val="24"/>
          <w:szCs w:val="24"/>
        </w:rPr>
        <w:t>Behind the curtain</w:t>
      </w:r>
      <w:r>
        <w:rPr>
          <w:rFonts w:ascii="Arial" w:hAnsi="Arial" w:cs="Arial"/>
          <w:sz w:val="24"/>
          <w:szCs w:val="24"/>
        </w:rPr>
        <w:t xml:space="preserve">”. [Online]: Available at: </w:t>
      </w:r>
      <w:hyperlink r:id="rId44" w:history="1">
        <w:r w:rsidRPr="00DE2CE0">
          <w:rPr>
            <w:rStyle w:val="Hyperlink"/>
            <w:rFonts w:ascii="Arial" w:hAnsi="Arial" w:cs="Arial"/>
            <w:sz w:val="24"/>
            <w:szCs w:val="24"/>
          </w:rPr>
          <w:t>Behind the curtain: The illicit trade of firearms, explosives and ammunition on the dark web | RAND</w:t>
        </w:r>
      </w:hyperlink>
      <w:r>
        <w:rPr>
          <w:rFonts w:ascii="Arial" w:hAnsi="Arial" w:cs="Arial"/>
          <w:sz w:val="24"/>
          <w:szCs w:val="24"/>
        </w:rPr>
        <w:t xml:space="preserve"> (Accessed on: 25/06/25). </w:t>
      </w:r>
    </w:p>
    <w:p w14:paraId="34BB648B" w14:textId="77777777" w:rsidR="00DE2CE0" w:rsidRPr="006D04C4" w:rsidRDefault="00DE2CE0" w:rsidP="006D04C4">
      <w:pPr>
        <w:spacing w:line="360" w:lineRule="auto"/>
        <w:rPr>
          <w:rFonts w:ascii="Arial" w:hAnsi="Arial" w:cs="Arial"/>
          <w:sz w:val="24"/>
          <w:szCs w:val="24"/>
        </w:rPr>
      </w:pPr>
    </w:p>
    <w:p w14:paraId="28AF0DCB" w14:textId="77141492" w:rsidR="00E46D66" w:rsidRPr="006D04C4" w:rsidRDefault="00E46D66" w:rsidP="006D04C4">
      <w:pPr>
        <w:spacing w:line="360" w:lineRule="auto"/>
        <w:rPr>
          <w:rFonts w:ascii="Arial" w:hAnsi="Arial" w:cs="Arial"/>
          <w:sz w:val="24"/>
          <w:szCs w:val="24"/>
        </w:rPr>
      </w:pPr>
      <w:r w:rsidRPr="006D04C4">
        <w:rPr>
          <w:rFonts w:ascii="Arial" w:hAnsi="Arial" w:cs="Arial"/>
          <w:sz w:val="24"/>
          <w:szCs w:val="24"/>
        </w:rPr>
        <w:t>Sage Publications. (2024). “</w:t>
      </w:r>
      <w:r w:rsidRPr="006D04C4">
        <w:rPr>
          <w:rFonts w:ascii="Arial" w:hAnsi="Arial" w:cs="Arial"/>
          <w:i/>
          <w:iCs/>
          <w:sz w:val="24"/>
          <w:szCs w:val="24"/>
        </w:rPr>
        <w:t>Steering a path to cultural change, emerging and enduring characteristics of policing cultures in the UK</w:t>
      </w:r>
      <w:r w:rsidRPr="006D04C4">
        <w:rPr>
          <w:rFonts w:ascii="Arial" w:hAnsi="Arial" w:cs="Arial"/>
          <w:sz w:val="24"/>
          <w:szCs w:val="24"/>
        </w:rPr>
        <w:t xml:space="preserve">”. [Online]: Available at: </w:t>
      </w:r>
      <w:hyperlink r:id="rId45" w:history="1">
        <w:r w:rsidRPr="006D04C4">
          <w:rPr>
            <w:rStyle w:val="Hyperlink"/>
            <w:rFonts w:ascii="Arial" w:hAnsi="Arial" w:cs="Arial"/>
            <w:sz w:val="24"/>
            <w:szCs w:val="24"/>
          </w:rPr>
          <w:t>Steering a path to cultural change: Emerging and enduring characteristics of policing cultures in the UK - Sarah Charman, 2024</w:t>
        </w:r>
      </w:hyperlink>
      <w:r w:rsidRPr="006D04C4">
        <w:rPr>
          <w:rFonts w:ascii="Arial" w:hAnsi="Arial" w:cs="Arial"/>
          <w:sz w:val="24"/>
          <w:szCs w:val="24"/>
        </w:rPr>
        <w:t xml:space="preserve"> (Accessed on: 26/02/25). </w:t>
      </w:r>
    </w:p>
    <w:p w14:paraId="0CE093D2" w14:textId="77777777" w:rsidR="000A7F58" w:rsidRPr="006D04C4" w:rsidRDefault="000A7F58" w:rsidP="006D04C4">
      <w:pPr>
        <w:spacing w:line="360" w:lineRule="auto"/>
        <w:rPr>
          <w:rFonts w:ascii="Arial" w:hAnsi="Arial" w:cs="Arial"/>
          <w:sz w:val="24"/>
          <w:szCs w:val="24"/>
        </w:rPr>
      </w:pPr>
    </w:p>
    <w:p w14:paraId="1C5E72CE" w14:textId="7DFA373D" w:rsidR="000A7F58" w:rsidRDefault="000A7F58" w:rsidP="006D04C4">
      <w:pPr>
        <w:spacing w:line="360" w:lineRule="auto"/>
        <w:rPr>
          <w:rFonts w:ascii="Arial" w:hAnsi="Arial" w:cs="Arial"/>
          <w:sz w:val="24"/>
          <w:szCs w:val="24"/>
        </w:rPr>
      </w:pPr>
      <w:r w:rsidRPr="006D04C4">
        <w:rPr>
          <w:rFonts w:ascii="Arial" w:hAnsi="Arial" w:cs="Arial"/>
          <w:sz w:val="24"/>
          <w:szCs w:val="24"/>
        </w:rPr>
        <w:t>Straw and Michael. (1996). “</w:t>
      </w:r>
      <w:r w:rsidRPr="006D04C4">
        <w:rPr>
          <w:rFonts w:ascii="Arial" w:hAnsi="Arial" w:cs="Arial"/>
          <w:i/>
          <w:iCs/>
          <w:sz w:val="24"/>
          <w:szCs w:val="24"/>
        </w:rPr>
        <w:t>Child Criminalisation and The Mistake of Early Intervention</w:t>
      </w:r>
      <w:r w:rsidRPr="006D04C4">
        <w:rPr>
          <w:rFonts w:ascii="Arial" w:hAnsi="Arial" w:cs="Arial"/>
          <w:sz w:val="24"/>
          <w:szCs w:val="24"/>
        </w:rPr>
        <w:t xml:space="preserve">”. [Online]: Available at: </w:t>
      </w:r>
      <w:hyperlink r:id="rId46" w:history="1">
        <w:r w:rsidRPr="006D04C4">
          <w:rPr>
            <w:rStyle w:val="Hyperlink"/>
            <w:rFonts w:ascii="Arial" w:hAnsi="Arial" w:cs="Arial"/>
            <w:sz w:val="24"/>
            <w:szCs w:val="24"/>
          </w:rPr>
          <w:t>Child criminalisation and the mistake of early intervention | Centre for Crime and Justice Studies</w:t>
        </w:r>
      </w:hyperlink>
      <w:r w:rsidRPr="006D04C4">
        <w:rPr>
          <w:rFonts w:ascii="Arial" w:hAnsi="Arial" w:cs="Arial"/>
          <w:sz w:val="24"/>
          <w:szCs w:val="24"/>
        </w:rPr>
        <w:t xml:space="preserve"> (Accessed on: 24/03/25). </w:t>
      </w:r>
    </w:p>
    <w:p w14:paraId="51792A7C" w14:textId="77777777" w:rsidR="00D02C75" w:rsidRDefault="00D02C75" w:rsidP="006D04C4">
      <w:pPr>
        <w:spacing w:line="360" w:lineRule="auto"/>
        <w:rPr>
          <w:rFonts w:ascii="Arial" w:hAnsi="Arial" w:cs="Arial"/>
          <w:sz w:val="24"/>
          <w:szCs w:val="24"/>
        </w:rPr>
      </w:pPr>
    </w:p>
    <w:p w14:paraId="64A40885" w14:textId="70BA590C" w:rsidR="00D02C75" w:rsidRPr="006D04C4" w:rsidRDefault="00D02C75" w:rsidP="006D04C4">
      <w:pPr>
        <w:spacing w:line="360" w:lineRule="auto"/>
        <w:rPr>
          <w:rFonts w:ascii="Arial" w:hAnsi="Arial" w:cs="Arial"/>
          <w:sz w:val="24"/>
          <w:szCs w:val="24"/>
        </w:rPr>
      </w:pPr>
      <w:r>
        <w:rPr>
          <w:rFonts w:ascii="Arial" w:hAnsi="Arial" w:cs="Arial"/>
          <w:sz w:val="24"/>
          <w:szCs w:val="24"/>
        </w:rPr>
        <w:t>Swedish Defence University. (2025). “</w:t>
      </w:r>
      <w:r w:rsidRPr="00D02C75">
        <w:rPr>
          <w:rFonts w:ascii="Arial" w:hAnsi="Arial" w:cs="Arial"/>
          <w:i/>
          <w:iCs/>
          <w:sz w:val="24"/>
          <w:szCs w:val="24"/>
        </w:rPr>
        <w:t>When boundaries blur between terrorism and organised crime</w:t>
      </w:r>
      <w:r>
        <w:rPr>
          <w:rFonts w:ascii="Arial" w:hAnsi="Arial" w:cs="Arial"/>
          <w:sz w:val="24"/>
          <w:szCs w:val="24"/>
        </w:rPr>
        <w:t xml:space="preserve">”. [Online]: Available at: </w:t>
      </w:r>
      <w:hyperlink r:id="rId47" w:anchor=":~:text=Traditionally%2C%20terrorism%20and%20organised%20crime,%2C%20arms%2C%20and%20human%20trafficking." w:history="1">
        <w:r w:rsidRPr="00D02C75">
          <w:rPr>
            <w:rStyle w:val="Hyperlink"/>
            <w:rFonts w:ascii="Arial" w:hAnsi="Arial" w:cs="Arial"/>
            <w:sz w:val="24"/>
            <w:szCs w:val="24"/>
          </w:rPr>
          <w:t xml:space="preserve">When the boundaries blur between terrorism and organised crime - </w:t>
        </w:r>
        <w:proofErr w:type="spellStart"/>
        <w:r w:rsidRPr="00D02C75">
          <w:rPr>
            <w:rStyle w:val="Hyperlink"/>
            <w:rFonts w:ascii="Arial" w:hAnsi="Arial" w:cs="Arial"/>
            <w:sz w:val="24"/>
            <w:szCs w:val="24"/>
          </w:rPr>
          <w:t>Försvarshögskolan</w:t>
        </w:r>
        <w:proofErr w:type="spellEnd"/>
      </w:hyperlink>
      <w:r>
        <w:rPr>
          <w:rFonts w:ascii="Arial" w:hAnsi="Arial" w:cs="Arial"/>
          <w:sz w:val="24"/>
          <w:szCs w:val="24"/>
        </w:rPr>
        <w:t xml:space="preserve"> (Accessed on: 25/06/25). </w:t>
      </w:r>
    </w:p>
    <w:p w14:paraId="7F1E43EA" w14:textId="77777777" w:rsidR="000A7F58" w:rsidRPr="006D04C4" w:rsidRDefault="000A7F58" w:rsidP="006D04C4">
      <w:pPr>
        <w:spacing w:line="360" w:lineRule="auto"/>
        <w:rPr>
          <w:rFonts w:ascii="Arial" w:hAnsi="Arial" w:cs="Arial"/>
          <w:sz w:val="24"/>
          <w:szCs w:val="24"/>
        </w:rPr>
      </w:pPr>
    </w:p>
    <w:p w14:paraId="74454D7D" w14:textId="7B639223" w:rsidR="0010440A" w:rsidRPr="00FF0EE4" w:rsidRDefault="00FF0EE4" w:rsidP="00724E89">
      <w:pPr>
        <w:spacing w:line="360" w:lineRule="auto"/>
        <w:rPr>
          <w:rFonts w:ascii="Arial" w:hAnsi="Arial" w:cs="Arial"/>
          <w:sz w:val="24"/>
          <w:szCs w:val="24"/>
        </w:rPr>
      </w:pPr>
      <w:r w:rsidRPr="00FF0EE4">
        <w:rPr>
          <w:rFonts w:ascii="Arial" w:hAnsi="Arial" w:cs="Arial"/>
          <w:sz w:val="24"/>
          <w:szCs w:val="24"/>
        </w:rPr>
        <w:lastRenderedPageBreak/>
        <w:t xml:space="preserve">Hausken, K., &amp; Gupta, D. K. (2015). </w:t>
      </w:r>
      <w:r w:rsidRPr="00FF0EE4">
        <w:rPr>
          <w:rFonts w:ascii="Arial" w:hAnsi="Arial" w:cs="Arial"/>
          <w:i/>
          <w:iCs/>
          <w:sz w:val="24"/>
          <w:szCs w:val="24"/>
        </w:rPr>
        <w:t>“</w:t>
      </w:r>
      <w:r w:rsidRPr="00FF0EE4">
        <w:rPr>
          <w:rFonts w:ascii="Arial" w:hAnsi="Arial" w:cs="Arial"/>
          <w:i/>
          <w:iCs/>
          <w:sz w:val="24"/>
          <w:szCs w:val="24"/>
        </w:rPr>
        <w:t>Government protection against terrorism and crime</w:t>
      </w:r>
      <w:r>
        <w:rPr>
          <w:rFonts w:ascii="Arial" w:hAnsi="Arial" w:cs="Arial"/>
          <w:i/>
          <w:iCs/>
          <w:sz w:val="24"/>
          <w:szCs w:val="24"/>
        </w:rPr>
        <w:t xml:space="preserve"> – global crime</w:t>
      </w:r>
      <w:r w:rsidRPr="00FF0EE4">
        <w:rPr>
          <w:rFonts w:ascii="Arial" w:hAnsi="Arial" w:cs="Arial"/>
          <w:i/>
          <w:iCs/>
          <w:sz w:val="24"/>
          <w:szCs w:val="24"/>
        </w:rPr>
        <w:t>”.</w:t>
      </w:r>
      <w:r w:rsidR="0010440A" w:rsidRPr="00FF0EE4">
        <w:rPr>
          <w:rFonts w:ascii="Arial" w:hAnsi="Arial" w:cs="Arial"/>
          <w:sz w:val="24"/>
          <w:szCs w:val="24"/>
        </w:rPr>
        <w:t xml:space="preserve"> </w:t>
      </w:r>
      <w:r>
        <w:rPr>
          <w:rFonts w:ascii="Arial" w:hAnsi="Arial" w:cs="Arial"/>
          <w:sz w:val="24"/>
          <w:szCs w:val="24"/>
        </w:rPr>
        <w:t xml:space="preserve">[Online]: Available at: </w:t>
      </w:r>
      <w:hyperlink r:id="rId48" w:history="1">
        <w:r w:rsidRPr="00FF0EE4">
          <w:rPr>
            <w:rStyle w:val="Hyperlink"/>
            <w:rFonts w:ascii="Arial" w:hAnsi="Arial" w:cs="Arial"/>
            <w:sz w:val="24"/>
            <w:szCs w:val="24"/>
          </w:rPr>
          <w:t>Government protection against terrorism and crime: Global Crime: Vol 16 , No 2 - Get Access</w:t>
        </w:r>
      </w:hyperlink>
      <w:r>
        <w:rPr>
          <w:rFonts w:ascii="Arial" w:hAnsi="Arial" w:cs="Arial"/>
          <w:sz w:val="24"/>
          <w:szCs w:val="24"/>
        </w:rPr>
        <w:t xml:space="preserve"> (Accessed on/24/04/25).</w:t>
      </w:r>
    </w:p>
    <w:p w14:paraId="10EF50F6" w14:textId="77777777" w:rsidR="0010440A" w:rsidRPr="006D04C4" w:rsidRDefault="0010440A" w:rsidP="006D04C4">
      <w:pPr>
        <w:spacing w:line="360" w:lineRule="auto"/>
        <w:rPr>
          <w:rFonts w:ascii="Arial" w:hAnsi="Arial" w:cs="Arial"/>
          <w:sz w:val="24"/>
          <w:szCs w:val="24"/>
        </w:rPr>
      </w:pPr>
    </w:p>
    <w:p w14:paraId="2242B2A5" w14:textId="7296412D" w:rsidR="002C57B8" w:rsidRDefault="00D6496D" w:rsidP="006D04C4">
      <w:pPr>
        <w:spacing w:line="360" w:lineRule="auto"/>
        <w:rPr>
          <w:rFonts w:ascii="Arial" w:hAnsi="Arial" w:cs="Arial"/>
          <w:sz w:val="24"/>
          <w:szCs w:val="24"/>
        </w:rPr>
      </w:pPr>
      <w:r w:rsidRPr="006D04C4">
        <w:rPr>
          <w:rFonts w:ascii="Arial" w:hAnsi="Arial" w:cs="Arial"/>
          <w:sz w:val="24"/>
          <w:szCs w:val="24"/>
        </w:rPr>
        <w:t>The National Crime Agency. (2025). “</w:t>
      </w:r>
      <w:r w:rsidRPr="006D04C4">
        <w:rPr>
          <w:rFonts w:ascii="Arial" w:hAnsi="Arial" w:cs="Arial"/>
          <w:i/>
          <w:iCs/>
          <w:sz w:val="24"/>
          <w:szCs w:val="24"/>
        </w:rPr>
        <w:t>Providing a picture of threat to the UK from Serious and Organised Crime”.</w:t>
      </w:r>
      <w:r w:rsidRPr="006D04C4">
        <w:rPr>
          <w:rFonts w:ascii="Arial" w:hAnsi="Arial" w:cs="Arial"/>
          <w:sz w:val="24"/>
          <w:szCs w:val="24"/>
        </w:rPr>
        <w:t xml:space="preserve"> [Online]: Available at: </w:t>
      </w:r>
      <w:hyperlink r:id="rId49" w:history="1">
        <w:r w:rsidRPr="006D04C4">
          <w:rPr>
            <w:rStyle w:val="Hyperlink"/>
            <w:rFonts w:ascii="Arial" w:hAnsi="Arial" w:cs="Arial"/>
            <w:sz w:val="24"/>
            <w:szCs w:val="24"/>
          </w:rPr>
          <w:t>NSA 2025 - Home - National Crime Agency</w:t>
        </w:r>
      </w:hyperlink>
      <w:r w:rsidRPr="006D04C4">
        <w:rPr>
          <w:rFonts w:ascii="Arial" w:hAnsi="Arial" w:cs="Arial"/>
          <w:sz w:val="24"/>
          <w:szCs w:val="24"/>
        </w:rPr>
        <w:t xml:space="preserve"> (Accessed on: 01/05/25).</w:t>
      </w:r>
    </w:p>
    <w:p w14:paraId="63098887" w14:textId="77777777" w:rsidR="00FF0EE4" w:rsidRDefault="00FF0EE4" w:rsidP="006D04C4">
      <w:pPr>
        <w:spacing w:line="360" w:lineRule="auto"/>
        <w:rPr>
          <w:rFonts w:ascii="Arial" w:hAnsi="Arial" w:cs="Arial"/>
          <w:sz w:val="24"/>
          <w:szCs w:val="24"/>
        </w:rPr>
      </w:pPr>
    </w:p>
    <w:p w14:paraId="279B0BEC" w14:textId="02333A3C" w:rsidR="00436CC0" w:rsidRDefault="00436CC0" w:rsidP="006D04C4">
      <w:pPr>
        <w:spacing w:line="360" w:lineRule="auto"/>
        <w:rPr>
          <w:rFonts w:ascii="Arial" w:hAnsi="Arial" w:cs="Arial"/>
          <w:sz w:val="24"/>
          <w:szCs w:val="24"/>
        </w:rPr>
      </w:pPr>
      <w:r>
        <w:rPr>
          <w:rFonts w:ascii="Arial" w:hAnsi="Arial" w:cs="Arial"/>
          <w:sz w:val="24"/>
          <w:szCs w:val="24"/>
        </w:rPr>
        <w:t>The NSPCC. (2024). “</w:t>
      </w:r>
      <w:r w:rsidRPr="00436CC0">
        <w:rPr>
          <w:rFonts w:ascii="Arial" w:hAnsi="Arial" w:cs="Arial"/>
          <w:i/>
          <w:iCs/>
          <w:sz w:val="24"/>
          <w:szCs w:val="24"/>
        </w:rPr>
        <w:t>Criminal Exploitation and Gangs</w:t>
      </w:r>
      <w:r>
        <w:rPr>
          <w:rFonts w:ascii="Arial" w:hAnsi="Arial" w:cs="Arial"/>
          <w:sz w:val="24"/>
          <w:szCs w:val="24"/>
        </w:rPr>
        <w:t xml:space="preserve">”. [Online]: Available at: </w:t>
      </w:r>
      <w:hyperlink r:id="rId50" w:history="1">
        <w:r w:rsidRPr="0059436B">
          <w:rPr>
            <w:rStyle w:val="Hyperlink"/>
            <w:rFonts w:ascii="Arial" w:hAnsi="Arial" w:cs="Arial"/>
            <w:sz w:val="24"/>
            <w:szCs w:val="24"/>
          </w:rPr>
          <w:t>Criminal exploitation and gangs | NSPCC</w:t>
        </w:r>
      </w:hyperlink>
      <w:r>
        <w:rPr>
          <w:rFonts w:ascii="Arial" w:hAnsi="Arial" w:cs="Arial"/>
          <w:sz w:val="24"/>
          <w:szCs w:val="24"/>
        </w:rPr>
        <w:t xml:space="preserve"> (Accessed on: 24/06/25).</w:t>
      </w:r>
    </w:p>
    <w:p w14:paraId="68525B15" w14:textId="77777777" w:rsidR="00436CC0" w:rsidRDefault="00436CC0" w:rsidP="006D04C4">
      <w:pPr>
        <w:spacing w:line="360" w:lineRule="auto"/>
        <w:rPr>
          <w:rFonts w:ascii="Arial" w:hAnsi="Arial" w:cs="Arial"/>
          <w:sz w:val="24"/>
          <w:szCs w:val="24"/>
        </w:rPr>
      </w:pPr>
    </w:p>
    <w:p w14:paraId="28783D71" w14:textId="4039AD48" w:rsidR="00FF0EE4" w:rsidRPr="006D04C4" w:rsidRDefault="00FF0EE4" w:rsidP="006D04C4">
      <w:pPr>
        <w:spacing w:line="360" w:lineRule="auto"/>
        <w:rPr>
          <w:rFonts w:ascii="Arial" w:hAnsi="Arial" w:cs="Arial"/>
          <w:sz w:val="24"/>
          <w:szCs w:val="24"/>
        </w:rPr>
      </w:pPr>
      <w:r>
        <w:rPr>
          <w:rFonts w:ascii="Arial" w:hAnsi="Arial" w:cs="Arial"/>
          <w:sz w:val="24"/>
          <w:szCs w:val="24"/>
        </w:rPr>
        <w:t>The United Nations Office on Drugs and Crime</w:t>
      </w:r>
      <w:r>
        <w:rPr>
          <w:rFonts w:ascii="Arial" w:hAnsi="Arial" w:cs="Arial"/>
          <w:sz w:val="24"/>
          <w:szCs w:val="24"/>
        </w:rPr>
        <w:t>.</w:t>
      </w:r>
      <w:r>
        <w:rPr>
          <w:rFonts w:ascii="Arial" w:hAnsi="Arial" w:cs="Arial"/>
          <w:sz w:val="24"/>
          <w:szCs w:val="24"/>
        </w:rPr>
        <w:t xml:space="preserve"> (2020)</w:t>
      </w:r>
      <w:r>
        <w:rPr>
          <w:rFonts w:ascii="Arial" w:hAnsi="Arial" w:cs="Arial"/>
          <w:sz w:val="24"/>
          <w:szCs w:val="24"/>
        </w:rPr>
        <w:t xml:space="preserve">. “Firearms, Terrorism and Organized Crime”. [Online]: Available at: </w:t>
      </w:r>
      <w:hyperlink r:id="rId51" w:history="1">
        <w:r w:rsidRPr="00FF0EE4">
          <w:rPr>
            <w:rStyle w:val="Hyperlink"/>
            <w:rFonts w:ascii="Arial" w:hAnsi="Arial" w:cs="Arial"/>
            <w:sz w:val="24"/>
            <w:szCs w:val="24"/>
          </w:rPr>
          <w:t>Firearms Module 7 Key Issues: Interconnections between organized criminal groups and terrorist groups</w:t>
        </w:r>
      </w:hyperlink>
      <w:r>
        <w:rPr>
          <w:rFonts w:ascii="Arial" w:hAnsi="Arial" w:cs="Arial"/>
          <w:sz w:val="24"/>
          <w:szCs w:val="24"/>
        </w:rPr>
        <w:t xml:space="preserve"> (Accessed on: 24/06/25).</w:t>
      </w:r>
    </w:p>
    <w:p w14:paraId="5F84940A" w14:textId="77777777" w:rsidR="0010440A" w:rsidRPr="006D04C4" w:rsidRDefault="0010440A" w:rsidP="006D04C4">
      <w:pPr>
        <w:spacing w:line="360" w:lineRule="auto"/>
        <w:rPr>
          <w:rFonts w:ascii="Arial" w:hAnsi="Arial" w:cs="Arial"/>
          <w:sz w:val="24"/>
          <w:szCs w:val="24"/>
        </w:rPr>
      </w:pPr>
    </w:p>
    <w:p w14:paraId="0C769F19" w14:textId="10AB6CAD" w:rsidR="00D6496D" w:rsidRPr="006D04C4" w:rsidRDefault="002C57B8" w:rsidP="006D04C4">
      <w:pPr>
        <w:spacing w:line="360" w:lineRule="auto"/>
        <w:rPr>
          <w:rFonts w:ascii="Arial" w:hAnsi="Arial" w:cs="Arial"/>
          <w:sz w:val="24"/>
          <w:szCs w:val="24"/>
        </w:rPr>
      </w:pPr>
      <w:r w:rsidRPr="006D04C4">
        <w:rPr>
          <w:rFonts w:ascii="Arial" w:hAnsi="Arial" w:cs="Arial"/>
          <w:sz w:val="24"/>
          <w:szCs w:val="24"/>
        </w:rPr>
        <w:t>The Police Foundation. (2025). “</w:t>
      </w:r>
      <w:r w:rsidRPr="006D04C4">
        <w:rPr>
          <w:rFonts w:ascii="Arial" w:hAnsi="Arial" w:cs="Arial"/>
          <w:i/>
          <w:iCs/>
          <w:sz w:val="24"/>
          <w:szCs w:val="24"/>
        </w:rPr>
        <w:t xml:space="preserve">Police effectiveness and neighbourhood </w:t>
      </w:r>
      <w:r w:rsidR="00027C39" w:rsidRPr="006D04C4">
        <w:rPr>
          <w:rFonts w:ascii="Arial" w:hAnsi="Arial" w:cs="Arial"/>
          <w:i/>
          <w:iCs/>
          <w:sz w:val="24"/>
          <w:szCs w:val="24"/>
        </w:rPr>
        <w:t>policing</w:t>
      </w:r>
      <w:r w:rsidRPr="006D04C4">
        <w:rPr>
          <w:rFonts w:ascii="Arial" w:hAnsi="Arial" w:cs="Arial"/>
          <w:i/>
          <w:iCs/>
          <w:sz w:val="24"/>
          <w:szCs w:val="24"/>
        </w:rPr>
        <w:t>”.</w:t>
      </w:r>
      <w:r w:rsidRPr="006D04C4">
        <w:rPr>
          <w:rFonts w:ascii="Arial" w:hAnsi="Arial" w:cs="Arial"/>
          <w:sz w:val="24"/>
          <w:szCs w:val="24"/>
        </w:rPr>
        <w:t xml:space="preserve"> [Online]: Available at: </w:t>
      </w:r>
      <w:hyperlink r:id="rId52" w:history="1">
        <w:r w:rsidRPr="006D04C4">
          <w:rPr>
            <w:rStyle w:val="Hyperlink"/>
            <w:rFonts w:ascii="Arial" w:hAnsi="Arial" w:cs="Arial"/>
            <w:sz w:val="24"/>
            <w:szCs w:val="24"/>
          </w:rPr>
          <w:t>Police effectiveness and neighbourhood policing - The Police Foundation</w:t>
        </w:r>
      </w:hyperlink>
      <w:r w:rsidRPr="006D04C4">
        <w:rPr>
          <w:rFonts w:ascii="Arial" w:hAnsi="Arial" w:cs="Arial"/>
          <w:sz w:val="24"/>
          <w:szCs w:val="24"/>
        </w:rPr>
        <w:t xml:space="preserve"> (Accessed on: 09/03/25). </w:t>
      </w:r>
      <w:r w:rsidR="00D6496D" w:rsidRPr="006D04C4">
        <w:rPr>
          <w:rFonts w:ascii="Arial" w:hAnsi="Arial" w:cs="Arial"/>
          <w:sz w:val="24"/>
          <w:szCs w:val="24"/>
        </w:rPr>
        <w:t xml:space="preserve">  </w:t>
      </w:r>
    </w:p>
    <w:p w14:paraId="536C0501" w14:textId="77777777" w:rsidR="000A7F58" w:rsidRPr="006D04C4" w:rsidRDefault="000A7F58" w:rsidP="006D04C4">
      <w:pPr>
        <w:spacing w:line="360" w:lineRule="auto"/>
        <w:rPr>
          <w:rFonts w:ascii="Arial" w:hAnsi="Arial" w:cs="Arial"/>
          <w:sz w:val="24"/>
          <w:szCs w:val="24"/>
        </w:rPr>
      </w:pPr>
    </w:p>
    <w:p w14:paraId="5A73655A" w14:textId="480574E7" w:rsidR="000A7F58" w:rsidRDefault="000A7F58" w:rsidP="006D04C4">
      <w:pPr>
        <w:spacing w:line="360" w:lineRule="auto"/>
        <w:rPr>
          <w:rFonts w:ascii="Arial" w:hAnsi="Arial" w:cs="Arial"/>
          <w:sz w:val="24"/>
          <w:szCs w:val="24"/>
        </w:rPr>
      </w:pPr>
      <w:r w:rsidRPr="006D04C4">
        <w:rPr>
          <w:rFonts w:ascii="Arial" w:hAnsi="Arial" w:cs="Arial"/>
          <w:sz w:val="24"/>
          <w:szCs w:val="24"/>
        </w:rPr>
        <w:t>The Sentencing Project. (2024). “</w:t>
      </w:r>
      <w:r w:rsidRPr="006D04C4">
        <w:rPr>
          <w:rFonts w:ascii="Arial" w:hAnsi="Arial" w:cs="Arial"/>
          <w:i/>
          <w:iCs/>
          <w:sz w:val="24"/>
          <w:szCs w:val="24"/>
        </w:rPr>
        <w:t>Youth Justice by the Numbers</w:t>
      </w:r>
      <w:r w:rsidRPr="006D04C4">
        <w:rPr>
          <w:rFonts w:ascii="Arial" w:hAnsi="Arial" w:cs="Arial"/>
          <w:sz w:val="24"/>
          <w:szCs w:val="24"/>
        </w:rPr>
        <w:t xml:space="preserve">”. [Online]: Available at: </w:t>
      </w:r>
      <w:hyperlink r:id="rId53" w:history="1">
        <w:r w:rsidRPr="006D04C4">
          <w:rPr>
            <w:rStyle w:val="Hyperlink"/>
            <w:rFonts w:ascii="Arial" w:hAnsi="Arial" w:cs="Arial"/>
            <w:sz w:val="24"/>
            <w:szCs w:val="24"/>
          </w:rPr>
          <w:t>Youth Justice by the Numbers – The Sentencing Project</w:t>
        </w:r>
      </w:hyperlink>
      <w:r w:rsidRPr="006D04C4">
        <w:rPr>
          <w:rFonts w:ascii="Arial" w:hAnsi="Arial" w:cs="Arial"/>
          <w:sz w:val="24"/>
          <w:szCs w:val="24"/>
        </w:rPr>
        <w:t xml:space="preserve"> (Accessed on: 07/04/25).</w:t>
      </w:r>
    </w:p>
    <w:p w14:paraId="232138E9" w14:textId="77777777" w:rsidR="00593D61" w:rsidRPr="006D04C4" w:rsidRDefault="00593D61" w:rsidP="006D04C4">
      <w:pPr>
        <w:spacing w:line="360" w:lineRule="auto"/>
        <w:rPr>
          <w:rFonts w:ascii="Arial" w:hAnsi="Arial" w:cs="Arial"/>
          <w:sz w:val="24"/>
          <w:szCs w:val="24"/>
        </w:rPr>
      </w:pPr>
    </w:p>
    <w:p w14:paraId="75B995D2" w14:textId="1EBC4B77" w:rsidR="00593D61" w:rsidRDefault="00593D61" w:rsidP="006D04C4">
      <w:pPr>
        <w:spacing w:line="360" w:lineRule="auto"/>
        <w:rPr>
          <w:rFonts w:ascii="Arial" w:hAnsi="Arial" w:cs="Arial"/>
          <w:sz w:val="24"/>
          <w:szCs w:val="24"/>
        </w:rPr>
      </w:pPr>
      <w:r w:rsidRPr="006D04C4">
        <w:rPr>
          <w:rFonts w:ascii="Arial" w:hAnsi="Arial" w:cs="Arial"/>
          <w:sz w:val="24"/>
          <w:szCs w:val="24"/>
        </w:rPr>
        <w:t>UK Parliament. (2021). “</w:t>
      </w:r>
      <w:r w:rsidRPr="006D04C4">
        <w:rPr>
          <w:rFonts w:ascii="Arial" w:hAnsi="Arial" w:cs="Arial"/>
          <w:i/>
          <w:iCs/>
          <w:sz w:val="24"/>
          <w:szCs w:val="24"/>
        </w:rPr>
        <w:t>Early Intervention: Policy and Provision</w:t>
      </w:r>
      <w:r w:rsidRPr="006D04C4">
        <w:rPr>
          <w:rFonts w:ascii="Arial" w:hAnsi="Arial" w:cs="Arial"/>
          <w:sz w:val="24"/>
          <w:szCs w:val="24"/>
        </w:rPr>
        <w:t xml:space="preserve">”. [Online]: Available at: </w:t>
      </w:r>
      <w:hyperlink r:id="rId54" w:history="1">
        <w:r w:rsidRPr="006D04C4">
          <w:rPr>
            <w:rStyle w:val="Hyperlink"/>
            <w:rFonts w:ascii="Arial" w:hAnsi="Arial" w:cs="Arial"/>
            <w:sz w:val="24"/>
            <w:szCs w:val="24"/>
          </w:rPr>
          <w:t>Early intervention: policy and provision - House of Commons Library</w:t>
        </w:r>
      </w:hyperlink>
      <w:r w:rsidRPr="006D04C4">
        <w:rPr>
          <w:rFonts w:ascii="Arial" w:hAnsi="Arial" w:cs="Arial"/>
          <w:sz w:val="24"/>
          <w:szCs w:val="24"/>
        </w:rPr>
        <w:t xml:space="preserve"> (Accessed on: 24/03/25). </w:t>
      </w:r>
    </w:p>
    <w:p w14:paraId="0B029300" w14:textId="77777777" w:rsidR="00532732" w:rsidRDefault="00532732" w:rsidP="006D04C4">
      <w:pPr>
        <w:spacing w:line="360" w:lineRule="auto"/>
        <w:rPr>
          <w:rFonts w:ascii="Arial" w:hAnsi="Arial" w:cs="Arial"/>
          <w:sz w:val="24"/>
          <w:szCs w:val="24"/>
        </w:rPr>
      </w:pPr>
    </w:p>
    <w:p w14:paraId="0C83E457" w14:textId="1911D6F8" w:rsidR="00532732" w:rsidRPr="006D04C4" w:rsidRDefault="00532732" w:rsidP="006D04C4">
      <w:pPr>
        <w:spacing w:line="360" w:lineRule="auto"/>
        <w:rPr>
          <w:rFonts w:ascii="Arial" w:hAnsi="Arial" w:cs="Arial"/>
          <w:color w:val="467886" w:themeColor="hyperlink"/>
          <w:sz w:val="24"/>
          <w:szCs w:val="24"/>
          <w:u w:val="single"/>
        </w:rPr>
      </w:pPr>
      <w:r>
        <w:rPr>
          <w:rFonts w:ascii="Arial" w:hAnsi="Arial" w:cs="Arial"/>
          <w:sz w:val="24"/>
          <w:szCs w:val="24"/>
        </w:rPr>
        <w:lastRenderedPageBreak/>
        <w:t>Victims Commissioner. (2025). “</w:t>
      </w:r>
      <w:r w:rsidRPr="00532732">
        <w:rPr>
          <w:rFonts w:ascii="Arial" w:hAnsi="Arial" w:cs="Arial"/>
          <w:i/>
          <w:iCs/>
          <w:sz w:val="24"/>
          <w:szCs w:val="24"/>
        </w:rPr>
        <w:t>Justice Delayed</w:t>
      </w:r>
      <w:r>
        <w:rPr>
          <w:rFonts w:ascii="Arial" w:hAnsi="Arial" w:cs="Arial"/>
          <w:sz w:val="24"/>
          <w:szCs w:val="24"/>
        </w:rPr>
        <w:t xml:space="preserve">”. [Online]: Available at: </w:t>
      </w:r>
      <w:hyperlink r:id="rId55" w:anchor=":~:text=Their%20experiences%20of%20repeated%20delays,quality%20of%20victims%20and%20witnesses.)" w:history="1">
        <w:r w:rsidRPr="00532732">
          <w:rPr>
            <w:rStyle w:val="Hyperlink"/>
            <w:rFonts w:ascii="Arial" w:hAnsi="Arial" w:cs="Arial"/>
            <w:sz w:val="24"/>
            <w:szCs w:val="24"/>
          </w:rPr>
          <w:t>Justice delayed: The impact of the Crown Court backlog on victims, victim services and the criminal justice system - Victims Commissioner</w:t>
        </w:r>
      </w:hyperlink>
      <w:r w:rsidRPr="00532732">
        <w:rPr>
          <w:rFonts w:ascii="Arial" w:hAnsi="Arial" w:cs="Arial"/>
          <w:sz w:val="24"/>
          <w:szCs w:val="24"/>
        </w:rPr>
        <w:t xml:space="preserve"> </w:t>
      </w:r>
      <w:r>
        <w:rPr>
          <w:rFonts w:ascii="Arial" w:hAnsi="Arial" w:cs="Arial"/>
          <w:sz w:val="24"/>
          <w:szCs w:val="24"/>
        </w:rPr>
        <w:t xml:space="preserve"> (Accessed on: 25/06/25). </w:t>
      </w:r>
    </w:p>
    <w:sectPr w:rsidR="00532732" w:rsidRPr="006D04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 w15:restartNumberingAfterBreak="0">
    <w:nsid w:val="02A517B3"/>
    <w:multiLevelType w:val="multilevel"/>
    <w:tmpl w:val="EB943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7F3030"/>
    <w:multiLevelType w:val="hybridMultilevel"/>
    <w:tmpl w:val="CEDE9E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57731DE"/>
    <w:multiLevelType w:val="hybridMultilevel"/>
    <w:tmpl w:val="EF7CFC08"/>
    <w:lvl w:ilvl="0" w:tplc="BB2ACB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8E5D89"/>
    <w:multiLevelType w:val="hybridMultilevel"/>
    <w:tmpl w:val="4CA6E4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14C7935"/>
    <w:multiLevelType w:val="hybridMultilevel"/>
    <w:tmpl w:val="5A109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1EE2DD5"/>
    <w:multiLevelType w:val="hybridMultilevel"/>
    <w:tmpl w:val="A1A271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4CB0BFC"/>
    <w:multiLevelType w:val="hybridMultilevel"/>
    <w:tmpl w:val="8752E51A"/>
    <w:lvl w:ilvl="0" w:tplc="69264C4C">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240959"/>
    <w:multiLevelType w:val="hybridMultilevel"/>
    <w:tmpl w:val="ED2EA0C8"/>
    <w:lvl w:ilvl="0" w:tplc="5AEEBC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cs="Times New Roman"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cs="Times New Roman"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cs="Times New Roman" w:hint="default"/>
      </w:rPr>
    </w:lvl>
    <w:lvl w:ilvl="8" w:tplc="B34E67A2">
      <w:start w:val="1"/>
      <w:numFmt w:val="bullet"/>
      <w:lvlText w:val=""/>
      <w:lvlJc w:val="left"/>
      <w:pPr>
        <w:ind w:left="6480" w:hanging="360"/>
      </w:pPr>
      <w:rPr>
        <w:rFonts w:ascii="Wingdings" w:hAnsi="Wingdings" w:hint="default"/>
      </w:rPr>
    </w:lvl>
  </w:abstractNum>
  <w:abstractNum w:abstractNumId="10" w15:restartNumberingAfterBreak="0">
    <w:nsid w:val="4D475A9B"/>
    <w:multiLevelType w:val="hybridMultilevel"/>
    <w:tmpl w:val="5A607D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99913F6"/>
    <w:multiLevelType w:val="hybridMultilevel"/>
    <w:tmpl w:val="F8A455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BA627C5"/>
    <w:multiLevelType w:val="hybridMultilevel"/>
    <w:tmpl w:val="7F8A62F8"/>
    <w:lvl w:ilvl="0" w:tplc="B4A2434E">
      <w:numFmt w:val="bullet"/>
      <w:lvlText w:val=""/>
      <w:lvlJc w:val="left"/>
      <w:pPr>
        <w:ind w:left="720" w:hanging="360"/>
      </w:pPr>
      <w:rPr>
        <w:rFonts w:ascii="Symbol" w:eastAsiaTheme="minorHAnsi"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A66C4B"/>
    <w:multiLevelType w:val="hybridMultilevel"/>
    <w:tmpl w:val="BD0E42DA"/>
    <w:lvl w:ilvl="0" w:tplc="1C368E1E">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356561"/>
    <w:multiLevelType w:val="hybridMultilevel"/>
    <w:tmpl w:val="8C0627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4A85BB6"/>
    <w:multiLevelType w:val="hybridMultilevel"/>
    <w:tmpl w:val="27BC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3B535EF"/>
    <w:multiLevelType w:val="hybridMultilevel"/>
    <w:tmpl w:val="FD22BFD0"/>
    <w:lvl w:ilvl="0" w:tplc="03843FA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1526015">
    <w:abstractNumId w:val="1"/>
  </w:num>
  <w:num w:numId="2" w16cid:durableId="362291411">
    <w:abstractNumId w:val="17"/>
  </w:num>
  <w:num w:numId="3" w16cid:durableId="1225488444">
    <w:abstractNumId w:val="3"/>
  </w:num>
  <w:num w:numId="4" w16cid:durableId="280571286">
    <w:abstractNumId w:val="14"/>
  </w:num>
  <w:num w:numId="5" w16cid:durableId="1864049042">
    <w:abstractNumId w:val="2"/>
  </w:num>
  <w:num w:numId="6" w16cid:durableId="1840657836">
    <w:abstractNumId w:val="4"/>
  </w:num>
  <w:num w:numId="7" w16cid:durableId="1767656444">
    <w:abstractNumId w:val="12"/>
  </w:num>
  <w:num w:numId="8" w16cid:durableId="1740135987">
    <w:abstractNumId w:val="10"/>
  </w:num>
  <w:num w:numId="9" w16cid:durableId="1812750685">
    <w:abstractNumId w:val="15"/>
  </w:num>
  <w:num w:numId="10" w16cid:durableId="852647041">
    <w:abstractNumId w:val="16"/>
  </w:num>
  <w:num w:numId="11" w16cid:durableId="1978608072">
    <w:abstractNumId w:val="9"/>
  </w:num>
  <w:num w:numId="12" w16cid:durableId="533467204">
    <w:abstractNumId w:val="11"/>
  </w:num>
  <w:num w:numId="13" w16cid:durableId="422845877">
    <w:abstractNumId w:val="6"/>
  </w:num>
  <w:num w:numId="14" w16cid:durableId="2145657385">
    <w:abstractNumId w:val="5"/>
  </w:num>
  <w:num w:numId="15" w16cid:durableId="1785886646">
    <w:abstractNumId w:val="0"/>
  </w:num>
  <w:num w:numId="16" w16cid:durableId="1217618235">
    <w:abstractNumId w:val="13"/>
  </w:num>
  <w:num w:numId="17" w16cid:durableId="2008366568">
    <w:abstractNumId w:val="7"/>
  </w:num>
  <w:num w:numId="18" w16cid:durableId="21115077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067"/>
    <w:rsid w:val="00027C39"/>
    <w:rsid w:val="00030D9A"/>
    <w:rsid w:val="00041B71"/>
    <w:rsid w:val="0005089C"/>
    <w:rsid w:val="000832CB"/>
    <w:rsid w:val="00096A87"/>
    <w:rsid w:val="000A7F58"/>
    <w:rsid w:val="000C6FAD"/>
    <w:rsid w:val="000C782F"/>
    <w:rsid w:val="000D08F3"/>
    <w:rsid w:val="000D23A6"/>
    <w:rsid w:val="000E4F9E"/>
    <w:rsid w:val="000F1A49"/>
    <w:rsid w:val="000F2491"/>
    <w:rsid w:val="000F39BF"/>
    <w:rsid w:val="000F52E7"/>
    <w:rsid w:val="00103318"/>
    <w:rsid w:val="0010440A"/>
    <w:rsid w:val="0014052D"/>
    <w:rsid w:val="00152222"/>
    <w:rsid w:val="0017047E"/>
    <w:rsid w:val="001915BA"/>
    <w:rsid w:val="001A3FEF"/>
    <w:rsid w:val="001A6D66"/>
    <w:rsid w:val="001C7032"/>
    <w:rsid w:val="00263001"/>
    <w:rsid w:val="002869C6"/>
    <w:rsid w:val="002A1EC1"/>
    <w:rsid w:val="002C1912"/>
    <w:rsid w:val="002C57B8"/>
    <w:rsid w:val="002E331B"/>
    <w:rsid w:val="003100A3"/>
    <w:rsid w:val="003177DF"/>
    <w:rsid w:val="00347BB7"/>
    <w:rsid w:val="00372B8E"/>
    <w:rsid w:val="00382DB9"/>
    <w:rsid w:val="003A7114"/>
    <w:rsid w:val="003D363C"/>
    <w:rsid w:val="003D3986"/>
    <w:rsid w:val="004011EC"/>
    <w:rsid w:val="00436CC0"/>
    <w:rsid w:val="00475820"/>
    <w:rsid w:val="00490F46"/>
    <w:rsid w:val="00493B39"/>
    <w:rsid w:val="004A778C"/>
    <w:rsid w:val="004E3CB2"/>
    <w:rsid w:val="005102E7"/>
    <w:rsid w:val="0052018E"/>
    <w:rsid w:val="00532732"/>
    <w:rsid w:val="00556004"/>
    <w:rsid w:val="00581512"/>
    <w:rsid w:val="00593D61"/>
    <w:rsid w:val="0059436B"/>
    <w:rsid w:val="00595ECB"/>
    <w:rsid w:val="005A4AB5"/>
    <w:rsid w:val="005B413A"/>
    <w:rsid w:val="005B4A1B"/>
    <w:rsid w:val="005D0CAF"/>
    <w:rsid w:val="005F22D4"/>
    <w:rsid w:val="005F4CAA"/>
    <w:rsid w:val="00611487"/>
    <w:rsid w:val="00637F7F"/>
    <w:rsid w:val="0065082F"/>
    <w:rsid w:val="00653317"/>
    <w:rsid w:val="006B2C39"/>
    <w:rsid w:val="006D04C4"/>
    <w:rsid w:val="006D207D"/>
    <w:rsid w:val="00724E89"/>
    <w:rsid w:val="007502C7"/>
    <w:rsid w:val="007648D0"/>
    <w:rsid w:val="00790BE1"/>
    <w:rsid w:val="007A48F6"/>
    <w:rsid w:val="007E0501"/>
    <w:rsid w:val="007F6F78"/>
    <w:rsid w:val="00806093"/>
    <w:rsid w:val="00836EDE"/>
    <w:rsid w:val="0085297D"/>
    <w:rsid w:val="0085338D"/>
    <w:rsid w:val="00866B38"/>
    <w:rsid w:val="00867824"/>
    <w:rsid w:val="008713CC"/>
    <w:rsid w:val="00893581"/>
    <w:rsid w:val="008A2BAE"/>
    <w:rsid w:val="008C7691"/>
    <w:rsid w:val="008F4869"/>
    <w:rsid w:val="008F5003"/>
    <w:rsid w:val="00921EB6"/>
    <w:rsid w:val="00957E9F"/>
    <w:rsid w:val="00961E2E"/>
    <w:rsid w:val="009624DC"/>
    <w:rsid w:val="00965239"/>
    <w:rsid w:val="00977DE9"/>
    <w:rsid w:val="00980F1F"/>
    <w:rsid w:val="009965E6"/>
    <w:rsid w:val="00A057ED"/>
    <w:rsid w:val="00A40E38"/>
    <w:rsid w:val="00A45406"/>
    <w:rsid w:val="00A60DA3"/>
    <w:rsid w:val="00A76679"/>
    <w:rsid w:val="00AA3F6A"/>
    <w:rsid w:val="00AB0397"/>
    <w:rsid w:val="00AB03D8"/>
    <w:rsid w:val="00AC2E22"/>
    <w:rsid w:val="00AC3D0F"/>
    <w:rsid w:val="00B027B9"/>
    <w:rsid w:val="00B10F32"/>
    <w:rsid w:val="00B52BB7"/>
    <w:rsid w:val="00B722C5"/>
    <w:rsid w:val="00B7295F"/>
    <w:rsid w:val="00B80DC9"/>
    <w:rsid w:val="00B93522"/>
    <w:rsid w:val="00B9449D"/>
    <w:rsid w:val="00BA11D4"/>
    <w:rsid w:val="00BA2067"/>
    <w:rsid w:val="00BA7974"/>
    <w:rsid w:val="00BC08D8"/>
    <w:rsid w:val="00BC35AC"/>
    <w:rsid w:val="00BC6144"/>
    <w:rsid w:val="00BE1DF7"/>
    <w:rsid w:val="00BE2415"/>
    <w:rsid w:val="00BF3772"/>
    <w:rsid w:val="00C12656"/>
    <w:rsid w:val="00C13B49"/>
    <w:rsid w:val="00C31F4C"/>
    <w:rsid w:val="00C44D98"/>
    <w:rsid w:val="00C60BC2"/>
    <w:rsid w:val="00C63FEE"/>
    <w:rsid w:val="00C818D4"/>
    <w:rsid w:val="00CB7174"/>
    <w:rsid w:val="00CC0515"/>
    <w:rsid w:val="00D02C75"/>
    <w:rsid w:val="00D36304"/>
    <w:rsid w:val="00D44F44"/>
    <w:rsid w:val="00D47DA1"/>
    <w:rsid w:val="00D50EB3"/>
    <w:rsid w:val="00D54268"/>
    <w:rsid w:val="00D55E49"/>
    <w:rsid w:val="00D60E95"/>
    <w:rsid w:val="00D62394"/>
    <w:rsid w:val="00D6496D"/>
    <w:rsid w:val="00D71645"/>
    <w:rsid w:val="00D71E46"/>
    <w:rsid w:val="00D86E2A"/>
    <w:rsid w:val="00DA1BEC"/>
    <w:rsid w:val="00DA755D"/>
    <w:rsid w:val="00DC10F8"/>
    <w:rsid w:val="00DD7F9E"/>
    <w:rsid w:val="00DE002B"/>
    <w:rsid w:val="00DE2CE0"/>
    <w:rsid w:val="00DE5860"/>
    <w:rsid w:val="00E06F37"/>
    <w:rsid w:val="00E36552"/>
    <w:rsid w:val="00E46D66"/>
    <w:rsid w:val="00E50955"/>
    <w:rsid w:val="00E57614"/>
    <w:rsid w:val="00E64AD8"/>
    <w:rsid w:val="00E86B2B"/>
    <w:rsid w:val="00E90192"/>
    <w:rsid w:val="00EA712E"/>
    <w:rsid w:val="00EC44D2"/>
    <w:rsid w:val="00EC7404"/>
    <w:rsid w:val="00ED0961"/>
    <w:rsid w:val="00F077A6"/>
    <w:rsid w:val="00F40C22"/>
    <w:rsid w:val="00F4236A"/>
    <w:rsid w:val="00F634D7"/>
    <w:rsid w:val="00F64C3C"/>
    <w:rsid w:val="00F85615"/>
    <w:rsid w:val="00FA5D0F"/>
    <w:rsid w:val="00FB5AD2"/>
    <w:rsid w:val="00FD58C1"/>
    <w:rsid w:val="00FF0EE4"/>
    <w:rsid w:val="00FF3829"/>
    <w:rsid w:val="00FF4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CD028"/>
  <w15:chartTrackingRefBased/>
  <w15:docId w15:val="{BFA8E8F9-AF93-4A65-AC53-61A5EDE85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0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20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20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20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20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20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20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20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20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0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20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20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20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20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20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20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20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067"/>
    <w:rPr>
      <w:rFonts w:eastAsiaTheme="majorEastAsia" w:cstheme="majorBidi"/>
      <w:color w:val="272727" w:themeColor="text1" w:themeTint="D8"/>
    </w:rPr>
  </w:style>
  <w:style w:type="paragraph" w:styleId="Title">
    <w:name w:val="Title"/>
    <w:basedOn w:val="Normal"/>
    <w:next w:val="Normal"/>
    <w:link w:val="TitleChar"/>
    <w:uiPriority w:val="10"/>
    <w:qFormat/>
    <w:rsid w:val="00BA20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0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0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20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2067"/>
    <w:pPr>
      <w:spacing w:before="160"/>
      <w:jc w:val="center"/>
    </w:pPr>
    <w:rPr>
      <w:i/>
      <w:iCs/>
      <w:color w:val="404040" w:themeColor="text1" w:themeTint="BF"/>
    </w:rPr>
  </w:style>
  <w:style w:type="character" w:customStyle="1" w:styleId="QuoteChar">
    <w:name w:val="Quote Char"/>
    <w:basedOn w:val="DefaultParagraphFont"/>
    <w:link w:val="Quote"/>
    <w:uiPriority w:val="29"/>
    <w:rsid w:val="00BA2067"/>
    <w:rPr>
      <w:i/>
      <w:iCs/>
      <w:color w:val="404040" w:themeColor="text1" w:themeTint="BF"/>
    </w:rPr>
  </w:style>
  <w:style w:type="paragraph" w:styleId="ListParagraph">
    <w:name w:val="List Paragraph"/>
    <w:basedOn w:val="Normal"/>
    <w:uiPriority w:val="34"/>
    <w:qFormat/>
    <w:rsid w:val="00BA2067"/>
    <w:pPr>
      <w:ind w:left="720"/>
      <w:contextualSpacing/>
    </w:pPr>
  </w:style>
  <w:style w:type="character" w:styleId="IntenseEmphasis">
    <w:name w:val="Intense Emphasis"/>
    <w:basedOn w:val="DefaultParagraphFont"/>
    <w:uiPriority w:val="21"/>
    <w:qFormat/>
    <w:rsid w:val="00BA2067"/>
    <w:rPr>
      <w:i/>
      <w:iCs/>
      <w:color w:val="0F4761" w:themeColor="accent1" w:themeShade="BF"/>
    </w:rPr>
  </w:style>
  <w:style w:type="paragraph" w:styleId="IntenseQuote">
    <w:name w:val="Intense Quote"/>
    <w:basedOn w:val="Normal"/>
    <w:next w:val="Normal"/>
    <w:link w:val="IntenseQuoteChar"/>
    <w:uiPriority w:val="30"/>
    <w:qFormat/>
    <w:rsid w:val="00BA2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2067"/>
    <w:rPr>
      <w:i/>
      <w:iCs/>
      <w:color w:val="0F4761" w:themeColor="accent1" w:themeShade="BF"/>
    </w:rPr>
  </w:style>
  <w:style w:type="character" w:styleId="IntenseReference">
    <w:name w:val="Intense Reference"/>
    <w:basedOn w:val="DefaultParagraphFont"/>
    <w:uiPriority w:val="32"/>
    <w:qFormat/>
    <w:rsid w:val="00BA2067"/>
    <w:rPr>
      <w:b/>
      <w:bCs/>
      <w:smallCaps/>
      <w:color w:val="0F4761" w:themeColor="accent1" w:themeShade="BF"/>
      <w:spacing w:val="5"/>
    </w:rPr>
  </w:style>
  <w:style w:type="character" w:styleId="Hyperlink">
    <w:name w:val="Hyperlink"/>
    <w:basedOn w:val="DefaultParagraphFont"/>
    <w:uiPriority w:val="99"/>
    <w:unhideWhenUsed/>
    <w:rsid w:val="00556004"/>
    <w:rPr>
      <w:color w:val="467886" w:themeColor="hyperlink"/>
      <w:u w:val="single"/>
    </w:rPr>
  </w:style>
  <w:style w:type="character" w:styleId="UnresolvedMention">
    <w:name w:val="Unresolved Mention"/>
    <w:basedOn w:val="DefaultParagraphFont"/>
    <w:uiPriority w:val="99"/>
    <w:semiHidden/>
    <w:unhideWhenUsed/>
    <w:rsid w:val="00556004"/>
    <w:rPr>
      <w:color w:val="605E5C"/>
      <w:shd w:val="clear" w:color="auto" w:fill="E1DFDD"/>
    </w:rPr>
  </w:style>
  <w:style w:type="character" w:styleId="FollowedHyperlink">
    <w:name w:val="FollowedHyperlink"/>
    <w:basedOn w:val="DefaultParagraphFont"/>
    <w:uiPriority w:val="99"/>
    <w:semiHidden/>
    <w:unhideWhenUsed/>
    <w:rsid w:val="00806093"/>
    <w:rPr>
      <w:color w:val="96607D" w:themeColor="followedHyperlink"/>
      <w:u w:val="single"/>
    </w:rPr>
  </w:style>
  <w:style w:type="table" w:styleId="TableGrid">
    <w:name w:val="Table Grid"/>
    <w:basedOn w:val="TableNormal"/>
    <w:rsid w:val="00E64AD8"/>
    <w:pPr>
      <w:spacing w:after="0" w:line="240" w:lineRule="auto"/>
    </w:pPr>
    <w:rPr>
      <w:rFonts w:ascii="Times New Roman" w:eastAsia="Times New Roman" w:hAnsi="Times New Roman" w:cs="Times New Roman"/>
      <w:kern w:val="0"/>
      <w:sz w:val="20"/>
      <w:szCs w:val="20"/>
      <w:lang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57008">
      <w:bodyDiv w:val="1"/>
      <w:marLeft w:val="0"/>
      <w:marRight w:val="0"/>
      <w:marTop w:val="0"/>
      <w:marBottom w:val="0"/>
      <w:divBdr>
        <w:top w:val="none" w:sz="0" w:space="0" w:color="auto"/>
        <w:left w:val="none" w:sz="0" w:space="0" w:color="auto"/>
        <w:bottom w:val="none" w:sz="0" w:space="0" w:color="auto"/>
        <w:right w:val="none" w:sz="0" w:space="0" w:color="auto"/>
      </w:divBdr>
      <w:divsChild>
        <w:div w:id="44959318">
          <w:marLeft w:val="0"/>
          <w:marRight w:val="0"/>
          <w:marTop w:val="0"/>
          <w:marBottom w:val="0"/>
          <w:divBdr>
            <w:top w:val="single" w:sz="2" w:space="0" w:color="E5E7EB"/>
            <w:left w:val="single" w:sz="2" w:space="0" w:color="E5E7EB"/>
            <w:bottom w:val="single" w:sz="2" w:space="0" w:color="E5E7EB"/>
            <w:right w:val="single" w:sz="2" w:space="0" w:color="E5E7EB"/>
          </w:divBdr>
        </w:div>
        <w:div w:id="711346632">
          <w:marLeft w:val="0"/>
          <w:marRight w:val="0"/>
          <w:marTop w:val="0"/>
          <w:marBottom w:val="0"/>
          <w:divBdr>
            <w:top w:val="single" w:sz="2" w:space="0" w:color="E5E7EB"/>
            <w:left w:val="single" w:sz="2" w:space="0" w:color="E5E7EB"/>
            <w:bottom w:val="single" w:sz="2" w:space="0" w:color="E5E7EB"/>
            <w:right w:val="single" w:sz="2" w:space="0" w:color="E5E7EB"/>
          </w:divBdr>
        </w:div>
        <w:div w:id="4712196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544494">
      <w:bodyDiv w:val="1"/>
      <w:marLeft w:val="0"/>
      <w:marRight w:val="0"/>
      <w:marTop w:val="0"/>
      <w:marBottom w:val="0"/>
      <w:divBdr>
        <w:top w:val="none" w:sz="0" w:space="0" w:color="auto"/>
        <w:left w:val="none" w:sz="0" w:space="0" w:color="auto"/>
        <w:bottom w:val="none" w:sz="0" w:space="0" w:color="auto"/>
        <w:right w:val="none" w:sz="0" w:space="0" w:color="auto"/>
      </w:divBdr>
    </w:div>
    <w:div w:id="300380322">
      <w:bodyDiv w:val="1"/>
      <w:marLeft w:val="0"/>
      <w:marRight w:val="0"/>
      <w:marTop w:val="0"/>
      <w:marBottom w:val="0"/>
      <w:divBdr>
        <w:top w:val="none" w:sz="0" w:space="0" w:color="auto"/>
        <w:left w:val="none" w:sz="0" w:space="0" w:color="auto"/>
        <w:bottom w:val="none" w:sz="0" w:space="0" w:color="auto"/>
        <w:right w:val="none" w:sz="0" w:space="0" w:color="auto"/>
      </w:divBdr>
      <w:divsChild>
        <w:div w:id="465045028">
          <w:marLeft w:val="0"/>
          <w:marRight w:val="0"/>
          <w:marTop w:val="0"/>
          <w:marBottom w:val="0"/>
          <w:divBdr>
            <w:top w:val="single" w:sz="2" w:space="0" w:color="E5E7EB"/>
            <w:left w:val="single" w:sz="2" w:space="0" w:color="E5E7EB"/>
            <w:bottom w:val="single" w:sz="2" w:space="0" w:color="E5E7EB"/>
            <w:right w:val="single" w:sz="2" w:space="0" w:color="E5E7EB"/>
          </w:divBdr>
        </w:div>
        <w:div w:id="7108838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7238752">
      <w:bodyDiv w:val="1"/>
      <w:marLeft w:val="0"/>
      <w:marRight w:val="0"/>
      <w:marTop w:val="0"/>
      <w:marBottom w:val="0"/>
      <w:divBdr>
        <w:top w:val="none" w:sz="0" w:space="0" w:color="auto"/>
        <w:left w:val="none" w:sz="0" w:space="0" w:color="auto"/>
        <w:bottom w:val="none" w:sz="0" w:space="0" w:color="auto"/>
        <w:right w:val="none" w:sz="0" w:space="0" w:color="auto"/>
      </w:divBdr>
    </w:div>
    <w:div w:id="570892632">
      <w:bodyDiv w:val="1"/>
      <w:marLeft w:val="0"/>
      <w:marRight w:val="0"/>
      <w:marTop w:val="0"/>
      <w:marBottom w:val="0"/>
      <w:divBdr>
        <w:top w:val="none" w:sz="0" w:space="0" w:color="auto"/>
        <w:left w:val="none" w:sz="0" w:space="0" w:color="auto"/>
        <w:bottom w:val="none" w:sz="0" w:space="0" w:color="auto"/>
        <w:right w:val="none" w:sz="0" w:space="0" w:color="auto"/>
      </w:divBdr>
      <w:divsChild>
        <w:div w:id="1462724722">
          <w:marLeft w:val="0"/>
          <w:marRight w:val="0"/>
          <w:marTop w:val="0"/>
          <w:marBottom w:val="0"/>
          <w:divBdr>
            <w:top w:val="none" w:sz="0" w:space="0" w:color="auto"/>
            <w:left w:val="none" w:sz="0" w:space="0" w:color="auto"/>
            <w:bottom w:val="none" w:sz="0" w:space="0" w:color="auto"/>
            <w:right w:val="none" w:sz="0" w:space="0" w:color="auto"/>
          </w:divBdr>
          <w:divsChild>
            <w:div w:id="1467507751">
              <w:marLeft w:val="0"/>
              <w:marRight w:val="0"/>
              <w:marTop w:val="0"/>
              <w:marBottom w:val="0"/>
              <w:divBdr>
                <w:top w:val="none" w:sz="0" w:space="0" w:color="auto"/>
                <w:left w:val="none" w:sz="0" w:space="0" w:color="auto"/>
                <w:bottom w:val="none" w:sz="0" w:space="0" w:color="auto"/>
                <w:right w:val="none" w:sz="0" w:space="0" w:color="auto"/>
              </w:divBdr>
              <w:divsChild>
                <w:div w:id="635768111">
                  <w:marLeft w:val="0"/>
                  <w:marRight w:val="0"/>
                  <w:marTop w:val="0"/>
                  <w:marBottom w:val="0"/>
                  <w:divBdr>
                    <w:top w:val="none" w:sz="0" w:space="0" w:color="auto"/>
                    <w:left w:val="none" w:sz="0" w:space="0" w:color="auto"/>
                    <w:bottom w:val="none" w:sz="0" w:space="0" w:color="auto"/>
                    <w:right w:val="none" w:sz="0" w:space="0" w:color="auto"/>
                  </w:divBdr>
                  <w:divsChild>
                    <w:div w:id="222526320">
                      <w:marLeft w:val="0"/>
                      <w:marRight w:val="0"/>
                      <w:marTop w:val="0"/>
                      <w:marBottom w:val="0"/>
                      <w:divBdr>
                        <w:top w:val="none" w:sz="0" w:space="0" w:color="auto"/>
                        <w:left w:val="none" w:sz="0" w:space="0" w:color="auto"/>
                        <w:bottom w:val="none" w:sz="0" w:space="0" w:color="auto"/>
                        <w:right w:val="none" w:sz="0" w:space="0" w:color="auto"/>
                      </w:divBdr>
                      <w:divsChild>
                        <w:div w:id="1119645344">
                          <w:marLeft w:val="0"/>
                          <w:marRight w:val="0"/>
                          <w:marTop w:val="0"/>
                          <w:marBottom w:val="0"/>
                          <w:divBdr>
                            <w:top w:val="none" w:sz="0" w:space="0" w:color="auto"/>
                            <w:left w:val="none" w:sz="0" w:space="0" w:color="auto"/>
                            <w:bottom w:val="none" w:sz="0" w:space="0" w:color="auto"/>
                            <w:right w:val="none" w:sz="0" w:space="0" w:color="auto"/>
                          </w:divBdr>
                          <w:divsChild>
                            <w:div w:id="69287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053025">
          <w:marLeft w:val="0"/>
          <w:marRight w:val="0"/>
          <w:marTop w:val="0"/>
          <w:marBottom w:val="0"/>
          <w:divBdr>
            <w:top w:val="none" w:sz="0" w:space="0" w:color="auto"/>
            <w:left w:val="none" w:sz="0" w:space="0" w:color="auto"/>
            <w:bottom w:val="none" w:sz="0" w:space="0" w:color="auto"/>
            <w:right w:val="none" w:sz="0" w:space="0" w:color="auto"/>
          </w:divBdr>
          <w:divsChild>
            <w:div w:id="318466916">
              <w:marLeft w:val="0"/>
              <w:marRight w:val="0"/>
              <w:marTop w:val="0"/>
              <w:marBottom w:val="0"/>
              <w:divBdr>
                <w:top w:val="none" w:sz="0" w:space="0" w:color="auto"/>
                <w:left w:val="none" w:sz="0" w:space="0" w:color="auto"/>
                <w:bottom w:val="none" w:sz="0" w:space="0" w:color="auto"/>
                <w:right w:val="none" w:sz="0" w:space="0" w:color="auto"/>
              </w:divBdr>
              <w:divsChild>
                <w:div w:id="807825163">
                  <w:marLeft w:val="0"/>
                  <w:marRight w:val="0"/>
                  <w:marTop w:val="0"/>
                  <w:marBottom w:val="0"/>
                  <w:divBdr>
                    <w:top w:val="none" w:sz="0" w:space="0" w:color="auto"/>
                    <w:left w:val="none" w:sz="0" w:space="0" w:color="auto"/>
                    <w:bottom w:val="none" w:sz="0" w:space="0" w:color="auto"/>
                    <w:right w:val="none" w:sz="0" w:space="0" w:color="auto"/>
                  </w:divBdr>
                  <w:divsChild>
                    <w:div w:id="1173762987">
                      <w:marLeft w:val="0"/>
                      <w:marRight w:val="0"/>
                      <w:marTop w:val="0"/>
                      <w:marBottom w:val="0"/>
                      <w:divBdr>
                        <w:top w:val="none" w:sz="0" w:space="0" w:color="auto"/>
                        <w:left w:val="none" w:sz="0" w:space="0" w:color="auto"/>
                        <w:bottom w:val="none" w:sz="0" w:space="0" w:color="auto"/>
                        <w:right w:val="none" w:sz="0" w:space="0" w:color="auto"/>
                      </w:divBdr>
                      <w:divsChild>
                        <w:div w:id="152070463">
                          <w:marLeft w:val="0"/>
                          <w:marRight w:val="0"/>
                          <w:marTop w:val="0"/>
                          <w:marBottom w:val="0"/>
                          <w:divBdr>
                            <w:top w:val="none" w:sz="0" w:space="0" w:color="auto"/>
                            <w:left w:val="none" w:sz="0" w:space="0" w:color="auto"/>
                            <w:bottom w:val="none" w:sz="0" w:space="0" w:color="auto"/>
                            <w:right w:val="none" w:sz="0" w:space="0" w:color="auto"/>
                          </w:divBdr>
                          <w:divsChild>
                            <w:div w:id="24419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169503">
      <w:bodyDiv w:val="1"/>
      <w:marLeft w:val="0"/>
      <w:marRight w:val="0"/>
      <w:marTop w:val="0"/>
      <w:marBottom w:val="0"/>
      <w:divBdr>
        <w:top w:val="none" w:sz="0" w:space="0" w:color="auto"/>
        <w:left w:val="none" w:sz="0" w:space="0" w:color="auto"/>
        <w:bottom w:val="none" w:sz="0" w:space="0" w:color="auto"/>
        <w:right w:val="none" w:sz="0" w:space="0" w:color="auto"/>
      </w:divBdr>
    </w:div>
    <w:div w:id="684093782">
      <w:bodyDiv w:val="1"/>
      <w:marLeft w:val="0"/>
      <w:marRight w:val="0"/>
      <w:marTop w:val="0"/>
      <w:marBottom w:val="0"/>
      <w:divBdr>
        <w:top w:val="none" w:sz="0" w:space="0" w:color="auto"/>
        <w:left w:val="none" w:sz="0" w:space="0" w:color="auto"/>
        <w:bottom w:val="none" w:sz="0" w:space="0" w:color="auto"/>
        <w:right w:val="none" w:sz="0" w:space="0" w:color="auto"/>
      </w:divBdr>
    </w:div>
    <w:div w:id="739525428">
      <w:bodyDiv w:val="1"/>
      <w:marLeft w:val="0"/>
      <w:marRight w:val="0"/>
      <w:marTop w:val="0"/>
      <w:marBottom w:val="0"/>
      <w:divBdr>
        <w:top w:val="none" w:sz="0" w:space="0" w:color="auto"/>
        <w:left w:val="none" w:sz="0" w:space="0" w:color="auto"/>
        <w:bottom w:val="none" w:sz="0" w:space="0" w:color="auto"/>
        <w:right w:val="none" w:sz="0" w:space="0" w:color="auto"/>
      </w:divBdr>
      <w:divsChild>
        <w:div w:id="16671281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6479709">
      <w:bodyDiv w:val="1"/>
      <w:marLeft w:val="0"/>
      <w:marRight w:val="0"/>
      <w:marTop w:val="0"/>
      <w:marBottom w:val="0"/>
      <w:divBdr>
        <w:top w:val="none" w:sz="0" w:space="0" w:color="auto"/>
        <w:left w:val="none" w:sz="0" w:space="0" w:color="auto"/>
        <w:bottom w:val="none" w:sz="0" w:space="0" w:color="auto"/>
        <w:right w:val="none" w:sz="0" w:space="0" w:color="auto"/>
      </w:divBdr>
    </w:div>
    <w:div w:id="953365980">
      <w:bodyDiv w:val="1"/>
      <w:marLeft w:val="0"/>
      <w:marRight w:val="0"/>
      <w:marTop w:val="0"/>
      <w:marBottom w:val="0"/>
      <w:divBdr>
        <w:top w:val="none" w:sz="0" w:space="0" w:color="auto"/>
        <w:left w:val="none" w:sz="0" w:space="0" w:color="auto"/>
        <w:bottom w:val="none" w:sz="0" w:space="0" w:color="auto"/>
        <w:right w:val="none" w:sz="0" w:space="0" w:color="auto"/>
      </w:divBdr>
    </w:div>
    <w:div w:id="1004472666">
      <w:bodyDiv w:val="1"/>
      <w:marLeft w:val="0"/>
      <w:marRight w:val="0"/>
      <w:marTop w:val="0"/>
      <w:marBottom w:val="0"/>
      <w:divBdr>
        <w:top w:val="none" w:sz="0" w:space="0" w:color="auto"/>
        <w:left w:val="none" w:sz="0" w:space="0" w:color="auto"/>
        <w:bottom w:val="none" w:sz="0" w:space="0" w:color="auto"/>
        <w:right w:val="none" w:sz="0" w:space="0" w:color="auto"/>
      </w:divBdr>
      <w:divsChild>
        <w:div w:id="1317614653">
          <w:marLeft w:val="0"/>
          <w:marRight w:val="0"/>
          <w:marTop w:val="0"/>
          <w:marBottom w:val="0"/>
          <w:divBdr>
            <w:top w:val="none" w:sz="0" w:space="0" w:color="auto"/>
            <w:left w:val="none" w:sz="0" w:space="0" w:color="auto"/>
            <w:bottom w:val="none" w:sz="0" w:space="0" w:color="auto"/>
            <w:right w:val="none" w:sz="0" w:space="0" w:color="auto"/>
          </w:divBdr>
          <w:divsChild>
            <w:div w:id="1729454205">
              <w:marLeft w:val="0"/>
              <w:marRight w:val="0"/>
              <w:marTop w:val="0"/>
              <w:marBottom w:val="0"/>
              <w:divBdr>
                <w:top w:val="none" w:sz="0" w:space="0" w:color="auto"/>
                <w:left w:val="none" w:sz="0" w:space="0" w:color="auto"/>
                <w:bottom w:val="none" w:sz="0" w:space="0" w:color="auto"/>
                <w:right w:val="none" w:sz="0" w:space="0" w:color="auto"/>
              </w:divBdr>
              <w:divsChild>
                <w:div w:id="1677221594">
                  <w:marLeft w:val="0"/>
                  <w:marRight w:val="0"/>
                  <w:marTop w:val="0"/>
                  <w:marBottom w:val="0"/>
                  <w:divBdr>
                    <w:top w:val="none" w:sz="0" w:space="0" w:color="auto"/>
                    <w:left w:val="none" w:sz="0" w:space="0" w:color="auto"/>
                    <w:bottom w:val="none" w:sz="0" w:space="0" w:color="auto"/>
                    <w:right w:val="none" w:sz="0" w:space="0" w:color="auto"/>
                  </w:divBdr>
                  <w:divsChild>
                    <w:div w:id="1558128262">
                      <w:marLeft w:val="0"/>
                      <w:marRight w:val="0"/>
                      <w:marTop w:val="0"/>
                      <w:marBottom w:val="0"/>
                      <w:divBdr>
                        <w:top w:val="none" w:sz="0" w:space="0" w:color="auto"/>
                        <w:left w:val="none" w:sz="0" w:space="0" w:color="auto"/>
                        <w:bottom w:val="none" w:sz="0" w:space="0" w:color="auto"/>
                        <w:right w:val="none" w:sz="0" w:space="0" w:color="auto"/>
                      </w:divBdr>
                      <w:divsChild>
                        <w:div w:id="691108615">
                          <w:marLeft w:val="0"/>
                          <w:marRight w:val="0"/>
                          <w:marTop w:val="0"/>
                          <w:marBottom w:val="0"/>
                          <w:divBdr>
                            <w:top w:val="none" w:sz="0" w:space="0" w:color="auto"/>
                            <w:left w:val="none" w:sz="0" w:space="0" w:color="auto"/>
                            <w:bottom w:val="none" w:sz="0" w:space="0" w:color="auto"/>
                            <w:right w:val="none" w:sz="0" w:space="0" w:color="auto"/>
                          </w:divBdr>
                          <w:divsChild>
                            <w:div w:id="206910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672597">
          <w:marLeft w:val="0"/>
          <w:marRight w:val="0"/>
          <w:marTop w:val="0"/>
          <w:marBottom w:val="0"/>
          <w:divBdr>
            <w:top w:val="none" w:sz="0" w:space="0" w:color="auto"/>
            <w:left w:val="none" w:sz="0" w:space="0" w:color="auto"/>
            <w:bottom w:val="none" w:sz="0" w:space="0" w:color="auto"/>
            <w:right w:val="none" w:sz="0" w:space="0" w:color="auto"/>
          </w:divBdr>
          <w:divsChild>
            <w:div w:id="1063678751">
              <w:marLeft w:val="0"/>
              <w:marRight w:val="0"/>
              <w:marTop w:val="0"/>
              <w:marBottom w:val="0"/>
              <w:divBdr>
                <w:top w:val="none" w:sz="0" w:space="0" w:color="auto"/>
                <w:left w:val="none" w:sz="0" w:space="0" w:color="auto"/>
                <w:bottom w:val="none" w:sz="0" w:space="0" w:color="auto"/>
                <w:right w:val="none" w:sz="0" w:space="0" w:color="auto"/>
              </w:divBdr>
              <w:divsChild>
                <w:div w:id="1793014610">
                  <w:marLeft w:val="0"/>
                  <w:marRight w:val="0"/>
                  <w:marTop w:val="0"/>
                  <w:marBottom w:val="0"/>
                  <w:divBdr>
                    <w:top w:val="none" w:sz="0" w:space="0" w:color="auto"/>
                    <w:left w:val="none" w:sz="0" w:space="0" w:color="auto"/>
                    <w:bottom w:val="none" w:sz="0" w:space="0" w:color="auto"/>
                    <w:right w:val="none" w:sz="0" w:space="0" w:color="auto"/>
                  </w:divBdr>
                  <w:divsChild>
                    <w:div w:id="1988706731">
                      <w:marLeft w:val="0"/>
                      <w:marRight w:val="0"/>
                      <w:marTop w:val="0"/>
                      <w:marBottom w:val="0"/>
                      <w:divBdr>
                        <w:top w:val="none" w:sz="0" w:space="0" w:color="auto"/>
                        <w:left w:val="none" w:sz="0" w:space="0" w:color="auto"/>
                        <w:bottom w:val="none" w:sz="0" w:space="0" w:color="auto"/>
                        <w:right w:val="none" w:sz="0" w:space="0" w:color="auto"/>
                      </w:divBdr>
                      <w:divsChild>
                        <w:div w:id="891236368">
                          <w:marLeft w:val="0"/>
                          <w:marRight w:val="0"/>
                          <w:marTop w:val="0"/>
                          <w:marBottom w:val="0"/>
                          <w:divBdr>
                            <w:top w:val="none" w:sz="0" w:space="0" w:color="auto"/>
                            <w:left w:val="none" w:sz="0" w:space="0" w:color="auto"/>
                            <w:bottom w:val="none" w:sz="0" w:space="0" w:color="auto"/>
                            <w:right w:val="none" w:sz="0" w:space="0" w:color="auto"/>
                          </w:divBdr>
                          <w:divsChild>
                            <w:div w:id="59421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8567615">
      <w:bodyDiv w:val="1"/>
      <w:marLeft w:val="0"/>
      <w:marRight w:val="0"/>
      <w:marTop w:val="0"/>
      <w:marBottom w:val="0"/>
      <w:divBdr>
        <w:top w:val="none" w:sz="0" w:space="0" w:color="auto"/>
        <w:left w:val="none" w:sz="0" w:space="0" w:color="auto"/>
        <w:bottom w:val="none" w:sz="0" w:space="0" w:color="auto"/>
        <w:right w:val="none" w:sz="0" w:space="0" w:color="auto"/>
      </w:divBdr>
    </w:div>
    <w:div w:id="1394156677">
      <w:bodyDiv w:val="1"/>
      <w:marLeft w:val="0"/>
      <w:marRight w:val="0"/>
      <w:marTop w:val="0"/>
      <w:marBottom w:val="0"/>
      <w:divBdr>
        <w:top w:val="none" w:sz="0" w:space="0" w:color="auto"/>
        <w:left w:val="none" w:sz="0" w:space="0" w:color="auto"/>
        <w:bottom w:val="none" w:sz="0" w:space="0" w:color="auto"/>
        <w:right w:val="none" w:sz="0" w:space="0" w:color="auto"/>
      </w:divBdr>
    </w:div>
    <w:div w:id="1496262166">
      <w:bodyDiv w:val="1"/>
      <w:marLeft w:val="0"/>
      <w:marRight w:val="0"/>
      <w:marTop w:val="0"/>
      <w:marBottom w:val="0"/>
      <w:divBdr>
        <w:top w:val="none" w:sz="0" w:space="0" w:color="auto"/>
        <w:left w:val="none" w:sz="0" w:space="0" w:color="auto"/>
        <w:bottom w:val="none" w:sz="0" w:space="0" w:color="auto"/>
        <w:right w:val="none" w:sz="0" w:space="0" w:color="auto"/>
      </w:divBdr>
    </w:div>
    <w:div w:id="1702851673">
      <w:bodyDiv w:val="1"/>
      <w:marLeft w:val="0"/>
      <w:marRight w:val="0"/>
      <w:marTop w:val="0"/>
      <w:marBottom w:val="0"/>
      <w:divBdr>
        <w:top w:val="none" w:sz="0" w:space="0" w:color="auto"/>
        <w:left w:val="none" w:sz="0" w:space="0" w:color="auto"/>
        <w:bottom w:val="none" w:sz="0" w:space="0" w:color="auto"/>
        <w:right w:val="none" w:sz="0" w:space="0" w:color="auto"/>
      </w:divBdr>
      <w:divsChild>
        <w:div w:id="1954438910">
          <w:marLeft w:val="0"/>
          <w:marRight w:val="0"/>
          <w:marTop w:val="0"/>
          <w:marBottom w:val="0"/>
          <w:divBdr>
            <w:top w:val="single" w:sz="2" w:space="0" w:color="E5E7EB"/>
            <w:left w:val="single" w:sz="2" w:space="0" w:color="E5E7EB"/>
            <w:bottom w:val="single" w:sz="2" w:space="0" w:color="E5E7EB"/>
            <w:right w:val="single" w:sz="2" w:space="0" w:color="E5E7EB"/>
          </w:divBdr>
        </w:div>
        <w:div w:id="16015267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8762718">
      <w:bodyDiv w:val="1"/>
      <w:marLeft w:val="0"/>
      <w:marRight w:val="0"/>
      <w:marTop w:val="0"/>
      <w:marBottom w:val="0"/>
      <w:divBdr>
        <w:top w:val="none" w:sz="0" w:space="0" w:color="auto"/>
        <w:left w:val="none" w:sz="0" w:space="0" w:color="auto"/>
        <w:bottom w:val="none" w:sz="0" w:space="0" w:color="auto"/>
        <w:right w:val="none" w:sz="0" w:space="0" w:color="auto"/>
      </w:divBdr>
    </w:div>
    <w:div w:id="2001695288">
      <w:bodyDiv w:val="1"/>
      <w:marLeft w:val="0"/>
      <w:marRight w:val="0"/>
      <w:marTop w:val="0"/>
      <w:marBottom w:val="0"/>
      <w:divBdr>
        <w:top w:val="none" w:sz="0" w:space="0" w:color="auto"/>
        <w:left w:val="none" w:sz="0" w:space="0" w:color="auto"/>
        <w:bottom w:val="none" w:sz="0" w:space="0" w:color="auto"/>
        <w:right w:val="none" w:sz="0" w:space="0" w:color="auto"/>
      </w:divBdr>
      <w:divsChild>
        <w:div w:id="5907431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3165528">
      <w:bodyDiv w:val="1"/>
      <w:marLeft w:val="0"/>
      <w:marRight w:val="0"/>
      <w:marTop w:val="0"/>
      <w:marBottom w:val="0"/>
      <w:divBdr>
        <w:top w:val="none" w:sz="0" w:space="0" w:color="auto"/>
        <w:left w:val="none" w:sz="0" w:space="0" w:color="auto"/>
        <w:bottom w:val="none" w:sz="0" w:space="0" w:color="auto"/>
        <w:right w:val="none" w:sz="0" w:space="0" w:color="auto"/>
      </w:divBdr>
      <w:divsChild>
        <w:div w:id="1516070153">
          <w:marLeft w:val="0"/>
          <w:marRight w:val="0"/>
          <w:marTop w:val="0"/>
          <w:marBottom w:val="0"/>
          <w:divBdr>
            <w:top w:val="single" w:sz="2" w:space="0" w:color="E5E7EB"/>
            <w:left w:val="single" w:sz="2" w:space="0" w:color="E5E7EB"/>
            <w:bottom w:val="single" w:sz="2" w:space="0" w:color="E5E7EB"/>
            <w:right w:val="single" w:sz="2" w:space="0" w:color="E5E7EB"/>
          </w:divBdr>
        </w:div>
        <w:div w:id="843396733">
          <w:marLeft w:val="0"/>
          <w:marRight w:val="0"/>
          <w:marTop w:val="0"/>
          <w:marBottom w:val="0"/>
          <w:divBdr>
            <w:top w:val="single" w:sz="2" w:space="0" w:color="E5E7EB"/>
            <w:left w:val="single" w:sz="2" w:space="0" w:color="E5E7EB"/>
            <w:bottom w:val="single" w:sz="2" w:space="0" w:color="E5E7EB"/>
            <w:right w:val="single" w:sz="2" w:space="0" w:color="E5E7EB"/>
          </w:divBdr>
        </w:div>
        <w:div w:id="17942085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ps.gov.uk/crime-info/terrorism" TargetMode="External"/><Relationship Id="rId18" Type="http://schemas.openxmlformats.org/officeDocument/2006/relationships/hyperlink" Target="https://assets.college.police.uk/s3fs-public/2021-07/vvcp-evaluation-of-tfei.pdf" TargetMode="External"/><Relationship Id="rId26" Type="http://schemas.openxmlformats.org/officeDocument/2006/relationships/hyperlink" Target="https://www.gov.uk/government/news/early-intervention-for-lifelong-benefits" TargetMode="External"/><Relationship Id="rId39" Type="http://schemas.openxmlformats.org/officeDocument/2006/relationships/hyperlink" Target="https://www.nspcc.org.uk/what-is-child-abuse/types-of-abuse/gangs-criminal-exploitation/" TargetMode="External"/><Relationship Id="rId21" Type="http://schemas.openxmlformats.org/officeDocument/2006/relationships/hyperlink" Target="https://www.eif.org.uk/resource/introduction-to-early-intervention-what-is-it-why-it-matters-and-what-does-eif-do" TargetMode="External"/><Relationship Id="rId34" Type="http://schemas.openxmlformats.org/officeDocument/2006/relationships/hyperlink" Target="https://link.springer.com/article/10.1007/s11896-020-09425-8" TargetMode="External"/><Relationship Id="rId42" Type="http://schemas.openxmlformats.org/officeDocument/2006/relationships/hyperlink" Target="https://www.psychologytoday.com/gb/blog/stopping-crime/202202/potential-biases-in-police-decision-making" TargetMode="External"/><Relationship Id="rId47" Type="http://schemas.openxmlformats.org/officeDocument/2006/relationships/hyperlink" Target="https://www.fhs.se/en/swedish-defence-university/stories/2025-02-05-when-the-boundaries-blur-between-terrorism-and-organised-crime.html" TargetMode="External"/><Relationship Id="rId50" Type="http://schemas.openxmlformats.org/officeDocument/2006/relationships/hyperlink" Target="https://www.nspcc.org.uk/what-is-child-abuse/types-of-abuse/gangs-criminal-exploitation/" TargetMode="External"/><Relationship Id="rId55" Type="http://schemas.openxmlformats.org/officeDocument/2006/relationships/hyperlink" Target="https://victimscommissioner.org.uk/document/justice-delayed-the-impact-of-the-crown-court-backlog-on-victims-victim-services-and-the-criminal-justice-system/" TargetMode="External"/><Relationship Id="rId7" Type="http://schemas.openxmlformats.org/officeDocument/2006/relationships/hyperlink" Target="https://activesocialcare.com/handbook/understanding-your-role/personal-values-attitudes-and-beliefs/" TargetMode="External"/><Relationship Id="rId12" Type="http://schemas.openxmlformats.org/officeDocument/2006/relationships/hyperlink" Target="https://www.collinsdictionary.com/dictionary/english/bias" TargetMode="External"/><Relationship Id="rId17" Type="http://schemas.openxmlformats.org/officeDocument/2006/relationships/hyperlink" Target="https://www.college.police.uk/guidance/drug-crimes-evidence-briefing/prevention-and-early-intervention" TargetMode="External"/><Relationship Id="rId25" Type="http://schemas.openxmlformats.org/officeDocument/2006/relationships/hyperlink" Target="https://www.gov.uk/government/publications/serious-and-organised-crime-strategy-2023-to-2028/no-place-to-hide-serious-and-organised-crime-strategy-2023-to-2028-accessible-version" TargetMode="External"/><Relationship Id="rId33" Type="http://schemas.openxmlformats.org/officeDocument/2006/relationships/hyperlink" Target="https://www.interpol.int/Crimes/Terrorism" TargetMode="External"/><Relationship Id="rId38" Type="http://schemas.openxmlformats.org/officeDocument/2006/relationships/hyperlink" Target="https://assets.publishing.service.gov.uk/media/5a7ffc81ed915d74e622bcdb/youth-justice-review-final-report-print.pdf" TargetMode="External"/><Relationship Id="rId46" Type="http://schemas.openxmlformats.org/officeDocument/2006/relationships/hyperlink" Target="https://www.crimeandjustice.org.uk/publications/cjm/article/child-criminalisation-and-mistake-early-intervention" TargetMode="External"/><Relationship Id="rId2" Type="http://schemas.openxmlformats.org/officeDocument/2006/relationships/styles" Target="styles.xml"/><Relationship Id="rId16" Type="http://schemas.openxmlformats.org/officeDocument/2006/relationships/hyperlink" Target="https://www.college.police.uk/guidance/conducting-effective-investigations" TargetMode="External"/><Relationship Id="rId20" Type="http://schemas.openxmlformats.org/officeDocument/2006/relationships/hyperlink" Target="https://cpdonline.co.uk/knowledge-base/safeguarding/types-of-bias" TargetMode="External"/><Relationship Id="rId29" Type="http://schemas.openxmlformats.org/officeDocument/2006/relationships/hyperlink" Target="https://heinonline.org/HOL/LandingPage?handle=hein.journals/eurpol14&amp;div=27&amp;id=&amp;page=" TargetMode="External"/><Relationship Id="rId41" Type="http://schemas.openxmlformats.org/officeDocument/2006/relationships/hyperlink" Target="https://www.police-foundation.org.uk/wp-content/uploads/2017/10/oc_in_local_communities_final.pdf" TargetMode="External"/><Relationship Id="rId54" Type="http://schemas.openxmlformats.org/officeDocument/2006/relationships/hyperlink" Target="https://commonslibrary.parliament.uk/research-briefings/cbp-7647/" TargetMode="External"/><Relationship Id="rId1" Type="http://schemas.openxmlformats.org/officeDocument/2006/relationships/numbering" Target="numbering.xml"/><Relationship Id="rId6" Type="http://schemas.openxmlformats.org/officeDocument/2006/relationships/hyperlink" Target="https://www.actionforchildren.org.uk/blog/young-people-and-serious-organised-crime-how-early-intervention-can-help/" TargetMode="External"/><Relationship Id="rId11" Type="http://schemas.openxmlformats.org/officeDocument/2006/relationships/hyperlink" Target="https://www.cognyte.com/blog/criminal-intelligence/" TargetMode="External"/><Relationship Id="rId24" Type="http://schemas.openxmlformats.org/officeDocument/2006/relationships/hyperlink" Target="https://www.gov.uk/government/publications/evaluation-of-the-early-intervention-youth-fund-impact-report/evaluation-of-the-early-intervention-youth-fund-impact-report" TargetMode="External"/><Relationship Id="rId32" Type="http://schemas.openxmlformats.org/officeDocument/2006/relationships/hyperlink" Target="https://www.interpol.int/en/Crimes/Firearms-trafficking" TargetMode="External"/><Relationship Id="rId37" Type="http://schemas.openxmlformats.org/officeDocument/2006/relationships/hyperlink" Target="https://www.local.gov.uk/sites/default/files/documents/tackling-serious-and-orga-44a.pdf" TargetMode="External"/><Relationship Id="rId40" Type="http://schemas.openxmlformats.org/officeDocument/2006/relationships/hyperlink" Target="https://www.olliers.com/news/what-is-an-organised-crime-group/" TargetMode="External"/><Relationship Id="rId45" Type="http://schemas.openxmlformats.org/officeDocument/2006/relationships/hyperlink" Target="https://journals.sagepub.com/doi/full/10.1177/14613557241298814" TargetMode="External"/><Relationship Id="rId53" Type="http://schemas.openxmlformats.org/officeDocument/2006/relationships/hyperlink" Target="https://www.sentencingproject.org/policy-brief/youth-justice-by-the-numbers/" TargetMode="External"/><Relationship Id="rId5" Type="http://schemas.openxmlformats.org/officeDocument/2006/relationships/image" Target="media/image1.png"/><Relationship Id="rId15" Type="http://schemas.openxmlformats.org/officeDocument/2006/relationships/hyperlink" Target="https://www.college.police.uk/guidance/conducting-effective-investigations/making-good-decisions" TargetMode="External"/><Relationship Id="rId23" Type="http://schemas.openxmlformats.org/officeDocument/2006/relationships/hyperlink" Target="https://www.europol.europa.eu/socta/2017/links-between.html" TargetMode="External"/><Relationship Id="rId28" Type="http://schemas.openxmlformats.org/officeDocument/2006/relationships/hyperlink" Target="https://www.gov.uk/government/publications/group-based-child-sexual-exploitation-characteristics-of-offending/characteristics-of-group-based-child-sexual-exploitation-in-the-community-literature-review-accessible-version" TargetMode="External"/><Relationship Id="rId36" Type="http://schemas.openxmlformats.org/officeDocument/2006/relationships/hyperlink" Target="https://www.legislation.gov.uk/ukpga/1998/37/part/III/crossheading/youth-justice" TargetMode="External"/><Relationship Id="rId49" Type="http://schemas.openxmlformats.org/officeDocument/2006/relationships/hyperlink" Target="https://www.nationalcrimeagency.gov.uk/nsa-2025" TargetMode="External"/><Relationship Id="rId57" Type="http://schemas.openxmlformats.org/officeDocument/2006/relationships/theme" Target="theme/theme1.xml"/><Relationship Id="rId10" Type="http://schemas.openxmlformats.org/officeDocument/2006/relationships/hyperlink" Target="https://carelearning.org.uk/qualifications/level-3-diploma-care/ac-mc10-restrictive/2-3-give-examples-of-how-personal-values-and-attitudes-can-influence-perceptions-of-different-situations-individuals-capacity/" TargetMode="External"/><Relationship Id="rId19" Type="http://schemas.openxmlformats.org/officeDocument/2006/relationships/hyperlink" Target="https://www.communitypsychology.com/police-biases-influence-rape-investigations/" TargetMode="External"/><Relationship Id="rId31" Type="http://schemas.openxmlformats.org/officeDocument/2006/relationships/hyperlink" Target="https://institute.global/insights/public-services/a-new-approach-to-serious-and-organised-crime-in-the-uk" TargetMode="External"/><Relationship Id="rId44" Type="http://schemas.openxmlformats.org/officeDocument/2006/relationships/hyperlink" Target="https://www.rand.org/pubs/research_reports/RR2091.html" TargetMode="External"/><Relationship Id="rId52" Type="http://schemas.openxmlformats.org/officeDocument/2006/relationships/hyperlink" Target="https://www.police-foundation.org.uk/project/police-effectiveness-and-neighbourhood-policing/" TargetMode="External"/><Relationship Id="rId4" Type="http://schemas.openxmlformats.org/officeDocument/2006/relationships/webSettings" Target="webSettings.xml"/><Relationship Id="rId9" Type="http://schemas.openxmlformats.org/officeDocument/2006/relationships/hyperlink" Target="https://www.ingentaconnect.com/content/quays/abuse/2024/00000005/00000002/art00003" TargetMode="External"/><Relationship Id="rId14" Type="http://schemas.openxmlformats.org/officeDocument/2006/relationships/hyperlink" Target="https://www.college.police.uk/career-learning/competency-and-values-framework" TargetMode="External"/><Relationship Id="rId22" Type="http://schemas.openxmlformats.org/officeDocument/2006/relationships/hyperlink" Target="https://www.eif.org.uk/why-it-matters/what-is-early-intervention" TargetMode="External"/><Relationship Id="rId27" Type="http://schemas.openxmlformats.org/officeDocument/2006/relationships/hyperlink" Target="https://www.gov.uk/government/publications/criminal-exploitation-of-children-and-vulnerable-adults-county-lines/criminal-exploitation-of-children-and-vulnerable-adults-county-lines" TargetMode="External"/><Relationship Id="rId30" Type="http://schemas.openxmlformats.org/officeDocument/2006/relationships/hyperlink" Target="https://hmicfrs.justiceinspectorates.gov.uk/glossary/public-protection-unit/" TargetMode="External"/><Relationship Id="rId35" Type="http://schemas.openxmlformats.org/officeDocument/2006/relationships/hyperlink" Target="https://link.springer.com/book/10.1057/9781137026798" TargetMode="External"/><Relationship Id="rId43" Type="http://schemas.openxmlformats.org/officeDocument/2006/relationships/hyperlink" Target="https://phwwhocc.co.uk/wp-content/uploads/2023/11/Everybodys-Business-Early-Intervention-Crime-Reduction-LJMUPHW-November-2023.pdf" TargetMode="External"/><Relationship Id="rId48" Type="http://schemas.openxmlformats.org/officeDocument/2006/relationships/hyperlink" Target="https://www.tandfonline.com/doi/pdf/10.1080/17440572.2015.1019612" TargetMode="External"/><Relationship Id="rId56" Type="http://schemas.openxmlformats.org/officeDocument/2006/relationships/fontTable" Target="fontTable.xml"/><Relationship Id="rId8" Type="http://schemas.openxmlformats.org/officeDocument/2006/relationships/hyperlink" Target="https://www.beyondyouthcustody.net/wp-content/uploads/youth-justice-timeline.pdf" TargetMode="External"/><Relationship Id="rId51" Type="http://schemas.openxmlformats.org/officeDocument/2006/relationships/hyperlink" Target="https://www.unodc.org/e4j/ru/firearms/module-7/key-issues/interconnections-between-organized-criminal-groups-and-terrorist-groups.htm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6944</Words>
  <Characters>39586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Rhys</dc:creator>
  <cp:keywords/>
  <dc:description/>
  <cp:lastModifiedBy>Johnson, Rhys</cp:lastModifiedBy>
  <cp:revision>2</cp:revision>
  <dcterms:created xsi:type="dcterms:W3CDTF">2025-06-26T13:01:00Z</dcterms:created>
  <dcterms:modified xsi:type="dcterms:W3CDTF">2025-06-26T13:01:00Z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2025-01-19T13:31:34Z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e9908b82-7f2d-495a-b550-1ac06bf71c26</vt:lpwstr>
  </property>
  <property fmtid="{D5CDD505-2E9C-101B-9397-08002B2CF9AE}" pid="8" name="MSIP_Label_f2acd28b-79a3-4a0f-b0ff-4b75658b1549_ContentBits">
    <vt:lpwstr>0</vt:lpwstr>
  </property>
</Properties>
</file>