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155" w:rsidRPr="00F41155" w:rsidRDefault="00F41155" w:rsidP="00014240">
      <w:pPr>
        <w:shd w:val="clear" w:color="auto" w:fill="FFFFFF"/>
        <w:spacing w:after="60" w:line="240" w:lineRule="auto"/>
        <w:jc w:val="both"/>
        <w:rPr>
          <w:rFonts w:eastAsia="Times New Roman" w:cs="Times New Roman"/>
          <w:color w:val="000000"/>
          <w:lang w:eastAsia="en-GB"/>
        </w:rPr>
      </w:pPr>
      <w:r w:rsidRPr="00F41155">
        <w:rPr>
          <w:rFonts w:eastAsia="Times New Roman" w:cs="Arial"/>
          <w:color w:val="000000"/>
          <w:lang w:eastAsia="en-GB"/>
        </w:rPr>
        <w:t>Encyclopaedia Entry- Yom Kippur</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Introduction</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Yom Kippur is the Jewish day of Atonement and one of the most important days of the Jewish calendar and is the day of the year where, following reflection on the past year, the Jews in attendance seek forgiveness for any sins they have committed. Yom </w:t>
      </w:r>
      <w:r w:rsidR="00EB58BA" w:rsidRPr="00014240">
        <w:rPr>
          <w:rFonts w:eastAsia="Times New Roman" w:cs="Arial"/>
          <w:color w:val="000000"/>
          <w:lang w:eastAsia="en-GB"/>
        </w:rPr>
        <w:t>Kippur</w:t>
      </w:r>
      <w:r w:rsidRPr="00F41155">
        <w:rPr>
          <w:rFonts w:eastAsia="Times New Roman" w:cs="Arial"/>
          <w:color w:val="000000"/>
          <w:lang w:eastAsia="en-GB"/>
        </w:rPr>
        <w:t xml:space="preserve"> comes 10 days after Rosh Hashanah, the </w:t>
      </w:r>
      <w:r w:rsidR="00EB58BA" w:rsidRPr="00014240">
        <w:rPr>
          <w:rFonts w:eastAsia="Times New Roman" w:cs="Arial"/>
          <w:color w:val="000000"/>
          <w:lang w:eastAsia="en-GB"/>
        </w:rPr>
        <w:t>Jewish</w:t>
      </w:r>
      <w:r w:rsidRPr="00F41155">
        <w:rPr>
          <w:rFonts w:eastAsia="Times New Roman" w:cs="Arial"/>
          <w:color w:val="000000"/>
          <w:lang w:eastAsia="en-GB"/>
        </w:rPr>
        <w:t xml:space="preserve"> festival celebrating the new year, the 10 days between the new year and </w:t>
      </w:r>
      <w:r w:rsidR="00EB58BA" w:rsidRPr="00014240">
        <w:rPr>
          <w:rFonts w:eastAsia="Times New Roman" w:cs="Arial"/>
          <w:color w:val="000000"/>
          <w:lang w:eastAsia="en-GB"/>
        </w:rPr>
        <w:t>Yom</w:t>
      </w:r>
      <w:r w:rsidRPr="00F41155">
        <w:rPr>
          <w:rFonts w:eastAsia="Times New Roman" w:cs="Arial"/>
          <w:color w:val="000000"/>
          <w:lang w:eastAsia="en-GB"/>
        </w:rPr>
        <w:t xml:space="preserve"> </w:t>
      </w:r>
      <w:r w:rsidR="00EB58BA" w:rsidRPr="00014240">
        <w:rPr>
          <w:rFonts w:eastAsia="Times New Roman" w:cs="Arial"/>
          <w:color w:val="000000"/>
          <w:lang w:eastAsia="en-GB"/>
        </w:rPr>
        <w:t>Kippur</w:t>
      </w:r>
      <w:r w:rsidRPr="00F41155">
        <w:rPr>
          <w:rFonts w:eastAsia="Times New Roman" w:cs="Arial"/>
          <w:color w:val="000000"/>
          <w:lang w:eastAsia="en-GB"/>
        </w:rPr>
        <w:t xml:space="preserve"> are known as ‘the days of awe’ or ‘the days of repentance’. </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The Day of Atonement is also known as the ‘Sabbath of Sabbaths’ as it is a Sabbath day (a day or rest and of no work), but it is not necessary for it to fall on a </w:t>
      </w:r>
      <w:r w:rsidR="00EB58BA" w:rsidRPr="00014240">
        <w:rPr>
          <w:rFonts w:eastAsia="Times New Roman" w:cs="Arial"/>
          <w:color w:val="000000"/>
          <w:lang w:eastAsia="en-GB"/>
        </w:rPr>
        <w:t>Sabbath</w:t>
      </w:r>
      <w:r w:rsidRPr="00F41155">
        <w:rPr>
          <w:rFonts w:eastAsia="Times New Roman" w:cs="Arial"/>
          <w:color w:val="000000"/>
          <w:lang w:eastAsia="en-GB"/>
        </w:rPr>
        <w:t xml:space="preserve"> day (a normal </w:t>
      </w:r>
      <w:r w:rsidR="00EB58BA" w:rsidRPr="00014240">
        <w:rPr>
          <w:rFonts w:eastAsia="Times New Roman" w:cs="Arial"/>
          <w:color w:val="000000"/>
          <w:lang w:eastAsia="en-GB"/>
        </w:rPr>
        <w:t>Sabbath</w:t>
      </w:r>
      <w:r w:rsidRPr="00F41155">
        <w:rPr>
          <w:rFonts w:eastAsia="Times New Roman" w:cs="Arial"/>
          <w:color w:val="000000"/>
          <w:lang w:eastAsia="en-GB"/>
        </w:rPr>
        <w:t xml:space="preserve"> lasts from </w:t>
      </w:r>
      <w:r w:rsidR="00EB58BA" w:rsidRPr="00014240">
        <w:rPr>
          <w:rFonts w:eastAsia="Times New Roman" w:cs="Arial"/>
          <w:color w:val="000000"/>
          <w:lang w:eastAsia="en-GB"/>
        </w:rPr>
        <w:t>Friday</w:t>
      </w:r>
      <w:r w:rsidRPr="00F41155">
        <w:rPr>
          <w:rFonts w:eastAsia="Times New Roman" w:cs="Arial"/>
          <w:color w:val="000000"/>
          <w:lang w:eastAsia="en-GB"/>
        </w:rPr>
        <w:t xml:space="preserve"> evening to </w:t>
      </w:r>
      <w:r w:rsidR="00EB58BA" w:rsidRPr="00014240">
        <w:rPr>
          <w:rFonts w:eastAsia="Times New Roman" w:cs="Arial"/>
          <w:color w:val="000000"/>
          <w:lang w:eastAsia="en-GB"/>
        </w:rPr>
        <w:t>Saturday</w:t>
      </w:r>
      <w:r w:rsidRPr="00F41155">
        <w:rPr>
          <w:rFonts w:eastAsia="Times New Roman" w:cs="Arial"/>
          <w:color w:val="000000"/>
          <w:lang w:eastAsia="en-GB"/>
        </w:rPr>
        <w:t xml:space="preserve"> evening, weekly), however 2017’s </w:t>
      </w:r>
      <w:r w:rsidR="00EB58BA" w:rsidRPr="00014240">
        <w:rPr>
          <w:rFonts w:eastAsia="Times New Roman" w:cs="Arial"/>
          <w:color w:val="000000"/>
          <w:lang w:eastAsia="en-GB"/>
        </w:rPr>
        <w:t>Yom</w:t>
      </w:r>
      <w:r w:rsidRPr="00F41155">
        <w:rPr>
          <w:rFonts w:eastAsia="Times New Roman" w:cs="Arial"/>
          <w:color w:val="000000"/>
          <w:lang w:eastAsia="en-GB"/>
        </w:rPr>
        <w:t xml:space="preserve"> </w:t>
      </w:r>
      <w:r w:rsidR="00EB58BA" w:rsidRPr="00014240">
        <w:rPr>
          <w:rFonts w:eastAsia="Times New Roman" w:cs="Arial"/>
          <w:color w:val="000000"/>
          <w:lang w:eastAsia="en-GB"/>
        </w:rPr>
        <w:t>Kippur</w:t>
      </w:r>
      <w:r w:rsidRPr="00F41155">
        <w:rPr>
          <w:rFonts w:eastAsia="Times New Roman" w:cs="Arial"/>
          <w:color w:val="000000"/>
          <w:lang w:eastAsia="en-GB"/>
        </w:rPr>
        <w:t xml:space="preserve"> did fall on a </w:t>
      </w:r>
      <w:r w:rsidR="00EB58BA" w:rsidRPr="00014240">
        <w:rPr>
          <w:rFonts w:eastAsia="Times New Roman" w:cs="Arial"/>
          <w:color w:val="000000"/>
          <w:lang w:eastAsia="en-GB"/>
        </w:rPr>
        <w:t>Sabbath</w:t>
      </w:r>
      <w:r w:rsidRPr="00F41155">
        <w:rPr>
          <w:rFonts w:eastAsia="Times New Roman" w:cs="Arial"/>
          <w:color w:val="000000"/>
          <w:lang w:eastAsia="en-GB"/>
        </w:rPr>
        <w:t xml:space="preserve">. Yom Kippur falls during September or October each year on the 10th day of the 7th month of the Jewish calendar known as ‘tishri’ and it lasts 25 hours from the sunset of the first day until nightfall of the following day. </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Following the ‘high holy days’ between Rosh Hashanah and Yom </w:t>
      </w:r>
      <w:r w:rsidR="00EB58BA" w:rsidRPr="00014240">
        <w:rPr>
          <w:rFonts w:eastAsia="Times New Roman" w:cs="Arial"/>
          <w:color w:val="000000"/>
          <w:lang w:eastAsia="en-GB"/>
        </w:rPr>
        <w:t>Kippur</w:t>
      </w:r>
      <w:r w:rsidRPr="00F41155">
        <w:rPr>
          <w:rFonts w:eastAsia="Times New Roman" w:cs="Arial"/>
          <w:color w:val="000000"/>
          <w:lang w:eastAsia="en-GB"/>
        </w:rPr>
        <w:t xml:space="preserve"> it is said that god decides whether or not people will live or die during the coming year, he does this when he “</w:t>
      </w:r>
      <w:r w:rsidRPr="00F41155">
        <w:rPr>
          <w:rFonts w:eastAsia="Times New Roman" w:cs="Arial"/>
          <w:color w:val="101010"/>
          <w:lang w:eastAsia="en-GB"/>
        </w:rPr>
        <w:t>inscribes the names of the righteous in the ‘book of life’”</w:t>
      </w:r>
      <w:r w:rsidR="00EB58BA" w:rsidRPr="00014240">
        <w:rPr>
          <w:rStyle w:val="FootnoteReference"/>
          <w:rFonts w:eastAsia="Times New Roman" w:cs="Arial"/>
          <w:color w:val="101010"/>
          <w:lang w:eastAsia="en-GB"/>
        </w:rPr>
        <w:footnoteReference w:id="2"/>
      </w:r>
      <w:r w:rsidRPr="00F41155">
        <w:rPr>
          <w:rFonts w:eastAsia="Times New Roman" w:cs="Arial"/>
          <w:color w:val="101010"/>
          <w:lang w:eastAsia="en-GB"/>
        </w:rPr>
        <w:t xml:space="preserve">. Cohn-Sherbok states that a small proportion of people are already seen as being “fully righteous”, whilst others are also “rejected as irredeemably wicked”, whilst the majority are in the middle and thus must seek atonement during </w:t>
      </w:r>
      <w:r w:rsidR="00EB58BA" w:rsidRPr="00014240">
        <w:rPr>
          <w:rFonts w:eastAsia="Times New Roman" w:cs="Arial"/>
          <w:color w:val="101010"/>
          <w:lang w:eastAsia="en-GB"/>
        </w:rPr>
        <w:t>Yom</w:t>
      </w:r>
      <w:r w:rsidRPr="00F41155">
        <w:rPr>
          <w:rFonts w:eastAsia="Times New Roman" w:cs="Arial"/>
          <w:color w:val="101010"/>
          <w:lang w:eastAsia="en-GB"/>
        </w:rPr>
        <w:t xml:space="preserve"> </w:t>
      </w:r>
      <w:r w:rsidR="00EB58BA" w:rsidRPr="00014240">
        <w:rPr>
          <w:rFonts w:eastAsia="Times New Roman" w:cs="Arial"/>
          <w:color w:val="101010"/>
          <w:lang w:eastAsia="en-GB"/>
        </w:rPr>
        <w:t>Kippur</w:t>
      </w:r>
      <w:r w:rsidR="00014240" w:rsidRPr="00014240">
        <w:rPr>
          <w:rStyle w:val="FootnoteReference"/>
          <w:rFonts w:eastAsia="Times New Roman" w:cs="Arial"/>
          <w:color w:val="101010"/>
          <w:lang w:eastAsia="en-GB"/>
        </w:rPr>
        <w:footnoteReference w:id="3"/>
      </w:r>
      <w:r w:rsidRPr="00F41155">
        <w:rPr>
          <w:rFonts w:eastAsia="Times New Roman" w:cs="Arial"/>
          <w:color w:val="101010"/>
          <w:lang w:eastAsia="en-GB"/>
        </w:rPr>
        <w:t>, if they are successful to atone for their sins they will be placed in the book of life at the end of Yom Kippur.</w:t>
      </w:r>
    </w:p>
    <w:p w:rsidR="00F41155" w:rsidRPr="00F41155" w:rsidRDefault="00F41155" w:rsidP="00014240">
      <w:pPr>
        <w:spacing w:after="0" w:line="240" w:lineRule="auto"/>
        <w:jc w:val="both"/>
        <w:rPr>
          <w:rFonts w:eastAsia="Times New Roman" w:cs="Times New Roman"/>
          <w:lang w:eastAsia="en-GB"/>
        </w:rPr>
      </w:pPr>
      <w:r w:rsidRPr="00F41155">
        <w:rPr>
          <w:rFonts w:eastAsia="Times New Roman" w:cs="Times New Roman"/>
          <w:color w:val="000000"/>
          <w:lang w:eastAsia="en-GB"/>
        </w:rPr>
        <w:br/>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History</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Jewish tradition states that the origins of </w:t>
      </w:r>
      <w:r w:rsidR="00EB58BA" w:rsidRPr="00014240">
        <w:rPr>
          <w:rFonts w:eastAsia="Times New Roman" w:cs="Arial"/>
          <w:color w:val="000000"/>
          <w:lang w:eastAsia="en-GB"/>
        </w:rPr>
        <w:t>Yom</w:t>
      </w:r>
      <w:r w:rsidRPr="00F41155">
        <w:rPr>
          <w:rFonts w:eastAsia="Times New Roman" w:cs="Arial"/>
          <w:color w:val="000000"/>
          <w:lang w:eastAsia="en-GB"/>
        </w:rPr>
        <w:t xml:space="preserve"> </w:t>
      </w:r>
      <w:r w:rsidR="00EB58BA" w:rsidRPr="00014240">
        <w:rPr>
          <w:rFonts w:eastAsia="Times New Roman" w:cs="Arial"/>
          <w:color w:val="000000"/>
          <w:lang w:eastAsia="en-GB"/>
        </w:rPr>
        <w:t>Kippur</w:t>
      </w:r>
      <w:r w:rsidRPr="00F41155">
        <w:rPr>
          <w:rFonts w:eastAsia="Times New Roman" w:cs="Arial"/>
          <w:color w:val="000000"/>
          <w:lang w:eastAsia="en-GB"/>
        </w:rPr>
        <w:t xml:space="preserve"> go back all the way to the time of Moses, it’s stated that the first </w:t>
      </w:r>
      <w:r w:rsidR="00EB58BA" w:rsidRPr="00014240">
        <w:rPr>
          <w:rFonts w:eastAsia="Times New Roman" w:cs="Arial"/>
          <w:color w:val="000000"/>
          <w:lang w:eastAsia="en-GB"/>
        </w:rPr>
        <w:t>Yom</w:t>
      </w:r>
      <w:r w:rsidRPr="00F41155">
        <w:rPr>
          <w:rFonts w:eastAsia="Times New Roman" w:cs="Arial"/>
          <w:color w:val="000000"/>
          <w:lang w:eastAsia="en-GB"/>
        </w:rPr>
        <w:t xml:space="preserve"> </w:t>
      </w:r>
      <w:r w:rsidR="00EB58BA" w:rsidRPr="00014240">
        <w:rPr>
          <w:rFonts w:eastAsia="Times New Roman" w:cs="Arial"/>
          <w:color w:val="000000"/>
          <w:lang w:eastAsia="en-GB"/>
        </w:rPr>
        <w:t>Kippur</w:t>
      </w:r>
      <w:r w:rsidRPr="00F41155">
        <w:rPr>
          <w:rFonts w:eastAsia="Times New Roman" w:cs="Arial"/>
          <w:color w:val="000000"/>
          <w:lang w:eastAsia="en-GB"/>
        </w:rPr>
        <w:t xml:space="preserve"> came following the Israelites escape from </w:t>
      </w:r>
      <w:r w:rsidR="00EB58BA" w:rsidRPr="00014240">
        <w:rPr>
          <w:rFonts w:eastAsia="Times New Roman" w:cs="Arial"/>
          <w:color w:val="000000"/>
          <w:lang w:eastAsia="en-GB"/>
        </w:rPr>
        <w:t>Egypt</w:t>
      </w:r>
      <w:r w:rsidRPr="00F41155">
        <w:rPr>
          <w:rFonts w:eastAsia="Times New Roman" w:cs="Arial"/>
          <w:color w:val="000000"/>
          <w:lang w:eastAsia="en-GB"/>
        </w:rPr>
        <w:t xml:space="preserve"> and the incident with the Golden calf, where Moses left to climb mount </w:t>
      </w:r>
      <w:r w:rsidR="00EB58BA" w:rsidRPr="00014240">
        <w:rPr>
          <w:rFonts w:eastAsia="Times New Roman" w:cs="Arial"/>
          <w:color w:val="000000"/>
          <w:lang w:eastAsia="en-GB"/>
        </w:rPr>
        <w:t>Sinai</w:t>
      </w:r>
      <w:r w:rsidRPr="00F41155">
        <w:rPr>
          <w:rFonts w:eastAsia="Times New Roman" w:cs="Arial"/>
          <w:color w:val="000000"/>
          <w:lang w:eastAsia="en-GB"/>
        </w:rPr>
        <w:t xml:space="preserve"> and received the 10 commandments, upon his return he found the Israelites practicing Idolatry towards a golden calf, in his anger Moses broke the tablets which held the 10 commandments, however following this the Israelites repented and were forgiven for their sins by God, and Moses was given new tablets, thus this was the first </w:t>
      </w:r>
      <w:r w:rsidR="00EB58BA" w:rsidRPr="00014240">
        <w:rPr>
          <w:rFonts w:eastAsia="Times New Roman" w:cs="Arial"/>
          <w:color w:val="000000"/>
          <w:lang w:eastAsia="en-GB"/>
        </w:rPr>
        <w:t>Yom</w:t>
      </w:r>
      <w:r w:rsidRPr="00F41155">
        <w:rPr>
          <w:rFonts w:eastAsia="Times New Roman" w:cs="Arial"/>
          <w:color w:val="000000"/>
          <w:lang w:eastAsia="en-GB"/>
        </w:rPr>
        <w:t xml:space="preserve"> </w:t>
      </w:r>
      <w:r w:rsidR="00EB58BA" w:rsidRPr="00014240">
        <w:rPr>
          <w:rFonts w:eastAsia="Times New Roman" w:cs="Arial"/>
          <w:color w:val="000000"/>
          <w:lang w:eastAsia="en-GB"/>
        </w:rPr>
        <w:t>Kippur</w:t>
      </w:r>
      <w:r w:rsidRPr="00F41155">
        <w:rPr>
          <w:rFonts w:eastAsia="Times New Roman" w:cs="Arial"/>
          <w:color w:val="000000"/>
          <w:lang w:eastAsia="en-GB"/>
        </w:rPr>
        <w:t>.</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During the second temple period (530 BCE-70 CE) the temple played a huge role during the festival of atonement, during Yom Kippur was the only day of the year, where the high priest was permitted to enter the inner sanctum of the temple, which held the ark of the Covenant (within </w:t>
      </w:r>
      <w:r w:rsidR="00EB58BA" w:rsidRPr="00014240">
        <w:rPr>
          <w:rFonts w:eastAsia="Times New Roman" w:cs="Arial"/>
          <w:color w:val="000000"/>
          <w:lang w:eastAsia="en-GB"/>
        </w:rPr>
        <w:t>laid</w:t>
      </w:r>
      <w:r w:rsidRPr="00F41155">
        <w:rPr>
          <w:rFonts w:eastAsia="Times New Roman" w:cs="Arial"/>
          <w:color w:val="000000"/>
          <w:lang w:eastAsia="en-GB"/>
        </w:rPr>
        <w:t xml:space="preserve"> the 10 commandment tablets), once inside “</w:t>
      </w:r>
      <w:r w:rsidRPr="00F41155">
        <w:rPr>
          <w:rFonts w:eastAsia="Times New Roman" w:cs="Arial"/>
          <w:color w:val="101010"/>
          <w:lang w:eastAsia="en-GB"/>
        </w:rPr>
        <w:t>he would perform a series of rituals and sprinkle blood from sacrificed animals on the Ark of the Covenant”</w:t>
      </w:r>
      <w:r w:rsidR="00014240" w:rsidRPr="00014240">
        <w:rPr>
          <w:rStyle w:val="FootnoteReference"/>
          <w:rFonts w:eastAsia="Times New Roman" w:cs="Arial"/>
          <w:color w:val="101010"/>
          <w:lang w:eastAsia="en-GB"/>
        </w:rPr>
        <w:footnoteReference w:id="4"/>
      </w:r>
      <w:r w:rsidRPr="00F41155">
        <w:rPr>
          <w:rFonts w:eastAsia="Times New Roman" w:cs="Arial"/>
          <w:color w:val="000000"/>
          <w:lang w:eastAsia="en-GB"/>
        </w:rPr>
        <w:t xml:space="preserve"> through these rituals he would ask forgiveness for the people of Israel. Despite the destruction of the temple in 70 CE the ritual would continue to exist, however it was adapted to life without the Temple and within the synagogue.</w:t>
      </w:r>
    </w:p>
    <w:p w:rsidR="00F41155" w:rsidRPr="00F41155" w:rsidRDefault="00F41155" w:rsidP="00014240">
      <w:pPr>
        <w:spacing w:after="0" w:line="240" w:lineRule="auto"/>
        <w:jc w:val="both"/>
        <w:rPr>
          <w:rFonts w:eastAsia="Times New Roman" w:cs="Times New Roman"/>
          <w:lang w:eastAsia="en-GB"/>
        </w:rPr>
      </w:pPr>
      <w:r w:rsidRPr="00F41155">
        <w:rPr>
          <w:rFonts w:eastAsia="Times New Roman" w:cs="Times New Roman"/>
          <w:color w:val="000000"/>
          <w:lang w:eastAsia="en-GB"/>
        </w:rPr>
        <w:br/>
      </w:r>
      <w:r w:rsidRPr="00F41155">
        <w:rPr>
          <w:rFonts w:eastAsia="Times New Roman" w:cs="Times New Roman"/>
          <w:color w:val="000000"/>
          <w:lang w:eastAsia="en-GB"/>
        </w:rPr>
        <w:br/>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Practices</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Prior to Yom Kippur, Jews are given 10 days known as the days of awe in order to seek forgiveness for any wrongdoings committed against another and “It's a time when Jews can make up for the wrongs of the past year and make a firm commitment to not do the same bad thing or things again”</w:t>
      </w:r>
      <w:r w:rsidR="00014240" w:rsidRPr="00014240">
        <w:rPr>
          <w:rStyle w:val="FootnoteReference"/>
          <w:rFonts w:eastAsia="Times New Roman" w:cs="Arial"/>
          <w:color w:val="000000"/>
          <w:lang w:eastAsia="en-GB"/>
        </w:rPr>
        <w:footnoteReference w:id="5"/>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lastRenderedPageBreak/>
        <w:t>On the eve of Yom Kippur families and friends will gather together for a feast in order to gain strength in preparation for a 25 hour fast the next day, those whom are exempt from the fast are children under the age of 13, pregnant women and people whom are too ill to fast).</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During Yom Kippur it is customary for Jews to wear white as a symbol of purity, they will also refrain from the use of cosmetics such as perfume and make up, whilst also avoiding wearing leather shoes “as a symbol of humility and increased humanity”</w:t>
      </w:r>
      <w:r w:rsidR="00014240" w:rsidRPr="00014240">
        <w:rPr>
          <w:rStyle w:val="FootnoteReference"/>
          <w:rFonts w:eastAsia="Times New Roman" w:cs="Arial"/>
          <w:color w:val="000000"/>
          <w:lang w:eastAsia="en-GB"/>
        </w:rPr>
        <w:footnoteReference w:id="6"/>
      </w:r>
      <w:r w:rsidRPr="00F41155">
        <w:rPr>
          <w:rFonts w:eastAsia="Times New Roman" w:cs="Arial"/>
          <w:color w:val="000000"/>
          <w:lang w:eastAsia="en-GB"/>
        </w:rPr>
        <w:t xml:space="preserve">, Rabbi Elyashiv even states that </w:t>
      </w:r>
      <w:r w:rsidR="00EB58BA" w:rsidRPr="00014240">
        <w:rPr>
          <w:rFonts w:eastAsia="Times New Roman" w:cs="Arial"/>
          <w:color w:val="000000"/>
          <w:lang w:eastAsia="en-GB"/>
        </w:rPr>
        <w:t>Jews</w:t>
      </w:r>
      <w:r w:rsidRPr="00F41155">
        <w:rPr>
          <w:rFonts w:eastAsia="Times New Roman" w:cs="Arial"/>
          <w:color w:val="000000"/>
          <w:lang w:eastAsia="en-GB"/>
        </w:rPr>
        <w:t xml:space="preserve"> should avoid wearing crocs on the day of atonement as they are too comfortable and one should feel like they are suffering on the day of Atonement.</w:t>
      </w:r>
    </w:p>
    <w:p w:rsidR="00F41155" w:rsidRPr="00F41155" w:rsidRDefault="00EB58BA" w:rsidP="00014240">
      <w:pPr>
        <w:shd w:val="clear" w:color="auto" w:fill="FFFFFF"/>
        <w:spacing w:after="0" w:line="240" w:lineRule="auto"/>
        <w:jc w:val="both"/>
        <w:rPr>
          <w:rFonts w:eastAsia="Times New Roman" w:cs="Times New Roman"/>
          <w:color w:val="000000"/>
          <w:lang w:eastAsia="en-GB"/>
        </w:rPr>
      </w:pPr>
      <w:r w:rsidRPr="00014240">
        <w:rPr>
          <w:rFonts w:eastAsia="Times New Roman" w:cs="Arial"/>
          <w:color w:val="000000"/>
          <w:lang w:eastAsia="en-GB"/>
        </w:rPr>
        <w:t>During the festival there is a</w:t>
      </w:r>
      <w:r w:rsidRPr="00F41155">
        <w:rPr>
          <w:rFonts w:eastAsia="Times New Roman" w:cs="Arial"/>
          <w:color w:val="000000"/>
          <w:lang w:eastAsia="en-GB"/>
        </w:rPr>
        <w:t xml:space="preserve"> </w:t>
      </w:r>
      <w:r w:rsidRPr="00014240">
        <w:rPr>
          <w:rFonts w:eastAsia="Times New Roman" w:cs="Arial"/>
          <w:color w:val="000000"/>
          <w:lang w:eastAsia="en-GB"/>
        </w:rPr>
        <w:t>daylong</w:t>
      </w:r>
      <w:r w:rsidRPr="00F41155">
        <w:rPr>
          <w:rFonts w:eastAsia="Times New Roman" w:cs="Arial"/>
          <w:color w:val="000000"/>
          <w:lang w:eastAsia="en-GB"/>
        </w:rPr>
        <w:t xml:space="preserve"> service consisting of five prayer services; Maariv, Shacharit, Musaf, Mincha and Neilah, during the services they read from the Machzor, a prayer book which is only used during Yom Kippur and </w:t>
      </w:r>
      <w:r w:rsidRPr="00014240">
        <w:rPr>
          <w:rFonts w:eastAsia="Times New Roman" w:cs="Arial"/>
          <w:color w:val="000000"/>
          <w:lang w:eastAsia="en-GB"/>
        </w:rPr>
        <w:t>Rosh</w:t>
      </w:r>
      <w:r w:rsidRPr="00F41155">
        <w:rPr>
          <w:rFonts w:eastAsia="Times New Roman" w:cs="Arial"/>
          <w:color w:val="000000"/>
          <w:lang w:eastAsia="en-GB"/>
        </w:rPr>
        <w:t xml:space="preserve"> </w:t>
      </w:r>
      <w:r w:rsidRPr="00014240">
        <w:rPr>
          <w:rFonts w:eastAsia="Times New Roman" w:cs="Arial"/>
          <w:color w:val="000000"/>
          <w:lang w:eastAsia="en-GB"/>
        </w:rPr>
        <w:t>Hashanah</w:t>
      </w:r>
      <w:r w:rsidRPr="00F41155">
        <w:rPr>
          <w:rFonts w:eastAsia="Times New Roman" w:cs="Arial"/>
          <w:color w:val="000000"/>
          <w:lang w:eastAsia="en-GB"/>
        </w:rPr>
        <w:t xml:space="preserve">, due to the length of the service there is no need </w:t>
      </w:r>
      <w:r w:rsidR="00014240" w:rsidRPr="00014240">
        <w:rPr>
          <w:rFonts w:eastAsia="Times New Roman" w:cs="Arial"/>
          <w:color w:val="000000"/>
          <w:lang w:eastAsia="en-GB"/>
        </w:rPr>
        <w:t>“to shorten the liturgy of the M</w:t>
      </w:r>
      <w:r w:rsidRPr="00F41155">
        <w:rPr>
          <w:rFonts w:eastAsia="Times New Roman" w:cs="Arial"/>
          <w:color w:val="000000"/>
          <w:lang w:eastAsia="en-GB"/>
        </w:rPr>
        <w:t>achzor”</w:t>
      </w:r>
      <w:r w:rsidR="00014240" w:rsidRPr="00014240">
        <w:rPr>
          <w:rStyle w:val="FootnoteReference"/>
          <w:rFonts w:eastAsia="Times New Roman" w:cs="Arial"/>
          <w:color w:val="000000"/>
          <w:lang w:eastAsia="en-GB"/>
        </w:rPr>
        <w:footnoteReference w:id="7"/>
      </w:r>
      <w:r w:rsidRPr="00F41155">
        <w:rPr>
          <w:rFonts w:eastAsia="Times New Roman" w:cs="Arial"/>
          <w:color w:val="000000"/>
          <w:lang w:eastAsia="en-GB"/>
        </w:rPr>
        <w:t>.</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During the service the martyrs of the faith ,such as the holocaust victims are remembered and the festival ends with the blowing of the shofar (a rams horn) and they then wish one another a sweet new year.</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Following the end of Yom Kippur, Jews will celebrate by breaking their fast with; “breakfast-like comfort foods such as blintzes, noodle pudding and baked goods”</w:t>
      </w:r>
      <w:r w:rsidR="00014240" w:rsidRPr="00014240">
        <w:rPr>
          <w:rStyle w:val="FootnoteReference"/>
          <w:rFonts w:eastAsia="Times New Roman" w:cs="Arial"/>
          <w:color w:val="000000"/>
          <w:lang w:eastAsia="en-GB"/>
        </w:rPr>
        <w:footnoteReference w:id="8"/>
      </w:r>
      <w:r w:rsidRPr="00F41155">
        <w:rPr>
          <w:rFonts w:eastAsia="Times New Roman" w:cs="Arial"/>
          <w:color w:val="000000"/>
          <w:lang w:eastAsia="en-GB"/>
        </w:rPr>
        <w:t>.</w:t>
      </w:r>
    </w:p>
    <w:p w:rsidR="00F41155" w:rsidRPr="00F41155" w:rsidRDefault="00F41155" w:rsidP="00014240">
      <w:pPr>
        <w:spacing w:after="0" w:line="240" w:lineRule="auto"/>
        <w:jc w:val="both"/>
        <w:rPr>
          <w:rFonts w:eastAsia="Times New Roman" w:cs="Times New Roman"/>
          <w:lang w:eastAsia="en-GB"/>
        </w:rPr>
      </w:pPr>
      <w:r w:rsidRPr="00F41155">
        <w:rPr>
          <w:rFonts w:eastAsia="Times New Roman" w:cs="Times New Roman"/>
          <w:color w:val="000000"/>
          <w:lang w:eastAsia="en-GB"/>
        </w:rPr>
        <w:br/>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Significance</w:t>
      </w:r>
    </w:p>
    <w:p w:rsidR="00F41155" w:rsidRPr="00F41155" w:rsidRDefault="00EB58BA"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It is clear that Yom Kippur is one of, if not, the most important festival in the Jewish calendar, this is due to </w:t>
      </w:r>
      <w:r w:rsidRPr="00014240">
        <w:rPr>
          <w:rFonts w:eastAsia="Times New Roman" w:cs="Arial"/>
          <w:color w:val="000000"/>
          <w:lang w:eastAsia="en-GB"/>
        </w:rPr>
        <w:t>Yom</w:t>
      </w:r>
      <w:r w:rsidRPr="00F41155">
        <w:rPr>
          <w:rFonts w:eastAsia="Times New Roman" w:cs="Arial"/>
          <w:color w:val="000000"/>
          <w:lang w:eastAsia="en-GB"/>
        </w:rPr>
        <w:t xml:space="preserve"> </w:t>
      </w:r>
      <w:r w:rsidRPr="00014240">
        <w:rPr>
          <w:rFonts w:eastAsia="Times New Roman" w:cs="Arial"/>
          <w:color w:val="000000"/>
          <w:lang w:eastAsia="en-GB"/>
        </w:rPr>
        <w:t>Kippur</w:t>
      </w:r>
      <w:r w:rsidRPr="00F41155">
        <w:rPr>
          <w:rFonts w:eastAsia="Times New Roman" w:cs="Arial"/>
          <w:color w:val="000000"/>
          <w:lang w:eastAsia="en-GB"/>
        </w:rPr>
        <w:t xml:space="preserve"> being the time of the year where everyone is closest to God and the essence of their souls , however not all aspects are seen as important to reform </w:t>
      </w:r>
      <w:r w:rsidRPr="00014240">
        <w:rPr>
          <w:rFonts w:eastAsia="Times New Roman" w:cs="Arial"/>
          <w:color w:val="000000"/>
          <w:lang w:eastAsia="en-GB"/>
        </w:rPr>
        <w:t>Jews</w:t>
      </w:r>
      <w:r w:rsidRPr="00F41155">
        <w:rPr>
          <w:rFonts w:eastAsia="Times New Roman" w:cs="Arial"/>
          <w:color w:val="000000"/>
          <w:lang w:eastAsia="en-GB"/>
        </w:rPr>
        <w:t xml:space="preserve"> as they are to Orthodox Jews, one example of this is the custom of Kapparot, which “</w:t>
      </w:r>
      <w:r w:rsidRPr="00014240">
        <w:rPr>
          <w:rFonts w:eastAsia="Times New Roman" w:cs="Arial"/>
          <w:color w:val="000000"/>
          <w:lang w:eastAsia="en-GB"/>
        </w:rPr>
        <w:t>involves</w:t>
      </w:r>
      <w:r w:rsidRPr="00F41155">
        <w:rPr>
          <w:rFonts w:eastAsia="Times New Roman" w:cs="Arial"/>
          <w:color w:val="000000"/>
          <w:lang w:eastAsia="en-GB"/>
        </w:rPr>
        <w:t xml:space="preserve"> swinging a live cock</w:t>
      </w:r>
      <w:r w:rsidRPr="00014240">
        <w:rPr>
          <w:rFonts w:eastAsia="Times New Roman" w:cs="Arial"/>
          <w:color w:val="000000"/>
          <w:lang w:eastAsia="en-GB"/>
        </w:rPr>
        <w:t xml:space="preserve"> </w:t>
      </w:r>
      <w:r w:rsidRPr="00F41155">
        <w:rPr>
          <w:rFonts w:eastAsia="Times New Roman" w:cs="Arial"/>
          <w:color w:val="000000"/>
          <w:lang w:eastAsia="en-GB"/>
        </w:rPr>
        <w:t>three times around one’s head reciting a prayer urging that any punishment of the person’s sin should fall on the bird instead”</w:t>
      </w:r>
      <w:r w:rsidR="00014240" w:rsidRPr="00014240">
        <w:rPr>
          <w:rStyle w:val="FootnoteReference"/>
          <w:rFonts w:eastAsia="Times New Roman" w:cs="Arial"/>
          <w:color w:val="000000"/>
          <w:lang w:eastAsia="en-GB"/>
        </w:rPr>
        <w:footnoteReference w:id="9"/>
      </w:r>
      <w:r w:rsidRPr="00F41155">
        <w:rPr>
          <w:rFonts w:eastAsia="Times New Roman" w:cs="Arial"/>
          <w:color w:val="000000"/>
          <w:lang w:eastAsia="en-GB"/>
        </w:rPr>
        <w:t>, reform synagogues see this practice as “primitive and unwholesome”</w:t>
      </w:r>
      <w:r w:rsidR="00014240" w:rsidRPr="00014240">
        <w:rPr>
          <w:rStyle w:val="FootnoteReference"/>
          <w:rFonts w:eastAsia="Times New Roman" w:cs="Arial"/>
          <w:color w:val="000000"/>
          <w:lang w:eastAsia="en-GB"/>
        </w:rPr>
        <w:footnoteReference w:id="10"/>
      </w:r>
      <w:r w:rsidRPr="00F41155">
        <w:rPr>
          <w:rFonts w:eastAsia="Times New Roman" w:cs="Arial"/>
          <w:color w:val="000000"/>
          <w:lang w:eastAsia="en-GB"/>
        </w:rPr>
        <w:t xml:space="preserve">, this shows that despite the importance to the festival it is still subject to change, with certain aspects being deemed more important than others. </w:t>
      </w:r>
      <w:r w:rsidR="00F41155" w:rsidRPr="00F41155">
        <w:rPr>
          <w:rFonts w:eastAsia="Times New Roman" w:cs="Arial"/>
          <w:color w:val="000000"/>
          <w:lang w:eastAsia="en-GB"/>
        </w:rPr>
        <w:t xml:space="preserve">Finally, the main aspect that shows how important </w:t>
      </w:r>
      <w:r w:rsidRPr="00014240">
        <w:rPr>
          <w:rFonts w:eastAsia="Times New Roman" w:cs="Arial"/>
          <w:color w:val="000000"/>
          <w:lang w:eastAsia="en-GB"/>
        </w:rPr>
        <w:t>Yom</w:t>
      </w:r>
      <w:r w:rsidR="00F41155" w:rsidRPr="00F41155">
        <w:rPr>
          <w:rFonts w:eastAsia="Times New Roman" w:cs="Arial"/>
          <w:color w:val="000000"/>
          <w:lang w:eastAsia="en-GB"/>
        </w:rPr>
        <w:t xml:space="preserve"> </w:t>
      </w:r>
      <w:r w:rsidRPr="00014240">
        <w:rPr>
          <w:rFonts w:eastAsia="Times New Roman" w:cs="Arial"/>
          <w:color w:val="000000"/>
          <w:lang w:eastAsia="en-GB"/>
        </w:rPr>
        <w:t>Kippur</w:t>
      </w:r>
      <w:r w:rsidR="00F41155" w:rsidRPr="00F41155">
        <w:rPr>
          <w:rFonts w:eastAsia="Times New Roman" w:cs="Arial"/>
          <w:color w:val="000000"/>
          <w:lang w:eastAsia="en-GB"/>
        </w:rPr>
        <w:t xml:space="preserve"> is, is that it was the one time of the year that the high priest could enter the holy of holies in the temple, thus setting it apart from any other festival.</w:t>
      </w:r>
    </w:p>
    <w:p w:rsidR="00F41155" w:rsidRPr="00F41155" w:rsidRDefault="00F41155" w:rsidP="00014240">
      <w:pPr>
        <w:spacing w:after="0" w:line="240" w:lineRule="auto"/>
        <w:jc w:val="both"/>
        <w:rPr>
          <w:rFonts w:eastAsia="Times New Roman" w:cs="Times New Roman"/>
          <w:lang w:eastAsia="en-GB"/>
        </w:rPr>
      </w:pPr>
      <w:r w:rsidRPr="00F41155">
        <w:rPr>
          <w:rFonts w:eastAsia="Times New Roman" w:cs="Times New Roman"/>
          <w:color w:val="000000"/>
          <w:lang w:eastAsia="en-GB"/>
        </w:rPr>
        <w:br/>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Conclusion</w:t>
      </w:r>
    </w:p>
    <w:p w:rsidR="00F41155" w:rsidRPr="00F41155" w:rsidRDefault="00F41155" w:rsidP="00014240">
      <w:pPr>
        <w:shd w:val="clear" w:color="auto" w:fill="FFFFFF"/>
        <w:spacing w:after="0" w:line="240" w:lineRule="auto"/>
        <w:jc w:val="both"/>
        <w:rPr>
          <w:rFonts w:eastAsia="Times New Roman" w:cs="Times New Roman"/>
          <w:color w:val="000000"/>
          <w:lang w:eastAsia="en-GB"/>
        </w:rPr>
      </w:pPr>
      <w:r w:rsidRPr="00F41155">
        <w:rPr>
          <w:rFonts w:eastAsia="Times New Roman" w:cs="Arial"/>
          <w:color w:val="000000"/>
          <w:lang w:eastAsia="en-GB"/>
        </w:rPr>
        <w:t xml:space="preserve">To conclude, </w:t>
      </w:r>
      <w:r w:rsidR="00EB58BA" w:rsidRPr="00014240">
        <w:rPr>
          <w:rFonts w:eastAsia="Times New Roman" w:cs="Arial"/>
          <w:color w:val="000000"/>
          <w:lang w:eastAsia="en-GB"/>
        </w:rPr>
        <w:t>Yom</w:t>
      </w:r>
      <w:r w:rsidRPr="00F41155">
        <w:rPr>
          <w:rFonts w:eastAsia="Times New Roman" w:cs="Arial"/>
          <w:color w:val="000000"/>
          <w:lang w:eastAsia="en-GB"/>
        </w:rPr>
        <w:t xml:space="preserve"> </w:t>
      </w:r>
      <w:r w:rsidR="00EB58BA" w:rsidRPr="00014240">
        <w:rPr>
          <w:rFonts w:eastAsia="Times New Roman" w:cs="Arial"/>
          <w:color w:val="000000"/>
          <w:lang w:eastAsia="en-GB"/>
        </w:rPr>
        <w:t>Kippur</w:t>
      </w:r>
      <w:r w:rsidRPr="00F41155">
        <w:rPr>
          <w:rFonts w:eastAsia="Times New Roman" w:cs="Arial"/>
          <w:color w:val="000000"/>
          <w:lang w:eastAsia="en-GB"/>
        </w:rPr>
        <w:t xml:space="preserve"> is clearly one of the most important times of the year for Jews, a time where they seek forgiveness and penance for sins, it’s the time of the year where synagogue attendances soar, </w:t>
      </w:r>
      <w:r w:rsidR="00EB58BA" w:rsidRPr="00014240">
        <w:rPr>
          <w:rFonts w:eastAsia="Times New Roman" w:cs="Arial"/>
          <w:color w:val="000000"/>
          <w:lang w:eastAsia="en-GB"/>
        </w:rPr>
        <w:t>showing</w:t>
      </w:r>
      <w:r w:rsidRPr="00F41155">
        <w:rPr>
          <w:rFonts w:eastAsia="Times New Roman" w:cs="Arial"/>
          <w:color w:val="000000"/>
          <w:lang w:eastAsia="en-GB"/>
        </w:rPr>
        <w:t xml:space="preserve"> that the festival is of vital importance to all </w:t>
      </w:r>
      <w:r w:rsidR="00EB58BA" w:rsidRPr="00014240">
        <w:rPr>
          <w:rFonts w:eastAsia="Times New Roman" w:cs="Arial"/>
          <w:color w:val="000000"/>
          <w:lang w:eastAsia="en-GB"/>
        </w:rPr>
        <w:t>Jews</w:t>
      </w:r>
      <w:r w:rsidRPr="00F41155">
        <w:rPr>
          <w:rFonts w:eastAsia="Times New Roman" w:cs="Arial"/>
          <w:color w:val="000000"/>
          <w:lang w:eastAsia="en-GB"/>
        </w:rPr>
        <w:t>, even those who don't regularly attend the synagogue.</w:t>
      </w:r>
    </w:p>
    <w:p w:rsidR="00031BB4" w:rsidRPr="00014240" w:rsidRDefault="00DD223E" w:rsidP="00014240">
      <w:pPr>
        <w:jc w:val="both"/>
      </w:pPr>
    </w:p>
    <w:p w:rsidR="00F41155" w:rsidRPr="00014240" w:rsidRDefault="00F41155" w:rsidP="00014240">
      <w:pPr>
        <w:pStyle w:val="NormalWeb"/>
        <w:shd w:val="clear" w:color="auto" w:fill="FFFFFF"/>
        <w:spacing w:before="0" w:beforeAutospacing="0" w:after="0" w:afterAutospacing="0"/>
        <w:jc w:val="both"/>
        <w:rPr>
          <w:rFonts w:asciiTheme="minorHAnsi" w:hAnsiTheme="minorHAnsi"/>
          <w:color w:val="000000"/>
          <w:sz w:val="22"/>
          <w:szCs w:val="22"/>
        </w:rPr>
      </w:pPr>
      <w:r w:rsidRPr="00014240">
        <w:rPr>
          <w:rFonts w:asciiTheme="minorHAnsi" w:hAnsiTheme="minorHAnsi" w:cs="Arial"/>
          <w:color w:val="000000"/>
          <w:sz w:val="22"/>
          <w:szCs w:val="22"/>
        </w:rPr>
        <w:t>Bibliography</w:t>
      </w:r>
    </w:p>
    <w:p w:rsidR="00F41155" w:rsidRPr="00014240" w:rsidRDefault="00F41155" w:rsidP="00014240">
      <w:pPr>
        <w:pStyle w:val="ListParagraph"/>
        <w:numPr>
          <w:ilvl w:val="0"/>
          <w:numId w:val="3"/>
        </w:numPr>
        <w:jc w:val="both"/>
      </w:pPr>
      <w:r w:rsidRPr="00014240">
        <w:lastRenderedPageBreak/>
        <w:t xml:space="preserve">HISTORY. Yom Kippur. [ONLINE] Available at: </w:t>
      </w:r>
      <w:hyperlink r:id="rId8" w:tgtFrame="_blank" w:history="1">
        <w:r w:rsidRPr="00014240">
          <w:rPr>
            <w:rStyle w:val="Hyperlink"/>
            <w:rFonts w:cs="Arial"/>
            <w:color w:val="1155CC"/>
          </w:rPr>
          <w:t>http://www.history.com/topics/holidays/yom-kippur-history</w:t>
        </w:r>
      </w:hyperlink>
      <w:r w:rsidRPr="00014240">
        <w:t>.</w:t>
      </w:r>
    </w:p>
    <w:p w:rsidR="00F41155" w:rsidRPr="00014240" w:rsidRDefault="00F41155" w:rsidP="00014240">
      <w:pPr>
        <w:pStyle w:val="ListParagraph"/>
        <w:numPr>
          <w:ilvl w:val="0"/>
          <w:numId w:val="3"/>
        </w:numPr>
        <w:jc w:val="both"/>
      </w:pPr>
      <w:r w:rsidRPr="00014240">
        <w:t xml:space="preserve">BBC. 2014. Yom Kippur. [ONLINE] Available at: </w:t>
      </w:r>
      <w:hyperlink r:id="rId9" w:tgtFrame="_blank" w:history="1">
        <w:r w:rsidRPr="00014240">
          <w:rPr>
            <w:rStyle w:val="Hyperlink"/>
            <w:rFonts w:cs="Arial"/>
            <w:color w:val="1155CC"/>
          </w:rPr>
          <w:t>http://www.bbc.co.uk/schools/religion/judaism/yom_kippur.shtml</w:t>
        </w:r>
      </w:hyperlink>
      <w:r w:rsidRPr="00014240">
        <w:t>.</w:t>
      </w:r>
    </w:p>
    <w:p w:rsidR="00F41155" w:rsidRPr="00014240" w:rsidRDefault="00F41155" w:rsidP="00014240">
      <w:pPr>
        <w:pStyle w:val="ListParagraph"/>
        <w:numPr>
          <w:ilvl w:val="0"/>
          <w:numId w:val="3"/>
        </w:numPr>
        <w:jc w:val="both"/>
      </w:pPr>
      <w:hyperlink r:id="rId10" w:tgtFrame="_blank" w:history="1">
        <w:r w:rsidRPr="00014240">
          <w:rPr>
            <w:rStyle w:val="Hyperlink"/>
            <w:rFonts w:cs="Arial"/>
            <w:color w:val="1155CC"/>
          </w:rPr>
          <w:t>ynet.com</w:t>
        </w:r>
      </w:hyperlink>
      <w:r w:rsidRPr="00014240">
        <w:t xml:space="preserve">. 2009. Jewish World: Rabbi Elyashiv: No Crocs on Yom Kippur. [ONLINE] Available at: </w:t>
      </w:r>
      <w:hyperlink r:id="rId11" w:tgtFrame="_blank" w:history="1">
        <w:r w:rsidRPr="00014240">
          <w:rPr>
            <w:rStyle w:val="Hyperlink"/>
            <w:rFonts w:cs="Arial"/>
            <w:color w:val="1155CC"/>
          </w:rPr>
          <w:t>https://www.ynetnews.com/articles/0,7340,L-3781873,00.html</w:t>
        </w:r>
      </w:hyperlink>
      <w:r w:rsidRPr="00014240">
        <w:t>.</w:t>
      </w:r>
    </w:p>
    <w:p w:rsidR="00F41155" w:rsidRPr="00014240" w:rsidRDefault="00F41155" w:rsidP="00014240">
      <w:pPr>
        <w:pStyle w:val="ListParagraph"/>
        <w:numPr>
          <w:ilvl w:val="0"/>
          <w:numId w:val="3"/>
        </w:numPr>
        <w:jc w:val="both"/>
      </w:pPr>
      <w:r w:rsidRPr="00014240">
        <w:t xml:space="preserve">Cohn-Sherbok, Dan, </w:t>
      </w:r>
      <w:r w:rsidRPr="00014240">
        <w:rPr>
          <w:i/>
          <w:iCs/>
        </w:rPr>
        <w:t>Judaism</w:t>
      </w:r>
      <w:r w:rsidRPr="00014240">
        <w:t xml:space="preserve"> (London: Routledge, 1999).</w:t>
      </w:r>
    </w:p>
    <w:p w:rsidR="00F41155" w:rsidRPr="00014240" w:rsidRDefault="00F41155" w:rsidP="00014240">
      <w:pPr>
        <w:pStyle w:val="ListParagraph"/>
        <w:numPr>
          <w:ilvl w:val="0"/>
          <w:numId w:val="3"/>
        </w:numPr>
        <w:jc w:val="both"/>
      </w:pPr>
      <w:r w:rsidRPr="00014240">
        <w:t xml:space="preserve">Ariel, David S, </w:t>
      </w:r>
      <w:r w:rsidRPr="00014240">
        <w:rPr>
          <w:i/>
          <w:iCs/>
        </w:rPr>
        <w:t xml:space="preserve">What do Jews Believe?: The Spiritual Foundation of Judaism </w:t>
      </w:r>
      <w:r w:rsidRPr="00014240">
        <w:t>(New York; Schocken Books, 1995).</w:t>
      </w:r>
    </w:p>
    <w:p w:rsidR="00F41155" w:rsidRPr="00014240" w:rsidRDefault="00F41155" w:rsidP="00014240">
      <w:pPr>
        <w:pStyle w:val="ListParagraph"/>
        <w:numPr>
          <w:ilvl w:val="0"/>
          <w:numId w:val="3"/>
        </w:numPr>
        <w:jc w:val="both"/>
      </w:pPr>
      <w:r w:rsidRPr="00014240">
        <w:t xml:space="preserve">Romain, Jonathan A., </w:t>
      </w:r>
      <w:r w:rsidRPr="00014240">
        <w:rPr>
          <w:i/>
          <w:iCs/>
        </w:rPr>
        <w:t>Faith and Practice: A Guide to Reform Judaism Today</w:t>
      </w:r>
      <w:r w:rsidRPr="00014240">
        <w:t xml:space="preserve"> (London: The Reform Synagogues of Great Britain, 1991).</w:t>
      </w:r>
    </w:p>
    <w:p w:rsidR="00F41155" w:rsidRDefault="00F41155"/>
    <w:sectPr w:rsidR="00F41155" w:rsidSect="005608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23E" w:rsidRDefault="00DD223E" w:rsidP="00EB58BA">
      <w:pPr>
        <w:spacing w:after="0" w:line="240" w:lineRule="auto"/>
      </w:pPr>
      <w:r>
        <w:separator/>
      </w:r>
    </w:p>
  </w:endnote>
  <w:endnote w:type="continuationSeparator" w:id="1">
    <w:p w:rsidR="00DD223E" w:rsidRDefault="00DD223E" w:rsidP="00EB58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23E" w:rsidRDefault="00DD223E" w:rsidP="00EB58BA">
      <w:pPr>
        <w:spacing w:after="0" w:line="240" w:lineRule="auto"/>
      </w:pPr>
      <w:r>
        <w:separator/>
      </w:r>
    </w:p>
  </w:footnote>
  <w:footnote w:type="continuationSeparator" w:id="1">
    <w:p w:rsidR="00DD223E" w:rsidRDefault="00DD223E" w:rsidP="00EB58BA">
      <w:pPr>
        <w:spacing w:after="0" w:line="240" w:lineRule="auto"/>
      </w:pPr>
      <w:r>
        <w:continuationSeparator/>
      </w:r>
    </w:p>
  </w:footnote>
  <w:footnote w:id="2">
    <w:p w:rsidR="00EB58BA" w:rsidRDefault="00EB58BA">
      <w:pPr>
        <w:pStyle w:val="FootnoteText"/>
      </w:pPr>
      <w:r>
        <w:rPr>
          <w:rStyle w:val="FootnoteReference"/>
        </w:rPr>
        <w:footnoteRef/>
      </w:r>
      <w:r>
        <w:t xml:space="preserve"> </w:t>
      </w:r>
      <w:r w:rsidR="00014240">
        <w:rPr>
          <w:rFonts w:ascii="Arial" w:hAnsi="Arial" w:cs="Arial"/>
          <w:color w:val="000000"/>
          <w:sz w:val="22"/>
          <w:szCs w:val="22"/>
        </w:rPr>
        <w:t xml:space="preserve">HISTORY. Yom Kippur. [ONLINE] Available at: </w:t>
      </w:r>
      <w:hyperlink r:id="rId1" w:tgtFrame="_blank" w:history="1">
        <w:r w:rsidR="00014240">
          <w:rPr>
            <w:rStyle w:val="Hyperlink"/>
            <w:rFonts w:ascii="Arial" w:hAnsi="Arial" w:cs="Arial"/>
            <w:color w:val="1155CC"/>
            <w:sz w:val="22"/>
            <w:szCs w:val="22"/>
          </w:rPr>
          <w:t>http://www.history.com/topics/holidays/yom-kippur-history</w:t>
        </w:r>
      </w:hyperlink>
      <w:r w:rsidR="00014240">
        <w:rPr>
          <w:rFonts w:ascii="Arial" w:hAnsi="Arial" w:cs="Arial"/>
          <w:color w:val="000000"/>
          <w:sz w:val="22"/>
          <w:szCs w:val="22"/>
        </w:rPr>
        <w:t xml:space="preserve">. [Accessed </w:t>
      </w:r>
      <w:r w:rsidR="00014240">
        <w:rPr>
          <w:rStyle w:val="aqj"/>
          <w:rFonts w:ascii="Arial" w:hAnsi="Arial" w:cs="Arial"/>
          <w:color w:val="000000"/>
          <w:sz w:val="22"/>
          <w:szCs w:val="22"/>
        </w:rPr>
        <w:t>27 October 2017</w:t>
      </w:r>
      <w:r w:rsidR="00014240">
        <w:rPr>
          <w:rFonts w:ascii="Arial" w:hAnsi="Arial" w:cs="Arial"/>
          <w:color w:val="000000"/>
          <w:sz w:val="22"/>
          <w:szCs w:val="22"/>
        </w:rPr>
        <w:t>].</w:t>
      </w:r>
    </w:p>
  </w:footnote>
  <w:footnote w:id="3">
    <w:p w:rsidR="00014240" w:rsidRDefault="00014240">
      <w:pPr>
        <w:pStyle w:val="FootnoteText"/>
      </w:pPr>
      <w:r>
        <w:rPr>
          <w:rStyle w:val="FootnoteReference"/>
        </w:rPr>
        <w:footnoteRef/>
      </w:r>
      <w:r>
        <w:rPr>
          <w:rFonts w:ascii="Arial" w:hAnsi="Arial" w:cs="Arial"/>
          <w:color w:val="000000"/>
          <w:sz w:val="22"/>
          <w:szCs w:val="22"/>
        </w:rPr>
        <w:t xml:space="preserve">Cohn-Sherbok, Dan, </w:t>
      </w:r>
      <w:r>
        <w:rPr>
          <w:rFonts w:ascii="Arial" w:hAnsi="Arial" w:cs="Arial"/>
          <w:i/>
          <w:iCs/>
          <w:color w:val="000000"/>
          <w:sz w:val="22"/>
          <w:szCs w:val="22"/>
        </w:rPr>
        <w:t>Judaism</w:t>
      </w:r>
      <w:r>
        <w:rPr>
          <w:rFonts w:ascii="Arial" w:hAnsi="Arial" w:cs="Arial"/>
          <w:color w:val="000000"/>
          <w:sz w:val="22"/>
          <w:szCs w:val="22"/>
        </w:rPr>
        <w:t xml:space="preserve"> (London: Routledge, 1999), p</w:t>
      </w:r>
      <w:r>
        <w:rPr>
          <w:rFonts w:ascii="Arial" w:hAnsi="Arial" w:cs="Arial"/>
          <w:color w:val="000000"/>
        </w:rPr>
        <w:t>87-88.</w:t>
      </w:r>
    </w:p>
  </w:footnote>
  <w:footnote w:id="4">
    <w:p w:rsidR="00014240" w:rsidRDefault="00014240">
      <w:pPr>
        <w:pStyle w:val="FootnoteText"/>
      </w:pPr>
      <w:r>
        <w:rPr>
          <w:rStyle w:val="FootnoteReference"/>
        </w:rPr>
        <w:footnoteRef/>
      </w:r>
      <w:r>
        <w:t xml:space="preserve"> </w:t>
      </w:r>
      <w:r>
        <w:rPr>
          <w:rFonts w:ascii="Arial" w:hAnsi="Arial" w:cs="Arial"/>
          <w:color w:val="000000"/>
          <w:sz w:val="22"/>
          <w:szCs w:val="22"/>
        </w:rPr>
        <w:t xml:space="preserve">HISTORY. Yom Kippur. [ONLINE] Available at: </w:t>
      </w:r>
      <w:hyperlink r:id="rId2" w:tgtFrame="_blank" w:history="1">
        <w:r>
          <w:rPr>
            <w:rStyle w:val="Hyperlink"/>
            <w:rFonts w:ascii="Arial" w:hAnsi="Arial" w:cs="Arial"/>
            <w:color w:val="1155CC"/>
            <w:sz w:val="22"/>
            <w:szCs w:val="22"/>
          </w:rPr>
          <w:t>http://www.history.com/topics/holidays/yom-kippur-history</w:t>
        </w:r>
      </w:hyperlink>
      <w:r>
        <w:rPr>
          <w:rFonts w:ascii="Arial" w:hAnsi="Arial" w:cs="Arial"/>
          <w:color w:val="000000"/>
          <w:sz w:val="22"/>
          <w:szCs w:val="22"/>
        </w:rPr>
        <w:t xml:space="preserve">. [Accessed </w:t>
      </w:r>
      <w:r>
        <w:rPr>
          <w:rStyle w:val="aqj"/>
          <w:rFonts w:ascii="Arial" w:hAnsi="Arial" w:cs="Arial"/>
          <w:color w:val="000000"/>
          <w:sz w:val="22"/>
          <w:szCs w:val="22"/>
        </w:rPr>
        <w:t>27 October 2017</w:t>
      </w:r>
      <w:r>
        <w:rPr>
          <w:rFonts w:ascii="Arial" w:hAnsi="Arial" w:cs="Arial"/>
          <w:color w:val="000000"/>
          <w:sz w:val="22"/>
          <w:szCs w:val="22"/>
        </w:rPr>
        <w:t>].</w:t>
      </w:r>
    </w:p>
  </w:footnote>
  <w:footnote w:id="5">
    <w:p w:rsidR="00014240" w:rsidRDefault="00014240">
      <w:pPr>
        <w:pStyle w:val="FootnoteText"/>
      </w:pPr>
      <w:r>
        <w:rPr>
          <w:rStyle w:val="FootnoteReference"/>
        </w:rPr>
        <w:footnoteRef/>
      </w:r>
      <w:r>
        <w:t xml:space="preserve"> </w:t>
      </w:r>
      <w:r>
        <w:rPr>
          <w:rFonts w:ascii="Arial" w:hAnsi="Arial" w:cs="Arial"/>
          <w:color w:val="000000"/>
          <w:sz w:val="22"/>
          <w:szCs w:val="22"/>
        </w:rPr>
        <w:t xml:space="preserve">BBC. 2014. Yom Kippur. [ONLINE] Available at: </w:t>
      </w:r>
      <w:hyperlink r:id="rId3" w:tgtFrame="_blank" w:history="1">
        <w:r>
          <w:rPr>
            <w:rStyle w:val="Hyperlink"/>
            <w:rFonts w:ascii="Arial" w:hAnsi="Arial" w:cs="Arial"/>
            <w:color w:val="1155CC"/>
            <w:sz w:val="22"/>
            <w:szCs w:val="22"/>
          </w:rPr>
          <w:t>http://www.bbc.co.uk/schools/religion/judaism/yom_kippur.shtml</w:t>
        </w:r>
      </w:hyperlink>
      <w:r>
        <w:rPr>
          <w:rFonts w:ascii="Arial" w:hAnsi="Arial" w:cs="Arial"/>
          <w:color w:val="000000"/>
          <w:sz w:val="22"/>
          <w:szCs w:val="22"/>
        </w:rPr>
        <w:t xml:space="preserve">. [Accessed </w:t>
      </w:r>
      <w:r>
        <w:rPr>
          <w:rStyle w:val="aqj"/>
          <w:rFonts w:ascii="Arial" w:hAnsi="Arial" w:cs="Arial"/>
          <w:color w:val="000000"/>
          <w:sz w:val="22"/>
          <w:szCs w:val="22"/>
        </w:rPr>
        <w:t>27 October 2017</w:t>
      </w:r>
      <w:r>
        <w:rPr>
          <w:rFonts w:ascii="Arial" w:hAnsi="Arial" w:cs="Arial"/>
          <w:color w:val="000000"/>
          <w:sz w:val="22"/>
          <w:szCs w:val="22"/>
        </w:rPr>
        <w:t>].</w:t>
      </w:r>
    </w:p>
  </w:footnote>
  <w:footnote w:id="6">
    <w:p w:rsidR="00014240" w:rsidRDefault="00014240">
      <w:pPr>
        <w:pStyle w:val="FootnoteText"/>
      </w:pPr>
      <w:r>
        <w:rPr>
          <w:rStyle w:val="FootnoteReference"/>
        </w:rPr>
        <w:footnoteRef/>
      </w:r>
      <w:r>
        <w:t xml:space="preserve"> </w:t>
      </w:r>
      <w:hyperlink r:id="rId4" w:tgtFrame="_blank" w:history="1">
        <w:r>
          <w:rPr>
            <w:rStyle w:val="Hyperlink"/>
            <w:rFonts w:ascii="Arial" w:hAnsi="Arial" w:cs="Arial"/>
            <w:color w:val="1155CC"/>
            <w:sz w:val="22"/>
            <w:szCs w:val="22"/>
          </w:rPr>
          <w:t>ynet.com</w:t>
        </w:r>
      </w:hyperlink>
      <w:r>
        <w:rPr>
          <w:rFonts w:ascii="Arial" w:hAnsi="Arial" w:cs="Arial"/>
          <w:color w:val="000000"/>
          <w:sz w:val="22"/>
          <w:szCs w:val="22"/>
        </w:rPr>
        <w:t xml:space="preserve">. 2009. Jewish World: Rabbi Elyashiv: No Crocs on Yom Kippur. [ONLINE] Available at: </w:t>
      </w:r>
      <w:hyperlink r:id="rId5" w:tgtFrame="_blank" w:history="1">
        <w:r>
          <w:rPr>
            <w:rStyle w:val="Hyperlink"/>
            <w:rFonts w:ascii="Arial" w:hAnsi="Arial" w:cs="Arial"/>
            <w:color w:val="1155CC"/>
            <w:sz w:val="22"/>
            <w:szCs w:val="22"/>
          </w:rPr>
          <w:t>https://www.ynetnews.com/articles/0,7340,L-3781873,00.html</w:t>
        </w:r>
      </w:hyperlink>
      <w:r>
        <w:rPr>
          <w:rFonts w:ascii="Arial" w:hAnsi="Arial" w:cs="Arial"/>
          <w:color w:val="000000"/>
          <w:sz w:val="22"/>
          <w:szCs w:val="22"/>
        </w:rPr>
        <w:t xml:space="preserve">. [Accessed </w:t>
      </w:r>
      <w:r>
        <w:rPr>
          <w:rStyle w:val="aqj"/>
          <w:rFonts w:ascii="Arial" w:hAnsi="Arial" w:cs="Arial"/>
          <w:color w:val="000000"/>
          <w:sz w:val="22"/>
          <w:szCs w:val="22"/>
        </w:rPr>
        <w:t>27 October 2017</w:t>
      </w:r>
      <w:r>
        <w:rPr>
          <w:rFonts w:ascii="Arial" w:hAnsi="Arial" w:cs="Arial"/>
          <w:color w:val="000000"/>
          <w:sz w:val="22"/>
          <w:szCs w:val="22"/>
        </w:rPr>
        <w:t>].</w:t>
      </w:r>
    </w:p>
  </w:footnote>
  <w:footnote w:id="7">
    <w:p w:rsidR="00014240" w:rsidRDefault="00014240">
      <w:pPr>
        <w:pStyle w:val="FootnoteText"/>
      </w:pPr>
      <w:r>
        <w:rPr>
          <w:rStyle w:val="FootnoteReference"/>
        </w:rPr>
        <w:footnoteRef/>
      </w:r>
      <w:r>
        <w:t xml:space="preserve"> </w:t>
      </w:r>
      <w:r>
        <w:rPr>
          <w:rFonts w:ascii="Arial" w:hAnsi="Arial" w:cs="Arial"/>
          <w:color w:val="000000"/>
          <w:sz w:val="22"/>
          <w:szCs w:val="22"/>
        </w:rPr>
        <w:t xml:space="preserve">Romain, Jonathan A., </w:t>
      </w:r>
      <w:r>
        <w:rPr>
          <w:rFonts w:ascii="Arial" w:hAnsi="Arial" w:cs="Arial"/>
          <w:i/>
          <w:iCs/>
          <w:color w:val="000000"/>
          <w:sz w:val="22"/>
          <w:szCs w:val="22"/>
        </w:rPr>
        <w:t>Faith and Practice: A Guide to Reform Judaism Today</w:t>
      </w:r>
      <w:r>
        <w:rPr>
          <w:rFonts w:ascii="Arial" w:hAnsi="Arial" w:cs="Arial"/>
          <w:color w:val="000000"/>
          <w:sz w:val="22"/>
          <w:szCs w:val="22"/>
        </w:rPr>
        <w:t xml:space="preserve"> (London: The Reform Synagogues of Great Britain, 1991), p84.</w:t>
      </w:r>
    </w:p>
  </w:footnote>
  <w:footnote w:id="8">
    <w:p w:rsidR="00014240" w:rsidRDefault="00014240">
      <w:pPr>
        <w:pStyle w:val="FootnoteText"/>
      </w:pPr>
      <w:r>
        <w:rPr>
          <w:rStyle w:val="FootnoteReference"/>
        </w:rPr>
        <w:footnoteRef/>
      </w:r>
      <w:r>
        <w:t xml:space="preserve"> </w:t>
      </w:r>
      <w:r>
        <w:rPr>
          <w:rFonts w:ascii="Arial" w:hAnsi="Arial" w:cs="Arial"/>
          <w:color w:val="000000"/>
          <w:sz w:val="22"/>
          <w:szCs w:val="22"/>
        </w:rPr>
        <w:t xml:space="preserve">HISTORY. Yom Kippur. [ONLINE] Available at: </w:t>
      </w:r>
      <w:hyperlink r:id="rId6" w:tgtFrame="_blank" w:history="1">
        <w:r>
          <w:rPr>
            <w:rStyle w:val="Hyperlink"/>
            <w:rFonts w:ascii="Arial" w:hAnsi="Arial" w:cs="Arial"/>
            <w:color w:val="1155CC"/>
            <w:sz w:val="22"/>
            <w:szCs w:val="22"/>
          </w:rPr>
          <w:t>http://www.history.com/topics/holidays/yom-kippur-history</w:t>
        </w:r>
      </w:hyperlink>
      <w:r>
        <w:rPr>
          <w:rFonts w:ascii="Arial" w:hAnsi="Arial" w:cs="Arial"/>
          <w:color w:val="000000"/>
          <w:sz w:val="22"/>
          <w:szCs w:val="22"/>
        </w:rPr>
        <w:t xml:space="preserve">. [Accessed </w:t>
      </w:r>
      <w:r>
        <w:rPr>
          <w:rStyle w:val="aqj"/>
          <w:rFonts w:ascii="Arial" w:hAnsi="Arial" w:cs="Arial"/>
          <w:color w:val="000000"/>
          <w:sz w:val="22"/>
          <w:szCs w:val="22"/>
        </w:rPr>
        <w:t>27 October 2017</w:t>
      </w:r>
      <w:r>
        <w:rPr>
          <w:rFonts w:ascii="Arial" w:hAnsi="Arial" w:cs="Arial"/>
          <w:color w:val="000000"/>
          <w:sz w:val="22"/>
          <w:szCs w:val="22"/>
        </w:rPr>
        <w:t>].</w:t>
      </w:r>
    </w:p>
  </w:footnote>
  <w:footnote w:id="9">
    <w:p w:rsidR="00014240" w:rsidRDefault="00014240">
      <w:pPr>
        <w:pStyle w:val="FootnoteText"/>
      </w:pPr>
      <w:r>
        <w:rPr>
          <w:rStyle w:val="FootnoteReference"/>
        </w:rPr>
        <w:footnoteRef/>
      </w:r>
      <w:r>
        <w:t xml:space="preserve"> </w:t>
      </w:r>
      <w:r>
        <w:rPr>
          <w:rFonts w:ascii="Arial" w:hAnsi="Arial" w:cs="Arial"/>
          <w:color w:val="000000"/>
          <w:sz w:val="22"/>
          <w:szCs w:val="22"/>
        </w:rPr>
        <w:t xml:space="preserve">Romain, Jonathan A., </w:t>
      </w:r>
      <w:r>
        <w:rPr>
          <w:rFonts w:ascii="Arial" w:hAnsi="Arial" w:cs="Arial"/>
          <w:i/>
          <w:iCs/>
          <w:color w:val="000000"/>
          <w:sz w:val="22"/>
          <w:szCs w:val="22"/>
        </w:rPr>
        <w:t>Faith and Practice: A Guide to Reform Judaism Today</w:t>
      </w:r>
      <w:r>
        <w:rPr>
          <w:rFonts w:ascii="Arial" w:hAnsi="Arial" w:cs="Arial"/>
          <w:color w:val="000000"/>
          <w:sz w:val="22"/>
          <w:szCs w:val="22"/>
        </w:rPr>
        <w:t xml:space="preserve"> (London: The Reform Synagogues of Great Britain, 1991), p143.</w:t>
      </w:r>
    </w:p>
  </w:footnote>
  <w:footnote w:id="10">
    <w:p w:rsidR="00014240" w:rsidRDefault="00014240">
      <w:pPr>
        <w:pStyle w:val="FootnoteText"/>
      </w:pPr>
      <w:r>
        <w:rPr>
          <w:rStyle w:val="FootnoteReference"/>
        </w:rPr>
        <w:footnoteRef/>
      </w:r>
      <w:r>
        <w:t xml:space="preserve"> </w:t>
      </w:r>
      <w:r>
        <w:rPr>
          <w:rFonts w:ascii="Arial" w:hAnsi="Arial" w:cs="Arial"/>
          <w:color w:val="000000"/>
          <w:sz w:val="22"/>
          <w:szCs w:val="22"/>
        </w:rPr>
        <w:t xml:space="preserve">Romain, Jonathan A., </w:t>
      </w:r>
      <w:r>
        <w:rPr>
          <w:rFonts w:ascii="Arial" w:hAnsi="Arial" w:cs="Arial"/>
          <w:i/>
          <w:iCs/>
          <w:color w:val="000000"/>
          <w:sz w:val="22"/>
          <w:szCs w:val="22"/>
        </w:rPr>
        <w:t>Faith and Practice: A Guide to Reform Judaism Today</w:t>
      </w:r>
      <w:r>
        <w:rPr>
          <w:rFonts w:ascii="Arial" w:hAnsi="Arial" w:cs="Arial"/>
          <w:color w:val="000000"/>
          <w:sz w:val="22"/>
          <w:szCs w:val="22"/>
        </w:rPr>
        <w:t xml:space="preserve"> (London: The Reform Synagogues of Great Britain, 1991), p143.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3A1C89"/>
    <w:multiLevelType w:val="multilevel"/>
    <w:tmpl w:val="EBCA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2F5117"/>
    <w:multiLevelType w:val="hybridMultilevel"/>
    <w:tmpl w:val="606A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E54B07"/>
    <w:multiLevelType w:val="multilevel"/>
    <w:tmpl w:val="00DC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41155"/>
    <w:rsid w:val="00014240"/>
    <w:rsid w:val="001F66B9"/>
    <w:rsid w:val="003E330B"/>
    <w:rsid w:val="005608E6"/>
    <w:rsid w:val="00DD223E"/>
    <w:rsid w:val="00EB58BA"/>
    <w:rsid w:val="00F411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8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11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qj">
    <w:name w:val="aqj"/>
    <w:basedOn w:val="DefaultParagraphFont"/>
    <w:rsid w:val="00F41155"/>
  </w:style>
  <w:style w:type="character" w:styleId="Hyperlink">
    <w:name w:val="Hyperlink"/>
    <w:basedOn w:val="DefaultParagraphFont"/>
    <w:uiPriority w:val="99"/>
    <w:semiHidden/>
    <w:unhideWhenUsed/>
    <w:rsid w:val="00F41155"/>
    <w:rPr>
      <w:color w:val="0000FF"/>
      <w:u w:val="single"/>
    </w:rPr>
  </w:style>
  <w:style w:type="paragraph" w:styleId="ListParagraph">
    <w:name w:val="List Paragraph"/>
    <w:basedOn w:val="Normal"/>
    <w:uiPriority w:val="34"/>
    <w:qFormat/>
    <w:rsid w:val="00F41155"/>
    <w:pPr>
      <w:ind w:left="720"/>
      <w:contextualSpacing/>
    </w:pPr>
  </w:style>
  <w:style w:type="paragraph" w:styleId="FootnoteText">
    <w:name w:val="footnote text"/>
    <w:basedOn w:val="Normal"/>
    <w:link w:val="FootnoteTextChar"/>
    <w:uiPriority w:val="99"/>
    <w:semiHidden/>
    <w:unhideWhenUsed/>
    <w:rsid w:val="00EB58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8BA"/>
    <w:rPr>
      <w:sz w:val="20"/>
      <w:szCs w:val="20"/>
    </w:rPr>
  </w:style>
  <w:style w:type="character" w:styleId="FootnoteReference">
    <w:name w:val="footnote reference"/>
    <w:basedOn w:val="DefaultParagraphFont"/>
    <w:uiPriority w:val="99"/>
    <w:semiHidden/>
    <w:unhideWhenUsed/>
    <w:rsid w:val="00EB58BA"/>
    <w:rPr>
      <w:vertAlign w:val="superscript"/>
    </w:rPr>
  </w:style>
</w:styles>
</file>

<file path=word/webSettings.xml><?xml version="1.0" encoding="utf-8"?>
<w:webSettings xmlns:r="http://schemas.openxmlformats.org/officeDocument/2006/relationships" xmlns:w="http://schemas.openxmlformats.org/wordprocessingml/2006/main">
  <w:divs>
    <w:div w:id="320819317">
      <w:bodyDiv w:val="1"/>
      <w:marLeft w:val="0"/>
      <w:marRight w:val="0"/>
      <w:marTop w:val="0"/>
      <w:marBottom w:val="0"/>
      <w:divBdr>
        <w:top w:val="none" w:sz="0" w:space="0" w:color="auto"/>
        <w:left w:val="none" w:sz="0" w:space="0" w:color="auto"/>
        <w:bottom w:val="none" w:sz="0" w:space="0" w:color="auto"/>
        <w:right w:val="none" w:sz="0" w:space="0" w:color="auto"/>
      </w:divBdr>
    </w:div>
    <w:div w:id="363288273">
      <w:bodyDiv w:val="1"/>
      <w:marLeft w:val="0"/>
      <w:marRight w:val="0"/>
      <w:marTop w:val="0"/>
      <w:marBottom w:val="0"/>
      <w:divBdr>
        <w:top w:val="none" w:sz="0" w:space="0" w:color="auto"/>
        <w:left w:val="none" w:sz="0" w:space="0" w:color="auto"/>
        <w:bottom w:val="none" w:sz="0" w:space="0" w:color="auto"/>
        <w:right w:val="none" w:sz="0" w:space="0" w:color="auto"/>
      </w:divBdr>
    </w:div>
    <w:div w:id="771248440">
      <w:bodyDiv w:val="1"/>
      <w:marLeft w:val="0"/>
      <w:marRight w:val="0"/>
      <w:marTop w:val="0"/>
      <w:marBottom w:val="0"/>
      <w:divBdr>
        <w:top w:val="none" w:sz="0" w:space="0" w:color="auto"/>
        <w:left w:val="none" w:sz="0" w:space="0" w:color="auto"/>
        <w:bottom w:val="none" w:sz="0" w:space="0" w:color="auto"/>
        <w:right w:val="none" w:sz="0" w:space="0" w:color="auto"/>
      </w:divBdr>
      <w:divsChild>
        <w:div w:id="451754248">
          <w:marLeft w:val="0"/>
          <w:marRight w:val="0"/>
          <w:marTop w:val="0"/>
          <w:marBottom w:val="300"/>
          <w:divBdr>
            <w:top w:val="none" w:sz="0" w:space="0" w:color="auto"/>
            <w:left w:val="none" w:sz="0" w:space="0" w:color="auto"/>
            <w:bottom w:val="none" w:sz="0" w:space="0" w:color="auto"/>
            <w:right w:val="none" w:sz="0" w:space="0" w:color="auto"/>
          </w:divBdr>
          <w:divsChild>
            <w:div w:id="586229946">
              <w:marLeft w:val="0"/>
              <w:marRight w:val="0"/>
              <w:marTop w:val="0"/>
              <w:marBottom w:val="0"/>
              <w:divBdr>
                <w:top w:val="none" w:sz="0" w:space="0" w:color="auto"/>
                <w:left w:val="none" w:sz="0" w:space="0" w:color="auto"/>
                <w:bottom w:val="none" w:sz="0" w:space="0" w:color="auto"/>
                <w:right w:val="none" w:sz="0" w:space="0" w:color="auto"/>
              </w:divBdr>
            </w:div>
            <w:div w:id="1964647759">
              <w:marLeft w:val="0"/>
              <w:marRight w:val="0"/>
              <w:marTop w:val="150"/>
              <w:marBottom w:val="240"/>
              <w:divBdr>
                <w:top w:val="none" w:sz="0" w:space="0" w:color="auto"/>
                <w:left w:val="none" w:sz="0" w:space="0" w:color="auto"/>
                <w:bottom w:val="none" w:sz="0" w:space="0" w:color="auto"/>
                <w:right w:val="none" w:sz="0" w:space="0" w:color="auto"/>
              </w:divBdr>
            </w:div>
            <w:div w:id="1686590617">
              <w:marLeft w:val="0"/>
              <w:marRight w:val="0"/>
              <w:marTop w:val="0"/>
              <w:marBottom w:val="0"/>
              <w:divBdr>
                <w:top w:val="none" w:sz="0" w:space="0" w:color="auto"/>
                <w:left w:val="none" w:sz="0" w:space="0" w:color="auto"/>
                <w:bottom w:val="none" w:sz="0" w:space="0" w:color="auto"/>
                <w:right w:val="none" w:sz="0" w:space="0" w:color="auto"/>
              </w:divBdr>
            </w:div>
          </w:divsChild>
        </w:div>
        <w:div w:id="513762058">
          <w:marLeft w:val="0"/>
          <w:marRight w:val="0"/>
          <w:marTop w:val="0"/>
          <w:marBottom w:val="300"/>
          <w:divBdr>
            <w:top w:val="none" w:sz="0" w:space="0" w:color="auto"/>
            <w:left w:val="none" w:sz="0" w:space="0" w:color="auto"/>
            <w:bottom w:val="none" w:sz="0" w:space="0" w:color="auto"/>
            <w:right w:val="none" w:sz="0" w:space="0" w:color="auto"/>
          </w:divBdr>
          <w:divsChild>
            <w:div w:id="147208967">
              <w:marLeft w:val="0"/>
              <w:marRight w:val="0"/>
              <w:marTop w:val="0"/>
              <w:marBottom w:val="0"/>
              <w:divBdr>
                <w:top w:val="none" w:sz="0" w:space="0" w:color="auto"/>
                <w:left w:val="none" w:sz="0" w:space="0" w:color="auto"/>
                <w:bottom w:val="none" w:sz="0" w:space="0" w:color="auto"/>
                <w:right w:val="none" w:sz="0" w:space="0" w:color="auto"/>
              </w:divBdr>
            </w:div>
            <w:div w:id="98377299">
              <w:marLeft w:val="0"/>
              <w:marRight w:val="0"/>
              <w:marTop w:val="150"/>
              <w:marBottom w:val="240"/>
              <w:divBdr>
                <w:top w:val="none" w:sz="0" w:space="0" w:color="auto"/>
                <w:left w:val="none" w:sz="0" w:space="0" w:color="auto"/>
                <w:bottom w:val="none" w:sz="0" w:space="0" w:color="auto"/>
                <w:right w:val="none" w:sz="0" w:space="0" w:color="auto"/>
              </w:divBdr>
            </w:div>
            <w:div w:id="1514034446">
              <w:marLeft w:val="0"/>
              <w:marRight w:val="0"/>
              <w:marTop w:val="0"/>
              <w:marBottom w:val="0"/>
              <w:divBdr>
                <w:top w:val="none" w:sz="0" w:space="0" w:color="auto"/>
                <w:left w:val="none" w:sz="0" w:space="0" w:color="auto"/>
                <w:bottom w:val="none" w:sz="0" w:space="0" w:color="auto"/>
                <w:right w:val="none" w:sz="0" w:space="0" w:color="auto"/>
              </w:divBdr>
            </w:div>
          </w:divsChild>
        </w:div>
        <w:div w:id="47266878">
          <w:marLeft w:val="0"/>
          <w:marRight w:val="0"/>
          <w:marTop w:val="0"/>
          <w:marBottom w:val="300"/>
          <w:divBdr>
            <w:top w:val="none" w:sz="0" w:space="0" w:color="auto"/>
            <w:left w:val="none" w:sz="0" w:space="0" w:color="auto"/>
            <w:bottom w:val="none" w:sz="0" w:space="0" w:color="auto"/>
            <w:right w:val="none" w:sz="0" w:space="0" w:color="auto"/>
          </w:divBdr>
          <w:divsChild>
            <w:div w:id="300622345">
              <w:marLeft w:val="0"/>
              <w:marRight w:val="0"/>
              <w:marTop w:val="100"/>
              <w:marBottom w:val="100"/>
              <w:divBdr>
                <w:top w:val="none" w:sz="0" w:space="0" w:color="auto"/>
                <w:left w:val="none" w:sz="0" w:space="0" w:color="auto"/>
                <w:bottom w:val="none" w:sz="0" w:space="0" w:color="auto"/>
                <w:right w:val="none" w:sz="0" w:space="0" w:color="auto"/>
              </w:divBdr>
            </w:div>
            <w:div w:id="1311322322">
              <w:marLeft w:val="0"/>
              <w:marRight w:val="0"/>
              <w:marTop w:val="0"/>
              <w:marBottom w:val="0"/>
              <w:divBdr>
                <w:top w:val="none" w:sz="0" w:space="0" w:color="auto"/>
                <w:left w:val="none" w:sz="0" w:space="0" w:color="auto"/>
                <w:bottom w:val="none" w:sz="0" w:space="0" w:color="auto"/>
                <w:right w:val="none" w:sz="0" w:space="0" w:color="auto"/>
              </w:divBdr>
            </w:div>
            <w:div w:id="1829905811">
              <w:marLeft w:val="0"/>
              <w:marRight w:val="0"/>
              <w:marTop w:val="150"/>
              <w:marBottom w:val="240"/>
              <w:divBdr>
                <w:top w:val="none" w:sz="0" w:space="0" w:color="auto"/>
                <w:left w:val="none" w:sz="0" w:space="0" w:color="auto"/>
                <w:bottom w:val="none" w:sz="0" w:space="0" w:color="auto"/>
                <w:right w:val="none" w:sz="0" w:space="0" w:color="auto"/>
              </w:divBdr>
            </w:div>
            <w:div w:id="11942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7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story.com/topics/holidays/yom-kippur-histo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netnews.com/articles/0,7340,L-3781873,00.html" TargetMode="External"/><Relationship Id="rId5" Type="http://schemas.openxmlformats.org/officeDocument/2006/relationships/webSettings" Target="webSettings.xml"/><Relationship Id="rId10" Type="http://schemas.openxmlformats.org/officeDocument/2006/relationships/hyperlink" Target="http://ynet.com/" TargetMode="External"/><Relationship Id="rId4" Type="http://schemas.openxmlformats.org/officeDocument/2006/relationships/settings" Target="settings.xml"/><Relationship Id="rId9" Type="http://schemas.openxmlformats.org/officeDocument/2006/relationships/hyperlink" Target="http://www.bbc.co.uk/schools/religion/judaism/yom_kippur.s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bc.co.uk/schools/religion/judaism/yom_kippur.shtml" TargetMode="External"/><Relationship Id="rId2" Type="http://schemas.openxmlformats.org/officeDocument/2006/relationships/hyperlink" Target="http://www.history.com/topics/holidays/yom-kippur-history" TargetMode="External"/><Relationship Id="rId1" Type="http://schemas.openxmlformats.org/officeDocument/2006/relationships/hyperlink" Target="http://www.history.com/topics/holidays/yom-kippur-history" TargetMode="External"/><Relationship Id="rId6" Type="http://schemas.openxmlformats.org/officeDocument/2006/relationships/hyperlink" Target="http://www.history.com/topics/holidays/yom-kippur-history" TargetMode="External"/><Relationship Id="rId5" Type="http://schemas.openxmlformats.org/officeDocument/2006/relationships/hyperlink" Target="https://www.ynetnews.com/articles/0,7340,L-3781873,00.html" TargetMode="External"/><Relationship Id="rId4" Type="http://schemas.openxmlformats.org/officeDocument/2006/relationships/hyperlink" Target="http://y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82B54-B7DA-46AC-9F09-8551D4B12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2017-10-27T16:52:00Z</dcterms:created>
  <dcterms:modified xsi:type="dcterms:W3CDTF">2017-10-27T17:12:00Z</dcterms:modified>
</cp:coreProperties>
</file>