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674312911"/>
        <w:docPartObj>
          <w:docPartGallery w:val="Cover Pages"/>
          <w:docPartUnique/>
        </w:docPartObj>
      </w:sdtPr>
      <w:sdtEndPr>
        <w:rPr>
          <w:b/>
          <w:bCs/>
          <w:sz w:val="28"/>
          <w:szCs w:val="28"/>
          <w:u w:val="single"/>
        </w:rPr>
      </w:sdtEndPr>
      <w:sdtContent>
        <w:p w14:paraId="367CE7CA" w14:textId="3763E30A" w:rsidR="00B26FC3" w:rsidRPr="00845316" w:rsidRDefault="00B26FC3" w:rsidP="00845316">
          <w:pPr>
            <w:jc w:val="both"/>
          </w:pPr>
          <w:r w:rsidRPr="00845316">
            <w:rPr>
              <w:noProof/>
            </w:rPr>
            <mc:AlternateContent>
              <mc:Choice Requires="wps">
                <w:drawing>
                  <wp:anchor distT="0" distB="0" distL="114300" distR="114300" simplePos="0" relativeHeight="251663360" behindDoc="1" locked="0" layoutInCell="1" allowOverlap="1" wp14:anchorId="6B911885" wp14:editId="618A1F75">
                    <wp:simplePos x="0" y="0"/>
                    <wp:positionH relativeFrom="page">
                      <wp:align>center</wp:align>
                    </wp:positionH>
                    <wp:positionV relativeFrom="page">
                      <wp:align>center</wp:align>
                    </wp:positionV>
                    <wp:extent cx="7383780" cy="9555480"/>
                    <wp:effectExtent l="0" t="0" r="7620" b="7620"/>
                    <wp:wrapNone/>
                    <wp:docPr id="466" name="Rectangle 46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7B2F8176" w14:textId="77777777" w:rsidR="00B26FC3" w:rsidRDefault="00B26FC3"/>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B911885" id="Rectangle 466" o:spid="_x0000_s1026" style="position:absolute;left:0;text-align:left;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" fillcolor="#d9e2f3 [660]" stroked="f" strokeweight="1pt">
                    <v:fill color2="#8eaadb [1940]" rotate="t" focus="100%" type="gradient">
                      <o:fill v:ext="view" type="gradientUnscaled"/>
                    </v:fill>
                    <v:textbox inset="21.6pt,,21.6pt">
                      <w:txbxContent>
                        <w:p w14:paraId="7B2F8176" w14:textId="77777777" w:rsidR="00B26FC3" w:rsidRDefault="00B26FC3"/>
                      </w:txbxContent>
                    </v:textbox>
                    <w10:wrap anchorx="page" anchory="page"/>
                  </v:rect>
                </w:pict>
              </mc:Fallback>
            </mc:AlternateContent>
          </w:r>
          <w:r w:rsidRPr="00845316">
            <w:rPr>
              <w:noProof/>
            </w:rPr>
            <mc:AlternateContent>
              <mc:Choice Requires="wps">
                <w:drawing>
                  <wp:anchor distT="0" distB="0" distL="114300" distR="114300" simplePos="0" relativeHeight="251660288" behindDoc="0" locked="0" layoutInCell="1" allowOverlap="1" wp14:anchorId="53124507" wp14:editId="7EEF0564">
                    <wp:simplePos x="0" y="0"/>
                    <mc:AlternateContent>
                      <mc:Choice Requires="wp14">
                        <wp:positionH relativeFrom="page">
                          <wp14:pctPosHOffset>45500</wp14:pctPosHOffset>
                        </wp:positionH>
                      </mc:Choice>
                      <mc:Fallback>
                        <wp:positionH relativeFrom="page">
                          <wp:posOffset>3439795</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2875915" cy="3017520"/>
                    <wp:effectExtent l="0" t="0" r="0" b="0"/>
                    <wp:wrapNone/>
                    <wp:docPr id="467" name="Rectangle 467"/>
                    <wp:cNvGraphicFramePr/>
                    <a:graphic xmlns:a="http://schemas.openxmlformats.org/drawingml/2006/main">
                      <a:graphicData uri="http://schemas.microsoft.com/office/word/2010/wordprocessingShape">
                        <wps:wsp>
                          <wps:cNvSpPr/>
                          <wps:spPr>
                            <a:xfrm>
                              <a:off x="0" y="0"/>
                              <a:ext cx="2875915" cy="3017520"/>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DD2139E" w14:textId="6D0DADCB" w:rsidR="00B26FC3" w:rsidRDefault="00B26FC3">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BMSP 5006 – Enterprise &amp; Entrepreneurship. Tutor – Jess Shore</w:t>
                                    </w:r>
                                  </w:sdtContent>
                                </w:sdt>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30000</wp14:pctHeight>
                    </wp14:sizeRelV>
                  </wp:anchor>
                </w:drawing>
              </mc:Choice>
              <mc:Fallback>
                <w:pict>
                  <v:rect w14:anchorId="53124507" id="Rectangle 467" o:spid="_x0000_s1027" style="position:absolute;left:0;text-align:left;margin-left:0;margin-top:0;width:226.45pt;height:237.6pt;z-index:251660288;visibility:visible;mso-wrap-style:square;mso-width-percent:370;mso-height-percent:300;mso-left-percent:455;mso-top-percent:25;mso-wrap-distance-left:9pt;mso-wrap-distance-top:0;mso-wrap-distance-right:9pt;mso-wrap-distance-bottom:0;mso-position-horizontal-relative:page;mso-position-vertical-relative:page;mso-width-percent:370;mso-height-percent:30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" fillcolor="#44546a [3215]" stroked="f" strokeweight="1pt">
                    <v:textbox inset="14.4pt,14.4pt,14.4pt,28.8pt">
                      <w:txbxContent>
                        <w:p w14:paraId="0DD2139E" w14:textId="6D0DADCB" w:rsidR="00B26FC3" w:rsidRDefault="00B26FC3">
                          <w:pPr>
                            <w:spacing w:before="240"/>
                            <w:jc w:val="center"/>
                            <w:rPr>
                              <w:color w:val="FFFFFF" w:themeColor="background1"/>
                            </w:rPr>
                          </w:pPr>
                          <w:sdt>
                            <w:sdtPr>
                              <w:rPr>
                                <w:color w:val="FFFFFF" w:themeColor="background1"/>
                              </w:rPr>
                              <w:alias w:val="Abstract"/>
                              <w:id w:val="8276291"/>
                              <w:dataBinding w:prefixMappings="xmlns:ns0='http://schemas.microsoft.com/office/2006/coverPageProps'" w:xpath="/ns0:CoverPageProperties[1]/ns0:Abstract[1]" w:storeItemID="{55AF091B-3C7A-41E3-B477-F2FDAA23CFDA}"/>
                              <w:text/>
                            </w:sdtPr>
                            <w:sdtContent>
                              <w:r>
                                <w:rPr>
                                  <w:color w:val="FFFFFF" w:themeColor="background1"/>
                                </w:rPr>
                                <w:t>BMSP 5006 – Enterprise &amp; Entrepreneurship. Tutor – Jess Shore</w:t>
                              </w:r>
                            </w:sdtContent>
                          </w:sdt>
                        </w:p>
                      </w:txbxContent>
                    </v:textbox>
                    <w10:wrap anchorx="page" anchory="page"/>
                  </v:rect>
                </w:pict>
              </mc:Fallback>
            </mc:AlternateContent>
          </w:r>
          <w:r w:rsidRPr="00845316">
            <w:rPr>
              <w:noProof/>
            </w:rPr>
            <mc:AlternateContent>
              <mc:Choice Requires="wps">
                <w:drawing>
                  <wp:anchor distT="0" distB="0" distL="114300" distR="114300" simplePos="0" relativeHeight="251659264" behindDoc="0" locked="0" layoutInCell="1" allowOverlap="1" wp14:anchorId="32AEC417" wp14:editId="75A57C72">
                    <wp:simplePos x="0" y="0"/>
                    <mc:AlternateContent>
                      <mc:Choice Requires="wp14">
                        <wp:positionH relativeFrom="page">
                          <wp14:pctPosHOffset>44000</wp14:pctPosHOffset>
                        </wp:positionH>
                      </mc:Choice>
                      <mc:Fallback>
                        <wp:positionH relativeFrom="page">
                          <wp:posOffset>3326130</wp:posOffset>
                        </wp:positionH>
                      </mc:Fallback>
                    </mc:AlternateContent>
                    <mc:AlternateContent>
                      <mc:Choice Requires="wp14">
                        <wp:positionV relativeFrom="page">
                          <wp14:pctPosVOffset>2500</wp14:pctPosVOffset>
                        </wp:positionV>
                      </mc:Choice>
                      <mc:Fallback>
                        <wp:positionV relativeFrom="page">
                          <wp:posOffset>266700</wp:posOffset>
                        </wp:positionV>
                      </mc:Fallback>
                    </mc:AlternateContent>
                    <wp:extent cx="3108960" cy="7040880"/>
                    <wp:effectExtent l="0" t="0" r="0" b="0"/>
                    <wp:wrapNone/>
                    <wp:docPr id="468" name="Rectangle 468"/>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0CE21CD6" id="Rectangle 468"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" fillcolor="white [3212]" strokecolor="#747070 [1614]" strokeweight="1.25pt">
                    <w10:wrap anchorx="page" anchory="page"/>
                  </v:rect>
                </w:pict>
              </mc:Fallback>
            </mc:AlternateContent>
          </w:r>
        </w:p>
        <w:p w14:paraId="7DB59E4C" w14:textId="0E09C0E4" w:rsidR="00B26FC3" w:rsidRPr="00845316" w:rsidRDefault="00B26FC3" w:rsidP="00845316">
          <w:pPr>
            <w:jc w:val="both"/>
            <w:rPr>
              <w:b/>
              <w:bCs/>
              <w:sz w:val="28"/>
              <w:szCs w:val="28"/>
              <w:u w:val="single"/>
            </w:rPr>
          </w:pPr>
          <w:r w:rsidRPr="00845316">
            <w:rPr>
              <w:noProof/>
            </w:rPr>
            <mc:AlternateContent>
              <mc:Choice Requires="wps">
                <w:drawing>
                  <wp:anchor distT="0" distB="0" distL="114300" distR="114300" simplePos="0" relativeHeight="251661312" behindDoc="0" locked="0" layoutInCell="1" allowOverlap="1" wp14:anchorId="4ADE2270" wp14:editId="44F19122">
                    <wp:simplePos x="0" y="0"/>
                    <wp:positionH relativeFrom="page">
                      <wp:posOffset>3452495</wp:posOffset>
                    </wp:positionH>
                    <wp:positionV relativeFrom="page">
                      <wp:posOffset>3513455</wp:posOffset>
                    </wp:positionV>
                    <wp:extent cx="2797810" cy="4362450"/>
                    <wp:effectExtent l="0" t="0" r="0" b="0"/>
                    <wp:wrapSquare wrapText="bothSides"/>
                    <wp:docPr id="470" name="Text Box 470"/>
                    <wp:cNvGraphicFramePr/>
                    <a:graphic xmlns:a="http://schemas.openxmlformats.org/drawingml/2006/main">
                      <a:graphicData uri="http://schemas.microsoft.com/office/word/2010/wordprocessingShape">
                        <wps:wsp>
                          <wps:cNvSpPr txBox="1"/>
                          <wps:spPr>
                            <a:xfrm>
                              <a:off x="0" y="0"/>
                              <a:ext cx="2797810" cy="4362450"/>
                            </a:xfrm>
                            <a:prstGeom prst="rect">
                              <a:avLst/>
                            </a:prstGeom>
                            <a:noFill/>
                            <a:ln w="6350">
                              <a:noFill/>
                            </a:ln>
                            <a:effectLst/>
                          </wps:spPr>
                          <wps:txbx>
                            <w:txbxContent>
                              <w:p w14:paraId="25E906E9" w14:textId="711E148B" w:rsidR="00B26FC3" w:rsidRDefault="00B26FC3" w:rsidP="00B26FC3">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72C4" w:themeColor="accent1"/>
                                    <w:sz w:val="72"/>
                                    <w:szCs w:val="144"/>
                                  </w:rPr>
                                  <w:t xml:space="preserve">The Green Scoop – An Analysis of an </w:t>
                                </w:r>
                                <w:r w:rsidR="00845316">
                                  <w:rPr>
                                    <w:rFonts w:asciiTheme="majorHAnsi" w:eastAsiaTheme="majorEastAsia" w:hAnsiTheme="majorHAnsi" w:cstheme="majorBidi"/>
                                    <w:noProof/>
                                    <w:color w:val="4472C4" w:themeColor="accent1"/>
                                    <w:sz w:val="72"/>
                                    <w:szCs w:val="144"/>
                                  </w:rPr>
                                  <w:t>E</w:t>
                                </w:r>
                                <w:r>
                                  <w:rPr>
                                    <w:rFonts w:asciiTheme="majorHAnsi" w:eastAsiaTheme="majorEastAsia" w:hAnsiTheme="majorHAnsi" w:cstheme="majorBidi"/>
                                    <w:noProof/>
                                    <w:color w:val="4472C4" w:themeColor="accent1"/>
                                    <w:sz w:val="72"/>
                                    <w:szCs w:val="144"/>
                                  </w:rPr>
                                  <w:t xml:space="preserve">nterprise and </w:t>
                                </w:r>
                                <w:r w:rsidR="00845316">
                                  <w:rPr>
                                    <w:rFonts w:asciiTheme="majorHAnsi" w:eastAsiaTheme="majorEastAsia" w:hAnsiTheme="majorHAnsi" w:cstheme="majorBidi"/>
                                    <w:noProof/>
                                    <w:color w:val="4472C4" w:themeColor="accent1"/>
                                    <w:sz w:val="72"/>
                                    <w:szCs w:val="144"/>
                                  </w:rPr>
                                  <w:t>E</w:t>
                                </w:r>
                                <w:r>
                                  <w:rPr>
                                    <w:rFonts w:asciiTheme="majorHAnsi" w:eastAsiaTheme="majorEastAsia" w:hAnsiTheme="majorHAnsi" w:cstheme="majorBidi"/>
                                    <w:noProof/>
                                    <w:color w:val="4472C4" w:themeColor="accent1"/>
                                    <w:sz w:val="72"/>
                                    <w:szCs w:val="144"/>
                                  </w:rPr>
                                  <w:t>ntrepreneur.</w:t>
                                </w:r>
                                <w:r w:rsidRPr="00B26FC3">
                                  <w:rPr>
                                    <w:rFonts w:asciiTheme="majorHAnsi" w:eastAsiaTheme="majorEastAsia" w:hAnsiTheme="majorHAnsi" w:cstheme="majorBidi"/>
                                    <w:noProof/>
                                    <w:color w:val="44546A" w:themeColor="text2"/>
                                    <w:sz w:val="32"/>
                                    <w:szCs w:val="32"/>
                                  </w:rPr>
                                  <w:t xml:space="preserve">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Jamie Moorman - 1802683</w:t>
                                    </w:r>
                                  </w:sdtContent>
                                </w:sdt>
                                <w:r w:rsidRPr="00B26FC3">
                                  <w:rPr>
                                    <w:rFonts w:asciiTheme="majorHAnsi" w:eastAsiaTheme="majorEastAsia" w:hAnsiTheme="majorHAnsi" w:cstheme="majorBidi"/>
                                    <w:noProof/>
                                    <w:color w:val="44546A" w:themeColor="text2"/>
                                    <w:sz w:val="32"/>
                                    <w:szCs w:val="32"/>
                                  </w:rPr>
                                  <w:t xml:space="preserve"> </w:t>
                                </w:r>
                              </w:p>
                              <w:p w14:paraId="7A8F25B6" w14:textId="77BAF0C2" w:rsidR="00B26FC3" w:rsidRDefault="00B26FC3">
                                <w:pPr>
                                  <w:spacing w:line="240" w:lineRule="auto"/>
                                  <w:rPr>
                                    <w:rFonts w:asciiTheme="majorHAnsi" w:eastAsiaTheme="majorEastAsia" w:hAnsiTheme="majorHAnsi" w:cstheme="majorBidi"/>
                                    <w:noProof/>
                                    <w:color w:val="4472C4" w:themeColor="accent1"/>
                                    <w:sz w:val="72"/>
                                    <w:szCs w:val="144"/>
                                  </w:rPr>
                                </w:pPr>
                              </w:p>
                              <w:p w14:paraId="60A6A9C1" w14:textId="025A038C" w:rsidR="00B26FC3" w:rsidRDefault="00B26FC3">
                                <w:pPr>
                                  <w:rPr>
                                    <w:rFonts w:asciiTheme="majorHAnsi" w:eastAsiaTheme="majorEastAsia" w:hAnsiTheme="majorHAnsi" w:cstheme="majorBidi"/>
                                    <w:noProof/>
                                    <w:color w:val="44546A" w:themeColor="text2"/>
                                    <w:sz w:val="32"/>
                                    <w:szCs w:val="40"/>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36000</wp14:pctWidth>
                    </wp14:sizeRelH>
                    <wp14:sizeRelV relativeFrom="page">
                      <wp14:pctHeight>0</wp14:pctHeight>
                    </wp14:sizeRelV>
                  </wp:anchor>
                </w:drawing>
              </mc:Choice>
              <mc:Fallback>
                <w:pict>
                  <v:shapetype w14:anchorId="4ADE2270" id="_x0000_t202" coordsize="21600,21600" o:spt="202" path="m,l,21600r21600,l21600,xe">
                    <v:stroke joinstyle="miter"/>
                    <v:path gradientshapeok="t" o:connecttype="rect"/>
                  </v:shapetype>
                  <v:shape id="Text Box 470" o:spid="_x0000_s1028" type="#_x0000_t202" style="position:absolute;left:0;text-align:left;margin-left:271.85pt;margin-top:276.65pt;width:220.3pt;height:343.5pt;z-index:251661312;visibility:visible;mso-wrap-style:square;mso-width-percent:360;mso-height-percent:0;mso-wrap-distance-left:9pt;mso-wrap-distance-top:0;mso-wrap-distance-right:9pt;mso-wrap-distance-bottom:0;mso-position-horizontal:absolute;mso-position-horizontal-relative:page;mso-position-vertical:absolute;mso-position-vertical-relative:page;mso-width-percent:36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" filled="f" stroked="f" strokeweight=".5pt">
                    <v:textbox>
                      <w:txbxContent>
                        <w:p w14:paraId="25E906E9" w14:textId="711E148B" w:rsidR="00B26FC3" w:rsidRDefault="00B26FC3" w:rsidP="00B26FC3">
                          <w:pPr>
                            <w:rPr>
                              <w:rFonts w:asciiTheme="majorHAnsi" w:eastAsiaTheme="majorEastAsia" w:hAnsiTheme="majorHAnsi" w:cstheme="majorBidi"/>
                              <w:noProof/>
                              <w:color w:val="44546A" w:themeColor="text2"/>
                              <w:sz w:val="32"/>
                              <w:szCs w:val="32"/>
                            </w:rPr>
                          </w:pPr>
                          <w:r>
                            <w:rPr>
                              <w:rFonts w:asciiTheme="majorHAnsi" w:eastAsiaTheme="majorEastAsia" w:hAnsiTheme="majorHAnsi" w:cstheme="majorBidi"/>
                              <w:noProof/>
                              <w:color w:val="4472C4" w:themeColor="accent1"/>
                              <w:sz w:val="72"/>
                              <w:szCs w:val="144"/>
                            </w:rPr>
                            <w:t xml:space="preserve">The Green Scoop – An Analysis of an </w:t>
                          </w:r>
                          <w:r w:rsidR="00845316">
                            <w:rPr>
                              <w:rFonts w:asciiTheme="majorHAnsi" w:eastAsiaTheme="majorEastAsia" w:hAnsiTheme="majorHAnsi" w:cstheme="majorBidi"/>
                              <w:noProof/>
                              <w:color w:val="4472C4" w:themeColor="accent1"/>
                              <w:sz w:val="72"/>
                              <w:szCs w:val="144"/>
                            </w:rPr>
                            <w:t>E</w:t>
                          </w:r>
                          <w:r>
                            <w:rPr>
                              <w:rFonts w:asciiTheme="majorHAnsi" w:eastAsiaTheme="majorEastAsia" w:hAnsiTheme="majorHAnsi" w:cstheme="majorBidi"/>
                              <w:noProof/>
                              <w:color w:val="4472C4" w:themeColor="accent1"/>
                              <w:sz w:val="72"/>
                              <w:szCs w:val="144"/>
                            </w:rPr>
                            <w:t xml:space="preserve">nterprise and </w:t>
                          </w:r>
                          <w:r w:rsidR="00845316">
                            <w:rPr>
                              <w:rFonts w:asciiTheme="majorHAnsi" w:eastAsiaTheme="majorEastAsia" w:hAnsiTheme="majorHAnsi" w:cstheme="majorBidi"/>
                              <w:noProof/>
                              <w:color w:val="4472C4" w:themeColor="accent1"/>
                              <w:sz w:val="72"/>
                              <w:szCs w:val="144"/>
                            </w:rPr>
                            <w:t>E</w:t>
                          </w:r>
                          <w:r>
                            <w:rPr>
                              <w:rFonts w:asciiTheme="majorHAnsi" w:eastAsiaTheme="majorEastAsia" w:hAnsiTheme="majorHAnsi" w:cstheme="majorBidi"/>
                              <w:noProof/>
                              <w:color w:val="4472C4" w:themeColor="accent1"/>
                              <w:sz w:val="72"/>
                              <w:szCs w:val="144"/>
                            </w:rPr>
                            <w:t>ntrepreneur.</w:t>
                          </w:r>
                          <w:r w:rsidRPr="00B26FC3">
                            <w:rPr>
                              <w:rFonts w:asciiTheme="majorHAnsi" w:eastAsiaTheme="majorEastAsia" w:hAnsiTheme="majorHAnsi" w:cstheme="majorBidi"/>
                              <w:noProof/>
                              <w:color w:val="44546A" w:themeColor="text2"/>
                              <w:sz w:val="32"/>
                              <w:szCs w:val="32"/>
                            </w:rPr>
                            <w:t xml:space="preserve"> </w:t>
                          </w:r>
                          <w:sdt>
                            <w:sdtPr>
                              <w:rPr>
                                <w:rFonts w:asciiTheme="majorHAnsi" w:eastAsiaTheme="majorEastAsia" w:hAnsiTheme="majorHAnsi" w:cstheme="majorBidi"/>
                                <w:noProof/>
                                <w:color w:val="44546A"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Content>
                              <w:r>
                                <w:rPr>
                                  <w:rFonts w:asciiTheme="majorHAnsi" w:eastAsiaTheme="majorEastAsia" w:hAnsiTheme="majorHAnsi" w:cstheme="majorBidi"/>
                                  <w:noProof/>
                                  <w:color w:val="44546A" w:themeColor="text2"/>
                                  <w:sz w:val="32"/>
                                  <w:szCs w:val="32"/>
                                </w:rPr>
                                <w:t>Jamie Moorman - 1802683</w:t>
                              </w:r>
                            </w:sdtContent>
                          </w:sdt>
                          <w:r w:rsidRPr="00B26FC3">
                            <w:rPr>
                              <w:rFonts w:asciiTheme="majorHAnsi" w:eastAsiaTheme="majorEastAsia" w:hAnsiTheme="majorHAnsi" w:cstheme="majorBidi"/>
                              <w:noProof/>
                              <w:color w:val="44546A" w:themeColor="text2"/>
                              <w:sz w:val="32"/>
                              <w:szCs w:val="32"/>
                            </w:rPr>
                            <w:t xml:space="preserve"> </w:t>
                          </w:r>
                        </w:p>
                        <w:p w14:paraId="7A8F25B6" w14:textId="77BAF0C2" w:rsidR="00B26FC3" w:rsidRDefault="00B26FC3">
                          <w:pPr>
                            <w:spacing w:line="240" w:lineRule="auto"/>
                            <w:rPr>
                              <w:rFonts w:asciiTheme="majorHAnsi" w:eastAsiaTheme="majorEastAsia" w:hAnsiTheme="majorHAnsi" w:cstheme="majorBidi"/>
                              <w:noProof/>
                              <w:color w:val="4472C4" w:themeColor="accent1"/>
                              <w:sz w:val="72"/>
                              <w:szCs w:val="144"/>
                            </w:rPr>
                          </w:pPr>
                        </w:p>
                        <w:p w14:paraId="60A6A9C1" w14:textId="025A038C" w:rsidR="00B26FC3" w:rsidRDefault="00B26FC3">
                          <w:pPr>
                            <w:rPr>
                              <w:rFonts w:asciiTheme="majorHAnsi" w:eastAsiaTheme="majorEastAsia" w:hAnsiTheme="majorHAnsi" w:cstheme="majorBidi"/>
                              <w:noProof/>
                              <w:color w:val="44546A" w:themeColor="text2"/>
                              <w:sz w:val="32"/>
                              <w:szCs w:val="40"/>
                            </w:rPr>
                          </w:pPr>
                        </w:p>
                      </w:txbxContent>
                    </v:textbox>
                    <w10:wrap type="square" anchorx="page" anchory="page"/>
                  </v:shape>
                </w:pict>
              </mc:Fallback>
            </mc:AlternateContent>
          </w:r>
          <w:r w:rsidRPr="00845316">
            <w:rPr>
              <w:noProof/>
            </w:rPr>
            <mc:AlternateContent>
              <mc:Choice Requires="wps">
                <w:drawing>
                  <wp:anchor distT="0" distB="0" distL="114300" distR="114300" simplePos="0" relativeHeight="251662336" behindDoc="0" locked="0" layoutInCell="1" allowOverlap="1" wp14:anchorId="68A4164D" wp14:editId="08DE63B8">
                    <wp:simplePos x="0" y="0"/>
                    <wp:positionH relativeFrom="page">
                      <wp:posOffset>3325495</wp:posOffset>
                    </wp:positionH>
                    <wp:positionV relativeFrom="page">
                      <wp:posOffset>7377430</wp:posOffset>
                    </wp:positionV>
                    <wp:extent cx="2875915" cy="118745"/>
                    <wp:effectExtent l="0" t="0" r="0" b="0"/>
                    <wp:wrapNone/>
                    <wp:docPr id="469" name="Rectangle 469"/>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400E2042" id="Rectangle 469" o:spid="_x0000_s1026" style="position:absolute;margin-left:261.85pt;margin-top:580.9pt;width:226.45pt;height:9.35pt;z-index:251662336;visibility:visible;mso-wrap-style:square;mso-width-percent:370;mso-height-percent:0;mso-wrap-distance-left:9pt;mso-wrap-distance-top:0;mso-wrap-distance-right:9pt;mso-wrap-distance-bottom:0;mso-position-horizontal:absolute;mso-position-horizontal-relative:page;mso-position-vertical:absolute;mso-position-vertical-relative:page;mso-width-percent:37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" fillcolor="#4472c4 [3204]" stroked="f" strokeweight="1pt">
                    <w10:wrap anchorx="page" anchory="page"/>
                  </v:rect>
                </w:pict>
              </mc:Fallback>
            </mc:AlternateContent>
          </w:r>
          <w:r w:rsidRPr="00845316">
            <w:rPr>
              <w:b/>
              <w:bCs/>
              <w:sz w:val="28"/>
              <w:szCs w:val="28"/>
              <w:u w:val="single"/>
            </w:rPr>
            <w:br w:type="page"/>
          </w:r>
        </w:p>
      </w:sdtContent>
    </w:sdt>
    <w:sdt>
      <w:sdtPr>
        <w:rPr>
          <w:color w:val="auto"/>
        </w:rPr>
        <w:id w:val="1389307938"/>
        <w:docPartObj>
          <w:docPartGallery w:val="Table of Contents"/>
          <w:docPartUnique/>
        </w:docPartObj>
      </w:sdtPr>
      <w:sdtEndPr>
        <w:rPr>
          <w:rFonts w:asciiTheme="minorHAnsi" w:eastAsiaTheme="minorHAnsi" w:hAnsiTheme="minorHAnsi" w:cstheme="minorBidi"/>
          <w:b/>
          <w:bCs/>
          <w:noProof/>
          <w:sz w:val="22"/>
          <w:szCs w:val="22"/>
          <w:lang w:val="en-GB"/>
        </w:rPr>
      </w:sdtEndPr>
      <w:sdtContent>
        <w:p w14:paraId="2F31B3BF" w14:textId="737D4FB6" w:rsidR="00B26FC3" w:rsidRPr="00845316" w:rsidRDefault="00B26FC3" w:rsidP="00845316">
          <w:pPr>
            <w:pStyle w:val="TOCHeading"/>
            <w:jc w:val="both"/>
            <w:rPr>
              <w:b/>
              <w:bCs/>
              <w:color w:val="auto"/>
            </w:rPr>
          </w:pPr>
          <w:r w:rsidRPr="00845316">
            <w:rPr>
              <w:b/>
              <w:bCs/>
              <w:color w:val="auto"/>
            </w:rPr>
            <w:t>Contents</w:t>
          </w:r>
          <w:bookmarkStart w:id="0" w:name="_GoBack"/>
          <w:bookmarkEnd w:id="0"/>
        </w:p>
        <w:p w14:paraId="7D3B34D1" w14:textId="2924FB3F" w:rsidR="00B26FC3" w:rsidRPr="00845316" w:rsidRDefault="00B26FC3" w:rsidP="00845316">
          <w:pPr>
            <w:pStyle w:val="TOC1"/>
            <w:tabs>
              <w:tab w:val="right" w:leader="dot" w:pos="9016"/>
            </w:tabs>
            <w:jc w:val="both"/>
            <w:rPr>
              <w:rFonts w:eastAsiaTheme="minorEastAsia"/>
              <w:noProof/>
              <w:lang w:eastAsia="en-GB"/>
            </w:rPr>
          </w:pPr>
          <w:r w:rsidRPr="00845316">
            <w:fldChar w:fldCharType="begin"/>
          </w:r>
          <w:r w:rsidRPr="00845316">
            <w:instrText xml:space="preserve"> TOC \o "1-3" \h \z \u </w:instrText>
          </w:r>
          <w:r w:rsidRPr="00845316">
            <w:fldChar w:fldCharType="separate"/>
          </w:r>
          <w:hyperlink w:anchor="_Toc35107680" w:history="1">
            <w:r w:rsidRPr="00845316">
              <w:rPr>
                <w:rStyle w:val="Hyperlink"/>
                <w:b/>
                <w:bCs/>
                <w:noProof/>
                <w:color w:val="auto"/>
              </w:rPr>
              <w:t>Introduction</w:t>
            </w:r>
            <w:r w:rsidRPr="00845316">
              <w:rPr>
                <w:noProof/>
                <w:webHidden/>
              </w:rPr>
              <w:tab/>
            </w:r>
            <w:r w:rsidRPr="00845316">
              <w:rPr>
                <w:noProof/>
                <w:webHidden/>
              </w:rPr>
              <w:fldChar w:fldCharType="begin"/>
            </w:r>
            <w:r w:rsidRPr="00845316">
              <w:rPr>
                <w:noProof/>
                <w:webHidden/>
              </w:rPr>
              <w:instrText xml:space="preserve"> PAGEREF _Toc35107680 \h </w:instrText>
            </w:r>
            <w:r w:rsidRPr="00845316">
              <w:rPr>
                <w:noProof/>
                <w:webHidden/>
              </w:rPr>
            </w:r>
            <w:r w:rsidRPr="00845316">
              <w:rPr>
                <w:noProof/>
                <w:webHidden/>
              </w:rPr>
              <w:fldChar w:fldCharType="separate"/>
            </w:r>
            <w:r w:rsidRPr="00845316">
              <w:rPr>
                <w:noProof/>
                <w:webHidden/>
              </w:rPr>
              <w:t>1</w:t>
            </w:r>
            <w:r w:rsidRPr="00845316">
              <w:rPr>
                <w:noProof/>
                <w:webHidden/>
              </w:rPr>
              <w:fldChar w:fldCharType="end"/>
            </w:r>
          </w:hyperlink>
        </w:p>
        <w:p w14:paraId="636631BE" w14:textId="5D8A6C22" w:rsidR="00B26FC3" w:rsidRPr="00845316" w:rsidRDefault="00B26FC3" w:rsidP="00845316">
          <w:pPr>
            <w:pStyle w:val="TOC1"/>
            <w:tabs>
              <w:tab w:val="right" w:leader="dot" w:pos="9016"/>
            </w:tabs>
            <w:jc w:val="both"/>
            <w:rPr>
              <w:rFonts w:eastAsiaTheme="minorEastAsia"/>
              <w:noProof/>
              <w:lang w:eastAsia="en-GB"/>
            </w:rPr>
          </w:pPr>
          <w:hyperlink w:anchor="_Toc35107681" w:history="1">
            <w:r w:rsidRPr="00845316">
              <w:rPr>
                <w:rStyle w:val="Hyperlink"/>
                <w:b/>
                <w:bCs/>
                <w:noProof/>
                <w:color w:val="auto"/>
              </w:rPr>
              <w:t>Part 1</w:t>
            </w:r>
            <w:r w:rsidRPr="00845316">
              <w:rPr>
                <w:noProof/>
                <w:webHidden/>
              </w:rPr>
              <w:tab/>
            </w:r>
            <w:r w:rsidRPr="00845316">
              <w:rPr>
                <w:noProof/>
                <w:webHidden/>
              </w:rPr>
              <w:fldChar w:fldCharType="begin"/>
            </w:r>
            <w:r w:rsidRPr="00845316">
              <w:rPr>
                <w:noProof/>
                <w:webHidden/>
              </w:rPr>
              <w:instrText xml:space="preserve"> PAGEREF _Toc35107681 \h </w:instrText>
            </w:r>
            <w:r w:rsidRPr="00845316">
              <w:rPr>
                <w:noProof/>
                <w:webHidden/>
              </w:rPr>
            </w:r>
            <w:r w:rsidRPr="00845316">
              <w:rPr>
                <w:noProof/>
                <w:webHidden/>
              </w:rPr>
              <w:fldChar w:fldCharType="separate"/>
            </w:r>
            <w:r w:rsidRPr="00845316">
              <w:rPr>
                <w:noProof/>
                <w:webHidden/>
              </w:rPr>
              <w:t>1</w:t>
            </w:r>
            <w:r w:rsidRPr="00845316">
              <w:rPr>
                <w:noProof/>
                <w:webHidden/>
              </w:rPr>
              <w:fldChar w:fldCharType="end"/>
            </w:r>
          </w:hyperlink>
        </w:p>
        <w:p w14:paraId="628F3956" w14:textId="579E56FD" w:rsidR="00B26FC3" w:rsidRPr="00845316" w:rsidRDefault="00B26FC3" w:rsidP="00845316">
          <w:pPr>
            <w:pStyle w:val="TOC1"/>
            <w:tabs>
              <w:tab w:val="right" w:leader="dot" w:pos="9016"/>
            </w:tabs>
            <w:jc w:val="both"/>
            <w:rPr>
              <w:rFonts w:eastAsiaTheme="minorEastAsia"/>
              <w:noProof/>
              <w:lang w:eastAsia="en-GB"/>
            </w:rPr>
          </w:pPr>
          <w:hyperlink w:anchor="_Toc35107682" w:history="1">
            <w:r w:rsidRPr="00845316">
              <w:rPr>
                <w:rStyle w:val="Hyperlink"/>
                <w:b/>
                <w:bCs/>
                <w:noProof/>
                <w:color w:val="auto"/>
              </w:rPr>
              <w:t>Part 2</w:t>
            </w:r>
            <w:r w:rsidRPr="00845316">
              <w:rPr>
                <w:noProof/>
                <w:webHidden/>
              </w:rPr>
              <w:tab/>
            </w:r>
            <w:r w:rsidRPr="00845316">
              <w:rPr>
                <w:noProof/>
                <w:webHidden/>
              </w:rPr>
              <w:fldChar w:fldCharType="begin"/>
            </w:r>
            <w:r w:rsidRPr="00845316">
              <w:rPr>
                <w:noProof/>
                <w:webHidden/>
              </w:rPr>
              <w:instrText xml:space="preserve"> PAGEREF _Toc35107682 \h </w:instrText>
            </w:r>
            <w:r w:rsidRPr="00845316">
              <w:rPr>
                <w:noProof/>
                <w:webHidden/>
              </w:rPr>
            </w:r>
            <w:r w:rsidRPr="00845316">
              <w:rPr>
                <w:noProof/>
                <w:webHidden/>
              </w:rPr>
              <w:fldChar w:fldCharType="separate"/>
            </w:r>
            <w:r w:rsidRPr="00845316">
              <w:rPr>
                <w:noProof/>
                <w:webHidden/>
              </w:rPr>
              <w:t>2</w:t>
            </w:r>
            <w:r w:rsidRPr="00845316">
              <w:rPr>
                <w:noProof/>
                <w:webHidden/>
              </w:rPr>
              <w:fldChar w:fldCharType="end"/>
            </w:r>
          </w:hyperlink>
        </w:p>
        <w:p w14:paraId="2B9786FD" w14:textId="224B189F" w:rsidR="00B26FC3" w:rsidRPr="00845316" w:rsidRDefault="00B26FC3" w:rsidP="00845316">
          <w:pPr>
            <w:pStyle w:val="TOC2"/>
            <w:tabs>
              <w:tab w:val="right" w:leader="dot" w:pos="9016"/>
            </w:tabs>
            <w:jc w:val="both"/>
            <w:rPr>
              <w:noProof/>
            </w:rPr>
          </w:pPr>
          <w:hyperlink w:anchor="_Toc35107683" w:history="1">
            <w:r w:rsidRPr="00845316">
              <w:rPr>
                <w:rStyle w:val="Hyperlink"/>
                <w:b/>
                <w:bCs/>
                <w:noProof/>
                <w:color w:val="auto"/>
              </w:rPr>
              <w:t>Funding</w:t>
            </w:r>
            <w:r w:rsidRPr="00845316">
              <w:rPr>
                <w:noProof/>
                <w:webHidden/>
              </w:rPr>
              <w:tab/>
            </w:r>
            <w:r w:rsidRPr="00845316">
              <w:rPr>
                <w:noProof/>
                <w:webHidden/>
              </w:rPr>
              <w:fldChar w:fldCharType="begin"/>
            </w:r>
            <w:r w:rsidRPr="00845316">
              <w:rPr>
                <w:noProof/>
                <w:webHidden/>
              </w:rPr>
              <w:instrText xml:space="preserve"> PAGEREF _Toc35107683 \h </w:instrText>
            </w:r>
            <w:r w:rsidRPr="00845316">
              <w:rPr>
                <w:noProof/>
                <w:webHidden/>
              </w:rPr>
            </w:r>
            <w:r w:rsidRPr="00845316">
              <w:rPr>
                <w:noProof/>
                <w:webHidden/>
              </w:rPr>
              <w:fldChar w:fldCharType="separate"/>
            </w:r>
            <w:r w:rsidRPr="00845316">
              <w:rPr>
                <w:noProof/>
                <w:webHidden/>
              </w:rPr>
              <w:t>3</w:t>
            </w:r>
            <w:r w:rsidRPr="00845316">
              <w:rPr>
                <w:noProof/>
                <w:webHidden/>
              </w:rPr>
              <w:fldChar w:fldCharType="end"/>
            </w:r>
          </w:hyperlink>
        </w:p>
        <w:p w14:paraId="6F225D37" w14:textId="177C1D85" w:rsidR="00B26FC3" w:rsidRPr="00845316" w:rsidRDefault="00B26FC3" w:rsidP="00845316">
          <w:pPr>
            <w:pStyle w:val="TOC2"/>
            <w:tabs>
              <w:tab w:val="right" w:leader="dot" w:pos="9016"/>
            </w:tabs>
            <w:jc w:val="both"/>
            <w:rPr>
              <w:noProof/>
            </w:rPr>
          </w:pPr>
          <w:hyperlink w:anchor="_Toc35107684" w:history="1">
            <w:r w:rsidRPr="00845316">
              <w:rPr>
                <w:rStyle w:val="Hyperlink"/>
                <w:b/>
                <w:bCs/>
                <w:noProof/>
                <w:color w:val="auto"/>
              </w:rPr>
              <w:t>Human Capital</w:t>
            </w:r>
            <w:r w:rsidRPr="00845316">
              <w:rPr>
                <w:noProof/>
                <w:webHidden/>
              </w:rPr>
              <w:tab/>
            </w:r>
            <w:r w:rsidRPr="00845316">
              <w:rPr>
                <w:noProof/>
                <w:webHidden/>
              </w:rPr>
              <w:fldChar w:fldCharType="begin"/>
            </w:r>
            <w:r w:rsidRPr="00845316">
              <w:rPr>
                <w:noProof/>
                <w:webHidden/>
              </w:rPr>
              <w:instrText xml:space="preserve"> PAGEREF _Toc35107684 \h </w:instrText>
            </w:r>
            <w:r w:rsidRPr="00845316">
              <w:rPr>
                <w:noProof/>
                <w:webHidden/>
              </w:rPr>
            </w:r>
            <w:r w:rsidRPr="00845316">
              <w:rPr>
                <w:noProof/>
                <w:webHidden/>
              </w:rPr>
              <w:fldChar w:fldCharType="separate"/>
            </w:r>
            <w:r w:rsidRPr="00845316">
              <w:rPr>
                <w:noProof/>
                <w:webHidden/>
              </w:rPr>
              <w:t>4</w:t>
            </w:r>
            <w:r w:rsidRPr="00845316">
              <w:rPr>
                <w:noProof/>
                <w:webHidden/>
              </w:rPr>
              <w:fldChar w:fldCharType="end"/>
            </w:r>
          </w:hyperlink>
        </w:p>
        <w:p w14:paraId="145F07DC" w14:textId="15780DB7" w:rsidR="00B26FC3" w:rsidRPr="00845316" w:rsidRDefault="00B26FC3" w:rsidP="00845316">
          <w:pPr>
            <w:pStyle w:val="TOC2"/>
            <w:tabs>
              <w:tab w:val="right" w:leader="dot" w:pos="9016"/>
            </w:tabs>
            <w:jc w:val="both"/>
            <w:rPr>
              <w:noProof/>
            </w:rPr>
          </w:pPr>
          <w:hyperlink w:anchor="_Toc35107685" w:history="1">
            <w:r w:rsidRPr="00845316">
              <w:rPr>
                <w:rStyle w:val="Hyperlink"/>
                <w:b/>
                <w:bCs/>
                <w:noProof/>
                <w:color w:val="auto"/>
              </w:rPr>
              <w:t>Policy</w:t>
            </w:r>
            <w:r w:rsidRPr="00845316">
              <w:rPr>
                <w:noProof/>
                <w:webHidden/>
              </w:rPr>
              <w:tab/>
            </w:r>
            <w:r w:rsidRPr="00845316">
              <w:rPr>
                <w:noProof/>
                <w:webHidden/>
              </w:rPr>
              <w:fldChar w:fldCharType="begin"/>
            </w:r>
            <w:r w:rsidRPr="00845316">
              <w:rPr>
                <w:noProof/>
                <w:webHidden/>
              </w:rPr>
              <w:instrText xml:space="preserve"> PAGEREF _Toc35107685 \h </w:instrText>
            </w:r>
            <w:r w:rsidRPr="00845316">
              <w:rPr>
                <w:noProof/>
                <w:webHidden/>
              </w:rPr>
            </w:r>
            <w:r w:rsidRPr="00845316">
              <w:rPr>
                <w:noProof/>
                <w:webHidden/>
              </w:rPr>
              <w:fldChar w:fldCharType="separate"/>
            </w:r>
            <w:r w:rsidRPr="00845316">
              <w:rPr>
                <w:noProof/>
                <w:webHidden/>
              </w:rPr>
              <w:t>4</w:t>
            </w:r>
            <w:r w:rsidRPr="00845316">
              <w:rPr>
                <w:noProof/>
                <w:webHidden/>
              </w:rPr>
              <w:fldChar w:fldCharType="end"/>
            </w:r>
          </w:hyperlink>
        </w:p>
        <w:p w14:paraId="1CBD4696" w14:textId="2F7EB433" w:rsidR="00B26FC3" w:rsidRPr="00845316" w:rsidRDefault="00B26FC3" w:rsidP="00845316">
          <w:pPr>
            <w:pStyle w:val="TOC2"/>
            <w:tabs>
              <w:tab w:val="right" w:leader="dot" w:pos="9016"/>
            </w:tabs>
            <w:jc w:val="both"/>
            <w:rPr>
              <w:noProof/>
            </w:rPr>
          </w:pPr>
          <w:hyperlink w:anchor="_Toc35107686" w:history="1">
            <w:r w:rsidRPr="00845316">
              <w:rPr>
                <w:rStyle w:val="Hyperlink"/>
                <w:b/>
                <w:bCs/>
                <w:noProof/>
                <w:color w:val="auto"/>
              </w:rPr>
              <w:t>Culture</w:t>
            </w:r>
            <w:r w:rsidRPr="00845316">
              <w:rPr>
                <w:noProof/>
                <w:webHidden/>
              </w:rPr>
              <w:tab/>
            </w:r>
            <w:r w:rsidRPr="00845316">
              <w:rPr>
                <w:noProof/>
                <w:webHidden/>
              </w:rPr>
              <w:fldChar w:fldCharType="begin"/>
            </w:r>
            <w:r w:rsidRPr="00845316">
              <w:rPr>
                <w:noProof/>
                <w:webHidden/>
              </w:rPr>
              <w:instrText xml:space="preserve"> PAGEREF _Toc35107686 \h </w:instrText>
            </w:r>
            <w:r w:rsidRPr="00845316">
              <w:rPr>
                <w:noProof/>
                <w:webHidden/>
              </w:rPr>
            </w:r>
            <w:r w:rsidRPr="00845316">
              <w:rPr>
                <w:noProof/>
                <w:webHidden/>
              </w:rPr>
              <w:fldChar w:fldCharType="separate"/>
            </w:r>
            <w:r w:rsidRPr="00845316">
              <w:rPr>
                <w:noProof/>
                <w:webHidden/>
              </w:rPr>
              <w:t>5</w:t>
            </w:r>
            <w:r w:rsidRPr="00845316">
              <w:rPr>
                <w:noProof/>
                <w:webHidden/>
              </w:rPr>
              <w:fldChar w:fldCharType="end"/>
            </w:r>
          </w:hyperlink>
        </w:p>
        <w:p w14:paraId="24499CCB" w14:textId="747BADA3" w:rsidR="00B26FC3" w:rsidRPr="00845316" w:rsidRDefault="00B26FC3" w:rsidP="00845316">
          <w:pPr>
            <w:pStyle w:val="TOC2"/>
            <w:tabs>
              <w:tab w:val="right" w:leader="dot" w:pos="9016"/>
            </w:tabs>
            <w:jc w:val="both"/>
            <w:rPr>
              <w:noProof/>
            </w:rPr>
          </w:pPr>
          <w:hyperlink w:anchor="_Toc35107687" w:history="1">
            <w:r w:rsidRPr="00845316">
              <w:rPr>
                <w:rStyle w:val="Hyperlink"/>
                <w:b/>
                <w:bCs/>
                <w:noProof/>
                <w:color w:val="auto"/>
              </w:rPr>
              <w:t>Markets</w:t>
            </w:r>
            <w:r w:rsidRPr="00845316">
              <w:rPr>
                <w:noProof/>
                <w:webHidden/>
              </w:rPr>
              <w:tab/>
            </w:r>
            <w:r w:rsidRPr="00845316">
              <w:rPr>
                <w:noProof/>
                <w:webHidden/>
              </w:rPr>
              <w:fldChar w:fldCharType="begin"/>
            </w:r>
            <w:r w:rsidRPr="00845316">
              <w:rPr>
                <w:noProof/>
                <w:webHidden/>
              </w:rPr>
              <w:instrText xml:space="preserve"> PAGEREF _Toc35107687 \h </w:instrText>
            </w:r>
            <w:r w:rsidRPr="00845316">
              <w:rPr>
                <w:noProof/>
                <w:webHidden/>
              </w:rPr>
            </w:r>
            <w:r w:rsidRPr="00845316">
              <w:rPr>
                <w:noProof/>
                <w:webHidden/>
              </w:rPr>
              <w:fldChar w:fldCharType="separate"/>
            </w:r>
            <w:r w:rsidRPr="00845316">
              <w:rPr>
                <w:noProof/>
                <w:webHidden/>
              </w:rPr>
              <w:t>5</w:t>
            </w:r>
            <w:r w:rsidRPr="00845316">
              <w:rPr>
                <w:noProof/>
                <w:webHidden/>
              </w:rPr>
              <w:fldChar w:fldCharType="end"/>
            </w:r>
          </w:hyperlink>
        </w:p>
        <w:p w14:paraId="3710E958" w14:textId="57668DE6" w:rsidR="00B26FC3" w:rsidRPr="00845316" w:rsidRDefault="00B26FC3" w:rsidP="00845316">
          <w:pPr>
            <w:pStyle w:val="TOC1"/>
            <w:tabs>
              <w:tab w:val="right" w:leader="dot" w:pos="9016"/>
            </w:tabs>
            <w:jc w:val="both"/>
            <w:rPr>
              <w:rFonts w:eastAsiaTheme="minorEastAsia"/>
              <w:noProof/>
              <w:lang w:eastAsia="en-GB"/>
            </w:rPr>
          </w:pPr>
          <w:hyperlink w:anchor="_Toc35107688" w:history="1">
            <w:r w:rsidRPr="00845316">
              <w:rPr>
                <w:rStyle w:val="Hyperlink"/>
                <w:b/>
                <w:bCs/>
                <w:noProof/>
                <w:color w:val="auto"/>
              </w:rPr>
              <w:t>Conclusion</w:t>
            </w:r>
            <w:r w:rsidRPr="00845316">
              <w:rPr>
                <w:noProof/>
                <w:webHidden/>
              </w:rPr>
              <w:tab/>
            </w:r>
            <w:r w:rsidRPr="00845316">
              <w:rPr>
                <w:noProof/>
                <w:webHidden/>
              </w:rPr>
              <w:fldChar w:fldCharType="begin"/>
            </w:r>
            <w:r w:rsidRPr="00845316">
              <w:rPr>
                <w:noProof/>
                <w:webHidden/>
              </w:rPr>
              <w:instrText xml:space="preserve"> PAGEREF _Toc35107688 \h </w:instrText>
            </w:r>
            <w:r w:rsidRPr="00845316">
              <w:rPr>
                <w:noProof/>
                <w:webHidden/>
              </w:rPr>
            </w:r>
            <w:r w:rsidRPr="00845316">
              <w:rPr>
                <w:noProof/>
                <w:webHidden/>
              </w:rPr>
              <w:fldChar w:fldCharType="separate"/>
            </w:r>
            <w:r w:rsidRPr="00845316">
              <w:rPr>
                <w:noProof/>
                <w:webHidden/>
              </w:rPr>
              <w:t>6</w:t>
            </w:r>
            <w:r w:rsidRPr="00845316">
              <w:rPr>
                <w:noProof/>
                <w:webHidden/>
              </w:rPr>
              <w:fldChar w:fldCharType="end"/>
            </w:r>
          </w:hyperlink>
        </w:p>
        <w:p w14:paraId="1ED4A764" w14:textId="2B7DCD42" w:rsidR="00B26FC3" w:rsidRPr="00845316" w:rsidRDefault="00B26FC3" w:rsidP="00845316">
          <w:pPr>
            <w:pStyle w:val="TOC1"/>
            <w:tabs>
              <w:tab w:val="right" w:leader="dot" w:pos="9016"/>
            </w:tabs>
            <w:jc w:val="both"/>
            <w:rPr>
              <w:rFonts w:eastAsiaTheme="minorEastAsia"/>
              <w:noProof/>
              <w:lang w:eastAsia="en-GB"/>
            </w:rPr>
          </w:pPr>
          <w:hyperlink w:anchor="_Toc35107689" w:history="1">
            <w:r w:rsidRPr="00845316">
              <w:rPr>
                <w:rStyle w:val="Hyperlink"/>
                <w:b/>
                <w:bCs/>
                <w:noProof/>
                <w:color w:val="auto"/>
              </w:rPr>
              <w:t>Bibliography</w:t>
            </w:r>
            <w:r w:rsidRPr="00845316">
              <w:rPr>
                <w:noProof/>
                <w:webHidden/>
              </w:rPr>
              <w:tab/>
            </w:r>
            <w:r w:rsidRPr="00845316">
              <w:rPr>
                <w:noProof/>
                <w:webHidden/>
              </w:rPr>
              <w:fldChar w:fldCharType="begin"/>
            </w:r>
            <w:r w:rsidRPr="00845316">
              <w:rPr>
                <w:noProof/>
                <w:webHidden/>
              </w:rPr>
              <w:instrText xml:space="preserve"> PAGEREF _Toc35107689 \h </w:instrText>
            </w:r>
            <w:r w:rsidRPr="00845316">
              <w:rPr>
                <w:noProof/>
                <w:webHidden/>
              </w:rPr>
            </w:r>
            <w:r w:rsidRPr="00845316">
              <w:rPr>
                <w:noProof/>
                <w:webHidden/>
              </w:rPr>
              <w:fldChar w:fldCharType="separate"/>
            </w:r>
            <w:r w:rsidRPr="00845316">
              <w:rPr>
                <w:noProof/>
                <w:webHidden/>
              </w:rPr>
              <w:t>6</w:t>
            </w:r>
            <w:r w:rsidRPr="00845316">
              <w:rPr>
                <w:noProof/>
                <w:webHidden/>
              </w:rPr>
              <w:fldChar w:fldCharType="end"/>
            </w:r>
          </w:hyperlink>
        </w:p>
        <w:p w14:paraId="20C97AE8" w14:textId="5F2679AC" w:rsidR="00B26FC3" w:rsidRPr="00845316" w:rsidRDefault="00B26FC3" w:rsidP="00845316">
          <w:pPr>
            <w:jc w:val="both"/>
          </w:pPr>
          <w:r w:rsidRPr="00845316">
            <w:rPr>
              <w:b/>
              <w:bCs/>
              <w:noProof/>
            </w:rPr>
            <w:fldChar w:fldCharType="end"/>
          </w:r>
        </w:p>
      </w:sdtContent>
    </w:sdt>
    <w:p w14:paraId="0FCA911A" w14:textId="77777777" w:rsidR="00B26FC3" w:rsidRPr="00845316" w:rsidRDefault="00B26FC3" w:rsidP="00845316">
      <w:pPr>
        <w:pStyle w:val="Heading1"/>
        <w:jc w:val="both"/>
        <w:rPr>
          <w:b/>
          <w:bCs/>
          <w:color w:val="auto"/>
        </w:rPr>
      </w:pPr>
    </w:p>
    <w:p w14:paraId="0C839682" w14:textId="77777777" w:rsidR="00B26FC3" w:rsidRPr="00845316" w:rsidRDefault="00B26FC3" w:rsidP="00845316">
      <w:pPr>
        <w:pStyle w:val="Heading1"/>
        <w:jc w:val="both"/>
        <w:rPr>
          <w:b/>
          <w:bCs/>
          <w:color w:val="auto"/>
        </w:rPr>
      </w:pPr>
    </w:p>
    <w:p w14:paraId="6E5A8BF4" w14:textId="692D5E32" w:rsidR="00B26FC3" w:rsidRPr="00845316" w:rsidRDefault="00B26FC3" w:rsidP="00845316">
      <w:pPr>
        <w:pStyle w:val="Heading1"/>
        <w:jc w:val="both"/>
        <w:rPr>
          <w:b/>
          <w:bCs/>
          <w:color w:val="auto"/>
        </w:rPr>
      </w:pPr>
      <w:bookmarkStart w:id="1" w:name="_Toc35107680"/>
      <w:r w:rsidRPr="00845316">
        <w:rPr>
          <w:b/>
          <w:bCs/>
          <w:color w:val="auto"/>
        </w:rPr>
        <w:t>Introduction</w:t>
      </w:r>
      <w:bookmarkEnd w:id="1"/>
    </w:p>
    <w:p w14:paraId="3B191429" w14:textId="2A7CCF8F" w:rsidR="00806454" w:rsidRPr="00845316" w:rsidRDefault="00806454" w:rsidP="00845316">
      <w:pPr>
        <w:jc w:val="both"/>
        <w:rPr>
          <w:b/>
          <w:bCs/>
          <w:sz w:val="28"/>
          <w:szCs w:val="28"/>
          <w:u w:val="single"/>
        </w:rPr>
      </w:pPr>
      <w:r w:rsidRPr="00845316">
        <w:t xml:space="preserve">This essay will be exploring enterprise, but what exactly is enterprise? Enterprise is described by different people as </w:t>
      </w:r>
      <w:r w:rsidRPr="00845316">
        <w:rPr>
          <w:rFonts w:cstheme="minorHAnsi"/>
          <w:shd w:val="clear" w:color="auto" w:fill="FFFFFF"/>
        </w:rPr>
        <w:t>another word for a for-profit business or company, but it is most often associated with entrepreneurial ventures.</w:t>
      </w:r>
      <w:r w:rsidR="00A51491" w:rsidRPr="00845316">
        <w:rPr>
          <w:rFonts w:cstheme="minorHAnsi"/>
          <w:shd w:val="clear" w:color="auto" w:fill="FFFFFF"/>
        </w:rPr>
        <w:t xml:space="preserve"> </w:t>
      </w:r>
      <w:r w:rsidRPr="00845316">
        <w:rPr>
          <w:rFonts w:cstheme="minorHAnsi"/>
          <w:shd w:val="clear" w:color="auto" w:fill="FFFFFF"/>
        </w:rPr>
        <w:t xml:space="preserve">- </w:t>
      </w:r>
      <w:r w:rsidR="006517C7" w:rsidRPr="00845316">
        <w:rPr>
          <w:rFonts w:cs="Arial"/>
          <w:b/>
          <w:bCs/>
          <w:shd w:val="clear" w:color="auto" w:fill="FFFFFF"/>
        </w:rPr>
        <w:t>("Definition of INNOVATION", 2020)</w:t>
      </w:r>
      <w:r w:rsidRPr="00845316">
        <w:rPr>
          <w:b/>
          <w:bCs/>
        </w:rPr>
        <w:t>,</w:t>
      </w:r>
      <w:r w:rsidRPr="00845316">
        <w:rPr>
          <w:rFonts w:cstheme="minorHAnsi"/>
          <w:shd w:val="clear" w:color="auto" w:fill="FFFFFF"/>
        </w:rPr>
        <w:t xml:space="preserve"> organising resources and taking risks in the expectation of earning a profit - </w:t>
      </w:r>
      <w:r w:rsidR="006517C7" w:rsidRPr="00845316">
        <w:rPr>
          <w:rFonts w:cs="Arial"/>
          <w:b/>
          <w:bCs/>
          <w:shd w:val="clear" w:color="auto" w:fill="FFFFFF"/>
        </w:rPr>
        <w:t>("What is Enterprise?", 2020)</w:t>
      </w:r>
      <w:r w:rsidR="006517C7" w:rsidRPr="00845316">
        <w:rPr>
          <w:b/>
          <w:bCs/>
        </w:rPr>
        <w:t xml:space="preserve"> </w:t>
      </w:r>
      <w:r w:rsidRPr="00845316">
        <w:rPr>
          <w:b/>
          <w:bCs/>
        </w:rPr>
        <w:t>,</w:t>
      </w:r>
      <w:r w:rsidRPr="00845316">
        <w:t xml:space="preserve"> or an activity, especially when accompanied by initiative and resourcefulness, - </w:t>
      </w:r>
      <w:r w:rsidR="006517C7" w:rsidRPr="00845316">
        <w:rPr>
          <w:rFonts w:cs="Arial"/>
          <w:b/>
          <w:bCs/>
          <w:shd w:val="clear" w:color="auto" w:fill="FFFFFF"/>
        </w:rPr>
        <w:t>(</w:t>
      </w:r>
      <w:proofErr w:type="spellStart"/>
      <w:r w:rsidR="006517C7" w:rsidRPr="00845316">
        <w:rPr>
          <w:rFonts w:cs="Arial"/>
          <w:b/>
          <w:bCs/>
          <w:shd w:val="clear" w:color="auto" w:fill="FFFFFF"/>
        </w:rPr>
        <w:t>businessdictionary</w:t>
      </w:r>
      <w:proofErr w:type="spellEnd"/>
      <w:r w:rsidR="006517C7" w:rsidRPr="00845316">
        <w:rPr>
          <w:rFonts w:cs="Arial"/>
          <w:b/>
          <w:bCs/>
          <w:shd w:val="clear" w:color="auto" w:fill="FFFFFF"/>
        </w:rPr>
        <w:t>, 2020)</w:t>
      </w:r>
      <w:r w:rsidR="006517C7" w:rsidRPr="00845316">
        <w:rPr>
          <w:rFonts w:ascii="Arial" w:hAnsi="Arial" w:cs="Arial"/>
          <w:b/>
          <w:bCs/>
          <w:sz w:val="20"/>
          <w:szCs w:val="20"/>
          <w:shd w:val="clear" w:color="auto" w:fill="FFFFFF"/>
        </w:rPr>
        <w:t xml:space="preserve"> </w:t>
      </w:r>
      <w:r w:rsidRPr="00845316">
        <w:rPr>
          <w:rFonts w:ascii="Source Sans Pro" w:hAnsi="Source Sans Pro"/>
          <w:sz w:val="21"/>
          <w:szCs w:val="21"/>
        </w:rPr>
        <w:t>However, as times have changed, do these meanings still hold any merit? Has enterprise changed? And are all enterprises the same?</w:t>
      </w:r>
      <w:r w:rsidRPr="00845316">
        <w:rPr>
          <w:rFonts w:cstheme="minorHAnsi"/>
        </w:rPr>
        <w:t xml:space="preserve"> </w:t>
      </w:r>
      <w:r w:rsidRPr="00845316">
        <w:t xml:space="preserve">These days there are so many people who think “Why can’t I set up my own business”. What however, influences people to be entrepreneurs? What </w:t>
      </w:r>
      <w:proofErr w:type="gramStart"/>
      <w:r w:rsidRPr="00845316">
        <w:t>are</w:t>
      </w:r>
      <w:proofErr w:type="gramEnd"/>
      <w:r w:rsidRPr="00845316">
        <w:t xml:space="preserve"> the pushing/pulling factors for entrepreneurs, and why are entrepreneurs so important these days?</w:t>
      </w:r>
    </w:p>
    <w:p w14:paraId="11FA63BF" w14:textId="4DD1442B" w:rsidR="00806454" w:rsidRPr="00845316" w:rsidRDefault="00806454" w:rsidP="00845316">
      <w:pPr>
        <w:ind w:left="360"/>
        <w:jc w:val="both"/>
      </w:pPr>
    </w:p>
    <w:p w14:paraId="703115C9" w14:textId="76A188CB" w:rsidR="00806454" w:rsidRPr="00845316" w:rsidRDefault="00806454" w:rsidP="00845316">
      <w:pPr>
        <w:pStyle w:val="Heading1"/>
        <w:jc w:val="both"/>
        <w:rPr>
          <w:b/>
          <w:bCs/>
          <w:color w:val="auto"/>
        </w:rPr>
      </w:pPr>
      <w:bookmarkStart w:id="2" w:name="_Toc35107681"/>
      <w:r w:rsidRPr="00845316">
        <w:rPr>
          <w:b/>
          <w:bCs/>
          <w:color w:val="auto"/>
        </w:rPr>
        <w:t>Part 1</w:t>
      </w:r>
      <w:bookmarkEnd w:id="2"/>
    </w:p>
    <w:p w14:paraId="50DA27E4" w14:textId="3B30A0B4" w:rsidR="00806454" w:rsidRPr="00845316" w:rsidRDefault="00806454" w:rsidP="00845316">
      <w:pPr>
        <w:jc w:val="both"/>
        <w:rPr>
          <w:b/>
          <w:bCs/>
        </w:rPr>
      </w:pPr>
      <w:r w:rsidRPr="00845316">
        <w:t xml:space="preserve">Entrepreneurs can be broken down into 4 primary forms: Social entrepreneurs, Ecopreneurs, Intrapreneurs and traditional entrepreneurs. Each form of enterprise focusses on a different issue, be this issue internal or external an entrepreneur. For example, a social entrepreneur aims to address an issue withing society. A social entrepreneur will commit to solving societal problems over Creating economical Profit </w:t>
      </w:r>
      <w:bookmarkStart w:id="3" w:name="_Hlk35093967"/>
      <w:r w:rsidRPr="00845316">
        <w:rPr>
          <w:b/>
          <w:bCs/>
        </w:rPr>
        <w:t xml:space="preserve">(Mair &amp; Marti, 2006) </w:t>
      </w:r>
      <w:bookmarkEnd w:id="3"/>
      <w:r w:rsidRPr="00845316">
        <w:t>A social entrepreneur’s innovations will centre around changing a social issue, but also making money. It is a common misconception that social enterprises are charities, but they are not. Whilst a charity funds its good work through donations and fundraising -</w:t>
      </w:r>
      <w:bookmarkStart w:id="4" w:name="_Hlk35093975"/>
      <w:r w:rsidRPr="00845316">
        <w:t xml:space="preserve"> </w:t>
      </w:r>
      <w:bookmarkEnd w:id="4"/>
      <w:r w:rsidR="006517C7" w:rsidRPr="00845316">
        <w:rPr>
          <w:rFonts w:cs="Arial"/>
          <w:b/>
          <w:bCs/>
          <w:shd w:val="clear" w:color="auto" w:fill="FFFFFF"/>
        </w:rPr>
        <w:t>(Gross, 2018</w:t>
      </w:r>
      <w:r w:rsidR="006517C7" w:rsidRPr="00845316">
        <w:rPr>
          <w:rFonts w:ascii="Arial" w:hAnsi="Arial" w:cs="Arial"/>
          <w:b/>
          <w:bCs/>
          <w:sz w:val="20"/>
          <w:szCs w:val="20"/>
          <w:shd w:val="clear" w:color="auto" w:fill="FFFFFF"/>
        </w:rPr>
        <w:t>)</w:t>
      </w:r>
      <w:r w:rsidR="006517C7" w:rsidRPr="00845316">
        <w:rPr>
          <w:rFonts w:ascii="Arial" w:hAnsi="Arial" w:cs="Arial"/>
          <w:sz w:val="20"/>
          <w:szCs w:val="20"/>
          <w:shd w:val="clear" w:color="auto" w:fill="FFFFFF"/>
        </w:rPr>
        <w:t xml:space="preserve"> </w:t>
      </w:r>
      <w:r w:rsidRPr="00845316">
        <w:t xml:space="preserve">social enterprises sell products, </w:t>
      </w:r>
      <w:r w:rsidR="00845316" w:rsidRPr="00845316">
        <w:t>like</w:t>
      </w:r>
      <w:r w:rsidRPr="00845316">
        <w:t xml:space="preserve"> a traditional enterprise. A social enterprise makes profit, but it</w:t>
      </w:r>
      <w:r w:rsidR="00845316" w:rsidRPr="00845316">
        <w:t>’</w:t>
      </w:r>
      <w:r w:rsidRPr="00845316">
        <w:t xml:space="preserve">s invested back into tackling the defined social issue. An ecopreneur is an entrepreneur who uses their business to tackle an environmental issue.  </w:t>
      </w:r>
      <w:r w:rsidR="008826BD" w:rsidRPr="00845316">
        <w:t xml:space="preserve">Ecopreneurial businesses address </w:t>
      </w:r>
      <w:r w:rsidR="001D474D" w:rsidRPr="00845316">
        <w:t xml:space="preserve">a plethora of issues such as waste, excess emissions, using less plastic and creating a greener economy. Ecopreneurs are </w:t>
      </w:r>
      <w:r w:rsidR="00D301FC" w:rsidRPr="00845316">
        <w:t>like</w:t>
      </w:r>
      <w:r w:rsidR="000C469B" w:rsidRPr="00845316">
        <w:t xml:space="preserve"> social entrepreneurs in the sense that they try to </w:t>
      </w:r>
      <w:r w:rsidR="00C73AE4" w:rsidRPr="00845316">
        <w:t>tackle an issue</w:t>
      </w:r>
      <w:r w:rsidR="007635C6" w:rsidRPr="00845316">
        <w:t xml:space="preserve">, but the issue </w:t>
      </w:r>
      <w:r w:rsidR="000208F4" w:rsidRPr="00845316">
        <w:lastRenderedPageBreak/>
        <w:t>pertains to an environmental issue. The</w:t>
      </w:r>
      <w:r w:rsidR="00D301FC" w:rsidRPr="00845316">
        <w:t xml:space="preserve"> primary</w:t>
      </w:r>
      <w:r w:rsidR="000208F4" w:rsidRPr="00845316">
        <w:t xml:space="preserve"> focus for the </w:t>
      </w:r>
      <w:r w:rsidR="00D301FC" w:rsidRPr="00845316">
        <w:t>ecopreneur is sustainability. An intrapreneur is a rather special type of entrepreneur. The uniqueness of an intrapreneur is that they do not own their own business. They, in fact, try to create change within an existing organisation</w:t>
      </w:r>
      <w:r w:rsidR="00FC62F8" w:rsidRPr="00845316">
        <w:t xml:space="preserve">. Like any other entrepreneurial archetype, they are passionate about making change and creating a better world, but they attempt to achieve this through an existing business. Intrapreneurs go against the grain of the organisation, but their motivation carries them through the barriers, as their belief in what they are doing is strong enough. An example of an intrapreneur is Healey Cypher – eBay’s chief of staff. Whilst eBay had a popular online presence, purchases were only made within 15 miles of </w:t>
      </w:r>
      <w:r w:rsidR="001F61C2" w:rsidRPr="00845316">
        <w:t xml:space="preserve">a consumer’s home. - </w:t>
      </w:r>
      <w:r w:rsidR="006517C7" w:rsidRPr="00845316">
        <w:rPr>
          <w:rFonts w:cs="Arial"/>
          <w:b/>
          <w:bCs/>
          <w:shd w:val="clear" w:color="auto" w:fill="FFFFFF"/>
        </w:rPr>
        <w:t>(Staff Author, 2019)</w:t>
      </w:r>
      <w:r w:rsidR="00845316" w:rsidRPr="00845316">
        <w:rPr>
          <w:b/>
          <w:bCs/>
          <w:sz w:val="24"/>
          <w:szCs w:val="24"/>
        </w:rPr>
        <w:t xml:space="preserve"> </w:t>
      </w:r>
      <w:r w:rsidR="001F61C2" w:rsidRPr="00845316">
        <w:t xml:space="preserve">What Cypher did was develop tools so eBay could have a more physical presence in stores. Lastly, we have the traditional entrepreneur. Traditional entrepreneurs aim to break the status quo of business by disrupting the business world as we know it. Entrepreneurs are innovators, and are driven largely by financial gain, and usually referred to as a troublemaker within a pre-set organisation as they refuse to follow what they don’t believe in and as a result are </w:t>
      </w:r>
      <w:r w:rsidR="00A76F72" w:rsidRPr="00845316">
        <w:t>often</w:t>
      </w:r>
      <w:r w:rsidR="001F61C2" w:rsidRPr="00845316">
        <w:t xml:space="preserve"> unemployable.</w:t>
      </w:r>
      <w:r w:rsidR="00D301FC" w:rsidRPr="00845316">
        <w:t xml:space="preserve"> </w:t>
      </w:r>
    </w:p>
    <w:p w14:paraId="6A219495" w14:textId="6A15401C" w:rsidR="001F61C2" w:rsidRPr="00845316" w:rsidRDefault="00DE7A48" w:rsidP="00845316">
      <w:pPr>
        <w:jc w:val="both"/>
      </w:pPr>
      <w:r w:rsidRPr="00845316">
        <w:t xml:space="preserve">It is said that entrepreneurs are defined by a certain skillset, and this skillset is said to be inherent, and entrepreneurial skills cannot be learned. These skills include a high need for achievement, a need for independence, innovative, vision and a risk taker. Many theorists have view on this, such as </w:t>
      </w:r>
      <w:bookmarkStart w:id="5" w:name="_Hlk35094002"/>
      <w:r w:rsidRPr="00845316">
        <w:rPr>
          <w:b/>
          <w:bCs/>
        </w:rPr>
        <w:t>McClelland (1961</w:t>
      </w:r>
      <w:bookmarkEnd w:id="5"/>
      <w:r w:rsidRPr="00845316">
        <w:rPr>
          <w:b/>
          <w:bCs/>
        </w:rPr>
        <w:t>),</w:t>
      </w:r>
      <w:r w:rsidRPr="00845316">
        <w:t xml:space="preserve"> who stated the key competencies of an entrepreneur are proactivity, commitment to others and achievement.</w:t>
      </w:r>
      <w:r w:rsidR="00845316" w:rsidRPr="00845316">
        <w:t xml:space="preserve"> -</w:t>
      </w:r>
      <w:r w:rsidRPr="00845316">
        <w:rPr>
          <w:b/>
          <w:bCs/>
        </w:rPr>
        <w:t xml:space="preserve"> </w:t>
      </w:r>
      <w:bookmarkStart w:id="6" w:name="_Hlk35094012"/>
      <w:r w:rsidR="00845316" w:rsidRPr="00845316">
        <w:rPr>
          <w:b/>
          <w:bCs/>
        </w:rPr>
        <w:t>(</w:t>
      </w:r>
      <w:r w:rsidRPr="00845316">
        <w:rPr>
          <w:b/>
          <w:bCs/>
        </w:rPr>
        <w:t>Timmons</w:t>
      </w:r>
      <w:r w:rsidR="00845316" w:rsidRPr="00845316">
        <w:rPr>
          <w:b/>
          <w:bCs/>
        </w:rPr>
        <w:t xml:space="preserve">, </w:t>
      </w:r>
      <w:r w:rsidRPr="00845316">
        <w:rPr>
          <w:b/>
          <w:bCs/>
        </w:rPr>
        <w:t>1985),</w:t>
      </w:r>
      <w:r w:rsidRPr="00845316">
        <w:t xml:space="preserve"> </w:t>
      </w:r>
      <w:bookmarkEnd w:id="6"/>
      <w:r w:rsidRPr="00845316">
        <w:t>however, stated</w:t>
      </w:r>
      <w:r w:rsidR="00A76F72" w:rsidRPr="00845316">
        <w:t xml:space="preserve"> that an entrepreneur has some acquired skills, such as a need for achievement, money not being a prime focus, control and leadership abilities, and some innate skills, such as motivation, aptitude, drive and vision. </w:t>
      </w:r>
    </w:p>
    <w:p w14:paraId="313609BA" w14:textId="011FEEFA" w:rsidR="00A76F72" w:rsidRPr="00845316" w:rsidRDefault="00A76F72" w:rsidP="00845316">
      <w:pPr>
        <w:ind w:left="360"/>
        <w:jc w:val="both"/>
      </w:pPr>
    </w:p>
    <w:p w14:paraId="411FAE75" w14:textId="77749CD6" w:rsidR="00A76F72" w:rsidRPr="00845316" w:rsidRDefault="00A76F72" w:rsidP="00845316">
      <w:pPr>
        <w:pStyle w:val="Heading1"/>
        <w:jc w:val="both"/>
        <w:rPr>
          <w:color w:val="auto"/>
        </w:rPr>
      </w:pPr>
    </w:p>
    <w:p w14:paraId="4FB1BD58" w14:textId="582CBBDD" w:rsidR="00A76F72" w:rsidRPr="00845316" w:rsidRDefault="00A76F72" w:rsidP="00845316">
      <w:pPr>
        <w:pStyle w:val="Heading1"/>
        <w:jc w:val="both"/>
        <w:rPr>
          <w:b/>
          <w:bCs/>
          <w:color w:val="auto"/>
          <w:sz w:val="28"/>
          <w:szCs w:val="28"/>
        </w:rPr>
      </w:pPr>
      <w:bookmarkStart w:id="7" w:name="_Toc35107682"/>
      <w:r w:rsidRPr="00845316">
        <w:rPr>
          <w:b/>
          <w:bCs/>
          <w:color w:val="auto"/>
          <w:sz w:val="28"/>
          <w:szCs w:val="28"/>
        </w:rPr>
        <w:t>Part 2</w:t>
      </w:r>
      <w:bookmarkEnd w:id="7"/>
    </w:p>
    <w:p w14:paraId="1D443C8E" w14:textId="3F29FB2F" w:rsidR="00EE78B0" w:rsidRPr="00845316" w:rsidRDefault="00680C31" w:rsidP="00845316">
      <w:pPr>
        <w:jc w:val="both"/>
      </w:pPr>
      <w:r w:rsidRPr="00845316">
        <w:t>The entrepreneur in focus shall be Jessica Peck. Jessica Peck is an ecopreneur and owner of the Green Scoop. The Green Scoop is the first Zero Wate Shop in Carmarthen</w:t>
      </w:r>
      <w:r w:rsidR="00EE78B0" w:rsidRPr="00845316">
        <w:t>shire</w:t>
      </w:r>
      <w:r w:rsidRPr="00845316">
        <w:t xml:space="preserve">. </w:t>
      </w:r>
      <w:r w:rsidR="00EE78B0" w:rsidRPr="00845316">
        <w:t xml:space="preserve">The Green Scoop was opened on the </w:t>
      </w:r>
      <w:r w:rsidR="00281A28" w:rsidRPr="00845316">
        <w:t>4</w:t>
      </w:r>
      <w:r w:rsidR="00EE78B0" w:rsidRPr="00845316">
        <w:rPr>
          <w:vertAlign w:val="superscript"/>
        </w:rPr>
        <w:t>th</w:t>
      </w:r>
      <w:r w:rsidR="00EE78B0" w:rsidRPr="00845316">
        <w:t xml:space="preserve"> of </w:t>
      </w:r>
      <w:r w:rsidR="00281A28" w:rsidRPr="00845316">
        <w:t>May</w:t>
      </w:r>
      <w:r w:rsidR="00EE78B0" w:rsidRPr="00845316">
        <w:t xml:space="preserve"> 2019 in Carmarthen, with the intent of providing a green community space and minimising the effect on the planet.</w:t>
      </w:r>
      <w:r w:rsidR="00281A28" w:rsidRPr="00845316">
        <w:t xml:space="preserve"> The Green Scoop uses product dispensers that require customers </w:t>
      </w:r>
      <w:r w:rsidR="00A778F4" w:rsidRPr="00845316">
        <w:t xml:space="preserve">to take their own reusable jars to fill up. - </w:t>
      </w:r>
      <w:r w:rsidR="000870BC" w:rsidRPr="00845316">
        <w:rPr>
          <w:rFonts w:ascii="Arial" w:hAnsi="Arial" w:cs="Arial"/>
          <w:b/>
          <w:bCs/>
          <w:sz w:val="20"/>
          <w:szCs w:val="20"/>
          <w:shd w:val="clear" w:color="auto" w:fill="FFFFFF"/>
        </w:rPr>
        <w:t>(Gregory, 2019)</w:t>
      </w:r>
    </w:p>
    <w:p w14:paraId="4DB5B276" w14:textId="3DFA5506" w:rsidR="00A778F4" w:rsidRPr="00845316" w:rsidRDefault="00A778F4" w:rsidP="00845316">
      <w:pPr>
        <w:jc w:val="both"/>
      </w:pPr>
      <w:r w:rsidRPr="00845316">
        <w:t xml:space="preserve">A zero-waste store is a store that focusses on exactly that, not producing any waste. Such shops </w:t>
      </w:r>
      <w:r w:rsidR="009300DE" w:rsidRPr="00845316">
        <w:t>cut down on the single use plastics that are non-recyclable. The secondary aim for these shops is to cut down on food waste. Consumers will only buy what they need, not a pre-packaged amount.</w:t>
      </w:r>
    </w:p>
    <w:p w14:paraId="3E12E4B3" w14:textId="70616CF3" w:rsidR="00A76F72" w:rsidRPr="00845316" w:rsidRDefault="00EE78B0" w:rsidP="00845316">
      <w:pPr>
        <w:jc w:val="both"/>
      </w:pPr>
      <w:r w:rsidRPr="00845316">
        <w:t xml:space="preserve">Miss Peck wrote in her blog that her journey started with a documentary, which turned into shampoo bars, then bamboo cups and then a discovery. The day she happened upon her first zero waste shop was the time she aspired to own her own, she adds. </w:t>
      </w:r>
      <w:r w:rsidR="00A778F4" w:rsidRPr="00845316">
        <w:t xml:space="preserve">It started. I happened upon a Zero Waste Shop one day and was inspired to open my own. It took months of research, planning and some nail-biting moments but we got there. </w:t>
      </w:r>
      <w:bookmarkStart w:id="8" w:name="_Hlk35094031"/>
      <w:r w:rsidR="00A778F4" w:rsidRPr="00845316">
        <w:t xml:space="preserve">- </w:t>
      </w:r>
      <w:r w:rsidRPr="00845316">
        <w:rPr>
          <w:b/>
          <w:bCs/>
        </w:rPr>
        <w:t>(</w:t>
      </w:r>
      <w:r w:rsidR="000870BC" w:rsidRPr="00845316">
        <w:rPr>
          <w:b/>
          <w:bCs/>
        </w:rPr>
        <w:t>Peck, 2019)</w:t>
      </w:r>
      <w:r w:rsidRPr="00845316">
        <w:t xml:space="preserve"> </w:t>
      </w:r>
      <w:bookmarkEnd w:id="8"/>
      <w:r w:rsidR="0021784C" w:rsidRPr="00845316">
        <w:t xml:space="preserve">Entrepreneurs of any sort are either pushed or pulled into becoming what they are, and as an ecopreneur, it is fair to assume that </w:t>
      </w:r>
      <w:r w:rsidR="0021784C" w:rsidRPr="00845316">
        <w:t>Miss Peck was pulled into setting up The Green Scoop, being as she was inspired by watching documentaries about pollution, as she states in her blog.</w:t>
      </w:r>
    </w:p>
    <w:p w14:paraId="2B1CC6AF" w14:textId="7EE2F6A6" w:rsidR="00B307F4" w:rsidRPr="00845316" w:rsidRDefault="00FD3815" w:rsidP="00845316">
      <w:pPr>
        <w:jc w:val="both"/>
        <w:rPr>
          <w:b/>
          <w:bCs/>
        </w:rPr>
      </w:pPr>
      <w:r w:rsidRPr="00845316">
        <w:t xml:space="preserve">Entrepreneurs, or more accurately, ecopreneurs like Peck are important to the economic growth of the country. Business creation </w:t>
      </w:r>
      <w:r w:rsidR="00F50A22" w:rsidRPr="00845316">
        <w:t xml:space="preserve">influences everyone in the chain, from suppliers and distributers, all the way to employees and customers. A massive benefactor for all enterprises is the local community. </w:t>
      </w:r>
      <w:r w:rsidR="00F50A22" w:rsidRPr="00845316">
        <w:lastRenderedPageBreak/>
        <w:t xml:space="preserve">The local community can benefit via new workers coming in to live in the area, restaurants could have new customers, and new stores have new consumers. Entrepreneurs also add to the income of the country, creating new wealth, </w:t>
      </w:r>
      <w:r w:rsidR="00770CFB" w:rsidRPr="00845316">
        <w:t xml:space="preserve">adding new products to the market, sometimes even creating new markets of trade. Other benefits include an increased employment rate and a higher tax revenue. </w:t>
      </w:r>
      <w:bookmarkStart w:id="9" w:name="_Hlk35094042"/>
      <w:r w:rsidR="00770CFB" w:rsidRPr="00845316">
        <w:rPr>
          <w:b/>
          <w:bCs/>
        </w:rPr>
        <w:t>(</w:t>
      </w:r>
      <w:r w:rsidR="000870BC" w:rsidRPr="00845316">
        <w:rPr>
          <w:b/>
          <w:bCs/>
        </w:rPr>
        <w:t>Shore, 2018</w:t>
      </w:r>
      <w:r w:rsidR="00770CFB" w:rsidRPr="00845316">
        <w:rPr>
          <w:b/>
          <w:bCs/>
        </w:rPr>
        <w:t>).</w:t>
      </w:r>
    </w:p>
    <w:bookmarkEnd w:id="9"/>
    <w:p w14:paraId="66C4A416" w14:textId="27E32459" w:rsidR="00312086" w:rsidRPr="00845316" w:rsidRDefault="00770CFB" w:rsidP="00845316">
      <w:pPr>
        <w:jc w:val="both"/>
      </w:pPr>
      <w:r w:rsidRPr="00845316">
        <w:t>An</w:t>
      </w:r>
      <w:r w:rsidR="00312086" w:rsidRPr="00845316">
        <w:t xml:space="preserve">other way </w:t>
      </w:r>
      <w:r w:rsidR="00B307F4" w:rsidRPr="00845316">
        <w:t>of analysing enterprise and its place in society is by looking at</w:t>
      </w:r>
      <w:r w:rsidR="00312086" w:rsidRPr="00845316">
        <w:t xml:space="preserve"> Isenberg’s Entrepreneurial Ecosystems Model</w:t>
      </w:r>
      <w:r w:rsidR="0071650E" w:rsidRPr="00845316">
        <w:t>.</w:t>
      </w:r>
      <w:r w:rsidR="007A5E32" w:rsidRPr="00845316">
        <w:t xml:space="preserve"> </w:t>
      </w:r>
      <w:r w:rsidR="00B307F4" w:rsidRPr="00845316">
        <w:t xml:space="preserve">This model was designed to assess how enterprises fit into society, identifying with </w:t>
      </w:r>
      <w:r w:rsidR="00312086" w:rsidRPr="00845316">
        <w:t>six</w:t>
      </w:r>
      <w:r w:rsidR="00B307F4" w:rsidRPr="00845316">
        <w:t xml:space="preserve"> primary</w:t>
      </w:r>
      <w:r w:rsidR="00312086" w:rsidRPr="00845316">
        <w:t xml:space="preserve"> domains within the entrepreneurial system: </w:t>
      </w:r>
    </w:p>
    <w:p w14:paraId="0FFB06CD" w14:textId="237E8653" w:rsidR="00312086" w:rsidRPr="00845316" w:rsidRDefault="00312086" w:rsidP="00845316">
      <w:pPr>
        <w:pStyle w:val="ListParagraph"/>
        <w:numPr>
          <w:ilvl w:val="0"/>
          <w:numId w:val="5"/>
        </w:numPr>
        <w:jc w:val="both"/>
      </w:pPr>
      <w:r w:rsidRPr="00845316">
        <w:t>A conductive culture,</w:t>
      </w:r>
    </w:p>
    <w:p w14:paraId="47F3E21D" w14:textId="06C3BCCA" w:rsidR="00312086" w:rsidRPr="00845316" w:rsidRDefault="00312086" w:rsidP="00845316">
      <w:pPr>
        <w:pStyle w:val="ListParagraph"/>
        <w:numPr>
          <w:ilvl w:val="0"/>
          <w:numId w:val="5"/>
        </w:numPr>
        <w:jc w:val="both"/>
      </w:pPr>
      <w:r w:rsidRPr="00845316">
        <w:t>Enabling policies and leadership,</w:t>
      </w:r>
    </w:p>
    <w:p w14:paraId="1E2E563F" w14:textId="5746DDAB" w:rsidR="00312086" w:rsidRPr="00845316" w:rsidRDefault="00312086" w:rsidP="00845316">
      <w:pPr>
        <w:pStyle w:val="ListParagraph"/>
        <w:numPr>
          <w:ilvl w:val="0"/>
          <w:numId w:val="5"/>
        </w:numPr>
        <w:jc w:val="both"/>
      </w:pPr>
      <w:r w:rsidRPr="00845316">
        <w:t>Availability of appropriate finance,</w:t>
      </w:r>
    </w:p>
    <w:p w14:paraId="54B2DA09" w14:textId="4C45FEAA" w:rsidR="00312086" w:rsidRPr="00845316" w:rsidRDefault="00312086" w:rsidP="00845316">
      <w:pPr>
        <w:pStyle w:val="ListParagraph"/>
        <w:numPr>
          <w:ilvl w:val="0"/>
          <w:numId w:val="5"/>
        </w:numPr>
        <w:jc w:val="both"/>
      </w:pPr>
      <w:r w:rsidRPr="00845316">
        <w:t>Quality human capital,</w:t>
      </w:r>
    </w:p>
    <w:p w14:paraId="3447A0A4" w14:textId="4828AF13" w:rsidR="00312086" w:rsidRPr="00845316" w:rsidRDefault="00312086" w:rsidP="00845316">
      <w:pPr>
        <w:pStyle w:val="ListParagraph"/>
        <w:numPr>
          <w:ilvl w:val="0"/>
          <w:numId w:val="5"/>
        </w:numPr>
        <w:jc w:val="both"/>
      </w:pPr>
      <w:r w:rsidRPr="00845316">
        <w:t>Venture friendly markets for products,</w:t>
      </w:r>
    </w:p>
    <w:p w14:paraId="5BD1485D" w14:textId="699FDAF5" w:rsidR="00312086" w:rsidRPr="00845316" w:rsidRDefault="00312086" w:rsidP="00845316">
      <w:pPr>
        <w:pStyle w:val="ListParagraph"/>
        <w:numPr>
          <w:ilvl w:val="0"/>
          <w:numId w:val="5"/>
        </w:numPr>
        <w:jc w:val="both"/>
      </w:pPr>
      <w:r w:rsidRPr="00845316">
        <w:t>A range of institutional support.</w:t>
      </w:r>
    </w:p>
    <w:p w14:paraId="4494464E" w14:textId="77777777" w:rsidR="00B26FC3" w:rsidRPr="00845316" w:rsidRDefault="00312086" w:rsidP="00845316">
      <w:pPr>
        <w:jc w:val="both"/>
      </w:pPr>
      <w:r w:rsidRPr="00845316">
        <w:rPr>
          <w:noProof/>
        </w:rPr>
        <w:drawing>
          <wp:inline distT="0" distB="0" distL="0" distR="0" wp14:anchorId="04D7668E" wp14:editId="194B22F3">
            <wp:extent cx="1820982" cy="1967696"/>
            <wp:effectExtent l="0" t="0" r="8255" b="0"/>
            <wp:docPr id="4" name="Content Placeholder 3"/>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4" name="Content Placeholder 3"/>
                    <pic:cNvPicPr>
                      <a:picLocks noGrp="1" noChangeAspect="1"/>
                    </pic:cNvPicPr>
                  </pic:nvPicPr>
                  <pic:blipFill rotWithShape="1">
                    <a:blip r:embed="rId9"/>
                    <a:srcRect l="12953" t="31984" r="51556" b="22096"/>
                    <a:stretch/>
                  </pic:blipFill>
                  <pic:spPr>
                    <a:xfrm>
                      <a:off x="0" y="0"/>
                      <a:ext cx="1831646" cy="1979219"/>
                    </a:xfrm>
                    <a:prstGeom prst="rect">
                      <a:avLst/>
                    </a:prstGeom>
                  </pic:spPr>
                </pic:pic>
              </a:graphicData>
            </a:graphic>
          </wp:inline>
        </w:drawing>
      </w:r>
      <w:bookmarkStart w:id="10" w:name="_Hlk35094059"/>
    </w:p>
    <w:p w14:paraId="6BE934C5" w14:textId="6F05978F" w:rsidR="00312086" w:rsidRPr="00845316" w:rsidRDefault="00312086" w:rsidP="00845316">
      <w:pPr>
        <w:jc w:val="both"/>
      </w:pPr>
      <w:r w:rsidRPr="00845316">
        <w:t>Figure 1 – Isenberg’s model of an entrepreneurial ecosystem.</w:t>
      </w:r>
      <w:bookmarkEnd w:id="10"/>
      <w:r w:rsidR="009760D2" w:rsidRPr="00845316">
        <w:t xml:space="preserve"> </w:t>
      </w:r>
      <w:r w:rsidR="009760D2" w:rsidRPr="00845316">
        <w:rPr>
          <w:rFonts w:cs="Arial"/>
          <w:b/>
          <w:bCs/>
          <w:shd w:val="clear" w:color="auto" w:fill="FFFFFF"/>
        </w:rPr>
        <w:t>(Babson Entrepreneurship Ecosystem Project, 2015)</w:t>
      </w:r>
      <w:r w:rsidR="009760D2" w:rsidRPr="00845316">
        <w:rPr>
          <w:rFonts w:ascii="Arial" w:hAnsi="Arial" w:cs="Arial"/>
          <w:shd w:val="clear" w:color="auto" w:fill="FFFFFF"/>
        </w:rPr>
        <w:t xml:space="preserve"> </w:t>
      </w:r>
    </w:p>
    <w:p w14:paraId="1359B043" w14:textId="72CBB648" w:rsidR="007B65E8" w:rsidRPr="00845316" w:rsidRDefault="007B65E8" w:rsidP="00845316">
      <w:pPr>
        <w:jc w:val="both"/>
      </w:pPr>
    </w:p>
    <w:p w14:paraId="0C1CCDFD" w14:textId="6D27F33B" w:rsidR="007B65E8" w:rsidRPr="00845316" w:rsidRDefault="0071650E" w:rsidP="00845316">
      <w:pPr>
        <w:jc w:val="both"/>
      </w:pPr>
      <w:r w:rsidRPr="00845316">
        <w:t>Isenberg’s model is especially useful</w:t>
      </w:r>
      <w:r w:rsidR="000D0C8C" w:rsidRPr="00845316">
        <w:t xml:space="preserve"> as it shows six different ways as to how a certain enterprise fits into day to day society</w:t>
      </w:r>
      <w:r w:rsidR="00B81A40" w:rsidRPr="00845316">
        <w:t xml:space="preserve">. The Green Scoop, being an enterprise, will have to fit into this matrix. However, as is often the case, theory doesn’t always translate into practice. </w:t>
      </w:r>
    </w:p>
    <w:p w14:paraId="112F7406" w14:textId="5C787511" w:rsidR="00FD3815" w:rsidRPr="00845316" w:rsidRDefault="00B81A40" w:rsidP="00845316">
      <w:pPr>
        <w:jc w:val="both"/>
      </w:pPr>
      <w:bookmarkStart w:id="11" w:name="_Toc35107683"/>
      <w:r w:rsidRPr="00845316">
        <w:rPr>
          <w:rStyle w:val="Heading2Char"/>
          <w:b/>
          <w:bCs/>
          <w:color w:val="auto"/>
        </w:rPr>
        <w:t>Funding</w:t>
      </w:r>
      <w:bookmarkEnd w:id="11"/>
      <w:r w:rsidRPr="00845316">
        <w:rPr>
          <w:b/>
          <w:bCs/>
        </w:rPr>
        <w:t xml:space="preserve"> – </w:t>
      </w:r>
      <w:r w:rsidR="00C95417" w:rsidRPr="00845316">
        <w:t xml:space="preserve">Crowdfunding is a way to attain funding from other people. This way of sourcing money means no one needs to donate huge amounts of money, for example all it takes is one thousand people to donate ten pounds each and you have 10,000 pounds right away, and no one spent more than a tenner.  There are 3 primary types of crowdfunding, donation/reward crowdfunding, debt crowdfunding and equity crowdfunding. Donation/reward crowdfunding is where people donate simply because they believe in the idea. When the target is reached, the </w:t>
      </w:r>
      <w:proofErr w:type="spellStart"/>
      <w:r w:rsidR="00C95417" w:rsidRPr="00845316">
        <w:t>crowdfunder</w:t>
      </w:r>
      <w:proofErr w:type="spellEnd"/>
      <w:r w:rsidR="00C95417" w:rsidRPr="00845316">
        <w:t xml:space="preserve"> usually gives the donators a gift, often intangible to say thanks. Debt crowdfunding occurs when investors donate big sum of money, and these investors receive their money back with interest. Finally, equity crowdfunding occurs when people invest in exchange for equity. The money is exchanged for shares. </w:t>
      </w:r>
      <w:r w:rsidRPr="00845316">
        <w:t>Miss Peck attained funding primarily in the form of a loan of £19,000, payable over 5 years. The Green Scoop also launched a Crowdfund on the 15</w:t>
      </w:r>
      <w:r w:rsidRPr="00845316">
        <w:rPr>
          <w:vertAlign w:val="superscript"/>
        </w:rPr>
        <w:t>th</w:t>
      </w:r>
      <w:r w:rsidRPr="00845316">
        <w:t xml:space="preserve"> of July 2019.  Th</w:t>
      </w:r>
      <w:r w:rsidR="00C95417" w:rsidRPr="00845316">
        <w:t>e</w:t>
      </w:r>
      <w:r w:rsidRPr="00845316">
        <w:t xml:space="preserve"> loan was attained through the Start Up Loan Company. The Start Up loan company is as personal loan incentive, backed by the government, which offers free mentoring for individuals who want to start their own business in the </w:t>
      </w:r>
      <w:r w:rsidRPr="00845316">
        <w:lastRenderedPageBreak/>
        <w:t xml:space="preserve">UK. This loan allows first time entrepreneurs to borrow from £500 up to £25,000, with a fixed interest rate of 6% per annum, repayable over the course of 5 years. </w:t>
      </w:r>
    </w:p>
    <w:p w14:paraId="07819E65" w14:textId="28CF2B59" w:rsidR="00FD3815" w:rsidRPr="00845316" w:rsidRDefault="00B81A40" w:rsidP="00845316">
      <w:pPr>
        <w:jc w:val="both"/>
      </w:pPr>
      <w:bookmarkStart w:id="12" w:name="_Toc35107684"/>
      <w:r w:rsidRPr="00845316">
        <w:rPr>
          <w:rStyle w:val="Heading2Char"/>
          <w:b/>
          <w:bCs/>
          <w:color w:val="auto"/>
        </w:rPr>
        <w:t>Human Capital</w:t>
      </w:r>
      <w:bookmarkEnd w:id="12"/>
      <w:r w:rsidRPr="00845316">
        <w:t xml:space="preserve"> </w:t>
      </w:r>
      <w:r w:rsidR="00C85C2A" w:rsidRPr="00845316">
        <w:t>– The workforce is the most important part of the business in many people’s eyes. The human capital domain is about measuring the workforce by its quality and quantity. This doesn’t just man how they work, its far more complex. Enterprises</w:t>
      </w:r>
      <w:r w:rsidR="00433FC8" w:rsidRPr="00845316">
        <w:t>, like all businesses, must have management and technical skills</w:t>
      </w:r>
      <w:r w:rsidR="003A3E25" w:rsidRPr="00845316">
        <w:t xml:space="preserve"> to compete with established businesses. </w:t>
      </w:r>
      <w:r w:rsidR="009A3648" w:rsidRPr="00845316">
        <w:t xml:space="preserve">The Green Scoop has a food hygiene rating of 5/5 – </w:t>
      </w:r>
      <w:bookmarkStart w:id="13" w:name="_Hlk35094069"/>
      <w:r w:rsidR="000870BC" w:rsidRPr="00845316">
        <w:rPr>
          <w:rFonts w:cstheme="minorHAnsi"/>
          <w:b/>
          <w:bCs/>
          <w:shd w:val="clear" w:color="auto" w:fill="FFFFFF"/>
        </w:rPr>
        <w:t>(hygieneratings.uk, 2019)</w:t>
      </w:r>
      <w:r w:rsidR="009A3648" w:rsidRPr="00845316">
        <w:t xml:space="preserve">, </w:t>
      </w:r>
      <w:bookmarkEnd w:id="13"/>
      <w:r w:rsidR="009A3648" w:rsidRPr="00845316">
        <w:t>as of the 21</w:t>
      </w:r>
      <w:r w:rsidR="009A3648" w:rsidRPr="00845316">
        <w:rPr>
          <w:vertAlign w:val="superscript"/>
        </w:rPr>
        <w:t>st</w:t>
      </w:r>
      <w:r w:rsidR="009A3648" w:rsidRPr="00845316">
        <w:t xml:space="preserve"> of May 2019. The management of </w:t>
      </w:r>
      <w:r w:rsidR="00E9262F" w:rsidRPr="00845316">
        <w:t xml:space="preserve">food safety has been recorded as reasonable, and the availability of technical advice and is commendable. This, alongside the high standard of adherence to codes of practice and conformity to </w:t>
      </w:r>
      <w:r w:rsidR="00510ED8" w:rsidRPr="00845316">
        <w:t xml:space="preserve">good practice show how the staff at The Green Scoop go above and beyond when compared to other workplaces. </w:t>
      </w:r>
    </w:p>
    <w:p w14:paraId="0EE01C4A" w14:textId="3EEE6C7E" w:rsidR="00B81A40" w:rsidRPr="00845316" w:rsidRDefault="00B81A40" w:rsidP="00845316">
      <w:pPr>
        <w:jc w:val="both"/>
        <w:rPr>
          <w:rFonts w:cstheme="minorHAnsi"/>
          <w:b/>
          <w:bCs/>
          <w:shd w:val="clear" w:color="auto" w:fill="FFFFFF"/>
        </w:rPr>
      </w:pPr>
      <w:bookmarkStart w:id="14" w:name="_Toc35107685"/>
      <w:r w:rsidRPr="00845316">
        <w:rPr>
          <w:rStyle w:val="Heading2Char"/>
          <w:b/>
          <w:bCs/>
          <w:color w:val="auto"/>
        </w:rPr>
        <w:t>Policy</w:t>
      </w:r>
      <w:bookmarkEnd w:id="14"/>
      <w:r w:rsidR="003A3E25" w:rsidRPr="00845316">
        <w:t xml:space="preserve"> – Possibly the most difficult domain to get past is policy. This area is heavily controlled and regulated by the government. The policy domain has influence over leadership, social legitimacy, frameworks and legislation. </w:t>
      </w:r>
      <w:r w:rsidR="00635F99" w:rsidRPr="00845316">
        <w:t xml:space="preserve">As Green Scoop is a zero-waste shop, there are different laws on how food needs to be labelled. With packaged food, labels must be highlighted </w:t>
      </w:r>
      <w:r w:rsidR="00640973" w:rsidRPr="00845316">
        <w:t xml:space="preserve">with allergen information easily readable by the consumer. Non-prepacked food, such as that from </w:t>
      </w:r>
      <w:r w:rsidR="00714C55" w:rsidRPr="00845316">
        <w:t xml:space="preserve">a zero waste shops have less stringent rules. </w:t>
      </w:r>
      <w:r w:rsidR="00714C55" w:rsidRPr="00845316">
        <w:rPr>
          <w:rFonts w:cstheme="minorHAnsi"/>
          <w:shd w:val="clear" w:color="auto" w:fill="FFFFFF"/>
        </w:rPr>
        <w:t xml:space="preserve">You are required to supply allergen information in writing; </w:t>
      </w:r>
      <w:r w:rsidR="004B0499" w:rsidRPr="00845316">
        <w:rPr>
          <w:rFonts w:cstheme="minorHAnsi"/>
          <w:shd w:val="clear" w:color="auto" w:fill="FFFFFF"/>
        </w:rPr>
        <w:t>however,</w:t>
      </w:r>
      <w:r w:rsidR="00714C55" w:rsidRPr="00845316">
        <w:rPr>
          <w:rFonts w:cstheme="minorHAnsi"/>
          <w:shd w:val="clear" w:color="auto" w:fill="FFFFFF"/>
        </w:rPr>
        <w:t xml:space="preserve"> this can be done in </w:t>
      </w:r>
      <w:proofErr w:type="gramStart"/>
      <w:r w:rsidR="00714C55" w:rsidRPr="00845316">
        <w:rPr>
          <w:rFonts w:cstheme="minorHAnsi"/>
          <w:shd w:val="clear" w:color="auto" w:fill="FFFFFF"/>
        </w:rPr>
        <w:t>a number of</w:t>
      </w:r>
      <w:proofErr w:type="gramEnd"/>
      <w:r w:rsidR="00714C55" w:rsidRPr="00845316">
        <w:rPr>
          <w:rFonts w:cstheme="minorHAnsi"/>
          <w:shd w:val="clear" w:color="auto" w:fill="FFFFFF"/>
        </w:rPr>
        <w:t xml:space="preserve"> ways. You can provide information on a chalkboard i.e. cake contains tree </w:t>
      </w:r>
      <w:proofErr w:type="gramStart"/>
      <w:r w:rsidR="00714C55" w:rsidRPr="00845316">
        <w:rPr>
          <w:rFonts w:cstheme="minorHAnsi"/>
          <w:shd w:val="clear" w:color="auto" w:fill="FFFFFF"/>
        </w:rPr>
        <w:t>nuts</w:t>
      </w:r>
      <w:proofErr w:type="gramEnd"/>
      <w:r w:rsidR="00714C55" w:rsidRPr="00845316">
        <w:rPr>
          <w:rFonts w:cstheme="minorHAnsi"/>
          <w:shd w:val="clear" w:color="auto" w:fill="FFFFFF"/>
        </w:rPr>
        <w:t xml:space="preserve"> or you can place a written notice in a clearly visible position directing customers to ask staff about allergen information – </w:t>
      </w:r>
      <w:bookmarkStart w:id="15" w:name="_Hlk35094078"/>
      <w:r w:rsidR="000870BC" w:rsidRPr="00845316">
        <w:rPr>
          <w:rFonts w:cstheme="minorHAnsi"/>
          <w:b/>
          <w:bCs/>
          <w:shd w:val="clear" w:color="auto" w:fill="FFFFFF"/>
        </w:rPr>
        <w:t>(Kent, 2019)</w:t>
      </w:r>
      <w:r w:rsidR="00714C55" w:rsidRPr="00845316">
        <w:rPr>
          <w:rFonts w:cstheme="minorHAnsi"/>
          <w:b/>
          <w:bCs/>
          <w:shd w:val="clear" w:color="auto" w:fill="FFFFFF"/>
        </w:rPr>
        <w:t xml:space="preserve"> </w:t>
      </w:r>
      <w:bookmarkEnd w:id="15"/>
    </w:p>
    <w:p w14:paraId="6FD47CA6" w14:textId="2D69DBC1" w:rsidR="00EC41F3" w:rsidRPr="00845316" w:rsidRDefault="0029605F" w:rsidP="00845316">
      <w:pPr>
        <w:pStyle w:val="NormalWeb"/>
        <w:shd w:val="clear" w:color="auto" w:fill="FFFFFF"/>
        <w:spacing w:before="225" w:beforeAutospacing="0" w:after="225" w:afterAutospacing="0"/>
        <w:jc w:val="both"/>
        <w:rPr>
          <w:rFonts w:asciiTheme="minorHAnsi" w:hAnsiTheme="minorHAnsi" w:cstheme="minorHAnsi"/>
          <w:sz w:val="22"/>
          <w:szCs w:val="22"/>
        </w:rPr>
      </w:pPr>
      <w:r w:rsidRPr="00845316">
        <w:rPr>
          <w:rFonts w:asciiTheme="minorHAnsi" w:hAnsiTheme="minorHAnsi" w:cstheme="minorHAnsi"/>
          <w:sz w:val="22"/>
          <w:szCs w:val="22"/>
          <w:shd w:val="clear" w:color="auto" w:fill="FFFFFF"/>
        </w:rPr>
        <w:t>The Green Scoop trades as a sole trader, and as such</w:t>
      </w:r>
      <w:r w:rsidR="004B0499" w:rsidRPr="00845316">
        <w:rPr>
          <w:rFonts w:asciiTheme="minorHAnsi" w:hAnsiTheme="minorHAnsi" w:cstheme="minorHAnsi"/>
          <w:sz w:val="22"/>
          <w:szCs w:val="22"/>
          <w:shd w:val="clear" w:color="auto" w:fill="FFFFFF"/>
        </w:rPr>
        <w:t xml:space="preserve"> must</w:t>
      </w:r>
      <w:r w:rsidRPr="00845316">
        <w:rPr>
          <w:rFonts w:asciiTheme="minorHAnsi" w:hAnsiTheme="minorHAnsi" w:cstheme="minorHAnsi"/>
          <w:sz w:val="22"/>
          <w:szCs w:val="22"/>
          <w:shd w:val="clear" w:color="auto" w:fill="FFFFFF"/>
        </w:rPr>
        <w:t xml:space="preserve"> follow a set of regulations. Sole traders do not need to pay any sort of </w:t>
      </w:r>
      <w:r w:rsidR="004B0499" w:rsidRPr="00845316">
        <w:rPr>
          <w:rFonts w:asciiTheme="minorHAnsi" w:hAnsiTheme="minorHAnsi" w:cstheme="minorHAnsi"/>
          <w:sz w:val="22"/>
          <w:szCs w:val="22"/>
          <w:shd w:val="clear" w:color="auto" w:fill="FFFFFF"/>
        </w:rPr>
        <w:t>corporation tax; however, income tax and National insurance must still be paid. A sole trader must register for VAT if their turnover is over £85,000. There are also laws for naming a business too</w:t>
      </w:r>
      <w:r w:rsidR="00071114" w:rsidRPr="00845316">
        <w:rPr>
          <w:rFonts w:asciiTheme="minorHAnsi" w:hAnsiTheme="minorHAnsi" w:cstheme="minorHAnsi"/>
          <w:sz w:val="22"/>
          <w:szCs w:val="22"/>
          <w:shd w:val="clear" w:color="auto" w:fill="FFFFFF"/>
        </w:rPr>
        <w:t xml:space="preserve">. </w:t>
      </w:r>
      <w:r w:rsidR="00071114" w:rsidRPr="00845316">
        <w:rPr>
          <w:rFonts w:asciiTheme="minorHAnsi" w:hAnsiTheme="minorHAnsi" w:cstheme="minorHAnsi"/>
          <w:sz w:val="22"/>
          <w:szCs w:val="22"/>
        </w:rPr>
        <w:t xml:space="preserve">The laws are generally relaxed, however they cannot include ‘limited’, ‘Ltd’, ‘limited liability partnership’, ‘LLP’, ‘public limited company’ or ‘plc’, be offensive, be the same as an existing trade mark, or contain a ‘sensitive’ word or expression, or suggest a connection with government or local authorities, unless you get permission. – </w:t>
      </w:r>
      <w:bookmarkStart w:id="16" w:name="_Hlk35094089"/>
      <w:r w:rsidR="000870BC" w:rsidRPr="00845316">
        <w:rPr>
          <w:rFonts w:asciiTheme="minorHAnsi" w:hAnsiTheme="minorHAnsi" w:cstheme="minorHAnsi"/>
          <w:b/>
          <w:bCs/>
          <w:sz w:val="22"/>
          <w:szCs w:val="22"/>
        </w:rPr>
        <w:t>(gov.uk, 2020</w:t>
      </w:r>
      <w:r w:rsidR="00071114" w:rsidRPr="00845316">
        <w:rPr>
          <w:rFonts w:asciiTheme="minorHAnsi" w:hAnsiTheme="minorHAnsi" w:cstheme="minorHAnsi"/>
          <w:b/>
          <w:bCs/>
          <w:sz w:val="22"/>
          <w:szCs w:val="22"/>
        </w:rPr>
        <w:t>)</w:t>
      </w:r>
      <w:r w:rsidR="00071114" w:rsidRPr="00845316">
        <w:rPr>
          <w:rFonts w:asciiTheme="minorHAnsi" w:hAnsiTheme="minorHAnsi" w:cstheme="minorHAnsi"/>
          <w:sz w:val="22"/>
          <w:szCs w:val="22"/>
        </w:rPr>
        <w:t xml:space="preserve"> </w:t>
      </w:r>
      <w:bookmarkEnd w:id="16"/>
      <w:r w:rsidR="00DA2E9E" w:rsidRPr="00845316">
        <w:rPr>
          <w:rFonts w:asciiTheme="minorHAnsi" w:hAnsiTheme="minorHAnsi" w:cstheme="minorHAnsi"/>
          <w:sz w:val="22"/>
          <w:szCs w:val="22"/>
        </w:rPr>
        <w:t xml:space="preserve">The Green Scoop does all this, its name isn’t trademarked, offensive, and doesn’t contain any lettered abbreviations </w:t>
      </w:r>
      <w:r w:rsidR="00EC41F3" w:rsidRPr="00845316">
        <w:rPr>
          <w:rFonts w:asciiTheme="minorHAnsi" w:hAnsiTheme="minorHAnsi" w:cstheme="minorHAnsi"/>
          <w:sz w:val="22"/>
          <w:szCs w:val="22"/>
        </w:rPr>
        <w:t>in its name, therefore The Green Scoop adheres to all laws it needs.</w:t>
      </w:r>
    </w:p>
    <w:p w14:paraId="1E6A730B" w14:textId="4703496D" w:rsidR="00714C55" w:rsidRPr="00845316" w:rsidRDefault="000E0DB0" w:rsidP="00845316">
      <w:pPr>
        <w:spacing w:before="100" w:beforeAutospacing="1" w:after="100" w:afterAutospacing="1" w:line="240" w:lineRule="auto"/>
        <w:jc w:val="both"/>
        <w:rPr>
          <w:rFonts w:ascii="Calibri" w:hAnsi="Calibri"/>
          <w:b/>
          <w:bCs/>
        </w:rPr>
      </w:pPr>
      <w:r w:rsidRPr="00845316">
        <w:rPr>
          <w:rFonts w:ascii="Calibri" w:hAnsi="Calibri"/>
        </w:rPr>
        <w:t>After speaking to The Green Scoop, they are planning on registering as a CIC</w:t>
      </w:r>
      <w:r w:rsidRPr="00845316">
        <w:rPr>
          <w:rFonts w:ascii="Calibri" w:eastAsia="Times New Roman" w:hAnsi="Calibri" w:cs="Times New Roman"/>
          <w:lang w:eastAsia="en-GB"/>
        </w:rPr>
        <w:t xml:space="preserve"> (</w:t>
      </w:r>
      <w:r w:rsidR="00714C55" w:rsidRPr="00845316">
        <w:rPr>
          <w:rFonts w:ascii="Calibri" w:eastAsia="Times New Roman" w:hAnsi="Calibri" w:cs="Times New Roman"/>
          <w:lang w:eastAsia="en-GB"/>
        </w:rPr>
        <w:t>Community interest company)</w:t>
      </w:r>
      <w:r w:rsidR="00467E4B" w:rsidRPr="00845316">
        <w:rPr>
          <w:rFonts w:ascii="Calibri" w:hAnsi="Calibri"/>
          <w:b/>
          <w:bCs/>
        </w:rPr>
        <w:t xml:space="preserve"> </w:t>
      </w:r>
      <w:r w:rsidR="00714C55" w:rsidRPr="00845316">
        <w:rPr>
          <w:rFonts w:ascii="Calibri" w:eastAsia="Times New Roman" w:hAnsi="Calibri" w:cs="Times New Roman"/>
          <w:lang w:eastAsia="en-GB"/>
        </w:rPr>
        <w:t xml:space="preserve">A CIC is a </w:t>
      </w:r>
      <w:r w:rsidRPr="00845316">
        <w:rPr>
          <w:rFonts w:ascii="Calibri" w:eastAsia="Times New Roman" w:hAnsi="Calibri" w:cs="Times New Roman"/>
          <w:lang w:eastAsia="en-GB"/>
        </w:rPr>
        <w:t>category</w:t>
      </w:r>
      <w:r w:rsidR="00714C55" w:rsidRPr="00845316">
        <w:rPr>
          <w:rFonts w:ascii="Calibri" w:eastAsia="Times New Roman" w:hAnsi="Calibri" w:cs="Times New Roman"/>
          <w:lang w:eastAsia="en-GB"/>
        </w:rPr>
        <w:t xml:space="preserve"> of limited company</w:t>
      </w:r>
      <w:r w:rsidRPr="00845316">
        <w:rPr>
          <w:rFonts w:ascii="Calibri" w:eastAsia="Times New Roman" w:hAnsi="Calibri" w:cs="Times New Roman"/>
          <w:lang w:eastAsia="en-GB"/>
        </w:rPr>
        <w:t xml:space="preserve">, existing to </w:t>
      </w:r>
      <w:r w:rsidR="00714C55" w:rsidRPr="00845316">
        <w:rPr>
          <w:rFonts w:ascii="Calibri" w:eastAsia="Times New Roman" w:hAnsi="Calibri" w:cs="Times New Roman"/>
          <w:lang w:eastAsia="en-GB"/>
        </w:rPr>
        <w:t>benefit the community</w:t>
      </w:r>
      <w:r w:rsidRPr="00845316">
        <w:rPr>
          <w:rFonts w:ascii="Calibri" w:eastAsia="Times New Roman" w:hAnsi="Calibri" w:cs="Times New Roman"/>
          <w:lang w:eastAsia="en-GB"/>
        </w:rPr>
        <w:t xml:space="preserve">, as opposed to </w:t>
      </w:r>
      <w:r w:rsidR="00714C55" w:rsidRPr="00845316">
        <w:rPr>
          <w:rFonts w:ascii="Calibri" w:eastAsia="Times New Roman" w:hAnsi="Calibri" w:cs="Times New Roman"/>
          <w:lang w:eastAsia="en-GB"/>
        </w:rPr>
        <w:t xml:space="preserve">private shareholders. </w:t>
      </w:r>
      <w:r w:rsidRPr="00845316">
        <w:rPr>
          <w:rFonts w:ascii="Calibri" w:eastAsia="Times New Roman" w:hAnsi="Calibri" w:cs="Times New Roman"/>
          <w:lang w:eastAsia="en-GB"/>
        </w:rPr>
        <w:t>Any CIC</w:t>
      </w:r>
      <w:r w:rsidR="00714C55" w:rsidRPr="00845316">
        <w:rPr>
          <w:rFonts w:ascii="Calibri" w:eastAsia="Times New Roman" w:hAnsi="Calibri" w:cs="Times New Roman"/>
          <w:lang w:eastAsia="en-GB"/>
        </w:rPr>
        <w:t xml:space="preserve"> </w:t>
      </w:r>
      <w:r w:rsidRPr="00845316">
        <w:rPr>
          <w:rFonts w:ascii="Calibri" w:eastAsia="Times New Roman" w:hAnsi="Calibri" w:cs="Times New Roman"/>
          <w:lang w:eastAsia="en-GB"/>
        </w:rPr>
        <w:t>must</w:t>
      </w:r>
      <w:r w:rsidR="00714C55" w:rsidRPr="00845316">
        <w:rPr>
          <w:rFonts w:ascii="Calibri" w:eastAsia="Times New Roman" w:hAnsi="Calibri" w:cs="Times New Roman"/>
          <w:lang w:eastAsia="en-GB"/>
        </w:rPr>
        <w:t xml:space="preserve"> apply to the Companies </w:t>
      </w:r>
      <w:r w:rsidRPr="00845316">
        <w:rPr>
          <w:rFonts w:ascii="Calibri" w:eastAsia="Times New Roman" w:hAnsi="Calibri" w:cs="Times New Roman"/>
          <w:lang w:eastAsia="en-GB"/>
        </w:rPr>
        <w:t>House and</w:t>
      </w:r>
      <w:r w:rsidR="00714C55" w:rsidRPr="00845316">
        <w:rPr>
          <w:rFonts w:ascii="Times New Roman" w:eastAsia="Times New Roman" w:hAnsi="Times New Roman" w:cs="Times New Roman"/>
          <w:sz w:val="24"/>
          <w:szCs w:val="24"/>
          <w:lang w:eastAsia="en-GB"/>
        </w:rPr>
        <w:t xml:space="preserve"> </w:t>
      </w:r>
      <w:r w:rsidR="00714C55" w:rsidRPr="00845316">
        <w:rPr>
          <w:rFonts w:ascii="Calibri" w:eastAsia="Times New Roman" w:hAnsi="Calibri" w:cs="Times New Roman"/>
          <w:lang w:eastAsia="en-GB"/>
        </w:rPr>
        <w:t xml:space="preserve">explain what </w:t>
      </w:r>
      <w:r w:rsidRPr="00845316">
        <w:rPr>
          <w:rFonts w:ascii="Calibri" w:eastAsia="Times New Roman" w:hAnsi="Calibri" w:cs="Times New Roman"/>
          <w:lang w:eastAsia="en-GB"/>
        </w:rPr>
        <w:t xml:space="preserve">they </w:t>
      </w:r>
      <w:r w:rsidR="00714C55" w:rsidRPr="00845316">
        <w:rPr>
          <w:rFonts w:ascii="Calibri" w:eastAsia="Times New Roman" w:hAnsi="Calibri" w:cs="Times New Roman"/>
          <w:lang w:eastAsia="en-GB"/>
        </w:rPr>
        <w:t xml:space="preserve">plan to do. This </w:t>
      </w:r>
      <w:r w:rsidRPr="00845316">
        <w:rPr>
          <w:rFonts w:ascii="Calibri" w:eastAsia="Times New Roman" w:hAnsi="Calibri" w:cs="Times New Roman"/>
          <w:lang w:eastAsia="en-GB"/>
        </w:rPr>
        <w:t>process is</w:t>
      </w:r>
      <w:r w:rsidR="00714C55" w:rsidRPr="00845316">
        <w:rPr>
          <w:rFonts w:ascii="Calibri" w:eastAsia="Times New Roman" w:hAnsi="Calibri" w:cs="Times New Roman"/>
          <w:lang w:eastAsia="en-GB"/>
        </w:rPr>
        <w:t xml:space="preserve"> known a</w:t>
      </w:r>
      <w:r w:rsidRPr="00845316">
        <w:rPr>
          <w:rFonts w:ascii="Calibri" w:eastAsia="Times New Roman" w:hAnsi="Calibri" w:cs="Times New Roman"/>
          <w:lang w:eastAsia="en-GB"/>
        </w:rPr>
        <w:t>s creating a</w:t>
      </w:r>
      <w:r w:rsidR="00714C55" w:rsidRPr="00845316">
        <w:rPr>
          <w:rFonts w:ascii="Calibri" w:eastAsia="Times New Roman" w:hAnsi="Calibri" w:cs="Times New Roman"/>
          <w:lang w:eastAsia="en-GB"/>
        </w:rPr>
        <w:t xml:space="preserve"> community interest statement. </w:t>
      </w:r>
      <w:r w:rsidRPr="00845316">
        <w:rPr>
          <w:rFonts w:ascii="Calibri" w:eastAsia="Times New Roman" w:hAnsi="Calibri" w:cs="Times New Roman"/>
          <w:lang w:eastAsia="en-GB"/>
        </w:rPr>
        <w:t xml:space="preserve">The next part is creating </w:t>
      </w:r>
      <w:r w:rsidR="00714C55" w:rsidRPr="00845316">
        <w:rPr>
          <w:rFonts w:ascii="Calibri" w:eastAsia="Times New Roman" w:hAnsi="Calibri" w:cs="Times New Roman"/>
          <w:lang w:eastAsia="en-GB"/>
        </w:rPr>
        <w:t>an asset lock</w:t>
      </w:r>
      <w:r w:rsidRPr="00845316">
        <w:rPr>
          <w:rFonts w:ascii="Calibri" w:eastAsia="Times New Roman" w:hAnsi="Calibri" w:cs="Times New Roman"/>
          <w:lang w:eastAsia="en-GB"/>
        </w:rPr>
        <w:t xml:space="preserve">, </w:t>
      </w:r>
      <w:r w:rsidR="00714C55" w:rsidRPr="00845316">
        <w:rPr>
          <w:rFonts w:ascii="Calibri" w:eastAsia="Times New Roman" w:hAnsi="Calibri" w:cs="Times New Roman"/>
          <w:lang w:eastAsia="en-GB"/>
        </w:rPr>
        <w:t>a way of ensuring that the assets of a company</w:t>
      </w:r>
      <w:r w:rsidRPr="00845316">
        <w:rPr>
          <w:rFonts w:ascii="Calibri" w:eastAsia="Times New Roman" w:hAnsi="Calibri" w:cs="Times New Roman"/>
          <w:lang w:eastAsia="en-GB"/>
        </w:rPr>
        <w:t xml:space="preserve"> </w:t>
      </w:r>
      <w:r w:rsidR="00714C55" w:rsidRPr="00845316">
        <w:rPr>
          <w:rFonts w:ascii="Calibri" w:eastAsia="Times New Roman" w:hAnsi="Calibri" w:cs="Times New Roman"/>
          <w:lang w:eastAsia="en-GB"/>
        </w:rPr>
        <w:t xml:space="preserve">cannot be cashed in by private individuals. </w:t>
      </w:r>
      <w:proofErr w:type="gramStart"/>
      <w:r w:rsidR="00714C55" w:rsidRPr="00845316">
        <w:rPr>
          <w:rFonts w:ascii="Calibri" w:eastAsia="Times New Roman" w:hAnsi="Calibri" w:cs="Times New Roman"/>
          <w:lang w:eastAsia="en-GB"/>
        </w:rPr>
        <w:t xml:space="preserve">-  </w:t>
      </w:r>
      <w:bookmarkStart w:id="17" w:name="_Hlk35094098"/>
      <w:r w:rsidR="00714C55" w:rsidRPr="00845316">
        <w:rPr>
          <w:rFonts w:ascii="Calibri" w:eastAsia="Times New Roman" w:hAnsi="Calibri" w:cs="Times New Roman"/>
          <w:b/>
          <w:bCs/>
          <w:lang w:eastAsia="en-GB"/>
        </w:rPr>
        <w:t>(</w:t>
      </w:r>
      <w:proofErr w:type="gramEnd"/>
      <w:r w:rsidR="000870BC" w:rsidRPr="00845316">
        <w:rPr>
          <w:rFonts w:ascii="Calibri" w:eastAsia="Times New Roman" w:hAnsi="Calibri" w:cs="Times New Roman"/>
          <w:b/>
          <w:bCs/>
          <w:lang w:eastAsia="en-GB"/>
        </w:rPr>
        <w:t>What is an asset lock?, n.d.</w:t>
      </w:r>
      <w:r w:rsidR="00714C55" w:rsidRPr="00845316">
        <w:rPr>
          <w:rFonts w:ascii="Calibri" w:eastAsia="Times New Roman" w:hAnsi="Calibri" w:cs="Times New Roman"/>
          <w:b/>
          <w:bCs/>
          <w:lang w:eastAsia="en-GB"/>
        </w:rPr>
        <w:t xml:space="preserve">). </w:t>
      </w:r>
      <w:bookmarkEnd w:id="17"/>
      <w:r w:rsidRPr="00845316">
        <w:rPr>
          <w:rFonts w:ascii="Calibri" w:eastAsia="Times New Roman" w:hAnsi="Calibri" w:cs="Times New Roman"/>
          <w:lang w:eastAsia="en-GB"/>
        </w:rPr>
        <w:t>The next step is</w:t>
      </w:r>
      <w:r w:rsidR="00714C55" w:rsidRPr="00845316">
        <w:rPr>
          <w:rFonts w:ascii="Calibri" w:eastAsia="Times New Roman" w:hAnsi="Calibri" w:cs="Times New Roman"/>
          <w:lang w:eastAsia="en-GB"/>
        </w:rPr>
        <w:t xml:space="preserve"> to wait to be approved by the CIC regulator. </w:t>
      </w:r>
    </w:p>
    <w:p w14:paraId="74CC3F57" w14:textId="5704EF88" w:rsidR="00714C55" w:rsidRPr="00845316" w:rsidRDefault="000E0DB0" w:rsidP="00845316">
      <w:pPr>
        <w:spacing w:line="240" w:lineRule="auto"/>
        <w:jc w:val="both"/>
        <w:rPr>
          <w:rFonts w:ascii="Calibri" w:eastAsia="Times New Roman" w:hAnsi="Calibri" w:cs="Times New Roman"/>
          <w:lang w:eastAsia="en-GB"/>
        </w:rPr>
      </w:pPr>
      <w:r w:rsidRPr="00845316">
        <w:rPr>
          <w:rFonts w:ascii="Calibri" w:eastAsia="Times New Roman" w:hAnsi="Calibri" w:cs="Times New Roman"/>
          <w:lang w:eastAsia="en-GB"/>
        </w:rPr>
        <w:t>Resale</w:t>
      </w:r>
      <w:r w:rsidR="00714C55" w:rsidRPr="00845316">
        <w:rPr>
          <w:rFonts w:ascii="Calibri" w:eastAsia="Times New Roman" w:hAnsi="Calibri" w:cs="Times New Roman"/>
          <w:lang w:eastAsia="en-GB"/>
        </w:rPr>
        <w:t xml:space="preserve"> laws </w:t>
      </w:r>
      <w:r w:rsidRPr="00845316">
        <w:rPr>
          <w:rFonts w:ascii="Calibri" w:eastAsia="Times New Roman" w:hAnsi="Calibri" w:cs="Times New Roman"/>
          <w:lang w:eastAsia="en-GB"/>
        </w:rPr>
        <w:t>are also important</w:t>
      </w:r>
      <w:r w:rsidR="00714C55" w:rsidRPr="00845316">
        <w:rPr>
          <w:rFonts w:ascii="Calibri" w:eastAsia="Times New Roman" w:hAnsi="Calibri" w:cs="Times New Roman"/>
          <w:lang w:eastAsia="en-GB"/>
        </w:rPr>
        <w:t>. A brief overview of UK resale laws are as follows. Whilst I am not technically selling anything, I still need to adhere to these laws if the business expends and I do end up doing anything that includes selling.</w:t>
      </w:r>
    </w:p>
    <w:p w14:paraId="2ACD99C4" w14:textId="6EDBD0C7" w:rsidR="00B81A40" w:rsidRPr="00845316" w:rsidRDefault="00714C55" w:rsidP="00845316">
      <w:pPr>
        <w:spacing w:before="100" w:beforeAutospacing="1" w:after="100" w:afterAutospacing="1" w:line="240" w:lineRule="auto"/>
        <w:jc w:val="both"/>
      </w:pPr>
      <w:r w:rsidRPr="00845316">
        <w:rPr>
          <w:rFonts w:ascii="Calibri" w:eastAsia="Times New Roman" w:hAnsi="Calibri" w:cs="Times New Roman"/>
          <w:shd w:val="clear" w:color="auto" w:fill="FFFFFF"/>
          <w:lang w:eastAsia="en-GB"/>
        </w:rPr>
        <w:t>You can't purchase branded product from outside the European Economic Area and import it into the EEA. You can’t sell the branded product in a way which degrades the reputation of the brand. For example, there have been cases of high value luxury brands being sold in discounters outside the authorised distribution chain. Brand owners in such a case may be able to object to the reselling of the product. Here is a link to quite a detailed legal article on that subject</w:t>
      </w:r>
      <w:r w:rsidR="000870BC" w:rsidRPr="00845316">
        <w:rPr>
          <w:rFonts w:ascii="Calibri" w:eastAsia="Times New Roman" w:hAnsi="Calibri" w:cs="Times New Roman"/>
          <w:shd w:val="clear" w:color="auto" w:fill="FFFFFF"/>
          <w:lang w:eastAsia="en-GB"/>
        </w:rPr>
        <w:t>:</w:t>
      </w:r>
      <w:r w:rsidRPr="00845316">
        <w:rPr>
          <w:rFonts w:ascii="Calibri" w:eastAsia="Times New Roman" w:hAnsi="Calibri" w:cs="Times New Roman"/>
          <w:shd w:val="clear" w:color="auto" w:fill="FFFFFF"/>
          <w:lang w:eastAsia="en-GB"/>
        </w:rPr>
        <w:t> </w:t>
      </w:r>
      <w:bookmarkStart w:id="18" w:name="_Hlk35094105"/>
      <w:r w:rsidR="000870BC" w:rsidRPr="00845316">
        <w:rPr>
          <w:rFonts w:ascii="Calibri" w:eastAsia="Times New Roman" w:hAnsi="Calibri" w:cs="Times New Roman"/>
          <w:b/>
          <w:bCs/>
          <w:shd w:val="clear" w:color="auto" w:fill="FFFFFF"/>
          <w:lang w:eastAsia="en-GB"/>
        </w:rPr>
        <w:fldChar w:fldCharType="begin"/>
      </w:r>
      <w:r w:rsidR="000870BC" w:rsidRPr="00845316">
        <w:rPr>
          <w:rFonts w:ascii="Calibri" w:eastAsia="Times New Roman" w:hAnsi="Calibri" w:cs="Times New Roman"/>
          <w:b/>
          <w:bCs/>
          <w:shd w:val="clear" w:color="auto" w:fill="FFFFFF"/>
          <w:lang w:eastAsia="en-GB"/>
        </w:rPr>
        <w:instrText xml:space="preserve"> HYPERLINK "http://jiplp.oxfordjournals.org/content/5/8/595.full?keytype=ref&amp;ijkey=qIX93OmkMKZQmBT" </w:instrText>
      </w:r>
      <w:r w:rsidR="000870BC" w:rsidRPr="00845316">
        <w:rPr>
          <w:rFonts w:ascii="Calibri" w:eastAsia="Times New Roman" w:hAnsi="Calibri" w:cs="Times New Roman"/>
          <w:b/>
          <w:bCs/>
          <w:shd w:val="clear" w:color="auto" w:fill="FFFFFF"/>
          <w:lang w:eastAsia="en-GB"/>
        </w:rPr>
        <w:fldChar w:fldCharType="separate"/>
      </w:r>
      <w:r w:rsidR="000870BC" w:rsidRPr="00845316">
        <w:rPr>
          <w:rStyle w:val="Hyperlink"/>
          <w:rFonts w:ascii="Calibri" w:eastAsia="Times New Roman" w:hAnsi="Calibri" w:cs="Times New Roman"/>
          <w:b/>
          <w:bCs/>
          <w:color w:val="auto"/>
          <w:shd w:val="clear" w:color="auto" w:fill="FFFFFF"/>
          <w:lang w:eastAsia="en-GB"/>
        </w:rPr>
        <w:t>http://jiplp.oxfordjournals.org/content/5/8/595.full?keytype=ref&amp;ijkey=qIX93OmkMKZQmBT</w:t>
      </w:r>
      <w:r w:rsidR="000870BC" w:rsidRPr="00845316">
        <w:rPr>
          <w:rFonts w:ascii="Calibri" w:eastAsia="Times New Roman" w:hAnsi="Calibri" w:cs="Times New Roman"/>
          <w:b/>
          <w:bCs/>
          <w:shd w:val="clear" w:color="auto" w:fill="FFFFFF"/>
          <w:lang w:eastAsia="en-GB"/>
        </w:rPr>
        <w:fldChar w:fldCharType="end"/>
      </w:r>
      <w:r w:rsidR="000870BC" w:rsidRPr="00845316">
        <w:rPr>
          <w:rFonts w:ascii="Calibri" w:eastAsia="Times New Roman" w:hAnsi="Calibri" w:cs="Times New Roman"/>
          <w:b/>
          <w:bCs/>
          <w:shd w:val="clear" w:color="auto" w:fill="FFFFFF"/>
          <w:lang w:eastAsia="en-GB"/>
        </w:rPr>
        <w:t>.</w:t>
      </w:r>
      <w:r w:rsidR="00467E4B" w:rsidRPr="00845316">
        <w:rPr>
          <w:rFonts w:ascii="Calibri" w:eastAsia="Times New Roman" w:hAnsi="Calibri" w:cs="Times New Roman"/>
          <w:shd w:val="clear" w:color="auto" w:fill="FFFFFF"/>
          <w:lang w:eastAsia="en-GB"/>
        </w:rPr>
        <w:t xml:space="preserve"> </w:t>
      </w:r>
      <w:bookmarkEnd w:id="18"/>
      <w:r w:rsidRPr="00845316">
        <w:rPr>
          <w:rFonts w:ascii="Calibri" w:eastAsia="Times New Roman" w:hAnsi="Calibri" w:cs="Times New Roman"/>
          <w:shd w:val="clear" w:color="auto" w:fill="FFFFFF"/>
          <w:lang w:eastAsia="en-GB"/>
        </w:rPr>
        <w:t>You can’t alter the product or its packaging. </w:t>
      </w:r>
      <w:r w:rsidRPr="00845316">
        <w:rPr>
          <w:rFonts w:ascii="Calibri" w:eastAsia="Times New Roman" w:hAnsi="Calibri" w:cs="Times New Roman"/>
          <w:lang w:eastAsia="en-GB"/>
        </w:rPr>
        <w:br/>
      </w:r>
      <w:r w:rsidRPr="00845316">
        <w:rPr>
          <w:rFonts w:ascii="Calibri" w:eastAsia="Times New Roman" w:hAnsi="Calibri" w:cs="Times New Roman"/>
          <w:lang w:eastAsia="en-GB"/>
        </w:rPr>
        <w:lastRenderedPageBreak/>
        <w:br/>
      </w:r>
      <w:r w:rsidR="00B81A40" w:rsidRPr="00845316">
        <w:rPr>
          <w:rStyle w:val="Heading2Char"/>
          <w:b/>
          <w:bCs/>
          <w:color w:val="auto"/>
        </w:rPr>
        <w:t>Infrastructure</w:t>
      </w:r>
      <w:r w:rsidR="003A3E25" w:rsidRPr="00845316">
        <w:rPr>
          <w:b/>
          <w:bCs/>
        </w:rPr>
        <w:t xml:space="preserve"> – </w:t>
      </w:r>
      <w:r w:rsidR="003A3E25" w:rsidRPr="00845316">
        <w:t>The infrastructural domain</w:t>
      </w:r>
      <w:r w:rsidR="005F584F" w:rsidRPr="00845316">
        <w:t xml:space="preserve"> pertains mainly to telecoms, transportation and logistics, and how each of those affects an enterprise, and vice versa. The domain also has support incentives such as individuals, advisors and business professionals</w:t>
      </w:r>
      <w:r w:rsidR="00CA285D" w:rsidRPr="00845316">
        <w:t>.</w:t>
      </w:r>
      <w:r w:rsidR="00EC41F3" w:rsidRPr="00845316">
        <w:t xml:space="preserve"> </w:t>
      </w:r>
      <w:r w:rsidR="00AF0EE2" w:rsidRPr="00845316">
        <w:t xml:space="preserve">Whilst </w:t>
      </w:r>
      <w:r w:rsidR="0024174F" w:rsidRPr="00845316">
        <w:t>their physical infrastructure is not dissimilar to any other business</w:t>
      </w:r>
      <w:r w:rsidR="00F2100F" w:rsidRPr="00845316">
        <w:t xml:space="preserve">, The Green Scoop does have a large facility with room that suits its needs. Something to point out is that all their equipment was built themselves before opening, adding to their goal of environmentalism.  See Figure 2 for an example of this. Support wise, there is lots of support that The Green Scoop, or any other business like it, can get. When speaking to a Green Scoop representative, I was told that they had help from services such as the Waste Shop Set Up, a support group on Facebook, as well as Business Ideas Wales, a service that provides support for entrepreneurs under 25 get their business ideas up and running. As Miss Peck was 24 when setting up The Green Scoop, then Business Ideas Wales would have been a great help to her. As mentioned above, Miss Peck also used crowdfunding, another way of attaining cooperative help from others. </w:t>
      </w:r>
    </w:p>
    <w:p w14:paraId="20EBEF86" w14:textId="77777777" w:rsidR="00B26FC3" w:rsidRPr="00845316" w:rsidRDefault="00F2100F" w:rsidP="00845316">
      <w:pPr>
        <w:spacing w:before="100" w:beforeAutospacing="1" w:after="100" w:afterAutospacing="1" w:line="240" w:lineRule="auto"/>
        <w:jc w:val="both"/>
        <w:rPr>
          <w:rFonts w:ascii="Calibri" w:eastAsia="Times New Roman" w:hAnsi="Calibri" w:cs="Times New Roman"/>
          <w:shd w:val="clear" w:color="auto" w:fill="FFFFFF"/>
          <w:lang w:eastAsia="en-GB"/>
        </w:rPr>
      </w:pPr>
      <w:r w:rsidRPr="00845316">
        <w:rPr>
          <w:noProof/>
        </w:rPr>
        <w:drawing>
          <wp:inline distT="0" distB="0" distL="0" distR="0" wp14:anchorId="6DD0B7CA" wp14:editId="052B12A2">
            <wp:extent cx="1744005" cy="1308100"/>
            <wp:effectExtent l="0" t="0" r="889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1785665" cy="1339347"/>
                    </a:xfrm>
                    <a:prstGeom prst="rect">
                      <a:avLst/>
                    </a:prstGeom>
                    <a:noFill/>
                    <a:ln>
                      <a:noFill/>
                    </a:ln>
                  </pic:spPr>
                </pic:pic>
              </a:graphicData>
            </a:graphic>
          </wp:inline>
        </w:drawing>
      </w:r>
    </w:p>
    <w:p w14:paraId="12B51D7F" w14:textId="0759F3D5" w:rsidR="00F2100F" w:rsidRPr="00845316" w:rsidRDefault="00F2100F" w:rsidP="00845316">
      <w:pPr>
        <w:spacing w:before="100" w:beforeAutospacing="1" w:after="100" w:afterAutospacing="1" w:line="240" w:lineRule="auto"/>
        <w:jc w:val="both"/>
        <w:rPr>
          <w:rFonts w:ascii="Calibri" w:eastAsia="Times New Roman" w:hAnsi="Calibri" w:cs="Times New Roman"/>
          <w:shd w:val="clear" w:color="auto" w:fill="FFFFFF"/>
          <w:lang w:eastAsia="en-GB"/>
        </w:rPr>
      </w:pPr>
      <w:r w:rsidRPr="00845316">
        <w:rPr>
          <w:rFonts w:ascii="Calibri" w:eastAsia="Times New Roman" w:hAnsi="Calibri" w:cs="Times New Roman"/>
          <w:shd w:val="clear" w:color="auto" w:fill="FFFFFF"/>
          <w:lang w:eastAsia="en-GB"/>
        </w:rPr>
        <w:t xml:space="preserve">Figure 2 – Image of The Green Scoop Infrastructure. </w:t>
      </w:r>
      <w:r w:rsidR="000870BC" w:rsidRPr="00845316">
        <w:rPr>
          <w:rFonts w:ascii="Calibri" w:eastAsia="Times New Roman" w:hAnsi="Calibri" w:cs="Times New Roman"/>
          <w:shd w:val="clear" w:color="auto" w:fill="FFFFFF"/>
          <w:lang w:eastAsia="en-GB"/>
        </w:rPr>
        <w:t>–</w:t>
      </w:r>
      <w:r w:rsidRPr="00845316">
        <w:rPr>
          <w:rFonts w:ascii="Calibri" w:eastAsia="Times New Roman" w:hAnsi="Calibri" w:cs="Times New Roman"/>
          <w:shd w:val="clear" w:color="auto" w:fill="FFFFFF"/>
          <w:lang w:eastAsia="en-GB"/>
        </w:rPr>
        <w:t xml:space="preserve"> </w:t>
      </w:r>
      <w:bookmarkStart w:id="19" w:name="_Hlk35094115"/>
      <w:r w:rsidR="000870BC" w:rsidRPr="00845316">
        <w:rPr>
          <w:rFonts w:ascii="Calibri" w:eastAsia="Times New Roman" w:hAnsi="Calibri" w:cs="Times New Roman"/>
          <w:shd w:val="clear" w:color="auto" w:fill="FFFFFF"/>
          <w:lang w:eastAsia="en-GB"/>
        </w:rPr>
        <w:t>(</w:t>
      </w:r>
      <w:hyperlink r:id="rId11" w:history="1">
        <w:r w:rsidR="000870BC" w:rsidRPr="00845316">
          <w:rPr>
            <w:rStyle w:val="Hyperlink"/>
            <w:b/>
            <w:bCs/>
            <w:color w:val="auto"/>
            <w:u w:val="none"/>
          </w:rPr>
          <w:t>The</w:t>
        </w:r>
      </w:hyperlink>
      <w:bookmarkEnd w:id="19"/>
      <w:r w:rsidR="000870BC" w:rsidRPr="00845316">
        <w:rPr>
          <w:b/>
          <w:bCs/>
        </w:rPr>
        <w:t xml:space="preserve"> Green Scoop, 2019)</w:t>
      </w:r>
    </w:p>
    <w:p w14:paraId="226AC934" w14:textId="5B2D5C51" w:rsidR="00CA285D" w:rsidRPr="00845316" w:rsidRDefault="00CA285D" w:rsidP="00845316">
      <w:pPr>
        <w:jc w:val="both"/>
      </w:pPr>
    </w:p>
    <w:p w14:paraId="6C0F1770" w14:textId="7CF75534" w:rsidR="00B81A40" w:rsidRPr="00845316" w:rsidRDefault="00B81A40" w:rsidP="00845316">
      <w:pPr>
        <w:jc w:val="both"/>
      </w:pPr>
      <w:bookmarkStart w:id="20" w:name="_Toc35107686"/>
      <w:r w:rsidRPr="00845316">
        <w:rPr>
          <w:rStyle w:val="Heading2Char"/>
          <w:b/>
          <w:bCs/>
          <w:color w:val="auto"/>
        </w:rPr>
        <w:t>Culture</w:t>
      </w:r>
      <w:bookmarkEnd w:id="20"/>
      <w:r w:rsidR="003A3E25" w:rsidRPr="00845316">
        <w:rPr>
          <w:b/>
          <w:bCs/>
        </w:rPr>
        <w:t xml:space="preserve"> </w:t>
      </w:r>
      <w:r w:rsidR="00CA285D" w:rsidRPr="00845316">
        <w:rPr>
          <w:b/>
          <w:bCs/>
        </w:rPr>
        <w:t>–</w:t>
      </w:r>
      <w:r w:rsidR="003A3E25" w:rsidRPr="00845316">
        <w:rPr>
          <w:b/>
          <w:bCs/>
        </w:rPr>
        <w:t xml:space="preserve"> </w:t>
      </w:r>
      <w:r w:rsidR="00CA285D" w:rsidRPr="00845316">
        <w:t>The workplace culture is different in every enterprise. Even innovation, social status and ambition count towards the workplace culture.</w:t>
      </w:r>
      <w:r w:rsidR="00F2100F" w:rsidRPr="00845316">
        <w:t xml:space="preserve"> Being an eco-prise, the culture of The Green Scoop would be that everyone who works there would have positive environmentalist views, such as wanting to reduce the amount of plastic they use. Generally, in a normal workplace, if there is no specialisation, the workplace culture would not be so specialised. But with a shop with a mission statement such as The Green Scoop would most certainly have a certain way of thinking common in each employee.</w:t>
      </w:r>
    </w:p>
    <w:p w14:paraId="1E9FEC3C" w14:textId="77777777" w:rsidR="00B26FC3" w:rsidRPr="00845316" w:rsidRDefault="00B81A40" w:rsidP="00845316">
      <w:pPr>
        <w:jc w:val="both"/>
        <w:rPr>
          <w:b/>
          <w:bCs/>
        </w:rPr>
      </w:pPr>
      <w:bookmarkStart w:id="21" w:name="_Toc35107687"/>
      <w:r w:rsidRPr="00845316">
        <w:rPr>
          <w:rStyle w:val="Heading2Char"/>
          <w:b/>
          <w:bCs/>
          <w:color w:val="auto"/>
        </w:rPr>
        <w:t>Markets</w:t>
      </w:r>
      <w:bookmarkEnd w:id="21"/>
      <w:r w:rsidR="003A3E25" w:rsidRPr="00845316">
        <w:rPr>
          <w:b/>
          <w:bCs/>
        </w:rPr>
        <w:t xml:space="preserve"> </w:t>
      </w:r>
      <w:r w:rsidR="00CA285D" w:rsidRPr="00845316">
        <w:rPr>
          <w:b/>
          <w:bCs/>
        </w:rPr>
        <w:t>–</w:t>
      </w:r>
      <w:r w:rsidR="003A3E25" w:rsidRPr="00845316">
        <w:rPr>
          <w:b/>
          <w:bCs/>
        </w:rPr>
        <w:t xml:space="preserve"> </w:t>
      </w:r>
      <w:r w:rsidR="00CA285D" w:rsidRPr="00845316">
        <w:t xml:space="preserve">The markets domain is the representation of consumers. This can range from early adopters, reference customers and analyses of potential markets for distribution. </w:t>
      </w:r>
      <w:r w:rsidR="00F2100F" w:rsidRPr="00845316">
        <w:t xml:space="preserve">The usual customers for The Green Scoop would be anyone who </w:t>
      </w:r>
      <w:r w:rsidR="00E76B7F" w:rsidRPr="00845316">
        <w:t xml:space="preserve">shares the views of The Green Scoop. </w:t>
      </w:r>
      <w:r w:rsidR="003B41AE" w:rsidRPr="00845316">
        <w:t>An article by Johnathan Watts, written for The Guardian, states how 8 in 10 consumers are trying to reduce their plastic waste in half. The</w:t>
      </w:r>
      <w:r w:rsidR="00CF4FE5" w:rsidRPr="00845316">
        <w:t>y</w:t>
      </w:r>
      <w:r w:rsidR="003B41AE" w:rsidRPr="00845316">
        <w:t xml:space="preserve"> would also be willing to pay higher prices for eco-friendly packaging. – </w:t>
      </w:r>
      <w:r w:rsidR="003B41AE" w:rsidRPr="00845316">
        <w:rPr>
          <w:b/>
          <w:bCs/>
        </w:rPr>
        <w:t>(</w:t>
      </w:r>
      <w:bookmarkStart w:id="22" w:name="_Hlk35094124"/>
      <w:r w:rsidR="00CF4FE5" w:rsidRPr="00845316">
        <w:rPr>
          <w:b/>
          <w:bCs/>
        </w:rPr>
        <w:fldChar w:fldCharType="begin"/>
      </w:r>
      <w:r w:rsidR="00CF4FE5" w:rsidRPr="00845316">
        <w:rPr>
          <w:b/>
          <w:bCs/>
        </w:rPr>
        <w:instrText xml:space="preserve"> HYPERLINK "https://www.theguardian.com/environment/2019/apr/19/half-of-uk-consumers-willing-to-pay-more-to-avoid-plastic-packaging-survey-shows" </w:instrText>
      </w:r>
      <w:r w:rsidR="00CF4FE5" w:rsidRPr="00845316">
        <w:rPr>
          <w:b/>
          <w:bCs/>
        </w:rPr>
        <w:fldChar w:fldCharType="separate"/>
      </w:r>
      <w:r w:rsidR="00B26FC3" w:rsidRPr="00845316">
        <w:rPr>
          <w:rStyle w:val="Hyperlink"/>
          <w:b/>
          <w:bCs/>
          <w:color w:val="auto"/>
          <w:u w:val="none"/>
        </w:rPr>
        <w:t>Watts,</w:t>
      </w:r>
      <w:r w:rsidR="00CF4FE5" w:rsidRPr="00845316">
        <w:rPr>
          <w:b/>
          <w:bCs/>
        </w:rPr>
        <w:fldChar w:fldCharType="end"/>
      </w:r>
      <w:r w:rsidR="00B26FC3" w:rsidRPr="00845316">
        <w:rPr>
          <w:b/>
          <w:bCs/>
        </w:rPr>
        <w:t xml:space="preserve"> 2019</w:t>
      </w:r>
      <w:r w:rsidR="003B41AE" w:rsidRPr="00845316">
        <w:rPr>
          <w:b/>
          <w:bCs/>
        </w:rPr>
        <w:t>)</w:t>
      </w:r>
      <w:r w:rsidR="00CF4FE5" w:rsidRPr="00845316">
        <w:rPr>
          <w:b/>
          <w:bCs/>
        </w:rPr>
        <w:t xml:space="preserve"> </w:t>
      </w:r>
      <w:bookmarkEnd w:id="22"/>
      <w:r w:rsidR="00CF4FE5" w:rsidRPr="00845316">
        <w:t xml:space="preserve">This is also backed up by </w:t>
      </w:r>
      <w:r w:rsidR="00CC6295" w:rsidRPr="00845316">
        <w:t xml:space="preserve">a YouGov </w:t>
      </w:r>
      <w:r w:rsidR="00646EF7" w:rsidRPr="00845316">
        <w:t xml:space="preserve">custom survey, which states that half of Britons (46%) feel guilty about the amount of plastic they use, and even more (82%) are actively trying to reduce the amount they throw away. – </w:t>
      </w:r>
      <w:bookmarkStart w:id="23" w:name="_Hlk35094133"/>
      <w:r w:rsidR="00646EF7" w:rsidRPr="00845316">
        <w:rPr>
          <w:b/>
          <w:bCs/>
        </w:rPr>
        <w:t>(</w:t>
      </w:r>
      <w:hyperlink r:id="rId12" w:history="1">
        <w:r w:rsidR="00B26FC3" w:rsidRPr="00845316">
          <w:rPr>
            <w:rStyle w:val="Hyperlink"/>
            <w:b/>
            <w:bCs/>
            <w:color w:val="auto"/>
            <w:u w:val="none"/>
          </w:rPr>
          <w:t>Waldersee,</w:t>
        </w:r>
      </w:hyperlink>
      <w:r w:rsidR="00B26FC3" w:rsidRPr="00845316">
        <w:rPr>
          <w:b/>
          <w:bCs/>
        </w:rPr>
        <w:t xml:space="preserve"> 2019</w:t>
      </w:r>
      <w:r w:rsidR="00646EF7" w:rsidRPr="00845316">
        <w:rPr>
          <w:b/>
          <w:bCs/>
        </w:rPr>
        <w:t>)</w:t>
      </w:r>
      <w:r w:rsidR="002F4741" w:rsidRPr="00845316">
        <w:rPr>
          <w:b/>
          <w:bCs/>
        </w:rPr>
        <w:t xml:space="preserve"> </w:t>
      </w:r>
      <w:bookmarkEnd w:id="23"/>
      <w:r w:rsidR="002F4741" w:rsidRPr="00845316">
        <w:t>If this is so, then</w:t>
      </w:r>
      <w:r w:rsidR="004B303A" w:rsidRPr="00845316">
        <w:t xml:space="preserve"> The Green Scoop has a large potential customer base. </w:t>
      </w:r>
      <w:r w:rsidR="00BB2CFE" w:rsidRPr="00845316">
        <w:t xml:space="preserve">This customers base, demographically, is largely based around millennials. A study by Edge research, </w:t>
      </w:r>
      <w:r w:rsidR="00881505" w:rsidRPr="00845316">
        <w:t>62% of millennials are concerned about environmental issues.</w:t>
      </w:r>
      <w:r w:rsidR="00AF2169" w:rsidRPr="00845316">
        <w:t xml:space="preserve"> – </w:t>
      </w:r>
      <w:r w:rsidR="00B26FC3" w:rsidRPr="00845316">
        <w:rPr>
          <w:rFonts w:ascii="Arial" w:hAnsi="Arial" w:cs="Arial"/>
          <w:b/>
          <w:bCs/>
          <w:sz w:val="20"/>
          <w:szCs w:val="20"/>
          <w:shd w:val="clear" w:color="auto" w:fill="FFFFFF"/>
        </w:rPr>
        <w:t>(the David &amp; Lucile Packard Foundation, 2017)</w:t>
      </w:r>
    </w:p>
    <w:p w14:paraId="65A92E64" w14:textId="78368CF7" w:rsidR="002F4741" w:rsidRPr="00845316" w:rsidRDefault="00881505" w:rsidP="00845316">
      <w:pPr>
        <w:jc w:val="both"/>
      </w:pPr>
      <w:r w:rsidRPr="00845316">
        <w:t>The age range for millennials is up to debate, but generally falls between 19-34</w:t>
      </w:r>
      <w:r w:rsidR="00AF2169" w:rsidRPr="00845316">
        <w:t xml:space="preserve">, and with a university in the same town, The Green Scoop could benefit massively from such a large customer base. </w:t>
      </w:r>
    </w:p>
    <w:p w14:paraId="499EF664" w14:textId="23F610B7" w:rsidR="00FD3815" w:rsidRPr="00845316" w:rsidRDefault="00AF2169" w:rsidP="00845316">
      <w:pPr>
        <w:jc w:val="both"/>
      </w:pPr>
      <w:r w:rsidRPr="00845316">
        <w:t>Now, looking at this matrix, The Green Scoop has the ability not only to integrate into Carmarthen’s economic society</w:t>
      </w:r>
      <w:r w:rsidR="008F3505" w:rsidRPr="00845316">
        <w:t xml:space="preserve">, but the ability to surpass most businesses due to its ecopreneurial focus, a focus </w:t>
      </w:r>
      <w:r w:rsidR="008F3505" w:rsidRPr="00845316">
        <w:lastRenderedPageBreak/>
        <w:t xml:space="preserve">that has the attention of the entire world.  </w:t>
      </w:r>
      <w:r w:rsidR="00312086" w:rsidRPr="00845316">
        <w:t>However, there can be such a thing as too much enterprise. Italy has suffered from this in the last decade. The issue they faced was the sheer number of low-level entrepreneurs was costing the country more money than it was bringing in. The innovation was there, but it was also basic and had little support.</w:t>
      </w:r>
      <w:r w:rsidR="00846C9E" w:rsidRPr="00845316">
        <w:t xml:space="preserve"> </w:t>
      </w:r>
      <w:r w:rsidR="00312086" w:rsidRPr="00845316">
        <w:t xml:space="preserve">Ultimately, there </w:t>
      </w:r>
      <w:r w:rsidR="007B65E8" w:rsidRPr="00845316">
        <w:t>must</w:t>
      </w:r>
      <w:r w:rsidR="00312086" w:rsidRPr="00845316">
        <w:t xml:space="preserve"> be a balance between enterprise and conventional commerce. </w:t>
      </w:r>
    </w:p>
    <w:p w14:paraId="765AC5E9" w14:textId="1111763A" w:rsidR="009F277B" w:rsidRPr="00845316" w:rsidRDefault="009F277B" w:rsidP="00845316">
      <w:pPr>
        <w:pStyle w:val="Heading1"/>
        <w:jc w:val="both"/>
        <w:rPr>
          <w:b/>
          <w:bCs/>
          <w:color w:val="auto"/>
        </w:rPr>
      </w:pPr>
      <w:bookmarkStart w:id="24" w:name="_Toc35107688"/>
      <w:r w:rsidRPr="00845316">
        <w:rPr>
          <w:b/>
          <w:bCs/>
          <w:color w:val="auto"/>
        </w:rPr>
        <w:t>Conclusion</w:t>
      </w:r>
      <w:bookmarkEnd w:id="24"/>
    </w:p>
    <w:p w14:paraId="01F436CC" w14:textId="5796639A" w:rsidR="009F277B" w:rsidRPr="00845316" w:rsidRDefault="009F277B" w:rsidP="00845316">
      <w:pPr>
        <w:jc w:val="both"/>
      </w:pPr>
      <w:r w:rsidRPr="00845316">
        <w:t>The Green Scoop is an ‘</w:t>
      </w:r>
      <w:proofErr w:type="spellStart"/>
      <w:r w:rsidRPr="00845316">
        <w:t>ecoprise</w:t>
      </w:r>
      <w:proofErr w:type="spellEnd"/>
      <w:r w:rsidRPr="00845316">
        <w:t xml:space="preserve">’, specialising in reducing plastic and food waste in the Carmarthenshire area. As a result, it has gained popularity in the Carmarthen area. As a unique enterprise, </w:t>
      </w:r>
      <w:r w:rsidR="00C50EC7" w:rsidRPr="00845316">
        <w:t>one wanted to analyse The Green Scoop, using Isenberg’s model to see how it fit into Carmarthen’s economic culture. The answer is that The Green Scoop stands out from other businesses due to it uniqueness in tackling an environmental goal. Environmentalism is a massive issue taking the entire world by storm, and as a result any wise entrepreneur would set take advantage of this when trying to establish a business and standing out form the crowd. However, it isn’t all about capitalising on world issues</w:t>
      </w:r>
      <w:r w:rsidR="0021784C" w:rsidRPr="00845316">
        <w:t>, its about wanting to make a difference, to tackle a world issue to make an influence on a small scale and build upwards. That is ultimately is what an ecopreneur is all about. It has been established that Miss Peck, founder of The Green Scoop, that she was pulled into becoming an ecopreneur, a journey that started with a single documentary</w:t>
      </w:r>
      <w:r w:rsidR="00A45C6F" w:rsidRPr="00845316">
        <w:t xml:space="preserve">. </w:t>
      </w:r>
    </w:p>
    <w:p w14:paraId="3F77E875" w14:textId="761D9E5A" w:rsidR="00A45C6F" w:rsidRPr="00845316" w:rsidRDefault="00A45C6F" w:rsidP="00845316">
      <w:pPr>
        <w:jc w:val="both"/>
      </w:pPr>
    </w:p>
    <w:p w14:paraId="66205432" w14:textId="35FCA6C0" w:rsidR="00A45C6F" w:rsidRPr="00845316" w:rsidRDefault="00A45C6F" w:rsidP="00845316">
      <w:pPr>
        <w:pStyle w:val="Heading1"/>
        <w:jc w:val="both"/>
        <w:rPr>
          <w:b/>
          <w:bCs/>
          <w:color w:val="auto"/>
        </w:rPr>
      </w:pPr>
      <w:bookmarkStart w:id="25" w:name="_Toc35107689"/>
      <w:r w:rsidRPr="00845316">
        <w:rPr>
          <w:b/>
          <w:bCs/>
          <w:color w:val="auto"/>
        </w:rPr>
        <w:t>Bibliography</w:t>
      </w:r>
      <w:bookmarkEnd w:id="25"/>
    </w:p>
    <w:p w14:paraId="3895E1E7" w14:textId="77777777" w:rsidR="00A45C6F" w:rsidRPr="00845316" w:rsidRDefault="00A45C6F" w:rsidP="00845316">
      <w:pPr>
        <w:jc w:val="both"/>
      </w:pPr>
    </w:p>
    <w:p w14:paraId="5BC28E92" w14:textId="77777777" w:rsidR="006517C7" w:rsidRPr="00845316" w:rsidRDefault="006517C7" w:rsidP="00845316">
      <w:pPr>
        <w:pStyle w:val="ListParagraph"/>
        <w:numPr>
          <w:ilvl w:val="0"/>
          <w:numId w:val="17"/>
        </w:numPr>
        <w:jc w:val="both"/>
        <w:rPr>
          <w:rStyle w:val="Hyperlink"/>
          <w:b/>
          <w:bCs/>
          <w:color w:val="auto"/>
        </w:rPr>
      </w:pPr>
      <w:r w:rsidRPr="00845316">
        <w:rPr>
          <w:rFonts w:ascii="Arial" w:hAnsi="Arial" w:cs="Arial"/>
          <w:sz w:val="20"/>
          <w:szCs w:val="20"/>
          <w:shd w:val="clear" w:color="auto" w:fill="FFFFFF"/>
        </w:rPr>
        <w:t xml:space="preserve">Enterprise Definition - What is Enterprise. (2020). Retrieved 14 March 2020, from </w:t>
      </w:r>
      <w:hyperlink r:id="rId13" w:history="1">
        <w:r w:rsidRPr="00845316">
          <w:rPr>
            <w:rStyle w:val="Hyperlink"/>
            <w:rFonts w:ascii="Arial" w:hAnsi="Arial" w:cs="Arial"/>
            <w:color w:val="auto"/>
            <w:sz w:val="20"/>
            <w:szCs w:val="20"/>
            <w:shd w:val="clear" w:color="auto" w:fill="FFFFFF"/>
          </w:rPr>
          <w:t>https://www.shopify.in/encyclopedia/enterprise</w:t>
        </w:r>
      </w:hyperlink>
      <w:r w:rsidRPr="00845316">
        <w:rPr>
          <w:rFonts w:ascii="Arial" w:hAnsi="Arial" w:cs="Arial"/>
          <w:sz w:val="20"/>
          <w:szCs w:val="20"/>
          <w:shd w:val="clear" w:color="auto" w:fill="FFFFFF"/>
        </w:rPr>
        <w:t xml:space="preserve"> - ("Definition of INNOVATION", 2020) </w:t>
      </w:r>
    </w:p>
    <w:p w14:paraId="51E45E4A" w14:textId="4329D8F1"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shd w:val="clear" w:color="auto" w:fill="FFFFFF"/>
        </w:rPr>
        <w:t xml:space="preserve">What is Enterprise? (2020). Retrieved 14 March 2020, from </w:t>
      </w:r>
      <w:hyperlink r:id="rId14" w:history="1">
        <w:r w:rsidRPr="00845316">
          <w:rPr>
            <w:rStyle w:val="Hyperlink"/>
            <w:rFonts w:ascii="Arial" w:hAnsi="Arial" w:cs="Arial"/>
            <w:color w:val="auto"/>
            <w:sz w:val="20"/>
            <w:szCs w:val="20"/>
            <w:shd w:val="clear" w:color="auto" w:fill="FFFFFF"/>
          </w:rPr>
          <w:t>https://www.economicsonline.co.uk/Business_economics/What_is_enterprise.html</w:t>
        </w:r>
      </w:hyperlink>
      <w:r w:rsidRPr="00845316">
        <w:rPr>
          <w:rFonts w:ascii="Arial" w:hAnsi="Arial" w:cs="Arial"/>
          <w:sz w:val="20"/>
          <w:szCs w:val="20"/>
          <w:shd w:val="clear" w:color="auto" w:fill="FFFFFF"/>
        </w:rPr>
        <w:t xml:space="preserve"> - ("What is Enterprise?", 2020)</w:t>
      </w:r>
    </w:p>
    <w:p w14:paraId="41022243" w14:textId="77777777"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shd w:val="clear" w:color="auto" w:fill="FFFFFF"/>
        </w:rPr>
        <w:t>enterprise. (2020). Retrieved 14 March 2020, from http://www.businessdictionary.com/definition/enterprise.html</w:t>
      </w:r>
      <w:r w:rsidRPr="00845316">
        <w:rPr>
          <w:b/>
          <w:bCs/>
        </w:rPr>
        <w:t xml:space="preserve"> - </w:t>
      </w:r>
      <w:r w:rsidRPr="00845316">
        <w:rPr>
          <w:rFonts w:ascii="Arial" w:hAnsi="Arial" w:cs="Arial"/>
          <w:sz w:val="20"/>
          <w:szCs w:val="20"/>
          <w:shd w:val="clear" w:color="auto" w:fill="FFFFFF"/>
        </w:rPr>
        <w:t>("enterprise", 2020)</w:t>
      </w:r>
    </w:p>
    <w:p w14:paraId="09E934F7" w14:textId="32DBB2DD"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shd w:val="clear" w:color="auto" w:fill="FFFFFF"/>
        </w:rPr>
        <w:t>Mair, J., &amp; Marti, I. (2006). Social entrepreneurship research: A source of explanation, prediction, and delight. </w:t>
      </w:r>
      <w:r w:rsidRPr="00845316">
        <w:rPr>
          <w:rFonts w:ascii="Arial" w:hAnsi="Arial" w:cs="Arial"/>
          <w:i/>
          <w:iCs/>
          <w:sz w:val="20"/>
          <w:szCs w:val="20"/>
          <w:shd w:val="clear" w:color="auto" w:fill="FFFFFF"/>
        </w:rPr>
        <w:t xml:space="preserve">Journal </w:t>
      </w:r>
      <w:proofErr w:type="gramStart"/>
      <w:r w:rsidRPr="00845316">
        <w:rPr>
          <w:rFonts w:ascii="Arial" w:hAnsi="Arial" w:cs="Arial"/>
          <w:i/>
          <w:iCs/>
          <w:sz w:val="20"/>
          <w:szCs w:val="20"/>
          <w:shd w:val="clear" w:color="auto" w:fill="FFFFFF"/>
        </w:rPr>
        <w:t>Of</w:t>
      </w:r>
      <w:proofErr w:type="gramEnd"/>
      <w:r w:rsidRPr="00845316">
        <w:rPr>
          <w:rFonts w:ascii="Arial" w:hAnsi="Arial" w:cs="Arial"/>
          <w:i/>
          <w:iCs/>
          <w:sz w:val="20"/>
          <w:szCs w:val="20"/>
          <w:shd w:val="clear" w:color="auto" w:fill="FFFFFF"/>
        </w:rPr>
        <w:t xml:space="preserve"> World Business</w:t>
      </w:r>
      <w:r w:rsidRPr="00845316">
        <w:rPr>
          <w:rFonts w:ascii="Arial" w:hAnsi="Arial" w:cs="Arial"/>
          <w:sz w:val="20"/>
          <w:szCs w:val="20"/>
          <w:shd w:val="clear" w:color="auto" w:fill="FFFFFF"/>
        </w:rPr>
        <w:t>, </w:t>
      </w:r>
      <w:r w:rsidRPr="00845316">
        <w:rPr>
          <w:rFonts w:ascii="Arial" w:hAnsi="Arial" w:cs="Arial"/>
          <w:i/>
          <w:iCs/>
          <w:sz w:val="20"/>
          <w:szCs w:val="20"/>
          <w:shd w:val="clear" w:color="auto" w:fill="FFFFFF"/>
        </w:rPr>
        <w:t>41</w:t>
      </w:r>
      <w:r w:rsidRPr="00845316">
        <w:rPr>
          <w:rFonts w:ascii="Arial" w:hAnsi="Arial" w:cs="Arial"/>
          <w:sz w:val="20"/>
          <w:szCs w:val="20"/>
          <w:shd w:val="clear" w:color="auto" w:fill="FFFFFF"/>
        </w:rPr>
        <w:t xml:space="preserve">(1), 36-44. </w:t>
      </w:r>
      <w:proofErr w:type="spellStart"/>
      <w:r w:rsidRPr="00845316">
        <w:rPr>
          <w:rFonts w:ascii="Arial" w:hAnsi="Arial" w:cs="Arial"/>
          <w:sz w:val="20"/>
          <w:szCs w:val="20"/>
          <w:shd w:val="clear" w:color="auto" w:fill="FFFFFF"/>
        </w:rPr>
        <w:t>doi</w:t>
      </w:r>
      <w:proofErr w:type="spellEnd"/>
      <w:r w:rsidRPr="00845316">
        <w:rPr>
          <w:rFonts w:ascii="Arial" w:hAnsi="Arial" w:cs="Arial"/>
          <w:sz w:val="20"/>
          <w:szCs w:val="20"/>
          <w:shd w:val="clear" w:color="auto" w:fill="FFFFFF"/>
        </w:rPr>
        <w:t xml:space="preserve">: </w:t>
      </w:r>
      <w:hyperlink r:id="rId15" w:history="1">
        <w:r w:rsidRPr="00845316">
          <w:rPr>
            <w:rStyle w:val="Hyperlink"/>
            <w:rFonts w:ascii="Arial" w:hAnsi="Arial" w:cs="Arial"/>
            <w:color w:val="auto"/>
            <w:sz w:val="20"/>
            <w:szCs w:val="20"/>
            <w:shd w:val="clear" w:color="auto" w:fill="FFFFFF"/>
          </w:rPr>
          <w:t>https://doi.org/10.1016/j.jwb.2005.09.002</w:t>
        </w:r>
      </w:hyperlink>
      <w:r w:rsidRPr="00845316">
        <w:rPr>
          <w:rFonts w:ascii="Arial" w:hAnsi="Arial" w:cs="Arial"/>
          <w:sz w:val="20"/>
          <w:szCs w:val="20"/>
          <w:shd w:val="clear" w:color="auto" w:fill="FFFFFF"/>
        </w:rPr>
        <w:t xml:space="preserve"> - (Mair &amp; Marti, 2006)</w:t>
      </w:r>
    </w:p>
    <w:p w14:paraId="52A1AC4A"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Gross, N. (2018). What is the difference between a charity and a social enterprise? | Coffin Mew. Retrieved 14 March 2020, from </w:t>
      </w:r>
      <w:hyperlink r:id="rId16" w:history="1">
        <w:r w:rsidRPr="00845316">
          <w:rPr>
            <w:rStyle w:val="Hyperlink"/>
            <w:rFonts w:ascii="Arial" w:hAnsi="Arial" w:cs="Arial"/>
            <w:color w:val="auto"/>
            <w:sz w:val="20"/>
            <w:szCs w:val="20"/>
            <w:shd w:val="clear" w:color="auto" w:fill="FFFFFF"/>
          </w:rPr>
          <w:t>https://coffinmew.co.uk/what-is-the-difference-between-a-charity-and-a-social-enterprise/</w:t>
        </w:r>
      </w:hyperlink>
      <w:r w:rsidRPr="00845316">
        <w:rPr>
          <w:rFonts w:ascii="Arial" w:hAnsi="Arial" w:cs="Arial"/>
          <w:sz w:val="20"/>
          <w:szCs w:val="20"/>
          <w:shd w:val="clear" w:color="auto" w:fill="FFFFFF"/>
        </w:rPr>
        <w:t xml:space="preserve"> - (Gross, 2018)</w:t>
      </w:r>
    </w:p>
    <w:p w14:paraId="1F5B7471"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Staff Author. (2019). The Intrapreneur Defined. Retrieved 14 March 2020, from </w:t>
      </w:r>
      <w:hyperlink r:id="rId17" w:history="1">
        <w:r w:rsidRPr="00845316">
          <w:rPr>
            <w:rStyle w:val="Hyperlink"/>
            <w:rFonts w:ascii="Arial" w:hAnsi="Arial" w:cs="Arial"/>
            <w:color w:val="auto"/>
            <w:sz w:val="20"/>
            <w:szCs w:val="20"/>
            <w:shd w:val="clear" w:color="auto" w:fill="FFFFFF"/>
          </w:rPr>
          <w:t>https://www.investopedia.com/terms/i/intrapreneur.asp</w:t>
        </w:r>
      </w:hyperlink>
      <w:r w:rsidRPr="00845316">
        <w:rPr>
          <w:rFonts w:ascii="Arial" w:hAnsi="Arial" w:cs="Arial"/>
          <w:sz w:val="20"/>
          <w:szCs w:val="20"/>
          <w:shd w:val="clear" w:color="auto" w:fill="FFFFFF"/>
        </w:rPr>
        <w:t xml:space="preserve"> - (Staff Author, 2019)</w:t>
      </w:r>
    </w:p>
    <w:p w14:paraId="128ED990" w14:textId="77777777"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shd w:val="clear" w:color="auto" w:fill="FFFFFF"/>
        </w:rPr>
        <w:t>McClelland, D. (1961). </w:t>
      </w:r>
      <w:r w:rsidRPr="00845316">
        <w:rPr>
          <w:rFonts w:ascii="Arial" w:hAnsi="Arial" w:cs="Arial"/>
          <w:i/>
          <w:iCs/>
          <w:sz w:val="20"/>
          <w:szCs w:val="20"/>
          <w:shd w:val="clear" w:color="auto" w:fill="FFFFFF"/>
        </w:rPr>
        <w:t>The Achieving Society</w:t>
      </w:r>
      <w:r w:rsidRPr="00845316">
        <w:rPr>
          <w:rFonts w:ascii="Arial" w:hAnsi="Arial" w:cs="Arial"/>
          <w:sz w:val="20"/>
          <w:szCs w:val="20"/>
          <w:shd w:val="clear" w:color="auto" w:fill="FFFFFF"/>
        </w:rPr>
        <w:t xml:space="preserve"> (1st ed.). Princeton, NJ: D. Van Nostrand. - (McClelland, 1961) </w:t>
      </w:r>
    </w:p>
    <w:p w14:paraId="0D3D19DF" w14:textId="77777777" w:rsidR="006517C7" w:rsidRPr="00845316" w:rsidRDefault="006517C7" w:rsidP="00845316">
      <w:pPr>
        <w:pStyle w:val="ListParagraph"/>
        <w:numPr>
          <w:ilvl w:val="0"/>
          <w:numId w:val="17"/>
        </w:numPr>
        <w:jc w:val="both"/>
        <w:rPr>
          <w:b/>
          <w:bCs/>
          <w:u w:val="single"/>
        </w:rPr>
      </w:pPr>
      <w:r w:rsidRPr="00845316">
        <w:rPr>
          <w:rFonts w:ascii="Arial" w:hAnsi="Arial" w:cs="Arial"/>
          <w:sz w:val="20"/>
          <w:szCs w:val="20"/>
        </w:rPr>
        <w:t xml:space="preserve">Timmons, J.A., </w:t>
      </w:r>
      <w:proofErr w:type="spellStart"/>
      <w:r w:rsidRPr="00845316">
        <w:rPr>
          <w:rFonts w:ascii="Arial" w:hAnsi="Arial" w:cs="Arial"/>
          <w:sz w:val="20"/>
          <w:szCs w:val="20"/>
        </w:rPr>
        <w:t>Smollen</w:t>
      </w:r>
      <w:proofErr w:type="spellEnd"/>
      <w:r w:rsidRPr="00845316">
        <w:rPr>
          <w:rFonts w:ascii="Arial" w:hAnsi="Arial" w:cs="Arial"/>
          <w:sz w:val="20"/>
          <w:szCs w:val="20"/>
        </w:rPr>
        <w:t xml:space="preserve">, L.E. and </w:t>
      </w:r>
      <w:proofErr w:type="spellStart"/>
      <w:r w:rsidRPr="00845316">
        <w:rPr>
          <w:rFonts w:ascii="Arial" w:hAnsi="Arial" w:cs="Arial"/>
          <w:sz w:val="20"/>
          <w:szCs w:val="20"/>
        </w:rPr>
        <w:t>Dingee</w:t>
      </w:r>
      <w:proofErr w:type="spellEnd"/>
      <w:r w:rsidRPr="00845316">
        <w:rPr>
          <w:rFonts w:ascii="Arial" w:hAnsi="Arial" w:cs="Arial"/>
          <w:sz w:val="20"/>
          <w:szCs w:val="20"/>
        </w:rPr>
        <w:t xml:space="preserve"> A.L.M. (1985) New Venture Creation: A Guide to Entrepreneurship. 2nd Edition, Richard D. Irwin Inc., Homewood. – (Timmons, 1985)</w:t>
      </w:r>
    </w:p>
    <w:p w14:paraId="7C162818" w14:textId="17737202"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Gregory, R. (2019). Young Entrepreneur Is Opening A Zero Waste Business </w:t>
      </w:r>
      <w:proofErr w:type="gramStart"/>
      <w:r w:rsidRPr="00845316">
        <w:rPr>
          <w:rFonts w:ascii="Arial" w:hAnsi="Arial" w:cs="Arial"/>
          <w:sz w:val="20"/>
          <w:szCs w:val="20"/>
          <w:shd w:val="clear" w:color="auto" w:fill="FFFFFF"/>
        </w:rPr>
        <w:t>In</w:t>
      </w:r>
      <w:proofErr w:type="gramEnd"/>
      <w:r w:rsidRPr="00845316">
        <w:rPr>
          <w:rFonts w:ascii="Arial" w:hAnsi="Arial" w:cs="Arial"/>
          <w:sz w:val="20"/>
          <w:szCs w:val="20"/>
          <w:shd w:val="clear" w:color="auto" w:fill="FFFFFF"/>
        </w:rPr>
        <w:t xml:space="preserve"> Carmarthen. Retrieved 14 March 2020, from </w:t>
      </w:r>
      <w:hyperlink r:id="rId18" w:history="1">
        <w:r w:rsidRPr="00845316">
          <w:rPr>
            <w:rStyle w:val="Hyperlink"/>
            <w:rFonts w:ascii="Arial" w:hAnsi="Arial" w:cs="Arial"/>
            <w:color w:val="auto"/>
            <w:sz w:val="20"/>
            <w:szCs w:val="20"/>
            <w:shd w:val="clear" w:color="auto" w:fill="FFFFFF"/>
          </w:rPr>
          <w:t>https://wales247.co.uk/topics/carmarthen/</w:t>
        </w:r>
      </w:hyperlink>
      <w:r w:rsidRPr="00845316">
        <w:rPr>
          <w:rFonts w:ascii="Arial" w:hAnsi="Arial" w:cs="Arial"/>
          <w:sz w:val="20"/>
          <w:szCs w:val="20"/>
          <w:shd w:val="clear" w:color="auto" w:fill="FFFFFF"/>
        </w:rPr>
        <w:t xml:space="preserve"> - (Gregory, 2019)</w:t>
      </w:r>
    </w:p>
    <w:p w14:paraId="790D27BD"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Peck, J. (2019). A Business and Life Update [Blog]. Retrieved from </w:t>
      </w:r>
      <w:hyperlink r:id="rId19" w:history="1">
        <w:r w:rsidRPr="00845316">
          <w:rPr>
            <w:rStyle w:val="Hyperlink"/>
            <w:rFonts w:ascii="Arial" w:hAnsi="Arial" w:cs="Arial"/>
            <w:color w:val="auto"/>
            <w:sz w:val="20"/>
            <w:szCs w:val="20"/>
            <w:shd w:val="clear" w:color="auto" w:fill="FFFFFF"/>
          </w:rPr>
          <w:t>http://www.thegreenscoop.com/?page_id=20</w:t>
        </w:r>
      </w:hyperlink>
      <w:r w:rsidRPr="00845316">
        <w:rPr>
          <w:rFonts w:ascii="Arial" w:hAnsi="Arial" w:cs="Arial"/>
          <w:sz w:val="20"/>
          <w:szCs w:val="20"/>
          <w:shd w:val="clear" w:color="auto" w:fill="FFFFFF"/>
        </w:rPr>
        <w:t xml:space="preserve"> – (Peck, 2019)</w:t>
      </w:r>
    </w:p>
    <w:p w14:paraId="08BA63CB" w14:textId="77777777" w:rsidR="006517C7" w:rsidRPr="00845316" w:rsidRDefault="006517C7" w:rsidP="00845316">
      <w:pPr>
        <w:pStyle w:val="ListParagraph"/>
        <w:numPr>
          <w:ilvl w:val="0"/>
          <w:numId w:val="17"/>
        </w:numPr>
        <w:spacing w:line="256" w:lineRule="auto"/>
        <w:jc w:val="both"/>
        <w:rPr>
          <w:b/>
          <w:bCs/>
        </w:rPr>
      </w:pPr>
      <w:r w:rsidRPr="00845316">
        <w:rPr>
          <w:rFonts w:cstheme="minorHAnsi"/>
        </w:rPr>
        <w:t xml:space="preserve">PowerPoint – From the </w:t>
      </w:r>
      <w:proofErr w:type="gramStart"/>
      <w:r w:rsidRPr="00845316">
        <w:rPr>
          <w:rFonts w:cstheme="minorHAnsi"/>
        </w:rPr>
        <w:t>governments</w:t>
      </w:r>
      <w:proofErr w:type="gramEnd"/>
      <w:r w:rsidRPr="00845316">
        <w:rPr>
          <w:rFonts w:cstheme="minorHAnsi"/>
        </w:rPr>
        <w:t xml:space="preserve"> perspective – Shore, J. (2018). Economic change, entrepreneurship and regional development. Retrieved from </w:t>
      </w:r>
      <w:hyperlink r:id="rId20" w:history="1">
        <w:r w:rsidRPr="00845316">
          <w:rPr>
            <w:rStyle w:val="Hyperlink"/>
            <w:color w:val="auto"/>
          </w:rPr>
          <w:t>https://moodle.uwtsd.ac.uk/course/view.php?id=5767</w:t>
        </w:r>
      </w:hyperlink>
    </w:p>
    <w:p w14:paraId="71930609" w14:textId="77777777" w:rsidR="006517C7" w:rsidRPr="00845316" w:rsidRDefault="006517C7" w:rsidP="00845316">
      <w:pPr>
        <w:pStyle w:val="ListParagraph"/>
        <w:numPr>
          <w:ilvl w:val="0"/>
          <w:numId w:val="17"/>
        </w:numPr>
        <w:jc w:val="both"/>
      </w:pPr>
      <w:r w:rsidRPr="00845316">
        <w:rPr>
          <w:rFonts w:ascii="Arial" w:hAnsi="Arial" w:cs="Arial"/>
          <w:sz w:val="20"/>
          <w:szCs w:val="20"/>
          <w:shd w:val="clear" w:color="auto" w:fill="FFFFFF"/>
        </w:rPr>
        <w:lastRenderedPageBreak/>
        <w:t>Babson Entrepreneurship Ecosystem Project. (2015). </w:t>
      </w:r>
      <w:r w:rsidRPr="00845316">
        <w:rPr>
          <w:rFonts w:ascii="Arial" w:hAnsi="Arial" w:cs="Arial"/>
          <w:i/>
          <w:iCs/>
          <w:sz w:val="20"/>
          <w:szCs w:val="20"/>
          <w:shd w:val="clear" w:color="auto" w:fill="FFFFFF"/>
        </w:rPr>
        <w:t>Growth of an Entrepreneurship Ecosystem</w:t>
      </w:r>
      <w:r w:rsidRPr="00845316">
        <w:rPr>
          <w:rFonts w:ascii="Arial" w:hAnsi="Arial" w:cs="Arial"/>
          <w:sz w:val="20"/>
          <w:szCs w:val="20"/>
          <w:shd w:val="clear" w:color="auto" w:fill="FFFFFF"/>
        </w:rPr>
        <w:t xml:space="preserve"> [Image]. Retrieved from </w:t>
      </w:r>
      <w:hyperlink r:id="rId21" w:history="1">
        <w:r w:rsidRPr="00845316">
          <w:rPr>
            <w:rStyle w:val="Hyperlink"/>
            <w:rFonts w:ascii="Arial" w:hAnsi="Arial" w:cs="Arial"/>
            <w:color w:val="auto"/>
            <w:sz w:val="20"/>
            <w:szCs w:val="20"/>
            <w:shd w:val="clear" w:color="auto" w:fill="FFFFFF"/>
          </w:rPr>
          <w:t>https://medium.com/@FrankBonsal/growth-of-an-entrepreneurship-ecosystem-79b2680880ea</w:t>
        </w:r>
      </w:hyperlink>
      <w:r w:rsidRPr="00845316">
        <w:rPr>
          <w:rFonts w:ascii="Arial" w:hAnsi="Arial" w:cs="Arial"/>
          <w:sz w:val="20"/>
          <w:szCs w:val="20"/>
          <w:shd w:val="clear" w:color="auto" w:fill="FFFFFF"/>
        </w:rPr>
        <w:t xml:space="preserve"> </w:t>
      </w:r>
    </w:p>
    <w:p w14:paraId="305B7651" w14:textId="77777777" w:rsidR="006517C7" w:rsidRPr="00845316" w:rsidRDefault="006517C7" w:rsidP="00845316">
      <w:pPr>
        <w:pStyle w:val="ListParagraph"/>
        <w:numPr>
          <w:ilvl w:val="0"/>
          <w:numId w:val="17"/>
        </w:numPr>
        <w:jc w:val="both"/>
        <w:rPr>
          <w:rFonts w:cstheme="minorHAnsi"/>
          <w:b/>
          <w:bCs/>
          <w:shd w:val="clear" w:color="auto" w:fill="FFFFFF"/>
        </w:rPr>
      </w:pPr>
      <w:r w:rsidRPr="00845316">
        <w:rPr>
          <w:rFonts w:ascii="Arial" w:hAnsi="Arial" w:cs="Arial"/>
          <w:sz w:val="20"/>
          <w:szCs w:val="20"/>
          <w:shd w:val="clear" w:color="auto" w:fill="FFFFFF"/>
        </w:rPr>
        <w:t>Green Scoop, Carmarthen. (2019). Retrieved 14 March 2020, from https://hygieneratings.uk/1156058-green-scoop-carmarthen</w:t>
      </w:r>
      <w:r w:rsidRPr="00845316">
        <w:rPr>
          <w:rFonts w:cstheme="minorHAnsi"/>
          <w:shd w:val="clear" w:color="auto" w:fill="FFFFFF"/>
        </w:rPr>
        <w:t xml:space="preserve"> - (hygieneratings.uk, 2019)</w:t>
      </w:r>
    </w:p>
    <w:p w14:paraId="3FD6BC65" w14:textId="77777777" w:rsidR="006517C7" w:rsidRPr="00845316" w:rsidRDefault="006517C7" w:rsidP="00845316">
      <w:pPr>
        <w:pStyle w:val="ListParagraph"/>
        <w:numPr>
          <w:ilvl w:val="0"/>
          <w:numId w:val="17"/>
        </w:numPr>
        <w:jc w:val="both"/>
        <w:rPr>
          <w:rFonts w:cstheme="minorHAnsi"/>
          <w:b/>
          <w:bCs/>
        </w:rPr>
      </w:pPr>
      <w:r w:rsidRPr="00845316">
        <w:rPr>
          <w:rFonts w:cstheme="minorHAnsi"/>
          <w:shd w:val="clear" w:color="auto" w:fill="FFFFFF"/>
        </w:rPr>
        <w:t>(</w:t>
      </w:r>
      <w:r w:rsidRPr="00845316">
        <w:rPr>
          <w:rFonts w:ascii="Arial" w:hAnsi="Arial" w:cs="Arial"/>
          <w:sz w:val="20"/>
          <w:szCs w:val="20"/>
          <w:shd w:val="clear" w:color="auto" w:fill="FFFFFF"/>
        </w:rPr>
        <w:t xml:space="preserve">Kent, J. (2019). Zero waste shops – the rules on allergens [Blog]. Retrieved from </w:t>
      </w:r>
      <w:hyperlink r:id="rId22" w:history="1">
        <w:r w:rsidRPr="00845316">
          <w:rPr>
            <w:rStyle w:val="Hyperlink"/>
            <w:rFonts w:ascii="Arial" w:hAnsi="Arial" w:cs="Arial"/>
            <w:color w:val="auto"/>
            <w:sz w:val="20"/>
            <w:szCs w:val="20"/>
            <w:shd w:val="clear" w:color="auto" w:fill="FFFFFF"/>
          </w:rPr>
          <w:t>https://www.stephens-scown.co.uk/specialist-sectors/food-and-drink/zero-waste-shops-the-rules-on-allergens/</w:t>
        </w:r>
      </w:hyperlink>
      <w:r w:rsidRPr="00845316">
        <w:rPr>
          <w:rFonts w:ascii="Arial" w:hAnsi="Arial" w:cs="Arial"/>
          <w:sz w:val="20"/>
          <w:szCs w:val="20"/>
          <w:shd w:val="clear" w:color="auto" w:fill="FFFFFF"/>
        </w:rPr>
        <w:t xml:space="preserve"> - (Kent, 2019)</w:t>
      </w:r>
    </w:p>
    <w:p w14:paraId="2C0646A9" w14:textId="7AAE6FDD" w:rsidR="006517C7" w:rsidRPr="00845316" w:rsidRDefault="006517C7" w:rsidP="00845316">
      <w:pPr>
        <w:pStyle w:val="ListParagraph"/>
        <w:numPr>
          <w:ilvl w:val="0"/>
          <w:numId w:val="17"/>
        </w:numPr>
        <w:jc w:val="both"/>
        <w:rPr>
          <w:rFonts w:ascii="Calibri" w:eastAsia="Times New Roman" w:hAnsi="Calibri" w:cs="Times New Roman"/>
          <w:b/>
          <w:bCs/>
          <w:lang w:eastAsia="en-GB"/>
        </w:rPr>
      </w:pPr>
      <w:r w:rsidRPr="00845316">
        <w:rPr>
          <w:rFonts w:ascii="Arial" w:hAnsi="Arial" w:cs="Arial"/>
          <w:sz w:val="20"/>
          <w:szCs w:val="20"/>
          <w:shd w:val="clear" w:color="auto" w:fill="FFFFFF"/>
        </w:rPr>
        <w:t xml:space="preserve">gov.uk. (2020). Set up as a sole trader. Retrieved 14 March 2020, from </w:t>
      </w:r>
      <w:r w:rsidR="00B26FC3" w:rsidRPr="00845316">
        <w:rPr>
          <w:rFonts w:ascii="Arial" w:hAnsi="Arial" w:cs="Arial"/>
          <w:sz w:val="20"/>
          <w:szCs w:val="20"/>
          <w:shd w:val="clear" w:color="auto" w:fill="FFFFFF"/>
        </w:rPr>
        <w:t>https://www.gov.uk/set-up-sole-trader</w:t>
      </w:r>
      <w:r w:rsidR="00B26FC3" w:rsidRPr="00845316">
        <w:rPr>
          <w:rFonts w:ascii="Calibri" w:eastAsia="Times New Roman" w:hAnsi="Calibri" w:cs="Times New Roman"/>
          <w:b/>
          <w:bCs/>
          <w:lang w:eastAsia="en-GB"/>
        </w:rPr>
        <w:t xml:space="preserve"> -</w:t>
      </w:r>
      <w:r w:rsidRPr="00845316">
        <w:rPr>
          <w:rFonts w:ascii="Calibri" w:eastAsia="Times New Roman" w:hAnsi="Calibri" w:cs="Times New Roman"/>
          <w:b/>
          <w:bCs/>
          <w:lang w:eastAsia="en-GB"/>
        </w:rPr>
        <w:t xml:space="preserve"> </w:t>
      </w:r>
      <w:r w:rsidRPr="00845316">
        <w:rPr>
          <w:rFonts w:ascii="Arial" w:hAnsi="Arial" w:cs="Arial"/>
          <w:sz w:val="20"/>
          <w:szCs w:val="20"/>
          <w:shd w:val="clear" w:color="auto" w:fill="FFFFFF"/>
        </w:rPr>
        <w:t>(gov.uk, 2020)</w:t>
      </w:r>
    </w:p>
    <w:p w14:paraId="07D17E51" w14:textId="2E1437E4" w:rsidR="006517C7" w:rsidRPr="00845316" w:rsidRDefault="006517C7" w:rsidP="00845316">
      <w:pPr>
        <w:pStyle w:val="ListParagraph"/>
        <w:numPr>
          <w:ilvl w:val="0"/>
          <w:numId w:val="17"/>
        </w:numPr>
        <w:jc w:val="both"/>
        <w:rPr>
          <w:rFonts w:ascii="Calibri" w:eastAsia="Times New Roman" w:hAnsi="Calibri" w:cs="Times New Roman"/>
          <w:b/>
          <w:bCs/>
          <w:shd w:val="clear" w:color="auto" w:fill="FFFFFF"/>
          <w:lang w:eastAsia="en-GB"/>
        </w:rPr>
      </w:pPr>
      <w:r w:rsidRPr="00845316">
        <w:rPr>
          <w:rFonts w:ascii="Arial" w:hAnsi="Arial" w:cs="Arial"/>
          <w:sz w:val="20"/>
          <w:szCs w:val="20"/>
          <w:shd w:val="clear" w:color="auto" w:fill="FFFFFF"/>
        </w:rPr>
        <w:t xml:space="preserve">What is an asset lock? Retrieved 14 March 2020, from </w:t>
      </w:r>
      <w:hyperlink r:id="rId23" w:history="1">
        <w:r w:rsidRPr="00845316">
          <w:rPr>
            <w:rStyle w:val="Hyperlink"/>
            <w:rFonts w:ascii="Arial" w:hAnsi="Arial" w:cs="Arial"/>
            <w:color w:val="auto"/>
            <w:sz w:val="20"/>
            <w:szCs w:val="20"/>
            <w:shd w:val="clear" w:color="auto" w:fill="FFFFFF"/>
          </w:rPr>
          <w:t>https://www.mrassociates.org/knowledge-base/specified-accommodation/cat-1-exempt-accommodation/what-is-an-asset-lock</w:t>
        </w:r>
      </w:hyperlink>
      <w:r w:rsidRPr="00845316">
        <w:rPr>
          <w:rFonts w:ascii="Arial" w:hAnsi="Arial" w:cs="Arial"/>
          <w:sz w:val="20"/>
          <w:szCs w:val="20"/>
          <w:shd w:val="clear" w:color="auto" w:fill="FFFFFF"/>
        </w:rPr>
        <w:t xml:space="preserve"> - ("What is an asset lock?", n.d.)</w:t>
      </w:r>
    </w:p>
    <w:p w14:paraId="0AE79064" w14:textId="77777777" w:rsidR="006517C7" w:rsidRPr="00845316" w:rsidRDefault="006517C7" w:rsidP="00845316">
      <w:pPr>
        <w:pStyle w:val="ListParagraph"/>
        <w:numPr>
          <w:ilvl w:val="0"/>
          <w:numId w:val="17"/>
        </w:numPr>
        <w:jc w:val="both"/>
        <w:rPr>
          <w:rFonts w:ascii="Calibri" w:eastAsia="Times New Roman" w:hAnsi="Calibri" w:cs="Times New Roman"/>
          <w:b/>
          <w:bCs/>
          <w:shd w:val="clear" w:color="auto" w:fill="FFFFFF"/>
          <w:lang w:eastAsia="en-GB"/>
        </w:rPr>
      </w:pPr>
      <w:r w:rsidRPr="00845316">
        <w:rPr>
          <w:rFonts w:ascii="Arial" w:hAnsi="Arial" w:cs="Arial"/>
          <w:sz w:val="20"/>
          <w:szCs w:val="20"/>
          <w:shd w:val="clear" w:color="auto" w:fill="FFFFFF"/>
        </w:rPr>
        <w:t>Curtis, L., &amp; Tilbury, R. (2010). The Aura of Luxury. </w:t>
      </w:r>
      <w:r w:rsidRPr="00845316">
        <w:rPr>
          <w:rFonts w:ascii="Arial" w:hAnsi="Arial" w:cs="Arial"/>
          <w:i/>
          <w:iCs/>
          <w:sz w:val="20"/>
          <w:szCs w:val="20"/>
          <w:shd w:val="clear" w:color="auto" w:fill="FFFFFF"/>
        </w:rPr>
        <w:t xml:space="preserve">Journal </w:t>
      </w:r>
      <w:proofErr w:type="gramStart"/>
      <w:r w:rsidRPr="00845316">
        <w:rPr>
          <w:rFonts w:ascii="Arial" w:hAnsi="Arial" w:cs="Arial"/>
          <w:i/>
          <w:iCs/>
          <w:sz w:val="20"/>
          <w:szCs w:val="20"/>
          <w:shd w:val="clear" w:color="auto" w:fill="FFFFFF"/>
        </w:rPr>
        <w:t>Of</w:t>
      </w:r>
      <w:proofErr w:type="gramEnd"/>
      <w:r w:rsidRPr="00845316">
        <w:rPr>
          <w:rFonts w:ascii="Arial" w:hAnsi="Arial" w:cs="Arial"/>
          <w:i/>
          <w:iCs/>
          <w:sz w:val="20"/>
          <w:szCs w:val="20"/>
          <w:shd w:val="clear" w:color="auto" w:fill="FFFFFF"/>
        </w:rPr>
        <w:t xml:space="preserve"> Intellectual Property Law &amp; Practice</w:t>
      </w:r>
      <w:r w:rsidRPr="00845316">
        <w:rPr>
          <w:rFonts w:ascii="Arial" w:hAnsi="Arial" w:cs="Arial"/>
          <w:sz w:val="20"/>
          <w:szCs w:val="20"/>
          <w:shd w:val="clear" w:color="auto" w:fill="FFFFFF"/>
        </w:rPr>
        <w:t>, </w:t>
      </w:r>
      <w:r w:rsidRPr="00845316">
        <w:rPr>
          <w:rFonts w:ascii="Arial" w:hAnsi="Arial" w:cs="Arial"/>
          <w:i/>
          <w:iCs/>
          <w:sz w:val="20"/>
          <w:szCs w:val="20"/>
          <w:shd w:val="clear" w:color="auto" w:fill="FFFFFF"/>
        </w:rPr>
        <w:t>5</w:t>
      </w:r>
      <w:r w:rsidRPr="00845316">
        <w:rPr>
          <w:rFonts w:ascii="Arial" w:hAnsi="Arial" w:cs="Arial"/>
          <w:sz w:val="20"/>
          <w:szCs w:val="20"/>
          <w:shd w:val="clear" w:color="auto" w:fill="FFFFFF"/>
        </w:rPr>
        <w:t xml:space="preserve">(8), 595-601. </w:t>
      </w:r>
      <w:proofErr w:type="spellStart"/>
      <w:r w:rsidRPr="00845316">
        <w:rPr>
          <w:rFonts w:ascii="Arial" w:hAnsi="Arial" w:cs="Arial"/>
          <w:sz w:val="20"/>
          <w:szCs w:val="20"/>
          <w:shd w:val="clear" w:color="auto" w:fill="FFFFFF"/>
        </w:rPr>
        <w:t>doi</w:t>
      </w:r>
      <w:proofErr w:type="spellEnd"/>
      <w:r w:rsidRPr="00845316">
        <w:rPr>
          <w:rFonts w:ascii="Arial" w:hAnsi="Arial" w:cs="Arial"/>
          <w:sz w:val="20"/>
          <w:szCs w:val="20"/>
          <w:shd w:val="clear" w:color="auto" w:fill="FFFFFF"/>
        </w:rPr>
        <w:t xml:space="preserve">: </w:t>
      </w:r>
      <w:hyperlink r:id="rId24" w:history="1">
        <w:r w:rsidRPr="00845316">
          <w:rPr>
            <w:rStyle w:val="Hyperlink"/>
            <w:rFonts w:ascii="Arial" w:hAnsi="Arial" w:cs="Arial"/>
            <w:color w:val="auto"/>
            <w:sz w:val="20"/>
            <w:szCs w:val="20"/>
            <w:shd w:val="clear" w:color="auto" w:fill="FFFFFF"/>
          </w:rPr>
          <w:t>https://doi.org/10.1093/jiplp/jpq062</w:t>
        </w:r>
      </w:hyperlink>
      <w:r w:rsidRPr="00845316">
        <w:rPr>
          <w:rFonts w:ascii="Arial" w:hAnsi="Arial" w:cs="Arial"/>
          <w:sz w:val="20"/>
          <w:szCs w:val="20"/>
          <w:shd w:val="clear" w:color="auto" w:fill="FFFFFF"/>
        </w:rPr>
        <w:t xml:space="preserve"> - (Curtis &amp; Tilbury, 2010)</w:t>
      </w:r>
    </w:p>
    <w:p w14:paraId="709B112F"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Watts, J. (2019). Half of UK consumers willing to pay more to avoid plastic packaging. </w:t>
      </w:r>
      <w:r w:rsidRPr="00845316">
        <w:rPr>
          <w:rFonts w:ascii="Arial" w:hAnsi="Arial" w:cs="Arial"/>
          <w:i/>
          <w:iCs/>
          <w:sz w:val="20"/>
          <w:szCs w:val="20"/>
          <w:shd w:val="clear" w:color="auto" w:fill="FFFFFF"/>
        </w:rPr>
        <w:t>The Guardian</w:t>
      </w:r>
      <w:r w:rsidRPr="00845316">
        <w:rPr>
          <w:rFonts w:ascii="Arial" w:hAnsi="Arial" w:cs="Arial"/>
          <w:sz w:val="20"/>
          <w:szCs w:val="20"/>
          <w:shd w:val="clear" w:color="auto" w:fill="FFFFFF"/>
        </w:rPr>
        <w:t xml:space="preserve">, p. All. Retrieved from </w:t>
      </w:r>
      <w:hyperlink r:id="rId25" w:history="1">
        <w:r w:rsidRPr="00845316">
          <w:rPr>
            <w:rStyle w:val="Hyperlink"/>
            <w:rFonts w:ascii="Arial" w:hAnsi="Arial" w:cs="Arial"/>
            <w:color w:val="auto"/>
            <w:sz w:val="20"/>
            <w:szCs w:val="20"/>
            <w:shd w:val="clear" w:color="auto" w:fill="FFFFFF"/>
          </w:rPr>
          <w:t>https://www.theguardian.com/environment/2019/apr/19/half-of-uk-consumers-willing-to-pay-more-to-avoid-plastic-packaging-survey-shows</w:t>
        </w:r>
      </w:hyperlink>
      <w:r w:rsidRPr="00845316">
        <w:rPr>
          <w:rFonts w:ascii="Arial" w:hAnsi="Arial" w:cs="Arial"/>
          <w:sz w:val="20"/>
          <w:szCs w:val="20"/>
          <w:shd w:val="clear" w:color="auto" w:fill="FFFFFF"/>
        </w:rPr>
        <w:t xml:space="preserve"> - (Watts, 2019)</w:t>
      </w:r>
    </w:p>
    <w:p w14:paraId="07EF3582" w14:textId="77777777"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Waldersee, V. (2019). Most Brits support ban on harmful plastic packaging | YouGov. Retrieved 14 March 2020, from </w:t>
      </w:r>
      <w:hyperlink r:id="rId26" w:history="1">
        <w:r w:rsidRPr="00845316">
          <w:rPr>
            <w:rStyle w:val="Hyperlink"/>
            <w:rFonts w:ascii="Arial" w:hAnsi="Arial" w:cs="Arial"/>
            <w:color w:val="auto"/>
            <w:sz w:val="20"/>
            <w:szCs w:val="20"/>
            <w:shd w:val="clear" w:color="auto" w:fill="FFFFFF"/>
          </w:rPr>
          <w:t>https://yougov.co.uk/topics/consumer/articles-reports/2019/04/19/most-brits-support-ban-harmful-plastic-packaging</w:t>
        </w:r>
      </w:hyperlink>
      <w:r w:rsidRPr="00845316">
        <w:rPr>
          <w:rFonts w:ascii="Arial" w:hAnsi="Arial" w:cs="Arial"/>
          <w:sz w:val="20"/>
          <w:szCs w:val="20"/>
          <w:shd w:val="clear" w:color="auto" w:fill="FFFFFF"/>
        </w:rPr>
        <w:t xml:space="preserve"> - (Waldersee, 2019) </w:t>
      </w:r>
    </w:p>
    <w:p w14:paraId="7EE47265" w14:textId="1754E604" w:rsidR="006517C7" w:rsidRPr="00845316" w:rsidRDefault="006517C7" w:rsidP="00845316">
      <w:pPr>
        <w:pStyle w:val="ListParagraph"/>
        <w:numPr>
          <w:ilvl w:val="0"/>
          <w:numId w:val="17"/>
        </w:numPr>
        <w:jc w:val="both"/>
        <w:rPr>
          <w:b/>
          <w:bCs/>
        </w:rPr>
      </w:pPr>
      <w:r w:rsidRPr="00845316">
        <w:rPr>
          <w:rFonts w:ascii="Arial" w:hAnsi="Arial" w:cs="Arial"/>
          <w:sz w:val="20"/>
          <w:szCs w:val="20"/>
          <w:shd w:val="clear" w:color="auto" w:fill="FFFFFF"/>
        </w:rPr>
        <w:t xml:space="preserve">Millennial Ocean Plastics Research. (2020). Retrieved 14 March 2020, from </w:t>
      </w:r>
      <w:hyperlink r:id="rId27" w:history="1">
        <w:r w:rsidRPr="00845316">
          <w:rPr>
            <w:rStyle w:val="Hyperlink"/>
            <w:rFonts w:ascii="Arial" w:hAnsi="Arial" w:cs="Arial"/>
            <w:color w:val="auto"/>
            <w:sz w:val="20"/>
            <w:szCs w:val="20"/>
            <w:shd w:val="clear" w:color="auto" w:fill="FFFFFF"/>
          </w:rPr>
          <w:t>https://www.packard.org/wp-content/uploads/2017/05/Packard-Millennials-Plastics-Survey-Findings-1.pdf</w:t>
        </w:r>
      </w:hyperlink>
      <w:r w:rsidRPr="00845316">
        <w:rPr>
          <w:rFonts w:ascii="Arial" w:hAnsi="Arial" w:cs="Arial"/>
          <w:sz w:val="20"/>
          <w:szCs w:val="20"/>
          <w:shd w:val="clear" w:color="auto" w:fill="FFFFFF"/>
        </w:rPr>
        <w:t xml:space="preserve"> - (the David &amp; Lucile Packard Foundation, 2017)</w:t>
      </w:r>
    </w:p>
    <w:p w14:paraId="2F08D5D6" w14:textId="5E92097F" w:rsidR="000870BC" w:rsidRPr="00845316" w:rsidRDefault="000870BC" w:rsidP="00845316">
      <w:pPr>
        <w:pStyle w:val="ListParagraph"/>
        <w:numPr>
          <w:ilvl w:val="0"/>
          <w:numId w:val="17"/>
        </w:numPr>
        <w:jc w:val="both"/>
        <w:rPr>
          <w:b/>
          <w:bCs/>
        </w:rPr>
      </w:pPr>
      <w:r w:rsidRPr="00845316">
        <w:rPr>
          <w:rFonts w:ascii="Arial" w:hAnsi="Arial" w:cs="Arial"/>
          <w:sz w:val="20"/>
          <w:szCs w:val="20"/>
          <w:shd w:val="clear" w:color="auto" w:fill="FFFFFF"/>
        </w:rPr>
        <w:t>The Green Scoop. (2019). </w:t>
      </w:r>
      <w:r w:rsidRPr="00845316">
        <w:rPr>
          <w:rFonts w:ascii="Arial" w:hAnsi="Arial" w:cs="Arial"/>
          <w:i/>
          <w:iCs/>
          <w:sz w:val="20"/>
          <w:szCs w:val="20"/>
          <w:shd w:val="clear" w:color="auto" w:fill="FFFFFF"/>
        </w:rPr>
        <w:t>Image of The Green Scoop Infrastructure</w:t>
      </w:r>
      <w:r w:rsidRPr="00845316">
        <w:rPr>
          <w:rFonts w:ascii="Arial" w:hAnsi="Arial" w:cs="Arial"/>
          <w:sz w:val="20"/>
          <w:szCs w:val="20"/>
          <w:shd w:val="clear" w:color="auto" w:fill="FFFFFF"/>
        </w:rPr>
        <w:t xml:space="preserve"> [Image]. Retrieved from </w:t>
      </w:r>
      <w:hyperlink r:id="rId28" w:history="1">
        <w:r w:rsidRPr="00845316">
          <w:rPr>
            <w:rStyle w:val="Hyperlink"/>
            <w:rFonts w:ascii="Arial" w:hAnsi="Arial" w:cs="Arial"/>
            <w:color w:val="auto"/>
            <w:sz w:val="20"/>
            <w:szCs w:val="20"/>
            <w:shd w:val="clear" w:color="auto" w:fill="FFFFFF"/>
          </w:rPr>
          <w:t>http://www.thegreenscoop.com/?page_id=20</w:t>
        </w:r>
      </w:hyperlink>
      <w:r w:rsidRPr="00845316">
        <w:rPr>
          <w:rFonts w:ascii="Arial" w:hAnsi="Arial" w:cs="Arial"/>
          <w:sz w:val="20"/>
          <w:szCs w:val="20"/>
          <w:shd w:val="clear" w:color="auto" w:fill="FFFFFF"/>
        </w:rPr>
        <w:t xml:space="preserve"> </w:t>
      </w:r>
    </w:p>
    <w:p w14:paraId="70BB541A" w14:textId="2D7FF691" w:rsidR="00312086" w:rsidRPr="00845316" w:rsidRDefault="00312086" w:rsidP="00845316">
      <w:pPr>
        <w:jc w:val="both"/>
      </w:pPr>
    </w:p>
    <w:p w14:paraId="4B32D257" w14:textId="77777777" w:rsidR="00FD3815" w:rsidRPr="00845316" w:rsidRDefault="00FD3815" w:rsidP="00845316">
      <w:pPr>
        <w:pStyle w:val="ListParagraph"/>
        <w:jc w:val="both"/>
      </w:pPr>
    </w:p>
    <w:p w14:paraId="0C86994B" w14:textId="77777777" w:rsidR="00FD3815" w:rsidRPr="00845316" w:rsidRDefault="00FD3815" w:rsidP="00845316">
      <w:pPr>
        <w:ind w:left="360"/>
        <w:jc w:val="both"/>
      </w:pPr>
    </w:p>
    <w:p w14:paraId="767A17FB" w14:textId="5C3937AF" w:rsidR="00806454" w:rsidRPr="00845316" w:rsidRDefault="00806454" w:rsidP="00845316">
      <w:pPr>
        <w:ind w:left="360"/>
        <w:jc w:val="both"/>
      </w:pPr>
    </w:p>
    <w:sectPr w:rsidR="00806454" w:rsidRPr="00845316" w:rsidSect="00B26FC3">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2F8429" w14:textId="77777777" w:rsidR="00E2246F" w:rsidRDefault="00E2246F" w:rsidP="009A3648">
      <w:pPr>
        <w:spacing w:after="0" w:line="240" w:lineRule="auto"/>
      </w:pPr>
      <w:r>
        <w:separator/>
      </w:r>
    </w:p>
  </w:endnote>
  <w:endnote w:type="continuationSeparator" w:id="0">
    <w:p w14:paraId="241B8CC1" w14:textId="77777777" w:rsidR="00E2246F" w:rsidRDefault="00E2246F" w:rsidP="009A36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ource Sans Pro">
    <w:altName w:val="Source Sans Pro"/>
    <w:charset w:val="00"/>
    <w:family w:val="swiss"/>
    <w:pitch w:val="variable"/>
    <w:sig w:usb0="600002F7" w:usb1="02000001"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E62961E" w14:textId="77777777" w:rsidR="00E2246F" w:rsidRDefault="00E2246F" w:rsidP="009A3648">
      <w:pPr>
        <w:spacing w:after="0" w:line="240" w:lineRule="auto"/>
      </w:pPr>
      <w:r>
        <w:separator/>
      </w:r>
    </w:p>
  </w:footnote>
  <w:footnote w:type="continuationSeparator" w:id="0">
    <w:p w14:paraId="67436200" w14:textId="77777777" w:rsidR="00E2246F" w:rsidRDefault="00E2246F" w:rsidP="009A36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23A6056"/>
    <w:multiLevelType w:val="hybridMultilevel"/>
    <w:tmpl w:val="156417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30F546C"/>
    <w:multiLevelType w:val="hybridMultilevel"/>
    <w:tmpl w:val="EDEAB1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E23839"/>
    <w:multiLevelType w:val="hybridMultilevel"/>
    <w:tmpl w:val="2EF039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8163A25"/>
    <w:multiLevelType w:val="hybridMultilevel"/>
    <w:tmpl w:val="9E1AD9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EE0276E"/>
    <w:multiLevelType w:val="hybridMultilevel"/>
    <w:tmpl w:val="B6CE7968"/>
    <w:lvl w:ilvl="0" w:tplc="253A91EC">
      <w:start w:val="1"/>
      <w:numFmt w:val="bullet"/>
      <w:lvlText w:val="•"/>
      <w:lvlJc w:val="left"/>
      <w:pPr>
        <w:tabs>
          <w:tab w:val="num" w:pos="720"/>
        </w:tabs>
        <w:ind w:left="720" w:hanging="360"/>
      </w:pPr>
      <w:rPr>
        <w:rFonts w:ascii="Arial" w:hAnsi="Arial" w:hint="default"/>
      </w:rPr>
    </w:lvl>
    <w:lvl w:ilvl="1" w:tplc="71286F28" w:tentative="1">
      <w:start w:val="1"/>
      <w:numFmt w:val="bullet"/>
      <w:lvlText w:val="•"/>
      <w:lvlJc w:val="left"/>
      <w:pPr>
        <w:tabs>
          <w:tab w:val="num" w:pos="1440"/>
        </w:tabs>
        <w:ind w:left="1440" w:hanging="360"/>
      </w:pPr>
      <w:rPr>
        <w:rFonts w:ascii="Arial" w:hAnsi="Arial" w:hint="default"/>
      </w:rPr>
    </w:lvl>
    <w:lvl w:ilvl="2" w:tplc="D8C49676" w:tentative="1">
      <w:start w:val="1"/>
      <w:numFmt w:val="bullet"/>
      <w:lvlText w:val="•"/>
      <w:lvlJc w:val="left"/>
      <w:pPr>
        <w:tabs>
          <w:tab w:val="num" w:pos="2160"/>
        </w:tabs>
        <w:ind w:left="2160" w:hanging="360"/>
      </w:pPr>
      <w:rPr>
        <w:rFonts w:ascii="Arial" w:hAnsi="Arial" w:hint="default"/>
      </w:rPr>
    </w:lvl>
    <w:lvl w:ilvl="3" w:tplc="DB1A1AB8" w:tentative="1">
      <w:start w:val="1"/>
      <w:numFmt w:val="bullet"/>
      <w:lvlText w:val="•"/>
      <w:lvlJc w:val="left"/>
      <w:pPr>
        <w:tabs>
          <w:tab w:val="num" w:pos="2880"/>
        </w:tabs>
        <w:ind w:left="2880" w:hanging="360"/>
      </w:pPr>
      <w:rPr>
        <w:rFonts w:ascii="Arial" w:hAnsi="Arial" w:hint="default"/>
      </w:rPr>
    </w:lvl>
    <w:lvl w:ilvl="4" w:tplc="5E3208A8" w:tentative="1">
      <w:start w:val="1"/>
      <w:numFmt w:val="bullet"/>
      <w:lvlText w:val="•"/>
      <w:lvlJc w:val="left"/>
      <w:pPr>
        <w:tabs>
          <w:tab w:val="num" w:pos="3600"/>
        </w:tabs>
        <w:ind w:left="3600" w:hanging="360"/>
      </w:pPr>
      <w:rPr>
        <w:rFonts w:ascii="Arial" w:hAnsi="Arial" w:hint="default"/>
      </w:rPr>
    </w:lvl>
    <w:lvl w:ilvl="5" w:tplc="682852EA" w:tentative="1">
      <w:start w:val="1"/>
      <w:numFmt w:val="bullet"/>
      <w:lvlText w:val="•"/>
      <w:lvlJc w:val="left"/>
      <w:pPr>
        <w:tabs>
          <w:tab w:val="num" w:pos="4320"/>
        </w:tabs>
        <w:ind w:left="4320" w:hanging="360"/>
      </w:pPr>
      <w:rPr>
        <w:rFonts w:ascii="Arial" w:hAnsi="Arial" w:hint="default"/>
      </w:rPr>
    </w:lvl>
    <w:lvl w:ilvl="6" w:tplc="52423AC4" w:tentative="1">
      <w:start w:val="1"/>
      <w:numFmt w:val="bullet"/>
      <w:lvlText w:val="•"/>
      <w:lvlJc w:val="left"/>
      <w:pPr>
        <w:tabs>
          <w:tab w:val="num" w:pos="5040"/>
        </w:tabs>
        <w:ind w:left="5040" w:hanging="360"/>
      </w:pPr>
      <w:rPr>
        <w:rFonts w:ascii="Arial" w:hAnsi="Arial" w:hint="default"/>
      </w:rPr>
    </w:lvl>
    <w:lvl w:ilvl="7" w:tplc="D464AF9A" w:tentative="1">
      <w:start w:val="1"/>
      <w:numFmt w:val="bullet"/>
      <w:lvlText w:val="•"/>
      <w:lvlJc w:val="left"/>
      <w:pPr>
        <w:tabs>
          <w:tab w:val="num" w:pos="5760"/>
        </w:tabs>
        <w:ind w:left="5760" w:hanging="360"/>
      </w:pPr>
      <w:rPr>
        <w:rFonts w:ascii="Arial" w:hAnsi="Arial" w:hint="default"/>
      </w:rPr>
    </w:lvl>
    <w:lvl w:ilvl="8" w:tplc="237A4600"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77E4452"/>
    <w:multiLevelType w:val="hybridMultilevel"/>
    <w:tmpl w:val="71D690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83A60AA"/>
    <w:multiLevelType w:val="hybridMultilevel"/>
    <w:tmpl w:val="7264FA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6D55D6"/>
    <w:multiLevelType w:val="hybridMultilevel"/>
    <w:tmpl w:val="51A0B9E6"/>
    <w:lvl w:ilvl="0" w:tplc="266A080A">
      <w:start w:val="1"/>
      <w:numFmt w:val="bullet"/>
      <w:lvlText w:val="•"/>
      <w:lvlJc w:val="left"/>
      <w:pPr>
        <w:tabs>
          <w:tab w:val="num" w:pos="720"/>
        </w:tabs>
        <w:ind w:left="720" w:hanging="360"/>
      </w:pPr>
      <w:rPr>
        <w:rFonts w:ascii="Arial" w:hAnsi="Arial" w:hint="default"/>
      </w:rPr>
    </w:lvl>
    <w:lvl w:ilvl="1" w:tplc="D1C63B10" w:tentative="1">
      <w:start w:val="1"/>
      <w:numFmt w:val="bullet"/>
      <w:lvlText w:val="•"/>
      <w:lvlJc w:val="left"/>
      <w:pPr>
        <w:tabs>
          <w:tab w:val="num" w:pos="1440"/>
        </w:tabs>
        <w:ind w:left="1440" w:hanging="360"/>
      </w:pPr>
      <w:rPr>
        <w:rFonts w:ascii="Arial" w:hAnsi="Arial" w:hint="default"/>
      </w:rPr>
    </w:lvl>
    <w:lvl w:ilvl="2" w:tplc="2DA6BD84" w:tentative="1">
      <w:start w:val="1"/>
      <w:numFmt w:val="bullet"/>
      <w:lvlText w:val="•"/>
      <w:lvlJc w:val="left"/>
      <w:pPr>
        <w:tabs>
          <w:tab w:val="num" w:pos="2160"/>
        </w:tabs>
        <w:ind w:left="2160" w:hanging="360"/>
      </w:pPr>
      <w:rPr>
        <w:rFonts w:ascii="Arial" w:hAnsi="Arial" w:hint="default"/>
      </w:rPr>
    </w:lvl>
    <w:lvl w:ilvl="3" w:tplc="F05A5304" w:tentative="1">
      <w:start w:val="1"/>
      <w:numFmt w:val="bullet"/>
      <w:lvlText w:val="•"/>
      <w:lvlJc w:val="left"/>
      <w:pPr>
        <w:tabs>
          <w:tab w:val="num" w:pos="2880"/>
        </w:tabs>
        <w:ind w:left="2880" w:hanging="360"/>
      </w:pPr>
      <w:rPr>
        <w:rFonts w:ascii="Arial" w:hAnsi="Arial" w:hint="default"/>
      </w:rPr>
    </w:lvl>
    <w:lvl w:ilvl="4" w:tplc="1730E3B2" w:tentative="1">
      <w:start w:val="1"/>
      <w:numFmt w:val="bullet"/>
      <w:lvlText w:val="•"/>
      <w:lvlJc w:val="left"/>
      <w:pPr>
        <w:tabs>
          <w:tab w:val="num" w:pos="3600"/>
        </w:tabs>
        <w:ind w:left="3600" w:hanging="360"/>
      </w:pPr>
      <w:rPr>
        <w:rFonts w:ascii="Arial" w:hAnsi="Arial" w:hint="default"/>
      </w:rPr>
    </w:lvl>
    <w:lvl w:ilvl="5" w:tplc="D7267948" w:tentative="1">
      <w:start w:val="1"/>
      <w:numFmt w:val="bullet"/>
      <w:lvlText w:val="•"/>
      <w:lvlJc w:val="left"/>
      <w:pPr>
        <w:tabs>
          <w:tab w:val="num" w:pos="4320"/>
        </w:tabs>
        <w:ind w:left="4320" w:hanging="360"/>
      </w:pPr>
      <w:rPr>
        <w:rFonts w:ascii="Arial" w:hAnsi="Arial" w:hint="default"/>
      </w:rPr>
    </w:lvl>
    <w:lvl w:ilvl="6" w:tplc="6498B728" w:tentative="1">
      <w:start w:val="1"/>
      <w:numFmt w:val="bullet"/>
      <w:lvlText w:val="•"/>
      <w:lvlJc w:val="left"/>
      <w:pPr>
        <w:tabs>
          <w:tab w:val="num" w:pos="5040"/>
        </w:tabs>
        <w:ind w:left="5040" w:hanging="360"/>
      </w:pPr>
      <w:rPr>
        <w:rFonts w:ascii="Arial" w:hAnsi="Arial" w:hint="default"/>
      </w:rPr>
    </w:lvl>
    <w:lvl w:ilvl="7" w:tplc="08D426CE" w:tentative="1">
      <w:start w:val="1"/>
      <w:numFmt w:val="bullet"/>
      <w:lvlText w:val="•"/>
      <w:lvlJc w:val="left"/>
      <w:pPr>
        <w:tabs>
          <w:tab w:val="num" w:pos="5760"/>
        </w:tabs>
        <w:ind w:left="5760" w:hanging="360"/>
      </w:pPr>
      <w:rPr>
        <w:rFonts w:ascii="Arial" w:hAnsi="Arial" w:hint="default"/>
      </w:rPr>
    </w:lvl>
    <w:lvl w:ilvl="8" w:tplc="3B48BA3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439727CE"/>
    <w:multiLevelType w:val="hybridMultilevel"/>
    <w:tmpl w:val="0CDCD27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7E5394"/>
    <w:multiLevelType w:val="hybridMultilevel"/>
    <w:tmpl w:val="4426C5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2EA2B27"/>
    <w:multiLevelType w:val="hybridMultilevel"/>
    <w:tmpl w:val="8024509E"/>
    <w:lvl w:ilvl="0" w:tplc="277E56D8">
      <w:start w:val="1"/>
      <w:numFmt w:val="bullet"/>
      <w:lvlText w:val="•"/>
      <w:lvlJc w:val="left"/>
      <w:pPr>
        <w:tabs>
          <w:tab w:val="num" w:pos="720"/>
        </w:tabs>
        <w:ind w:left="720" w:hanging="360"/>
      </w:pPr>
      <w:rPr>
        <w:rFonts w:ascii="Arial" w:hAnsi="Arial" w:hint="default"/>
      </w:rPr>
    </w:lvl>
    <w:lvl w:ilvl="1" w:tplc="F2624C9A" w:tentative="1">
      <w:start w:val="1"/>
      <w:numFmt w:val="bullet"/>
      <w:lvlText w:val="•"/>
      <w:lvlJc w:val="left"/>
      <w:pPr>
        <w:tabs>
          <w:tab w:val="num" w:pos="1440"/>
        </w:tabs>
        <w:ind w:left="1440" w:hanging="360"/>
      </w:pPr>
      <w:rPr>
        <w:rFonts w:ascii="Arial" w:hAnsi="Arial" w:hint="default"/>
      </w:rPr>
    </w:lvl>
    <w:lvl w:ilvl="2" w:tplc="369EA32A" w:tentative="1">
      <w:start w:val="1"/>
      <w:numFmt w:val="bullet"/>
      <w:lvlText w:val="•"/>
      <w:lvlJc w:val="left"/>
      <w:pPr>
        <w:tabs>
          <w:tab w:val="num" w:pos="2160"/>
        </w:tabs>
        <w:ind w:left="2160" w:hanging="360"/>
      </w:pPr>
      <w:rPr>
        <w:rFonts w:ascii="Arial" w:hAnsi="Arial" w:hint="default"/>
      </w:rPr>
    </w:lvl>
    <w:lvl w:ilvl="3" w:tplc="EB6E993C" w:tentative="1">
      <w:start w:val="1"/>
      <w:numFmt w:val="bullet"/>
      <w:lvlText w:val="•"/>
      <w:lvlJc w:val="left"/>
      <w:pPr>
        <w:tabs>
          <w:tab w:val="num" w:pos="2880"/>
        </w:tabs>
        <w:ind w:left="2880" w:hanging="360"/>
      </w:pPr>
      <w:rPr>
        <w:rFonts w:ascii="Arial" w:hAnsi="Arial" w:hint="default"/>
      </w:rPr>
    </w:lvl>
    <w:lvl w:ilvl="4" w:tplc="398867CC" w:tentative="1">
      <w:start w:val="1"/>
      <w:numFmt w:val="bullet"/>
      <w:lvlText w:val="•"/>
      <w:lvlJc w:val="left"/>
      <w:pPr>
        <w:tabs>
          <w:tab w:val="num" w:pos="3600"/>
        </w:tabs>
        <w:ind w:left="3600" w:hanging="360"/>
      </w:pPr>
      <w:rPr>
        <w:rFonts w:ascii="Arial" w:hAnsi="Arial" w:hint="default"/>
      </w:rPr>
    </w:lvl>
    <w:lvl w:ilvl="5" w:tplc="72746EAE" w:tentative="1">
      <w:start w:val="1"/>
      <w:numFmt w:val="bullet"/>
      <w:lvlText w:val="•"/>
      <w:lvlJc w:val="left"/>
      <w:pPr>
        <w:tabs>
          <w:tab w:val="num" w:pos="4320"/>
        </w:tabs>
        <w:ind w:left="4320" w:hanging="360"/>
      </w:pPr>
      <w:rPr>
        <w:rFonts w:ascii="Arial" w:hAnsi="Arial" w:hint="default"/>
      </w:rPr>
    </w:lvl>
    <w:lvl w:ilvl="6" w:tplc="6502731A" w:tentative="1">
      <w:start w:val="1"/>
      <w:numFmt w:val="bullet"/>
      <w:lvlText w:val="•"/>
      <w:lvlJc w:val="left"/>
      <w:pPr>
        <w:tabs>
          <w:tab w:val="num" w:pos="5040"/>
        </w:tabs>
        <w:ind w:left="5040" w:hanging="360"/>
      </w:pPr>
      <w:rPr>
        <w:rFonts w:ascii="Arial" w:hAnsi="Arial" w:hint="default"/>
      </w:rPr>
    </w:lvl>
    <w:lvl w:ilvl="7" w:tplc="435CB46A" w:tentative="1">
      <w:start w:val="1"/>
      <w:numFmt w:val="bullet"/>
      <w:lvlText w:val="•"/>
      <w:lvlJc w:val="left"/>
      <w:pPr>
        <w:tabs>
          <w:tab w:val="num" w:pos="5760"/>
        </w:tabs>
        <w:ind w:left="5760" w:hanging="360"/>
      </w:pPr>
      <w:rPr>
        <w:rFonts w:ascii="Arial" w:hAnsi="Arial" w:hint="default"/>
      </w:rPr>
    </w:lvl>
    <w:lvl w:ilvl="8" w:tplc="B3983D08"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C293D94"/>
    <w:multiLevelType w:val="hybridMultilevel"/>
    <w:tmpl w:val="1E6A1AC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763354AD"/>
    <w:multiLevelType w:val="hybridMultilevel"/>
    <w:tmpl w:val="54BC1C62"/>
    <w:lvl w:ilvl="0" w:tplc="0809000F">
      <w:start w:val="1"/>
      <w:numFmt w:val="decimal"/>
      <w:lvlText w:val="%1."/>
      <w:lvlJc w:val="left"/>
      <w:pPr>
        <w:ind w:left="770" w:hanging="360"/>
      </w:pPr>
    </w:lvl>
    <w:lvl w:ilvl="1" w:tplc="08090019" w:tentative="1">
      <w:start w:val="1"/>
      <w:numFmt w:val="lowerLetter"/>
      <w:lvlText w:val="%2."/>
      <w:lvlJc w:val="left"/>
      <w:pPr>
        <w:ind w:left="1490" w:hanging="360"/>
      </w:pPr>
    </w:lvl>
    <w:lvl w:ilvl="2" w:tplc="0809001B" w:tentative="1">
      <w:start w:val="1"/>
      <w:numFmt w:val="lowerRoman"/>
      <w:lvlText w:val="%3."/>
      <w:lvlJc w:val="right"/>
      <w:pPr>
        <w:ind w:left="2210" w:hanging="180"/>
      </w:pPr>
    </w:lvl>
    <w:lvl w:ilvl="3" w:tplc="0809000F" w:tentative="1">
      <w:start w:val="1"/>
      <w:numFmt w:val="decimal"/>
      <w:lvlText w:val="%4."/>
      <w:lvlJc w:val="left"/>
      <w:pPr>
        <w:ind w:left="2930" w:hanging="360"/>
      </w:pPr>
    </w:lvl>
    <w:lvl w:ilvl="4" w:tplc="08090019" w:tentative="1">
      <w:start w:val="1"/>
      <w:numFmt w:val="lowerLetter"/>
      <w:lvlText w:val="%5."/>
      <w:lvlJc w:val="left"/>
      <w:pPr>
        <w:ind w:left="3650" w:hanging="360"/>
      </w:pPr>
    </w:lvl>
    <w:lvl w:ilvl="5" w:tplc="0809001B" w:tentative="1">
      <w:start w:val="1"/>
      <w:numFmt w:val="lowerRoman"/>
      <w:lvlText w:val="%6."/>
      <w:lvlJc w:val="right"/>
      <w:pPr>
        <w:ind w:left="4370" w:hanging="180"/>
      </w:pPr>
    </w:lvl>
    <w:lvl w:ilvl="6" w:tplc="0809000F" w:tentative="1">
      <w:start w:val="1"/>
      <w:numFmt w:val="decimal"/>
      <w:lvlText w:val="%7."/>
      <w:lvlJc w:val="left"/>
      <w:pPr>
        <w:ind w:left="5090" w:hanging="360"/>
      </w:pPr>
    </w:lvl>
    <w:lvl w:ilvl="7" w:tplc="08090019" w:tentative="1">
      <w:start w:val="1"/>
      <w:numFmt w:val="lowerLetter"/>
      <w:lvlText w:val="%8."/>
      <w:lvlJc w:val="left"/>
      <w:pPr>
        <w:ind w:left="5810" w:hanging="360"/>
      </w:pPr>
    </w:lvl>
    <w:lvl w:ilvl="8" w:tplc="0809001B" w:tentative="1">
      <w:start w:val="1"/>
      <w:numFmt w:val="lowerRoman"/>
      <w:lvlText w:val="%9."/>
      <w:lvlJc w:val="right"/>
      <w:pPr>
        <w:ind w:left="6530" w:hanging="180"/>
      </w:pPr>
    </w:lvl>
  </w:abstractNum>
  <w:abstractNum w:abstractNumId="13" w15:restartNumberingAfterBreak="0">
    <w:nsid w:val="79505415"/>
    <w:multiLevelType w:val="hybridMultilevel"/>
    <w:tmpl w:val="220C76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7A874F23"/>
    <w:multiLevelType w:val="hybridMultilevel"/>
    <w:tmpl w:val="4C9ECD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D810C14"/>
    <w:multiLevelType w:val="multilevel"/>
    <w:tmpl w:val="290C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7DAF0141"/>
    <w:multiLevelType w:val="hybridMultilevel"/>
    <w:tmpl w:val="A0D48E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9"/>
  </w:num>
  <w:num w:numId="2">
    <w:abstractNumId w:val="4"/>
  </w:num>
  <w:num w:numId="3">
    <w:abstractNumId w:val="7"/>
  </w:num>
  <w:num w:numId="4">
    <w:abstractNumId w:val="10"/>
  </w:num>
  <w:num w:numId="5">
    <w:abstractNumId w:val="8"/>
  </w:num>
  <w:num w:numId="6">
    <w:abstractNumId w:val="12"/>
  </w:num>
  <w:num w:numId="7">
    <w:abstractNumId w:val="1"/>
  </w:num>
  <w:num w:numId="8">
    <w:abstractNumId w:val="0"/>
  </w:num>
  <w:num w:numId="9">
    <w:abstractNumId w:val="3"/>
  </w:num>
  <w:num w:numId="10">
    <w:abstractNumId w:val="14"/>
  </w:num>
  <w:num w:numId="11">
    <w:abstractNumId w:val="15"/>
  </w:num>
  <w:num w:numId="12">
    <w:abstractNumId w:val="16"/>
  </w:num>
  <w:num w:numId="13">
    <w:abstractNumId w:val="6"/>
  </w:num>
  <w:num w:numId="14">
    <w:abstractNumId w:val="13"/>
  </w:num>
  <w:num w:numId="15">
    <w:abstractNumId w:val="5"/>
  </w:num>
  <w:num w:numId="16">
    <w:abstractNumId w:val="11"/>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31"/>
    <w:rsid w:val="000208F4"/>
    <w:rsid w:val="00071114"/>
    <w:rsid w:val="000870BC"/>
    <w:rsid w:val="000A6421"/>
    <w:rsid w:val="000C469B"/>
    <w:rsid w:val="000D0C8C"/>
    <w:rsid w:val="000E0DB0"/>
    <w:rsid w:val="0010769C"/>
    <w:rsid w:val="001D474D"/>
    <w:rsid w:val="001F1783"/>
    <w:rsid w:val="001F61C2"/>
    <w:rsid w:val="0021784C"/>
    <w:rsid w:val="002376F3"/>
    <w:rsid w:val="0024174F"/>
    <w:rsid w:val="00280BCF"/>
    <w:rsid w:val="00281A28"/>
    <w:rsid w:val="0029605F"/>
    <w:rsid w:val="002F4741"/>
    <w:rsid w:val="00312086"/>
    <w:rsid w:val="00377C7D"/>
    <w:rsid w:val="003A3E25"/>
    <w:rsid w:val="003B41AE"/>
    <w:rsid w:val="003B504B"/>
    <w:rsid w:val="00433FC8"/>
    <w:rsid w:val="00467E4B"/>
    <w:rsid w:val="004B0499"/>
    <w:rsid w:val="004B303A"/>
    <w:rsid w:val="004C0A1B"/>
    <w:rsid w:val="00510ED8"/>
    <w:rsid w:val="00554CC9"/>
    <w:rsid w:val="005E17F3"/>
    <w:rsid w:val="005F584F"/>
    <w:rsid w:val="00635F99"/>
    <w:rsid w:val="00640973"/>
    <w:rsid w:val="00646EF7"/>
    <w:rsid w:val="006517C7"/>
    <w:rsid w:val="00680C31"/>
    <w:rsid w:val="00714C55"/>
    <w:rsid w:val="00715931"/>
    <w:rsid w:val="0071650E"/>
    <w:rsid w:val="007635C6"/>
    <w:rsid w:val="00770CFB"/>
    <w:rsid w:val="007816CA"/>
    <w:rsid w:val="007A5E32"/>
    <w:rsid w:val="007B65E8"/>
    <w:rsid w:val="00806454"/>
    <w:rsid w:val="00845316"/>
    <w:rsid w:val="00846C9E"/>
    <w:rsid w:val="00881505"/>
    <w:rsid w:val="008826BD"/>
    <w:rsid w:val="008B3BFD"/>
    <w:rsid w:val="008F3505"/>
    <w:rsid w:val="00904448"/>
    <w:rsid w:val="009300DE"/>
    <w:rsid w:val="00956B6B"/>
    <w:rsid w:val="009760D2"/>
    <w:rsid w:val="009A3648"/>
    <w:rsid w:val="009F277B"/>
    <w:rsid w:val="00A45C6F"/>
    <w:rsid w:val="00A51491"/>
    <w:rsid w:val="00A67DF4"/>
    <w:rsid w:val="00A76F72"/>
    <w:rsid w:val="00A778F4"/>
    <w:rsid w:val="00AC557C"/>
    <w:rsid w:val="00AF0EE2"/>
    <w:rsid w:val="00AF2169"/>
    <w:rsid w:val="00B26FC3"/>
    <w:rsid w:val="00B307F4"/>
    <w:rsid w:val="00B73210"/>
    <w:rsid w:val="00B81A40"/>
    <w:rsid w:val="00BA2F15"/>
    <w:rsid w:val="00BB2CFE"/>
    <w:rsid w:val="00C50EC7"/>
    <w:rsid w:val="00C73AE4"/>
    <w:rsid w:val="00C85C2A"/>
    <w:rsid w:val="00C95417"/>
    <w:rsid w:val="00CA285D"/>
    <w:rsid w:val="00CC6295"/>
    <w:rsid w:val="00CE548A"/>
    <w:rsid w:val="00CF4FE5"/>
    <w:rsid w:val="00D301FC"/>
    <w:rsid w:val="00DA2E9E"/>
    <w:rsid w:val="00DE3366"/>
    <w:rsid w:val="00DE7A48"/>
    <w:rsid w:val="00E11950"/>
    <w:rsid w:val="00E2246F"/>
    <w:rsid w:val="00E620F4"/>
    <w:rsid w:val="00E76B7F"/>
    <w:rsid w:val="00E9262F"/>
    <w:rsid w:val="00EC41F3"/>
    <w:rsid w:val="00ED1916"/>
    <w:rsid w:val="00EE78B0"/>
    <w:rsid w:val="00F2100F"/>
    <w:rsid w:val="00F50A22"/>
    <w:rsid w:val="00F54E7A"/>
    <w:rsid w:val="00FC62F8"/>
    <w:rsid w:val="00FD3815"/>
    <w:rsid w:val="00FE64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A49055D"/>
  <w15:chartTrackingRefBased/>
  <w15:docId w15:val="{DD49F6D1-23D5-448B-B64A-CD11989F4E4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6FC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B26FC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15931"/>
    <w:pPr>
      <w:ind w:left="720"/>
      <w:contextualSpacing/>
    </w:pPr>
  </w:style>
  <w:style w:type="character" w:styleId="Hyperlink">
    <w:name w:val="Hyperlink"/>
    <w:basedOn w:val="DefaultParagraphFont"/>
    <w:uiPriority w:val="99"/>
    <w:unhideWhenUsed/>
    <w:rsid w:val="00806454"/>
    <w:rPr>
      <w:color w:val="0000FF"/>
      <w:u w:val="single"/>
    </w:rPr>
  </w:style>
  <w:style w:type="character" w:styleId="UnresolvedMention">
    <w:name w:val="Unresolved Mention"/>
    <w:basedOn w:val="DefaultParagraphFont"/>
    <w:uiPriority w:val="99"/>
    <w:semiHidden/>
    <w:unhideWhenUsed/>
    <w:rsid w:val="00806454"/>
    <w:rPr>
      <w:color w:val="605E5C"/>
      <w:shd w:val="clear" w:color="auto" w:fill="E1DFDD"/>
    </w:rPr>
  </w:style>
  <w:style w:type="paragraph" w:styleId="Header">
    <w:name w:val="header"/>
    <w:basedOn w:val="Normal"/>
    <w:link w:val="HeaderChar"/>
    <w:uiPriority w:val="99"/>
    <w:unhideWhenUsed/>
    <w:rsid w:val="009A36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3648"/>
  </w:style>
  <w:style w:type="paragraph" w:styleId="Footer">
    <w:name w:val="footer"/>
    <w:basedOn w:val="Normal"/>
    <w:link w:val="FooterChar"/>
    <w:uiPriority w:val="99"/>
    <w:unhideWhenUsed/>
    <w:rsid w:val="009A36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3648"/>
  </w:style>
  <w:style w:type="paragraph" w:styleId="NormalWeb">
    <w:name w:val="Normal (Web)"/>
    <w:basedOn w:val="Normal"/>
    <w:uiPriority w:val="99"/>
    <w:unhideWhenUsed/>
    <w:rsid w:val="0007111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B26F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B26FC3"/>
    <w:rPr>
      <w:rFonts w:eastAsiaTheme="minorEastAsia"/>
      <w:lang w:val="en-US"/>
    </w:rPr>
  </w:style>
  <w:style w:type="character" w:customStyle="1" w:styleId="Heading1Char">
    <w:name w:val="Heading 1 Char"/>
    <w:basedOn w:val="DefaultParagraphFont"/>
    <w:link w:val="Heading1"/>
    <w:uiPriority w:val="9"/>
    <w:rsid w:val="00B26FC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26FC3"/>
    <w:pPr>
      <w:outlineLvl w:val="9"/>
    </w:pPr>
    <w:rPr>
      <w:lang w:val="en-US"/>
    </w:rPr>
  </w:style>
  <w:style w:type="paragraph" w:styleId="TOC1">
    <w:name w:val="toc 1"/>
    <w:basedOn w:val="Normal"/>
    <w:next w:val="Normal"/>
    <w:autoRedefine/>
    <w:uiPriority w:val="39"/>
    <w:unhideWhenUsed/>
    <w:rsid w:val="00B26FC3"/>
    <w:pPr>
      <w:spacing w:after="100"/>
    </w:pPr>
  </w:style>
  <w:style w:type="character" w:customStyle="1" w:styleId="Heading2Char">
    <w:name w:val="Heading 2 Char"/>
    <w:basedOn w:val="DefaultParagraphFont"/>
    <w:link w:val="Heading2"/>
    <w:uiPriority w:val="9"/>
    <w:rsid w:val="00B26FC3"/>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B26FC3"/>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639252">
      <w:bodyDiv w:val="1"/>
      <w:marLeft w:val="0"/>
      <w:marRight w:val="0"/>
      <w:marTop w:val="0"/>
      <w:marBottom w:val="0"/>
      <w:divBdr>
        <w:top w:val="none" w:sz="0" w:space="0" w:color="auto"/>
        <w:left w:val="none" w:sz="0" w:space="0" w:color="auto"/>
        <w:bottom w:val="none" w:sz="0" w:space="0" w:color="auto"/>
        <w:right w:val="none" w:sz="0" w:space="0" w:color="auto"/>
      </w:divBdr>
      <w:divsChild>
        <w:div w:id="1670328391">
          <w:marLeft w:val="360"/>
          <w:marRight w:val="0"/>
          <w:marTop w:val="200"/>
          <w:marBottom w:val="0"/>
          <w:divBdr>
            <w:top w:val="none" w:sz="0" w:space="0" w:color="auto"/>
            <w:left w:val="none" w:sz="0" w:space="0" w:color="auto"/>
            <w:bottom w:val="none" w:sz="0" w:space="0" w:color="auto"/>
            <w:right w:val="none" w:sz="0" w:space="0" w:color="auto"/>
          </w:divBdr>
        </w:div>
      </w:divsChild>
    </w:div>
    <w:div w:id="1038046826">
      <w:bodyDiv w:val="1"/>
      <w:marLeft w:val="0"/>
      <w:marRight w:val="0"/>
      <w:marTop w:val="0"/>
      <w:marBottom w:val="0"/>
      <w:divBdr>
        <w:top w:val="none" w:sz="0" w:space="0" w:color="auto"/>
        <w:left w:val="none" w:sz="0" w:space="0" w:color="auto"/>
        <w:bottom w:val="none" w:sz="0" w:space="0" w:color="auto"/>
        <w:right w:val="none" w:sz="0" w:space="0" w:color="auto"/>
      </w:divBdr>
    </w:div>
    <w:div w:id="1078941212">
      <w:bodyDiv w:val="1"/>
      <w:marLeft w:val="0"/>
      <w:marRight w:val="0"/>
      <w:marTop w:val="0"/>
      <w:marBottom w:val="0"/>
      <w:divBdr>
        <w:top w:val="none" w:sz="0" w:space="0" w:color="auto"/>
        <w:left w:val="none" w:sz="0" w:space="0" w:color="auto"/>
        <w:bottom w:val="none" w:sz="0" w:space="0" w:color="auto"/>
        <w:right w:val="none" w:sz="0" w:space="0" w:color="auto"/>
      </w:divBdr>
    </w:div>
    <w:div w:id="1504934183">
      <w:bodyDiv w:val="1"/>
      <w:marLeft w:val="0"/>
      <w:marRight w:val="0"/>
      <w:marTop w:val="0"/>
      <w:marBottom w:val="0"/>
      <w:divBdr>
        <w:top w:val="none" w:sz="0" w:space="0" w:color="auto"/>
        <w:left w:val="none" w:sz="0" w:space="0" w:color="auto"/>
        <w:bottom w:val="none" w:sz="0" w:space="0" w:color="auto"/>
        <w:right w:val="none" w:sz="0" w:space="0" w:color="auto"/>
      </w:divBdr>
      <w:divsChild>
        <w:div w:id="1202941498">
          <w:marLeft w:val="360"/>
          <w:marRight w:val="0"/>
          <w:marTop w:val="200"/>
          <w:marBottom w:val="0"/>
          <w:divBdr>
            <w:top w:val="none" w:sz="0" w:space="0" w:color="auto"/>
            <w:left w:val="none" w:sz="0" w:space="0" w:color="auto"/>
            <w:bottom w:val="none" w:sz="0" w:space="0" w:color="auto"/>
            <w:right w:val="none" w:sz="0" w:space="0" w:color="auto"/>
          </w:divBdr>
        </w:div>
      </w:divsChild>
    </w:div>
    <w:div w:id="2146197989">
      <w:bodyDiv w:val="1"/>
      <w:marLeft w:val="0"/>
      <w:marRight w:val="0"/>
      <w:marTop w:val="0"/>
      <w:marBottom w:val="0"/>
      <w:divBdr>
        <w:top w:val="none" w:sz="0" w:space="0" w:color="auto"/>
        <w:left w:val="none" w:sz="0" w:space="0" w:color="auto"/>
        <w:bottom w:val="none" w:sz="0" w:space="0" w:color="auto"/>
        <w:right w:val="none" w:sz="0" w:space="0" w:color="auto"/>
      </w:divBdr>
      <w:divsChild>
        <w:div w:id="151603582">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shopify.in/encyclopedia/enterprise" TargetMode="External"/><Relationship Id="rId18" Type="http://schemas.openxmlformats.org/officeDocument/2006/relationships/hyperlink" Target="https://wales247.co.uk/topics/carmarthen/" TargetMode="External"/><Relationship Id="rId26" Type="http://schemas.openxmlformats.org/officeDocument/2006/relationships/hyperlink" Target="https://yougov.co.uk/topics/consumer/articles-reports/2019/04/19/most-brits-support-ban-harmful-plastic-packaging" TargetMode="External"/><Relationship Id="rId3" Type="http://schemas.openxmlformats.org/officeDocument/2006/relationships/numbering" Target="numbering.xml"/><Relationship Id="rId21" Type="http://schemas.openxmlformats.org/officeDocument/2006/relationships/hyperlink" Target="https://medium.com/@FrankBonsal/growth-of-an-entrepreneurship-ecosystem-79b2680880ea" TargetMode="External"/><Relationship Id="rId7" Type="http://schemas.openxmlformats.org/officeDocument/2006/relationships/footnotes" Target="footnotes.xml"/><Relationship Id="rId12" Type="http://schemas.openxmlformats.org/officeDocument/2006/relationships/hyperlink" Target="https://yougov.co.uk/topics/consumer/articles-reports/2019/04/19/most-brits-support-ban-harmful-plastic-packaging" TargetMode="External"/><Relationship Id="rId17" Type="http://schemas.openxmlformats.org/officeDocument/2006/relationships/hyperlink" Target="https://www.investopedia.com/terms/i/intrapreneur.asp" TargetMode="External"/><Relationship Id="rId25" Type="http://schemas.openxmlformats.org/officeDocument/2006/relationships/hyperlink" Target="https://www.theguardian.com/environment/2019/apr/19/half-of-uk-consumers-willing-to-pay-more-to-avoid-plastic-packaging-survey-shows" TargetMode="External"/><Relationship Id="rId2" Type="http://schemas.openxmlformats.org/officeDocument/2006/relationships/customXml" Target="../customXml/item2.xml"/><Relationship Id="rId16" Type="http://schemas.openxmlformats.org/officeDocument/2006/relationships/hyperlink" Target="https://coffinmew.co.uk/what-is-the-difference-between-a-charity-and-a-social-enterprise/" TargetMode="External"/><Relationship Id="rId20" Type="http://schemas.openxmlformats.org/officeDocument/2006/relationships/hyperlink" Target="https://moodle.uwtsd.ac.uk/course/view.php?id=576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thegreenscoop.com/?page_id=20" TargetMode="External"/><Relationship Id="rId24" Type="http://schemas.openxmlformats.org/officeDocument/2006/relationships/hyperlink" Target="https://doi.org/10.1093/jiplp/jpq062" TargetMode="External"/><Relationship Id="rId5" Type="http://schemas.openxmlformats.org/officeDocument/2006/relationships/settings" Target="settings.xml"/><Relationship Id="rId15" Type="http://schemas.openxmlformats.org/officeDocument/2006/relationships/hyperlink" Target="https://doi.org/10.1016/j.jwb.2005.09.002" TargetMode="External"/><Relationship Id="rId23" Type="http://schemas.openxmlformats.org/officeDocument/2006/relationships/hyperlink" Target="https://www.mrassociates.org/knowledge-base/specified-accommodation/cat-1-exempt-accommodation/what-is-an-asset-lock" TargetMode="External"/><Relationship Id="rId28" Type="http://schemas.openxmlformats.org/officeDocument/2006/relationships/hyperlink" Target="http://www.thegreenscoop.com/?page_id=20" TargetMode="External"/><Relationship Id="rId10" Type="http://schemas.openxmlformats.org/officeDocument/2006/relationships/image" Target="media/image2.jpeg"/><Relationship Id="rId19" Type="http://schemas.openxmlformats.org/officeDocument/2006/relationships/hyperlink" Target="http://www.thegreenscoop.com/?page_id=20"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www.economicsonline.co.uk/Business_economics/What_is_enterprise.html" TargetMode="External"/><Relationship Id="rId22" Type="http://schemas.openxmlformats.org/officeDocument/2006/relationships/hyperlink" Target="https://www.stephens-scown.co.uk/specialist-sectors/food-and-drink/zero-waste-shops-the-rules-on-allergens/" TargetMode="External"/><Relationship Id="rId27" Type="http://schemas.openxmlformats.org/officeDocument/2006/relationships/hyperlink" Target="https://www.packard.org/wp-content/uploads/2017/05/Packard-Millennials-Plastics-Survey-Findings-1.pdf"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BMSP 5006 – Enterprise &amp; Entrepreneurship. Tutor – Jess Shore</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0650C27-1BA3-4D6D-B4A2-85BA86A9910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8</Pages>
  <Words>3542</Words>
  <Characters>20190</Characters>
  <Application>Microsoft Office Word</Application>
  <DocSecurity>0</DocSecurity>
  <Lines>168</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Jamie Moorman - 1802683</dc:subject>
  <dc:creator>jamie.moorman28@outlook.com</dc:creator>
  <cp:keywords/>
  <dc:description/>
  <cp:lastModifiedBy>jamie.moorman28@outlook.com</cp:lastModifiedBy>
  <cp:revision>2</cp:revision>
  <dcterms:created xsi:type="dcterms:W3CDTF">2020-03-14T19:52:00Z</dcterms:created>
  <dcterms:modified xsi:type="dcterms:W3CDTF">2020-03-14T19:52:00Z</dcterms:modified>
</cp:coreProperties>
</file>