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452C5" w14:textId="77F372A4" w:rsidR="00317495" w:rsidRDefault="00317495">
      <w:pPr>
        <w:rPr>
          <w:rFonts w:ascii="Arial" w:hAnsi="Arial" w:cs="Arial"/>
          <w:sz w:val="24"/>
          <w:szCs w:val="24"/>
        </w:rPr>
      </w:pPr>
      <w:r w:rsidRPr="007A32CF">
        <w:rPr>
          <w:rFonts w:ascii="Arial" w:hAnsi="Arial" w:cs="Arial"/>
          <w:sz w:val="24"/>
          <w:szCs w:val="24"/>
        </w:rPr>
        <w:t xml:space="preserve">Bilingual </w:t>
      </w:r>
      <w:proofErr w:type="spellStart"/>
      <w:r w:rsidRPr="007A32CF">
        <w:rPr>
          <w:rFonts w:ascii="Arial" w:hAnsi="Arial" w:cs="Arial"/>
          <w:sz w:val="24"/>
          <w:szCs w:val="24"/>
        </w:rPr>
        <w:t>Kidspot</w:t>
      </w:r>
      <w:proofErr w:type="spellEnd"/>
      <w:r w:rsidRPr="007A32CF">
        <w:rPr>
          <w:rFonts w:ascii="Arial" w:hAnsi="Arial" w:cs="Arial"/>
          <w:sz w:val="24"/>
          <w:szCs w:val="24"/>
        </w:rPr>
        <w:t xml:space="preserve">. (2016) Infographic benefits of raising bilingual kids. Available </w:t>
      </w:r>
      <w:proofErr w:type="gramStart"/>
      <w:r w:rsidRPr="007A32CF">
        <w:rPr>
          <w:rFonts w:ascii="Arial" w:hAnsi="Arial" w:cs="Arial"/>
          <w:sz w:val="24"/>
          <w:szCs w:val="24"/>
        </w:rPr>
        <w:t>at:https://bilingualkidspot.com/2016/05/31/benefits-raising-bilingual-children/infographic-benefits-of-raising-bilingual-kids2/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7A32CF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 2/4/2020</w:t>
      </w:r>
      <w:r w:rsidRPr="007A32C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181F0D1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0CE83420" w14:textId="010069DB" w:rsidR="00317495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Carmarthenshire County Council </w:t>
      </w:r>
      <w:r w:rsidRPr="00D144E5">
        <w:rPr>
          <w:rFonts w:ascii="Arial" w:hAnsi="Arial" w:cs="Arial"/>
          <w:sz w:val="24"/>
          <w:szCs w:val="24"/>
        </w:rPr>
        <w:t>(2019) “</w:t>
      </w:r>
      <w:r w:rsidRPr="00052B40">
        <w:rPr>
          <w:rFonts w:ascii="Arial" w:hAnsi="Arial" w:cs="Arial"/>
          <w:i/>
          <w:iCs/>
          <w:sz w:val="24"/>
          <w:szCs w:val="24"/>
        </w:rPr>
        <w:t>English/Welsh as an Additional Language</w:t>
      </w:r>
      <w:r w:rsidRPr="00D144E5">
        <w:rPr>
          <w:rFonts w:ascii="Arial" w:hAnsi="Arial" w:cs="Arial"/>
          <w:sz w:val="24"/>
          <w:szCs w:val="24"/>
        </w:rPr>
        <w:t xml:space="preserve">” Available at: </w:t>
      </w:r>
      <w:hyperlink r:id="rId4" w:anchor=".XoU-fq_TXqt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https://www.carmarthenshire.gov.wales/home/council-services/education-schools/additional-learning-needs/englishwelsh-as-an-additional-language/#.XoU-fq_TXqt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D144E5">
        <w:rPr>
          <w:rFonts w:ascii="Arial" w:hAnsi="Arial" w:cs="Arial"/>
          <w:sz w:val="24"/>
          <w:szCs w:val="24"/>
        </w:rPr>
        <w:t xml:space="preserve">(Accessed </w:t>
      </w:r>
      <w:r>
        <w:rPr>
          <w:rFonts w:ascii="Arial" w:hAnsi="Arial" w:cs="Arial"/>
          <w:sz w:val="24"/>
          <w:szCs w:val="24"/>
        </w:rPr>
        <w:t>1</w:t>
      </w:r>
      <w:r w:rsidRPr="00D144E5">
        <w:rPr>
          <w:rFonts w:ascii="Arial" w:hAnsi="Arial" w:cs="Arial"/>
          <w:sz w:val="24"/>
          <w:szCs w:val="24"/>
        </w:rPr>
        <w:t>/4/2020)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7E9A791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432459F6" w14:textId="29CE1136" w:rsidR="00317495" w:rsidRDefault="0031749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Dabrowska</w:t>
      </w:r>
      <w:proofErr w:type="spellEnd"/>
      <w:r>
        <w:rPr>
          <w:rFonts w:ascii="Arial" w:hAnsi="Arial" w:cs="Arial"/>
          <w:sz w:val="24"/>
          <w:szCs w:val="24"/>
        </w:rPr>
        <w:t>, E (2015) “</w:t>
      </w:r>
      <w:r w:rsidRPr="00052B40">
        <w:rPr>
          <w:rFonts w:ascii="Arial" w:hAnsi="Arial" w:cs="Arial"/>
          <w:i/>
          <w:iCs/>
          <w:sz w:val="24"/>
          <w:szCs w:val="24"/>
        </w:rPr>
        <w:t>What exactly is Universal Grammar, and has anyone seen it?”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5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https://www.ncbi.nlm.nih.gov/pmc/articles/PMC4477053/</w:t>
        </w:r>
      </w:hyperlink>
      <w:r>
        <w:rPr>
          <w:rFonts w:ascii="Arial" w:hAnsi="Arial" w:cs="Arial"/>
          <w:sz w:val="24"/>
          <w:szCs w:val="24"/>
        </w:rPr>
        <w:t xml:space="preserve"> (Accessed 2/4/2020)</w:t>
      </w:r>
    </w:p>
    <w:p w14:paraId="6177180C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649BFDE5" w14:textId="30E27B3C" w:rsidR="00317495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Dauncey, M (2015) </w:t>
      </w:r>
      <w:r w:rsidRPr="00E85602">
        <w:rPr>
          <w:rFonts w:ascii="Arial" w:hAnsi="Arial" w:cs="Arial"/>
          <w:i/>
          <w:iCs/>
          <w:sz w:val="24"/>
          <w:szCs w:val="24"/>
        </w:rPr>
        <w:t xml:space="preserve">“Donaldson Review: The ‘purposes’ and content of a Curriculum for Wales”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https://seneddresearch.blog/2015/03/17/donaldson-review-the-purposes-and-content-of-a-curriculum-for-wales/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85602">
        <w:rPr>
          <w:rFonts w:ascii="Arial" w:hAnsi="Arial" w:cs="Arial"/>
          <w:sz w:val="24"/>
          <w:szCs w:val="24"/>
        </w:rPr>
        <w:t>(Accessed 2/4/2020)</w:t>
      </w:r>
    </w:p>
    <w:p w14:paraId="7B9E7A1F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4F6817A0" w14:textId="09BFE27D" w:rsidR="00317495" w:rsidRDefault="0031749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Ertheo</w:t>
      </w:r>
      <w:proofErr w:type="spellEnd"/>
      <w:r>
        <w:rPr>
          <w:rFonts w:ascii="Arial" w:hAnsi="Arial" w:cs="Arial"/>
          <w:sz w:val="24"/>
          <w:szCs w:val="24"/>
        </w:rPr>
        <w:t xml:space="preserve"> (2015) </w:t>
      </w:r>
      <w:r w:rsidRPr="00917003">
        <w:rPr>
          <w:rFonts w:ascii="Arial" w:hAnsi="Arial" w:cs="Arial"/>
          <w:i/>
          <w:iCs/>
          <w:sz w:val="24"/>
          <w:szCs w:val="24"/>
        </w:rPr>
        <w:t>“Benefits of learning a second language as a child</w:t>
      </w:r>
      <w:r>
        <w:rPr>
          <w:rFonts w:ascii="Arial" w:hAnsi="Arial" w:cs="Arial"/>
          <w:sz w:val="24"/>
          <w:szCs w:val="24"/>
        </w:rPr>
        <w:t xml:space="preserve">” Available at: </w:t>
      </w:r>
      <w:hyperlink r:id="rId7" w:history="1">
        <w:r w:rsidRPr="00E5437D">
          <w:rPr>
            <w:rStyle w:val="Hyperlink"/>
            <w:rFonts w:ascii="Arial" w:hAnsi="Arial" w:cs="Arial"/>
            <w:sz w:val="24"/>
            <w:szCs w:val="24"/>
          </w:rPr>
          <w:t>https://www.ertheo.com/blog/en/learning-a-second-language/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5660C9">
        <w:rPr>
          <w:rFonts w:ascii="Arial" w:hAnsi="Arial" w:cs="Arial"/>
          <w:sz w:val="24"/>
          <w:szCs w:val="24"/>
        </w:rPr>
        <w:t>(Accessed 1/4/2020)</w:t>
      </w:r>
    </w:p>
    <w:p w14:paraId="21608631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675F425E" w14:textId="0F08C2CC" w:rsidR="00317495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 (2018) “</w:t>
      </w:r>
      <w:r w:rsidRPr="00052B40">
        <w:rPr>
          <w:rFonts w:ascii="Arial" w:hAnsi="Arial" w:cs="Arial"/>
          <w:i/>
          <w:iCs/>
          <w:sz w:val="24"/>
          <w:szCs w:val="24"/>
        </w:rPr>
        <w:t>Supporting pupils with English as an additional language to help them integrate</w:t>
      </w:r>
      <w:r>
        <w:rPr>
          <w:rFonts w:ascii="Arial" w:hAnsi="Arial" w:cs="Arial"/>
          <w:sz w:val="24"/>
          <w:szCs w:val="24"/>
        </w:rPr>
        <w:t>”</w:t>
      </w:r>
      <w:r w:rsidRPr="00E31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https://www.estyn.gov.wales/effective-practice/supporting-pupils-english-additional-language-help-them-integrate</w:t>
        </w:r>
      </w:hyperlink>
      <w:r>
        <w:rPr>
          <w:rFonts w:ascii="Arial" w:hAnsi="Arial" w:cs="Arial"/>
          <w:sz w:val="24"/>
          <w:szCs w:val="24"/>
        </w:rPr>
        <w:t xml:space="preserve"> (Accessed 2/4/2020)</w:t>
      </w:r>
    </w:p>
    <w:p w14:paraId="5E25BA0A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4C8209E8" w14:textId="685EF8BB" w:rsidR="00317495" w:rsidRDefault="00317495">
      <w:pPr>
        <w:rPr>
          <w:rFonts w:ascii="Arial" w:hAnsi="Arial" w:cs="Arial"/>
          <w:sz w:val="24"/>
          <w:szCs w:val="24"/>
        </w:rPr>
      </w:pPr>
      <w:r w:rsidRPr="00230D4B">
        <w:rPr>
          <w:rFonts w:ascii="Arial" w:hAnsi="Arial" w:cs="Arial"/>
          <w:sz w:val="24"/>
          <w:szCs w:val="24"/>
        </w:rPr>
        <w:t>Goodrich, K. (2019) “</w:t>
      </w:r>
      <w:r w:rsidRPr="00230D4B">
        <w:rPr>
          <w:rFonts w:ascii="Arial" w:hAnsi="Arial" w:cs="Arial"/>
          <w:i/>
          <w:iCs/>
          <w:sz w:val="24"/>
          <w:szCs w:val="24"/>
        </w:rPr>
        <w:t>The Cognitive Benefits of Being Multilingual</w:t>
      </w:r>
      <w:r w:rsidRPr="00230D4B">
        <w:rPr>
          <w:rFonts w:ascii="Arial" w:hAnsi="Arial" w:cs="Arial"/>
          <w:sz w:val="24"/>
          <w:szCs w:val="24"/>
        </w:rPr>
        <w:t xml:space="preserve">” Available at: </w:t>
      </w:r>
      <w:hyperlink r:id="rId9" w:history="1">
        <w:r w:rsidRPr="00230D4B">
          <w:rPr>
            <w:rStyle w:val="Hyperlink"/>
            <w:rFonts w:ascii="Arial" w:hAnsi="Arial" w:cs="Arial"/>
            <w:sz w:val="24"/>
            <w:szCs w:val="24"/>
          </w:rPr>
          <w:t>https://www.google.com/amp/s/www.brainscape.com/blog/2018/10/cognitive-benefits-multilingual/amp/</w:t>
        </w:r>
      </w:hyperlink>
      <w:r w:rsidRPr="00230D4B">
        <w:rPr>
          <w:rFonts w:ascii="Arial" w:hAnsi="Arial" w:cs="Arial"/>
          <w:sz w:val="24"/>
          <w:szCs w:val="24"/>
        </w:rPr>
        <w:t xml:space="preserve"> (Accessed 27/3/2020)</w:t>
      </w:r>
    </w:p>
    <w:p w14:paraId="1E791BBE" w14:textId="77777777" w:rsidR="00317495" w:rsidRPr="00230D4B" w:rsidRDefault="00317495">
      <w:pPr>
        <w:rPr>
          <w:rFonts w:ascii="Arial" w:hAnsi="Arial" w:cs="Arial"/>
          <w:sz w:val="24"/>
          <w:szCs w:val="24"/>
        </w:rPr>
      </w:pPr>
    </w:p>
    <w:p w14:paraId="33C2E97E" w14:textId="2729FA87" w:rsidR="00317495" w:rsidRDefault="0031749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Hurford</w:t>
      </w:r>
      <w:proofErr w:type="spellEnd"/>
      <w:r>
        <w:rPr>
          <w:rFonts w:ascii="Arial" w:hAnsi="Arial" w:cs="Arial"/>
          <w:sz w:val="24"/>
          <w:szCs w:val="24"/>
        </w:rPr>
        <w:t>, J (1991) “</w:t>
      </w:r>
      <w:r w:rsidRPr="00E85602">
        <w:rPr>
          <w:rFonts w:ascii="Arial" w:hAnsi="Arial" w:cs="Arial"/>
          <w:i/>
          <w:iCs/>
          <w:sz w:val="24"/>
          <w:szCs w:val="24"/>
        </w:rPr>
        <w:t>The evolution of the critical period for language acquisition</w:t>
      </w:r>
      <w:r w:rsidRPr="00E8560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” Available at: </w:t>
      </w:r>
      <w:hyperlink r:id="rId10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http://www.lel.ed.ac.uk/~jim/crit.per.pdf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85602">
        <w:rPr>
          <w:rFonts w:ascii="Arial" w:hAnsi="Arial" w:cs="Arial"/>
          <w:sz w:val="24"/>
          <w:szCs w:val="24"/>
        </w:rPr>
        <w:t>(Accessed 2/4/2020)</w:t>
      </w:r>
    </w:p>
    <w:p w14:paraId="107CD0DB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578442F1" w14:textId="1F6523CC" w:rsidR="00317495" w:rsidRDefault="00317495">
      <w:pPr>
        <w:rPr>
          <w:rFonts w:ascii="Arial" w:hAnsi="Arial" w:cs="Arial"/>
          <w:sz w:val="24"/>
          <w:szCs w:val="24"/>
        </w:rPr>
      </w:pPr>
      <w:r w:rsidRPr="00230D4B">
        <w:rPr>
          <w:rFonts w:ascii="Arial" w:hAnsi="Arial" w:cs="Arial"/>
          <w:sz w:val="24"/>
          <w:szCs w:val="24"/>
        </w:rPr>
        <w:t>Kumon (20</w:t>
      </w:r>
      <w:r>
        <w:rPr>
          <w:rFonts w:ascii="Arial" w:hAnsi="Arial" w:cs="Arial"/>
          <w:sz w:val="24"/>
          <w:szCs w:val="24"/>
        </w:rPr>
        <w:t>11</w:t>
      </w:r>
      <w:r w:rsidRPr="00230D4B">
        <w:rPr>
          <w:rFonts w:ascii="Arial" w:hAnsi="Arial" w:cs="Arial"/>
          <w:sz w:val="24"/>
          <w:szCs w:val="24"/>
        </w:rPr>
        <w:t>) “</w:t>
      </w:r>
      <w:r w:rsidRPr="00230D4B">
        <w:rPr>
          <w:rFonts w:ascii="Arial" w:hAnsi="Arial" w:cs="Arial"/>
          <w:i/>
          <w:iCs/>
          <w:sz w:val="24"/>
          <w:szCs w:val="24"/>
        </w:rPr>
        <w:t>Is learning a foreign language good for kids at a young age?”</w:t>
      </w:r>
      <w:r w:rsidRPr="00230D4B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230D4B">
          <w:rPr>
            <w:rStyle w:val="Hyperlink"/>
            <w:rFonts w:ascii="Arial" w:hAnsi="Arial" w:cs="Arial"/>
            <w:sz w:val="24"/>
            <w:szCs w:val="24"/>
          </w:rPr>
          <w:t>https://www.kumon.co.uk/blog/is-learning-a-foreign-language-good-for-kids-at-a-young-age/</w:t>
        </w:r>
      </w:hyperlink>
      <w:r w:rsidRPr="00230D4B">
        <w:rPr>
          <w:rFonts w:ascii="Arial" w:hAnsi="Arial" w:cs="Arial"/>
          <w:sz w:val="24"/>
          <w:szCs w:val="24"/>
        </w:rPr>
        <w:t xml:space="preserve"> (Accessed 1/4/2020)</w:t>
      </w:r>
    </w:p>
    <w:p w14:paraId="061B1278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0808EBEC" w14:textId="57A03266" w:rsidR="00317495" w:rsidRDefault="0031749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Kuppen</w:t>
      </w:r>
      <w:proofErr w:type="spellEnd"/>
      <w:r>
        <w:rPr>
          <w:rFonts w:ascii="Arial" w:hAnsi="Arial" w:cs="Arial"/>
          <w:sz w:val="24"/>
          <w:szCs w:val="24"/>
        </w:rPr>
        <w:t>, S (2018) “</w:t>
      </w:r>
      <w:r w:rsidRPr="005E3F29">
        <w:rPr>
          <w:rFonts w:ascii="Arial" w:hAnsi="Arial" w:cs="Arial"/>
          <w:i/>
          <w:iCs/>
          <w:sz w:val="24"/>
          <w:szCs w:val="24"/>
        </w:rPr>
        <w:t>Rhymes in early childhood”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https://www.booktrust.org.uk/news-and-features/features/2018/november/rhymes-in-early-childhood/</w:t>
        </w:r>
      </w:hyperlink>
      <w:r>
        <w:rPr>
          <w:rFonts w:ascii="Arial" w:hAnsi="Arial" w:cs="Arial"/>
          <w:sz w:val="24"/>
          <w:szCs w:val="24"/>
        </w:rPr>
        <w:t xml:space="preserve"> (Accessed 2/4/2020)</w:t>
      </w:r>
    </w:p>
    <w:p w14:paraId="37BA64B9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594F8471" w14:textId="04B6D5BE" w:rsidR="00317495" w:rsidRDefault="00317495">
      <w:pPr>
        <w:rPr>
          <w:rFonts w:ascii="Arial" w:hAnsi="Arial" w:cs="Arial"/>
          <w:sz w:val="24"/>
          <w:szCs w:val="24"/>
        </w:rPr>
      </w:pPr>
      <w:r w:rsidRPr="00230D4B">
        <w:rPr>
          <w:rFonts w:ascii="Arial" w:hAnsi="Arial" w:cs="Arial"/>
          <w:sz w:val="24"/>
          <w:szCs w:val="24"/>
        </w:rPr>
        <w:t>Linguistic Society of America (2020) “</w:t>
      </w:r>
      <w:r w:rsidRPr="00230D4B">
        <w:rPr>
          <w:rFonts w:ascii="Arial" w:hAnsi="Arial" w:cs="Arial"/>
          <w:i/>
          <w:iCs/>
          <w:sz w:val="24"/>
          <w:szCs w:val="24"/>
        </w:rPr>
        <w:t>Multilingualism</w:t>
      </w:r>
      <w:r w:rsidRPr="00230D4B">
        <w:rPr>
          <w:rFonts w:ascii="Arial" w:hAnsi="Arial" w:cs="Arial"/>
          <w:sz w:val="24"/>
          <w:szCs w:val="24"/>
        </w:rPr>
        <w:t xml:space="preserve">” Available at: </w:t>
      </w:r>
      <w:hyperlink r:id="rId13" w:history="1">
        <w:r w:rsidRPr="00230D4B">
          <w:rPr>
            <w:rStyle w:val="Hyperlink"/>
            <w:rFonts w:ascii="Arial" w:hAnsi="Arial" w:cs="Arial"/>
            <w:sz w:val="24"/>
            <w:szCs w:val="24"/>
          </w:rPr>
          <w:t>https://www.linguisticsociety.org/resource/multilingualism</w:t>
        </w:r>
      </w:hyperlink>
      <w:r w:rsidRPr="00230D4B">
        <w:rPr>
          <w:rFonts w:ascii="Arial" w:hAnsi="Arial" w:cs="Arial"/>
          <w:sz w:val="24"/>
          <w:szCs w:val="24"/>
        </w:rPr>
        <w:t xml:space="preserve"> (Accessed 27/3/2020)</w:t>
      </w:r>
    </w:p>
    <w:p w14:paraId="753286E7" w14:textId="77777777" w:rsidR="00317495" w:rsidRPr="00230D4B" w:rsidRDefault="00317495">
      <w:pPr>
        <w:rPr>
          <w:rFonts w:ascii="Arial" w:hAnsi="Arial" w:cs="Arial"/>
          <w:sz w:val="24"/>
          <w:szCs w:val="24"/>
        </w:rPr>
      </w:pPr>
    </w:p>
    <w:p w14:paraId="5A98B65F" w14:textId="2E6E448E" w:rsidR="00317495" w:rsidRDefault="00317495">
      <w:pPr>
        <w:rPr>
          <w:rFonts w:ascii="Arial" w:hAnsi="Arial" w:cs="Arial"/>
          <w:sz w:val="24"/>
          <w:szCs w:val="24"/>
        </w:rPr>
      </w:pPr>
      <w:r w:rsidRPr="00230D4B">
        <w:rPr>
          <w:rFonts w:ascii="Arial" w:hAnsi="Arial" w:cs="Arial"/>
          <w:sz w:val="24"/>
          <w:szCs w:val="24"/>
        </w:rPr>
        <w:t xml:space="preserve">McLeod, S, </w:t>
      </w:r>
      <w:proofErr w:type="spellStart"/>
      <w:r w:rsidRPr="00230D4B">
        <w:rPr>
          <w:rFonts w:ascii="Arial" w:hAnsi="Arial" w:cs="Arial"/>
          <w:sz w:val="24"/>
          <w:szCs w:val="24"/>
        </w:rPr>
        <w:t>etal</w:t>
      </w:r>
      <w:proofErr w:type="spellEnd"/>
      <w:r w:rsidRPr="00230D4B">
        <w:rPr>
          <w:rFonts w:ascii="Arial" w:hAnsi="Arial" w:cs="Arial"/>
          <w:sz w:val="24"/>
          <w:szCs w:val="24"/>
        </w:rPr>
        <w:t xml:space="preserve"> (2015) “</w:t>
      </w:r>
      <w:r w:rsidRPr="00230D4B">
        <w:rPr>
          <w:rFonts w:ascii="Arial" w:hAnsi="Arial" w:cs="Arial"/>
          <w:i/>
          <w:iCs/>
          <w:sz w:val="24"/>
          <w:szCs w:val="24"/>
        </w:rPr>
        <w:t>multilingualism and speech-language competence in early childhood</w:t>
      </w:r>
      <w:r w:rsidRPr="00230D4B">
        <w:rPr>
          <w:rFonts w:ascii="Arial" w:hAnsi="Arial" w:cs="Arial"/>
          <w:sz w:val="24"/>
          <w:szCs w:val="24"/>
        </w:rPr>
        <w:t xml:space="preserve">”. </w:t>
      </w:r>
      <w:r>
        <w:rPr>
          <w:rFonts w:ascii="Arial" w:hAnsi="Arial" w:cs="Arial"/>
          <w:sz w:val="24"/>
          <w:szCs w:val="24"/>
        </w:rPr>
        <w:t>(Accessed 27/3/2020)</w:t>
      </w:r>
    </w:p>
    <w:p w14:paraId="5748C025" w14:textId="77777777" w:rsidR="00317495" w:rsidRPr="00230D4B" w:rsidRDefault="00317495">
      <w:pPr>
        <w:rPr>
          <w:rFonts w:ascii="Arial" w:hAnsi="Arial" w:cs="Arial"/>
          <w:sz w:val="24"/>
          <w:szCs w:val="24"/>
        </w:rPr>
      </w:pPr>
    </w:p>
    <w:p w14:paraId="2F9933C1" w14:textId="77777777" w:rsidR="00317495" w:rsidRPr="00952AAD" w:rsidRDefault="00317495" w:rsidP="00952AA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Nasir, C and Inayah, N (2018) “</w:t>
      </w:r>
      <w:r w:rsidRPr="00952AAD">
        <w:rPr>
          <w:rFonts w:ascii="Arial" w:hAnsi="Arial" w:cs="Arial"/>
          <w:i/>
          <w:iCs/>
          <w:sz w:val="24"/>
          <w:szCs w:val="24"/>
        </w:rPr>
        <w:t xml:space="preserve">TELL US STORIES, PLEASE! STORYTELLING FOR YOUNG LEARNERS </w:t>
      </w:r>
    </w:p>
    <w:p w14:paraId="23633367" w14:textId="1D002D00" w:rsidR="00317495" w:rsidRDefault="00317495" w:rsidP="00952AAD">
      <w:pPr>
        <w:rPr>
          <w:rFonts w:ascii="Arial" w:hAnsi="Arial" w:cs="Arial"/>
          <w:sz w:val="24"/>
          <w:szCs w:val="24"/>
        </w:rPr>
      </w:pPr>
      <w:r w:rsidRPr="00952AAD">
        <w:rPr>
          <w:rFonts w:ascii="Arial" w:hAnsi="Arial" w:cs="Arial"/>
          <w:i/>
          <w:iCs/>
          <w:sz w:val="24"/>
          <w:szCs w:val="24"/>
        </w:rPr>
        <w:t>OF ENGLISH</w:t>
      </w:r>
      <w:r>
        <w:rPr>
          <w:rFonts w:ascii="Arial" w:hAnsi="Arial" w:cs="Arial"/>
          <w:sz w:val="24"/>
          <w:szCs w:val="24"/>
        </w:rPr>
        <w:t>” (Accessed 3/4/2020)</w:t>
      </w:r>
    </w:p>
    <w:p w14:paraId="2ACB1F82" w14:textId="77777777" w:rsidR="00317495" w:rsidRDefault="00317495" w:rsidP="00952AAD">
      <w:pPr>
        <w:rPr>
          <w:rFonts w:ascii="Arial" w:hAnsi="Arial" w:cs="Arial"/>
          <w:sz w:val="24"/>
          <w:szCs w:val="24"/>
        </w:rPr>
      </w:pPr>
    </w:p>
    <w:p w14:paraId="2FB7CA6A" w14:textId="4D849525" w:rsidR="00317495" w:rsidRDefault="00317495">
      <w:pPr>
        <w:rPr>
          <w:rFonts w:ascii="Arial" w:hAnsi="Arial" w:cs="Arial"/>
          <w:sz w:val="24"/>
          <w:szCs w:val="24"/>
        </w:rPr>
      </w:pPr>
      <w:proofErr w:type="spellStart"/>
      <w:r w:rsidRPr="00230D4B">
        <w:rPr>
          <w:rFonts w:ascii="Arial" w:hAnsi="Arial" w:cs="Arial"/>
          <w:sz w:val="24"/>
          <w:szCs w:val="24"/>
        </w:rPr>
        <w:t>PandaTree</w:t>
      </w:r>
      <w:proofErr w:type="spellEnd"/>
      <w:r w:rsidRPr="00230D4B">
        <w:rPr>
          <w:rFonts w:ascii="Arial" w:hAnsi="Arial" w:cs="Arial"/>
          <w:sz w:val="24"/>
          <w:szCs w:val="24"/>
        </w:rPr>
        <w:t xml:space="preserve"> (2020) “</w:t>
      </w:r>
      <w:r w:rsidRPr="00230D4B">
        <w:rPr>
          <w:rFonts w:ascii="Arial" w:hAnsi="Arial" w:cs="Arial"/>
          <w:i/>
          <w:iCs/>
          <w:sz w:val="24"/>
          <w:szCs w:val="24"/>
        </w:rPr>
        <w:t>15 Reasons for Kids to Learn a Foreign Language</w:t>
      </w:r>
      <w:r w:rsidRPr="00230D4B">
        <w:rPr>
          <w:rFonts w:ascii="Arial" w:hAnsi="Arial" w:cs="Arial"/>
          <w:sz w:val="24"/>
          <w:szCs w:val="24"/>
        </w:rPr>
        <w:t xml:space="preserve">” Available at: </w:t>
      </w:r>
      <w:hyperlink r:id="rId14" w:history="1">
        <w:r w:rsidRPr="00230D4B">
          <w:rPr>
            <w:rStyle w:val="Hyperlink"/>
            <w:rFonts w:ascii="Arial" w:hAnsi="Arial" w:cs="Arial"/>
            <w:sz w:val="24"/>
            <w:szCs w:val="24"/>
          </w:rPr>
          <w:t>https://www.pandatree.com/reason_foreign_language</w:t>
        </w:r>
      </w:hyperlink>
      <w:r w:rsidRPr="00230D4B">
        <w:rPr>
          <w:rFonts w:ascii="Arial" w:hAnsi="Arial" w:cs="Arial"/>
          <w:sz w:val="24"/>
          <w:szCs w:val="24"/>
        </w:rPr>
        <w:t xml:space="preserve"> (Accessed 27/3/2020)</w:t>
      </w:r>
    </w:p>
    <w:p w14:paraId="725A7AE3" w14:textId="77777777" w:rsidR="00317495" w:rsidRPr="00230D4B" w:rsidRDefault="00317495">
      <w:pPr>
        <w:rPr>
          <w:rFonts w:ascii="Arial" w:hAnsi="Arial" w:cs="Arial"/>
          <w:sz w:val="24"/>
          <w:szCs w:val="24"/>
        </w:rPr>
      </w:pPr>
    </w:p>
    <w:p w14:paraId="38DD0FBD" w14:textId="14295D7D" w:rsidR="00317495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Queensland Government (2016) “</w:t>
      </w:r>
      <w:r w:rsidRPr="005E3F29">
        <w:rPr>
          <w:rFonts w:ascii="Arial" w:hAnsi="Arial" w:cs="Arial"/>
          <w:i/>
          <w:iCs/>
          <w:sz w:val="24"/>
          <w:szCs w:val="24"/>
        </w:rPr>
        <w:t>Rhymes, rhythm and repetition</w:t>
      </w:r>
      <w:r>
        <w:rPr>
          <w:rFonts w:ascii="Arial" w:hAnsi="Arial" w:cs="Arial"/>
          <w:sz w:val="24"/>
          <w:szCs w:val="24"/>
        </w:rPr>
        <w:t xml:space="preserve">” Available at: </w:t>
      </w:r>
      <w:hyperlink r:id="rId15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https://www.earlyyearscount.earlychildhood.qld.gov.au/age-spaces/rhymes-rhythm-repetition/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5E3F29">
        <w:rPr>
          <w:rFonts w:ascii="Arial" w:hAnsi="Arial" w:cs="Arial"/>
          <w:sz w:val="24"/>
          <w:szCs w:val="24"/>
        </w:rPr>
        <w:t>(Accessed 2/4/2020)</w:t>
      </w:r>
    </w:p>
    <w:p w14:paraId="11F4442D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13B1873A" w14:textId="62E83BED" w:rsidR="00317495" w:rsidRDefault="0031749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Sperandio</w:t>
      </w:r>
      <w:proofErr w:type="spellEnd"/>
      <w:r>
        <w:rPr>
          <w:rFonts w:ascii="Arial" w:hAnsi="Arial" w:cs="Arial"/>
          <w:sz w:val="24"/>
          <w:szCs w:val="24"/>
        </w:rPr>
        <w:t>, D (2016) “</w:t>
      </w:r>
      <w:r w:rsidRPr="00052B40">
        <w:rPr>
          <w:rFonts w:ascii="Arial" w:hAnsi="Arial" w:cs="Arial"/>
          <w:i/>
          <w:iCs/>
          <w:sz w:val="24"/>
          <w:szCs w:val="24"/>
        </w:rPr>
        <w:t>Help Your Child Develop Language Skills with Rhymes</w:t>
      </w:r>
      <w:r>
        <w:rPr>
          <w:rFonts w:ascii="Arial" w:hAnsi="Arial" w:cs="Arial"/>
          <w:sz w:val="24"/>
          <w:szCs w:val="24"/>
        </w:rPr>
        <w:t xml:space="preserve">” Available at: </w:t>
      </w:r>
      <w:hyperlink r:id="rId16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https://blog.medel.com/help-your-child-develop-language-skills-with-rhymes/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5E3F29">
        <w:rPr>
          <w:rFonts w:ascii="Arial" w:hAnsi="Arial" w:cs="Arial"/>
          <w:sz w:val="24"/>
          <w:szCs w:val="24"/>
        </w:rPr>
        <w:t>(Accessed 2/4/2020)</w:t>
      </w:r>
    </w:p>
    <w:p w14:paraId="024FDB2D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1C9D6D13" w14:textId="4C980C49" w:rsidR="00317495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(2003) “</w:t>
      </w:r>
      <w:r w:rsidRPr="00AD6311">
        <w:rPr>
          <w:rFonts w:ascii="Arial" w:hAnsi="Arial" w:cs="Arial"/>
          <w:sz w:val="24"/>
          <w:szCs w:val="24"/>
        </w:rPr>
        <w:t xml:space="preserve">Developing the Curriculum </w:t>
      </w:r>
      <w:proofErr w:type="spellStart"/>
      <w:r w:rsidRPr="00AD6311">
        <w:rPr>
          <w:rFonts w:ascii="Arial" w:hAnsi="Arial" w:cs="Arial"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” Available at: </w:t>
      </w:r>
      <w:hyperlink r:id="rId17" w:history="1">
        <w:r w:rsidRPr="00512890">
          <w:rPr>
            <w:rStyle w:val="Hyperlink"/>
            <w:rFonts w:ascii="Arial" w:hAnsi="Arial" w:cs="Arial"/>
            <w:sz w:val="24"/>
            <w:szCs w:val="24"/>
          </w:rPr>
          <w:t>https://hwb.gov.wales/storage/8e68e2f5-851f-43b8-af24-9eb38cf62482/developing-the-curriculum-cymreig.pdf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AD6311">
        <w:rPr>
          <w:rFonts w:ascii="Arial" w:hAnsi="Arial" w:cs="Arial"/>
          <w:sz w:val="24"/>
          <w:szCs w:val="24"/>
        </w:rPr>
        <w:t xml:space="preserve">(Accessed </w:t>
      </w:r>
      <w:r>
        <w:rPr>
          <w:rFonts w:ascii="Arial" w:hAnsi="Arial" w:cs="Arial"/>
          <w:sz w:val="24"/>
          <w:szCs w:val="24"/>
        </w:rPr>
        <w:t>3</w:t>
      </w:r>
      <w:r w:rsidRPr="00AD6311">
        <w:rPr>
          <w:rFonts w:ascii="Arial" w:hAnsi="Arial" w:cs="Arial"/>
          <w:sz w:val="24"/>
          <w:szCs w:val="24"/>
        </w:rPr>
        <w:t>/4/2020)</w:t>
      </w:r>
    </w:p>
    <w:p w14:paraId="001C3C8B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5E6E43CC" w14:textId="564B59D1" w:rsidR="00317495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(2015) “</w:t>
      </w:r>
      <w:r w:rsidRPr="00052B40">
        <w:rPr>
          <w:rFonts w:ascii="Arial" w:hAnsi="Arial" w:cs="Arial"/>
          <w:i/>
          <w:iCs/>
          <w:sz w:val="24"/>
          <w:szCs w:val="24"/>
        </w:rPr>
        <w:t>Foundation Phase Framework”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7333DC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4A495F">
        <w:rPr>
          <w:rFonts w:ascii="Arial" w:hAnsi="Arial" w:cs="Arial"/>
          <w:sz w:val="24"/>
          <w:szCs w:val="24"/>
        </w:rPr>
        <w:t xml:space="preserve">(Accessed </w:t>
      </w:r>
      <w:r>
        <w:rPr>
          <w:rFonts w:ascii="Arial" w:hAnsi="Arial" w:cs="Arial"/>
          <w:sz w:val="24"/>
          <w:szCs w:val="24"/>
        </w:rPr>
        <w:t>2</w:t>
      </w:r>
      <w:r w:rsidRPr="004A495F">
        <w:rPr>
          <w:rFonts w:ascii="Arial" w:hAnsi="Arial" w:cs="Arial"/>
          <w:sz w:val="24"/>
          <w:szCs w:val="24"/>
        </w:rPr>
        <w:t>/4/2020)</w:t>
      </w:r>
    </w:p>
    <w:p w14:paraId="23C17F0C" w14:textId="77777777" w:rsidR="00317495" w:rsidRDefault="00317495">
      <w:pPr>
        <w:rPr>
          <w:rFonts w:ascii="Arial" w:hAnsi="Arial" w:cs="Arial"/>
          <w:sz w:val="24"/>
          <w:szCs w:val="24"/>
        </w:rPr>
      </w:pPr>
    </w:p>
    <w:p w14:paraId="26049000" w14:textId="5133A23C" w:rsidR="00052B40" w:rsidRPr="00230D4B" w:rsidRDefault="00317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Wheeler, S (2020) “</w:t>
      </w:r>
      <w:r w:rsidRPr="006B79D6">
        <w:rPr>
          <w:rFonts w:ascii="Arial" w:hAnsi="Arial" w:cs="Arial"/>
          <w:sz w:val="24"/>
          <w:szCs w:val="24"/>
        </w:rPr>
        <w:t>Learning Theories: Jerome Bruner On The Scaffolding Of Learning</w:t>
      </w:r>
      <w:r>
        <w:rPr>
          <w:rFonts w:ascii="Arial" w:hAnsi="Arial" w:cs="Arial"/>
          <w:sz w:val="24"/>
          <w:szCs w:val="24"/>
        </w:rPr>
        <w:t xml:space="preserve">” Available at: </w:t>
      </w:r>
      <w:hyperlink r:id="rId19" w:history="1">
        <w:r w:rsidRPr="003B0F60">
          <w:rPr>
            <w:rStyle w:val="Hyperlink"/>
            <w:rFonts w:ascii="Arial" w:hAnsi="Arial" w:cs="Arial"/>
            <w:sz w:val="24"/>
            <w:szCs w:val="24"/>
          </w:rPr>
          <w:t>https://www.teachthought.com/learning/learning-theories-jerome-bruner-scaffolding-learning/</w:t>
        </w:r>
      </w:hyperlink>
      <w:r>
        <w:rPr>
          <w:rFonts w:ascii="Arial" w:hAnsi="Arial" w:cs="Arial"/>
          <w:sz w:val="24"/>
          <w:szCs w:val="24"/>
        </w:rPr>
        <w:t xml:space="preserve"> (Accessed 3/4/2020) </w:t>
      </w:r>
      <w:bookmarkStart w:id="0" w:name="_GoBack"/>
      <w:bookmarkEnd w:id="0"/>
    </w:p>
    <w:sectPr w:rsidR="00052B40" w:rsidRPr="00230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1C"/>
    <w:rsid w:val="00052B40"/>
    <w:rsid w:val="00143BE5"/>
    <w:rsid w:val="00230D4B"/>
    <w:rsid w:val="00317495"/>
    <w:rsid w:val="00400C5A"/>
    <w:rsid w:val="00485578"/>
    <w:rsid w:val="004A495F"/>
    <w:rsid w:val="004B5AAC"/>
    <w:rsid w:val="004C775D"/>
    <w:rsid w:val="005660C9"/>
    <w:rsid w:val="005E3F29"/>
    <w:rsid w:val="006B79D6"/>
    <w:rsid w:val="006D4E37"/>
    <w:rsid w:val="00737793"/>
    <w:rsid w:val="0074771C"/>
    <w:rsid w:val="007A32CF"/>
    <w:rsid w:val="00917003"/>
    <w:rsid w:val="00952AAD"/>
    <w:rsid w:val="00980798"/>
    <w:rsid w:val="009A38C7"/>
    <w:rsid w:val="00AD6311"/>
    <w:rsid w:val="00D144E5"/>
    <w:rsid w:val="00E31AEF"/>
    <w:rsid w:val="00E8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80ABF"/>
  <w15:chartTrackingRefBased/>
  <w15:docId w15:val="{6BEA2750-09C7-4B0B-9EAB-6F0714BB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77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771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4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effective-practice/supporting-pupils-english-additional-language-help-them-integrate" TargetMode="External"/><Relationship Id="rId13" Type="http://schemas.openxmlformats.org/officeDocument/2006/relationships/hyperlink" Target="https://www.linguisticsociety.org/resource/multilingualism" TargetMode="External"/><Relationship Id="rId18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ertheo.com/blog/en/learning-a-second-language/" TargetMode="External"/><Relationship Id="rId12" Type="http://schemas.openxmlformats.org/officeDocument/2006/relationships/hyperlink" Target="https://www.booktrust.org.uk/news-and-features/features/2018/november/rhymes-in-early-childhood/" TargetMode="External"/><Relationship Id="rId17" Type="http://schemas.openxmlformats.org/officeDocument/2006/relationships/hyperlink" Target="https://hwb.gov.wales/storage/8e68e2f5-851f-43b8-af24-9eb38cf62482/developing-the-curriculum-cymreig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log.medel.com/help-your-child-develop-language-skills-with-rhyme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eneddresearch.blog/2015/03/17/donaldson-review-the-purposes-and-content-of-a-curriculum-for-wales/" TargetMode="External"/><Relationship Id="rId11" Type="http://schemas.openxmlformats.org/officeDocument/2006/relationships/hyperlink" Target="https://www.kumon.co.uk/blog/is-learning-a-foreign-language-good-for-kids-at-a-young-age/" TargetMode="External"/><Relationship Id="rId5" Type="http://schemas.openxmlformats.org/officeDocument/2006/relationships/hyperlink" Target="https://www.ncbi.nlm.nih.gov/pmc/articles/PMC4477053/" TargetMode="External"/><Relationship Id="rId15" Type="http://schemas.openxmlformats.org/officeDocument/2006/relationships/hyperlink" Target="https://www.earlyyearscount.earlychildhood.qld.gov.au/age-spaces/rhymes-rhythm-repetition/" TargetMode="External"/><Relationship Id="rId10" Type="http://schemas.openxmlformats.org/officeDocument/2006/relationships/hyperlink" Target="http://www.lel.ed.ac.uk/~jim/crit.per.pdf" TargetMode="External"/><Relationship Id="rId19" Type="http://schemas.openxmlformats.org/officeDocument/2006/relationships/hyperlink" Target="https://www.teachthought.com/learning/learning-theories-jerome-bruner-scaffolding-learning/" TargetMode="External"/><Relationship Id="rId4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9" Type="http://schemas.openxmlformats.org/officeDocument/2006/relationships/hyperlink" Target="https://www.google.com/amp/s/www.brainscape.com/blog/2018/10/cognitive-benefits-multilingual/amp/" TargetMode="External"/><Relationship Id="rId14" Type="http://schemas.openxmlformats.org/officeDocument/2006/relationships/hyperlink" Target="https://www.pandatree.com/reason_foreign_langu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Holland</dc:creator>
  <cp:keywords/>
  <dc:description/>
  <cp:lastModifiedBy>Anna Holland</cp:lastModifiedBy>
  <cp:revision>8</cp:revision>
  <dcterms:created xsi:type="dcterms:W3CDTF">2020-03-31T22:38:00Z</dcterms:created>
  <dcterms:modified xsi:type="dcterms:W3CDTF">2020-04-03T16:56:00Z</dcterms:modified>
</cp:coreProperties>
</file>