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2800F" w14:textId="71AC9DD8" w:rsidR="00E17DA9" w:rsidRPr="00C416C4" w:rsidRDefault="00950614" w:rsidP="00E17DA9">
      <w:pPr>
        <w:jc w:val="center"/>
        <w:rPr>
          <w:b/>
          <w:bCs/>
        </w:rPr>
      </w:pPr>
      <w:r w:rsidRPr="00C416C4">
        <w:rPr>
          <w:b/>
          <w:bCs/>
        </w:rPr>
        <w:t>Academic Reading Assignment</w:t>
      </w:r>
    </w:p>
    <w:p w14:paraId="79540256" w14:textId="623D6D60" w:rsidR="00730C3A" w:rsidRPr="00E35AB0" w:rsidRDefault="00A90838" w:rsidP="00A4712D">
      <w:r>
        <w:t xml:space="preserve">The purpose of this report </w:t>
      </w:r>
      <w:r w:rsidR="00F23882">
        <w:t xml:space="preserve">is to analyse a journal article </w:t>
      </w:r>
      <w:r w:rsidR="001E61A1">
        <w:t>f</w:t>
      </w:r>
      <w:r w:rsidR="00F23882">
        <w:t>or a</w:t>
      </w:r>
      <w:r w:rsidR="00AC60DC">
        <w:t xml:space="preserve"> recent </w:t>
      </w:r>
      <w:r w:rsidR="001355FB">
        <w:t xml:space="preserve">assignment </w:t>
      </w:r>
      <w:r w:rsidR="00907F68">
        <w:t xml:space="preserve">on </w:t>
      </w:r>
      <w:r w:rsidR="002C2FB3">
        <w:t xml:space="preserve">the fifteenth century mystic </w:t>
      </w:r>
      <w:r w:rsidR="00907F68">
        <w:t>Margery Kempe</w:t>
      </w:r>
      <w:r w:rsidR="006018A6">
        <w:t xml:space="preserve">, </w:t>
      </w:r>
      <w:r w:rsidR="00C81FAE">
        <w:t>evaluating</w:t>
      </w:r>
      <w:r w:rsidR="00C05E6B">
        <w:t xml:space="preserve"> </w:t>
      </w:r>
      <w:r w:rsidR="006018A6">
        <w:t xml:space="preserve">how it </w:t>
      </w:r>
      <w:r w:rsidR="00C81FAE">
        <w:t>impacted</w:t>
      </w:r>
      <w:r w:rsidR="00803734">
        <w:t xml:space="preserve"> my understanding of the subject. </w:t>
      </w:r>
      <w:r w:rsidR="004B7C94">
        <w:t xml:space="preserve">The article </w:t>
      </w:r>
      <w:r w:rsidR="00CF1A3B">
        <w:t xml:space="preserve">called </w:t>
      </w:r>
      <w:r w:rsidR="00C16ACE">
        <w:t>‘</w:t>
      </w:r>
      <w:r w:rsidR="00CF1A3B" w:rsidRPr="00C16ACE">
        <w:rPr>
          <w:i/>
          <w:iCs/>
        </w:rPr>
        <w:t xml:space="preserve">Margery Kempe: </w:t>
      </w:r>
      <w:r w:rsidR="00C16ACE" w:rsidRPr="00C16ACE">
        <w:rPr>
          <w:i/>
          <w:iCs/>
        </w:rPr>
        <w:t>Medieval Mother and Mystic</w:t>
      </w:r>
      <w:r w:rsidR="00C16ACE">
        <w:t xml:space="preserve">’ </w:t>
      </w:r>
      <w:r w:rsidR="00574870">
        <w:t xml:space="preserve">was </w:t>
      </w:r>
      <w:r w:rsidR="004B7C94">
        <w:t xml:space="preserve">written by Cindy Vitto in 1991 and published in </w:t>
      </w:r>
      <w:r w:rsidR="00756023">
        <w:t>‘Transformati</w:t>
      </w:r>
      <w:r w:rsidR="007E1B74">
        <w:t>ons’</w:t>
      </w:r>
      <w:r w:rsidR="009B09E9">
        <w:t xml:space="preserve">, </w:t>
      </w:r>
      <w:r w:rsidR="00026D7E">
        <w:t xml:space="preserve">an </w:t>
      </w:r>
      <w:r w:rsidR="00026D7E" w:rsidRPr="00026D7E">
        <w:t>open-access, independent, peer-reviewed online journal</w:t>
      </w:r>
      <w:r w:rsidR="009B09E9">
        <w:t xml:space="preserve">. </w:t>
      </w:r>
      <w:r w:rsidR="006007CE">
        <w:t>Its</w:t>
      </w:r>
      <w:r w:rsidR="004B2539">
        <w:t xml:space="preserve"> primary source is </w:t>
      </w:r>
      <w:r w:rsidR="0056181C">
        <w:t>‘</w:t>
      </w:r>
      <w:r w:rsidR="0056181C" w:rsidRPr="0056181C">
        <w:rPr>
          <w:i/>
          <w:iCs/>
        </w:rPr>
        <w:t>The Book of Margery Kempe</w:t>
      </w:r>
      <w:r w:rsidR="00626B3B">
        <w:rPr>
          <w:i/>
          <w:iCs/>
        </w:rPr>
        <w:t xml:space="preserve">’ </w:t>
      </w:r>
      <w:r w:rsidR="00626B3B" w:rsidRPr="00E35AB0">
        <w:t>authored by Kempe</w:t>
      </w:r>
      <w:r w:rsidR="00626B3B">
        <w:rPr>
          <w:i/>
          <w:iCs/>
        </w:rPr>
        <w:t xml:space="preserve"> </w:t>
      </w:r>
      <w:r w:rsidR="004B2539">
        <w:t>with which she critically engages</w:t>
      </w:r>
      <w:r w:rsidR="005C60D3">
        <w:t xml:space="preserve">, </w:t>
      </w:r>
      <w:r w:rsidR="009E7414">
        <w:t>using</w:t>
      </w:r>
      <w:r w:rsidR="005C60D3">
        <w:t xml:space="preserve"> multiple other sources to highlight her arguments</w:t>
      </w:r>
      <w:r w:rsidR="004B2539">
        <w:t>.</w:t>
      </w:r>
    </w:p>
    <w:p w14:paraId="64256882" w14:textId="09F01771" w:rsidR="0007377A" w:rsidRDefault="004A602A" w:rsidP="00294A61">
      <w:r>
        <w:t xml:space="preserve">Vitto’s </w:t>
      </w:r>
      <w:r w:rsidR="00835245">
        <w:t xml:space="preserve">objective </w:t>
      </w:r>
      <w:r>
        <w:t xml:space="preserve">in </w:t>
      </w:r>
      <w:r w:rsidR="009E7414">
        <w:t>authoring</w:t>
      </w:r>
      <w:r>
        <w:t xml:space="preserve"> the </w:t>
      </w:r>
      <w:r w:rsidR="00835245">
        <w:t xml:space="preserve">article is to </w:t>
      </w:r>
      <w:r w:rsidR="002C6F03">
        <w:t xml:space="preserve">prove that ‘The Book of Margery Kempe’ </w:t>
      </w:r>
      <w:r w:rsidR="00D31A98">
        <w:t xml:space="preserve">is worthy of </w:t>
      </w:r>
      <w:r w:rsidR="00C43AEE">
        <w:t>inclusion</w:t>
      </w:r>
      <w:r w:rsidR="00D31A98">
        <w:t xml:space="preserve"> into the school </w:t>
      </w:r>
      <w:r w:rsidR="00C43AEE">
        <w:t>curriculum in the USA</w:t>
      </w:r>
      <w:r w:rsidR="00D31A98">
        <w:t xml:space="preserve"> and </w:t>
      </w:r>
      <w:r w:rsidR="00510394">
        <w:t>the paper is used to</w:t>
      </w:r>
      <w:r w:rsidR="00D31A98">
        <w:t xml:space="preserve"> </w:t>
      </w:r>
      <w:r w:rsidR="00835245">
        <w:t xml:space="preserve">highlight the multi-faceted </w:t>
      </w:r>
      <w:r w:rsidR="00063E56">
        <w:t xml:space="preserve">debates that are possible </w:t>
      </w:r>
      <w:r w:rsidR="002C6F03">
        <w:t>for</w:t>
      </w:r>
      <w:r w:rsidR="00D31A98">
        <w:t xml:space="preserve"> students</w:t>
      </w:r>
      <w:r w:rsidR="00C43AEE">
        <w:t xml:space="preserve"> w</w:t>
      </w:r>
      <w:r w:rsidR="00006FA2">
        <w:t xml:space="preserve">ho study this book. </w:t>
      </w:r>
      <w:r w:rsidR="00301455">
        <w:t xml:space="preserve">It also serves as an introduction </w:t>
      </w:r>
      <w:r w:rsidR="00EC7BE9">
        <w:t>to the book for teachers who have not yet read it, providing background and context to Kempe’s work</w:t>
      </w:r>
      <w:r w:rsidR="005674D7">
        <w:t xml:space="preserve">. </w:t>
      </w:r>
    </w:p>
    <w:p w14:paraId="2E04AB9B" w14:textId="2C1F10CC" w:rsidR="00624D8F" w:rsidRDefault="0097333A" w:rsidP="00294A61">
      <w:r>
        <w:t>The main strength of Vitto’s article is that i</w:t>
      </w:r>
      <w:r w:rsidR="001B4E3B">
        <w:t>t comprehensively identifies areas in the primary source that could be interrogated further</w:t>
      </w:r>
      <w:r w:rsidR="004B421C">
        <w:t>,</w:t>
      </w:r>
      <w:r w:rsidR="001B4E3B">
        <w:t xml:space="preserve"> ranging from attributing </w:t>
      </w:r>
      <w:r w:rsidR="00162F41">
        <w:t xml:space="preserve">modern psychological diagnoses to explain behavioural </w:t>
      </w:r>
      <w:r w:rsidR="0028063A">
        <w:t>anomalies</w:t>
      </w:r>
      <w:r w:rsidR="003D11C6">
        <w:t xml:space="preserve"> </w:t>
      </w:r>
      <w:sdt>
        <w:sdtPr>
          <w:id w:val="-402911620"/>
          <w:citation/>
        </w:sdtPr>
        <w:sdtContent>
          <w:r w:rsidR="008C26B8">
            <w:fldChar w:fldCharType="begin"/>
          </w:r>
          <w:r w:rsidR="008C26B8">
            <w:instrText xml:space="preserve">CITATION Cin91 \p 54 \l 2057 </w:instrText>
          </w:r>
          <w:r w:rsidR="008C26B8">
            <w:fldChar w:fldCharType="separate"/>
          </w:r>
          <w:r w:rsidR="00C87CE5" w:rsidRPr="00C87CE5">
            <w:rPr>
              <w:noProof/>
            </w:rPr>
            <w:t>(Vitto, 1991, p. 54)</w:t>
          </w:r>
          <w:r w:rsidR="008C26B8">
            <w:fldChar w:fldCharType="end"/>
          </w:r>
        </w:sdtContent>
      </w:sdt>
      <w:r w:rsidR="008C26B8">
        <w:t xml:space="preserve"> </w:t>
      </w:r>
      <w:r w:rsidR="003D11C6">
        <w:t xml:space="preserve">to </w:t>
      </w:r>
      <w:r w:rsidR="008C26B8">
        <w:t>challenging her</w:t>
      </w:r>
      <w:r w:rsidR="00AA442C">
        <w:t xml:space="preserve"> </w:t>
      </w:r>
      <w:r w:rsidR="006F0C8B">
        <w:t>mystical credibility</w:t>
      </w:r>
      <w:r w:rsidR="008C26B8">
        <w:t xml:space="preserve"> </w:t>
      </w:r>
      <w:sdt>
        <w:sdtPr>
          <w:id w:val="960927411"/>
          <w:citation/>
        </w:sdtPr>
        <w:sdtContent>
          <w:r w:rsidR="00D66E7D">
            <w:fldChar w:fldCharType="begin"/>
          </w:r>
          <w:r w:rsidR="00D66E7D">
            <w:instrText xml:space="preserve">CITATION Cin91 \p 56 \l 2057 </w:instrText>
          </w:r>
          <w:r w:rsidR="00D66E7D">
            <w:fldChar w:fldCharType="separate"/>
          </w:r>
          <w:r w:rsidR="00C87CE5" w:rsidRPr="00C87CE5">
            <w:rPr>
              <w:noProof/>
            </w:rPr>
            <w:t>(Vitto, 1991, p. 56)</w:t>
          </w:r>
          <w:r w:rsidR="00D66E7D">
            <w:fldChar w:fldCharType="end"/>
          </w:r>
        </w:sdtContent>
      </w:sdt>
      <w:r w:rsidR="006F0C8B">
        <w:t xml:space="preserve">. </w:t>
      </w:r>
      <w:r w:rsidR="004F4420">
        <w:t>This</w:t>
      </w:r>
      <w:r w:rsidR="002E7D1E">
        <w:t xml:space="preserve"> spectrum of </w:t>
      </w:r>
      <w:r w:rsidR="004F4420">
        <w:t xml:space="preserve">concepts was different from </w:t>
      </w:r>
      <w:r w:rsidR="00646FD8">
        <w:t xml:space="preserve">other papers that I read on this subject </w:t>
      </w:r>
      <w:r w:rsidR="00E35CA1">
        <w:t xml:space="preserve">which helped me </w:t>
      </w:r>
      <w:r w:rsidR="00A71A5B">
        <w:t>explore</w:t>
      </w:r>
      <w:r w:rsidR="00E35CA1">
        <w:t xml:space="preserve"> </w:t>
      </w:r>
      <w:r w:rsidR="00415359">
        <w:t>the many possible interpretations</w:t>
      </w:r>
      <w:r w:rsidR="00FA3D34">
        <w:t xml:space="preserve"> within the text and </w:t>
      </w:r>
      <w:r w:rsidR="00E25972">
        <w:t>signposted how these could be investigated</w:t>
      </w:r>
      <w:r w:rsidR="00FA3D34">
        <w:t xml:space="preserve">. </w:t>
      </w:r>
      <w:r w:rsidR="00A66968">
        <w:t>Further value was add</w:t>
      </w:r>
      <w:r w:rsidR="007F4877">
        <w:t xml:space="preserve">ed to the research by the high number of </w:t>
      </w:r>
      <w:r w:rsidR="00414DEA">
        <w:t>diverse sources</w:t>
      </w:r>
      <w:r w:rsidR="00CB10E8">
        <w:t xml:space="preserve"> of referenced in her article</w:t>
      </w:r>
      <w:r w:rsidR="0032186E">
        <w:t xml:space="preserve">, </w:t>
      </w:r>
      <w:r w:rsidR="00BF2BC2">
        <w:t xml:space="preserve">which </w:t>
      </w:r>
      <w:r w:rsidR="00D76A6B">
        <w:t xml:space="preserve">gave me useful </w:t>
      </w:r>
      <w:r w:rsidR="00BF2BC2">
        <w:t xml:space="preserve">sources for further investigation. </w:t>
      </w:r>
    </w:p>
    <w:p w14:paraId="5730D12D" w14:textId="341FD9A4" w:rsidR="00276311" w:rsidRDefault="00B81F08" w:rsidP="00276311">
      <w:r>
        <w:t xml:space="preserve">The main weakness of Vitto’s article was that by having such a broad </w:t>
      </w:r>
      <w:r w:rsidR="003D0E5A">
        <w:t xml:space="preserve">range of viewpoints it did not have a lot of depth </w:t>
      </w:r>
      <w:r w:rsidR="002A7043">
        <w:t xml:space="preserve">or introduce any new learning. </w:t>
      </w:r>
      <w:r w:rsidR="00496074">
        <w:t xml:space="preserve">As it was written </w:t>
      </w:r>
      <w:r w:rsidR="00276311">
        <w:t xml:space="preserve">over 30 years ago some of the societal and religious viewpoints have evolved and </w:t>
      </w:r>
      <w:r w:rsidR="00760EA8">
        <w:t>m</w:t>
      </w:r>
      <w:r w:rsidR="00276311">
        <w:t>odern societ</w:t>
      </w:r>
      <w:r w:rsidR="00760EA8">
        <w:t xml:space="preserve">y’s </w:t>
      </w:r>
      <w:r w:rsidR="00276311">
        <w:t>approach to gender roles has advanced</w:t>
      </w:r>
      <w:r w:rsidR="00994B0F">
        <w:t xml:space="preserve"> </w:t>
      </w:r>
      <w:r w:rsidR="00276311">
        <w:t>since this article was published</w:t>
      </w:r>
      <w:r w:rsidR="00510648">
        <w:t>,</w:t>
      </w:r>
      <w:r w:rsidR="00760EA8">
        <w:t xml:space="preserve"> with g</w:t>
      </w:r>
      <w:r w:rsidR="00276311">
        <w:t xml:space="preserve">reater freedoms </w:t>
      </w:r>
      <w:r w:rsidR="00760EA8">
        <w:t xml:space="preserve">and compassion </w:t>
      </w:r>
      <w:r w:rsidR="00276311">
        <w:t>for women</w:t>
      </w:r>
      <w:r w:rsidR="002F2254">
        <w:t>’s historical roles</w:t>
      </w:r>
      <w:r w:rsidR="00AE77EF">
        <w:t xml:space="preserve"> and therefore a more recent article </w:t>
      </w:r>
      <w:r w:rsidR="008A1151">
        <w:t>that would incorporate these viewpoints</w:t>
      </w:r>
      <w:r w:rsidR="00510648">
        <w:t xml:space="preserve"> </w:t>
      </w:r>
      <w:r w:rsidR="008336F7">
        <w:t>would have made it more useful</w:t>
      </w:r>
      <w:r w:rsidR="008A1151">
        <w:t xml:space="preserve">. </w:t>
      </w:r>
    </w:p>
    <w:p w14:paraId="49D81253" w14:textId="193D6A84" w:rsidR="00BF2BC2" w:rsidRDefault="00DE4BFB" w:rsidP="00294A61">
      <w:r>
        <w:t xml:space="preserve">I found that </w:t>
      </w:r>
      <w:r w:rsidR="008336F7">
        <w:t xml:space="preserve">Vitto’s </w:t>
      </w:r>
      <w:r w:rsidR="00C416C4">
        <w:t>article</w:t>
      </w:r>
      <w:r w:rsidR="00873D78">
        <w:t>,</w:t>
      </w:r>
      <w:r w:rsidR="008336F7">
        <w:t xml:space="preserve"> </w:t>
      </w:r>
      <w:r>
        <w:t xml:space="preserve">like many other papers </w:t>
      </w:r>
      <w:r w:rsidR="000B0FC5">
        <w:t xml:space="preserve">written on Margery Kempe’s book, </w:t>
      </w:r>
      <w:r w:rsidR="00EE2A50">
        <w:t xml:space="preserve">used </w:t>
      </w:r>
      <w:r w:rsidR="00142805">
        <w:t>non-theological</w:t>
      </w:r>
      <w:r w:rsidR="00EE2A50">
        <w:t xml:space="preserve"> elements</w:t>
      </w:r>
      <w:r w:rsidR="00DE5C6E">
        <w:t>, particularly around Kempe’s family circumstances</w:t>
      </w:r>
      <w:r w:rsidR="004C09AE">
        <w:t>,</w:t>
      </w:r>
      <w:r w:rsidR="00DE5C6E">
        <w:t xml:space="preserve"> to create a narrative </w:t>
      </w:r>
      <w:r w:rsidR="00142805">
        <w:t>to explain her un</w:t>
      </w:r>
      <w:r w:rsidR="00BF0664">
        <w:t>conventional</w:t>
      </w:r>
      <w:r w:rsidR="00873D78">
        <w:t xml:space="preserve"> behaviour</w:t>
      </w:r>
      <w:r w:rsidR="00BF0664">
        <w:t xml:space="preserve"> but as Kempe </w:t>
      </w:r>
      <w:r w:rsidR="00873D78">
        <w:t xml:space="preserve">herself </w:t>
      </w:r>
      <w:r w:rsidR="00BF0664">
        <w:t>states in her book</w:t>
      </w:r>
      <w:r w:rsidR="00873D78">
        <w:t xml:space="preserve">, </w:t>
      </w:r>
      <w:r w:rsidR="00F42180">
        <w:t xml:space="preserve">her main </w:t>
      </w:r>
      <w:r w:rsidR="00FF4BE0">
        <w:t>objective</w:t>
      </w:r>
      <w:r w:rsidR="00F42180">
        <w:t xml:space="preserve"> </w:t>
      </w:r>
      <w:r w:rsidR="00FF4BE0">
        <w:t xml:space="preserve">was to document her religious </w:t>
      </w:r>
      <w:r w:rsidR="00524A15">
        <w:t>encounters</w:t>
      </w:r>
      <w:r w:rsidR="00132C6A">
        <w:t xml:space="preserve">, which </w:t>
      </w:r>
      <w:r w:rsidR="00524A15">
        <w:t>God had</w:t>
      </w:r>
      <w:r w:rsidR="00E16301">
        <w:t xml:space="preserve"> </w:t>
      </w:r>
      <w:r w:rsidR="00B5115A">
        <w:t>commanded</w:t>
      </w:r>
      <w:r w:rsidR="00132C6A">
        <w:t xml:space="preserve"> her to do</w:t>
      </w:r>
      <w:r w:rsidR="00524A15">
        <w:t xml:space="preserve"> </w:t>
      </w:r>
      <w:sdt>
        <w:sdtPr>
          <w:id w:val="-731003600"/>
          <w:citation/>
        </w:sdtPr>
        <w:sdtContent>
          <w:r w:rsidR="002051B0">
            <w:fldChar w:fldCharType="begin"/>
          </w:r>
          <w:r w:rsidR="002051B0">
            <w:instrText xml:space="preserve">CITATION KempeWind \p 35 \l 2057 </w:instrText>
          </w:r>
          <w:r w:rsidR="002051B0">
            <w:fldChar w:fldCharType="separate"/>
          </w:r>
          <w:r w:rsidR="00C87CE5" w:rsidRPr="00C87CE5">
            <w:rPr>
              <w:noProof/>
            </w:rPr>
            <w:t>(Kempe, 1985, p. 35)</w:t>
          </w:r>
          <w:r w:rsidR="002051B0">
            <w:fldChar w:fldCharType="end"/>
          </w:r>
        </w:sdtContent>
      </w:sdt>
    </w:p>
    <w:p w14:paraId="05C6E061" w14:textId="454E046B" w:rsidR="002E239C" w:rsidRPr="00C241D9" w:rsidRDefault="00D37552" w:rsidP="00571C97">
      <w:r>
        <w:t xml:space="preserve">In summary </w:t>
      </w:r>
      <w:r w:rsidR="008B43D8">
        <w:t>Vitto’s paper was a g</w:t>
      </w:r>
      <w:r w:rsidR="002E239C" w:rsidRPr="00C241D9">
        <w:t xml:space="preserve">ood choice </w:t>
      </w:r>
      <w:r w:rsidR="008B43D8">
        <w:t>to provide a lot of the context and nuance around Kempe’s book</w:t>
      </w:r>
      <w:r w:rsidR="007729B8">
        <w:t>,</w:t>
      </w:r>
      <w:r w:rsidR="008B43D8">
        <w:t xml:space="preserve"> </w:t>
      </w:r>
      <w:r w:rsidR="00AB7D34">
        <w:t xml:space="preserve">as shown </w:t>
      </w:r>
      <w:r w:rsidR="00170ED3">
        <w:t xml:space="preserve">by the way </w:t>
      </w:r>
      <w:r w:rsidR="00B178D9">
        <w:t>it highlighted the many</w:t>
      </w:r>
      <w:r w:rsidR="002E239C" w:rsidRPr="00C241D9">
        <w:t xml:space="preserve"> interpretations of the original text </w:t>
      </w:r>
      <w:r w:rsidR="007729B8">
        <w:t>however</w:t>
      </w:r>
      <w:r w:rsidR="002E239C" w:rsidRPr="00C241D9">
        <w:t xml:space="preserve"> </w:t>
      </w:r>
      <w:r w:rsidR="00DA5F00">
        <w:t xml:space="preserve">due to </w:t>
      </w:r>
      <w:r w:rsidR="00E63342">
        <w:t>its</w:t>
      </w:r>
      <w:r w:rsidR="00DA5F00">
        <w:t xml:space="preserve"> </w:t>
      </w:r>
      <w:r w:rsidR="00E63342">
        <w:t xml:space="preserve">lack of theoretical perspective </w:t>
      </w:r>
      <w:r w:rsidR="00EB1AE4">
        <w:t xml:space="preserve">and its subsequent </w:t>
      </w:r>
      <w:r w:rsidR="00DA5F00">
        <w:t>limitation of depth within the article</w:t>
      </w:r>
      <w:r w:rsidR="00EB1AE4">
        <w:t>,</w:t>
      </w:r>
      <w:r w:rsidR="000E44EA">
        <w:t xml:space="preserve"> it did not support my evidence or </w:t>
      </w:r>
      <w:r w:rsidR="002E239C" w:rsidRPr="00C241D9">
        <w:t xml:space="preserve">advance </w:t>
      </w:r>
      <w:r w:rsidR="00170ED3">
        <w:t>my</w:t>
      </w:r>
      <w:r w:rsidR="002E239C" w:rsidRPr="00C241D9">
        <w:t xml:space="preserve"> argument</w:t>
      </w:r>
      <w:r w:rsidR="007320B2">
        <w:t xml:space="preserve">. </w:t>
      </w:r>
    </w:p>
    <w:p w14:paraId="3D657655" w14:textId="77777777" w:rsidR="009A4C74" w:rsidRPr="000B31AE" w:rsidRDefault="009A4C74" w:rsidP="00234529">
      <w:pPr>
        <w:ind w:left="720"/>
        <w:rPr>
          <w:highlight w:val="cyan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019284635"/>
        <w:docPartObj>
          <w:docPartGallery w:val="Bibliographies"/>
          <w:docPartUnique/>
        </w:docPartObj>
      </w:sdtPr>
      <w:sdtContent>
        <w:p w14:paraId="2E60C841" w14:textId="35B29091" w:rsidR="003D7E0D" w:rsidRDefault="003D7E0D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A936F30" w14:textId="37117F94" w:rsidR="00C87CE5" w:rsidRDefault="003D7E0D" w:rsidP="00C87CE5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87CE5">
                <w:rPr>
                  <w:noProof/>
                </w:rPr>
                <w:t xml:space="preserve">Kempe, M., 1985. </w:t>
              </w:r>
              <w:r w:rsidR="00C87CE5">
                <w:rPr>
                  <w:i/>
                  <w:iCs/>
                  <w:noProof/>
                </w:rPr>
                <w:t xml:space="preserve">The Book of Margery Kempe. </w:t>
              </w:r>
              <w:r w:rsidR="00C87CE5">
                <w:rPr>
                  <w:noProof/>
                </w:rPr>
                <w:t>London: Penguin.</w:t>
              </w:r>
            </w:p>
            <w:p w14:paraId="351D7C79" w14:textId="77777777" w:rsidR="00C87CE5" w:rsidRDefault="00C87CE5" w:rsidP="00C87CE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Vitto, C., 1991. Margery Kempe: Medieval Mother and Mystic. </w:t>
              </w:r>
              <w:r>
                <w:rPr>
                  <w:i/>
                  <w:iCs/>
                  <w:noProof/>
                </w:rPr>
                <w:t xml:space="preserve">Transformations, </w:t>
              </w:r>
              <w:r>
                <w:rPr>
                  <w:noProof/>
                </w:rPr>
                <w:t>2(2), pp. 50-65.</w:t>
              </w:r>
            </w:p>
            <w:p w14:paraId="56F84C08" w14:textId="01C0CB6E" w:rsidR="003D7E0D" w:rsidRDefault="003D7E0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3D7E0D" w:rsidSect="00C24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D7551"/>
    <w:multiLevelType w:val="multilevel"/>
    <w:tmpl w:val="09F08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4A542C"/>
    <w:multiLevelType w:val="multilevel"/>
    <w:tmpl w:val="E8EC5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5E10C7"/>
    <w:multiLevelType w:val="multilevel"/>
    <w:tmpl w:val="92BA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B550E2"/>
    <w:multiLevelType w:val="multilevel"/>
    <w:tmpl w:val="7404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5E4792"/>
    <w:multiLevelType w:val="multilevel"/>
    <w:tmpl w:val="F072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0177EE"/>
    <w:multiLevelType w:val="multilevel"/>
    <w:tmpl w:val="79D420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CB718B3"/>
    <w:multiLevelType w:val="multilevel"/>
    <w:tmpl w:val="9E92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CF860A6"/>
    <w:multiLevelType w:val="multilevel"/>
    <w:tmpl w:val="FE442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6150248">
    <w:abstractNumId w:val="5"/>
  </w:num>
  <w:num w:numId="2" w16cid:durableId="2076316593">
    <w:abstractNumId w:val="6"/>
  </w:num>
  <w:num w:numId="3" w16cid:durableId="986586786">
    <w:abstractNumId w:val="1"/>
  </w:num>
  <w:num w:numId="4" w16cid:durableId="1754089951">
    <w:abstractNumId w:val="7"/>
  </w:num>
  <w:num w:numId="5" w16cid:durableId="490028753">
    <w:abstractNumId w:val="3"/>
  </w:num>
  <w:num w:numId="6" w16cid:durableId="754932893">
    <w:abstractNumId w:val="0"/>
  </w:num>
  <w:num w:numId="7" w16cid:durableId="1069116730">
    <w:abstractNumId w:val="4"/>
  </w:num>
  <w:num w:numId="8" w16cid:durableId="233055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6D6"/>
    <w:rsid w:val="0000254A"/>
    <w:rsid w:val="00003C72"/>
    <w:rsid w:val="000047AA"/>
    <w:rsid w:val="00006FA2"/>
    <w:rsid w:val="00014AF6"/>
    <w:rsid w:val="00026D7E"/>
    <w:rsid w:val="0003057A"/>
    <w:rsid w:val="00063E56"/>
    <w:rsid w:val="0007081E"/>
    <w:rsid w:val="0007377A"/>
    <w:rsid w:val="000B0FC5"/>
    <w:rsid w:val="000B31AE"/>
    <w:rsid w:val="000D491F"/>
    <w:rsid w:val="000E44EA"/>
    <w:rsid w:val="00105F11"/>
    <w:rsid w:val="00131B53"/>
    <w:rsid w:val="00132C6A"/>
    <w:rsid w:val="00133506"/>
    <w:rsid w:val="001355FB"/>
    <w:rsid w:val="001373B9"/>
    <w:rsid w:val="00142805"/>
    <w:rsid w:val="00156145"/>
    <w:rsid w:val="00162F41"/>
    <w:rsid w:val="00167C5A"/>
    <w:rsid w:val="00170ED3"/>
    <w:rsid w:val="00192EBF"/>
    <w:rsid w:val="001B1CA1"/>
    <w:rsid w:val="001B25C9"/>
    <w:rsid w:val="001B4E3B"/>
    <w:rsid w:val="001D51B0"/>
    <w:rsid w:val="001E61A1"/>
    <w:rsid w:val="002026D6"/>
    <w:rsid w:val="002051B0"/>
    <w:rsid w:val="00234529"/>
    <w:rsid w:val="00245594"/>
    <w:rsid w:val="00257A8A"/>
    <w:rsid w:val="00266000"/>
    <w:rsid w:val="00276311"/>
    <w:rsid w:val="0028063A"/>
    <w:rsid w:val="002905E9"/>
    <w:rsid w:val="00294A61"/>
    <w:rsid w:val="002A7043"/>
    <w:rsid w:val="002C2FB3"/>
    <w:rsid w:val="002C6F03"/>
    <w:rsid w:val="002D68F5"/>
    <w:rsid w:val="002E239C"/>
    <w:rsid w:val="002E776F"/>
    <w:rsid w:val="002E7D1E"/>
    <w:rsid w:val="002F2254"/>
    <w:rsid w:val="002F7F8F"/>
    <w:rsid w:val="00301455"/>
    <w:rsid w:val="003025AD"/>
    <w:rsid w:val="00313953"/>
    <w:rsid w:val="0032186E"/>
    <w:rsid w:val="00335946"/>
    <w:rsid w:val="003B4A27"/>
    <w:rsid w:val="003D0E5A"/>
    <w:rsid w:val="003D11C6"/>
    <w:rsid w:val="003D7E0D"/>
    <w:rsid w:val="003E61F1"/>
    <w:rsid w:val="003F68FF"/>
    <w:rsid w:val="00405C7A"/>
    <w:rsid w:val="00414DEA"/>
    <w:rsid w:val="00415359"/>
    <w:rsid w:val="004276A0"/>
    <w:rsid w:val="00463B49"/>
    <w:rsid w:val="00463FAE"/>
    <w:rsid w:val="0047024A"/>
    <w:rsid w:val="00496074"/>
    <w:rsid w:val="004A602A"/>
    <w:rsid w:val="004B2539"/>
    <w:rsid w:val="004B421C"/>
    <w:rsid w:val="004B7C94"/>
    <w:rsid w:val="004C09AE"/>
    <w:rsid w:val="004C3650"/>
    <w:rsid w:val="004E6562"/>
    <w:rsid w:val="004F4420"/>
    <w:rsid w:val="00510394"/>
    <w:rsid w:val="00510648"/>
    <w:rsid w:val="00524A15"/>
    <w:rsid w:val="00544CCE"/>
    <w:rsid w:val="00552599"/>
    <w:rsid w:val="0056181C"/>
    <w:rsid w:val="005674D7"/>
    <w:rsid w:val="00571C97"/>
    <w:rsid w:val="00574870"/>
    <w:rsid w:val="005807E3"/>
    <w:rsid w:val="0058094F"/>
    <w:rsid w:val="00590CFD"/>
    <w:rsid w:val="005B6897"/>
    <w:rsid w:val="005C4323"/>
    <w:rsid w:val="005C60D3"/>
    <w:rsid w:val="005F52C2"/>
    <w:rsid w:val="006007CE"/>
    <w:rsid w:val="006018A6"/>
    <w:rsid w:val="00620ED7"/>
    <w:rsid w:val="00624D8F"/>
    <w:rsid w:val="006256D4"/>
    <w:rsid w:val="00626B3B"/>
    <w:rsid w:val="0064137C"/>
    <w:rsid w:val="0064359C"/>
    <w:rsid w:val="00646FD8"/>
    <w:rsid w:val="00652D10"/>
    <w:rsid w:val="006650C6"/>
    <w:rsid w:val="00684CFB"/>
    <w:rsid w:val="006A09D5"/>
    <w:rsid w:val="006F0C8B"/>
    <w:rsid w:val="006F5019"/>
    <w:rsid w:val="007024FC"/>
    <w:rsid w:val="00711621"/>
    <w:rsid w:val="00730C3A"/>
    <w:rsid w:val="007320B2"/>
    <w:rsid w:val="00733CA6"/>
    <w:rsid w:val="00756023"/>
    <w:rsid w:val="00760EA8"/>
    <w:rsid w:val="007658C4"/>
    <w:rsid w:val="007729B8"/>
    <w:rsid w:val="007A35DE"/>
    <w:rsid w:val="007C5278"/>
    <w:rsid w:val="007D1F66"/>
    <w:rsid w:val="007E1B74"/>
    <w:rsid w:val="007E3B59"/>
    <w:rsid w:val="007F4877"/>
    <w:rsid w:val="007F738C"/>
    <w:rsid w:val="00803734"/>
    <w:rsid w:val="00825317"/>
    <w:rsid w:val="008336F7"/>
    <w:rsid w:val="00835245"/>
    <w:rsid w:val="00835508"/>
    <w:rsid w:val="0085236E"/>
    <w:rsid w:val="00873D78"/>
    <w:rsid w:val="008A1151"/>
    <w:rsid w:val="008B282A"/>
    <w:rsid w:val="008B43D8"/>
    <w:rsid w:val="008C26B8"/>
    <w:rsid w:val="008D0FC4"/>
    <w:rsid w:val="008E5BFE"/>
    <w:rsid w:val="008E792F"/>
    <w:rsid w:val="008F7789"/>
    <w:rsid w:val="0090563C"/>
    <w:rsid w:val="00907F68"/>
    <w:rsid w:val="00950614"/>
    <w:rsid w:val="00961C84"/>
    <w:rsid w:val="0097333A"/>
    <w:rsid w:val="0098146A"/>
    <w:rsid w:val="00994B0F"/>
    <w:rsid w:val="009A09B0"/>
    <w:rsid w:val="009A4C74"/>
    <w:rsid w:val="009B09E9"/>
    <w:rsid w:val="009B0AD6"/>
    <w:rsid w:val="009C408C"/>
    <w:rsid w:val="009E7414"/>
    <w:rsid w:val="00A020BD"/>
    <w:rsid w:val="00A34473"/>
    <w:rsid w:val="00A4712D"/>
    <w:rsid w:val="00A6151E"/>
    <w:rsid w:val="00A66968"/>
    <w:rsid w:val="00A71A5B"/>
    <w:rsid w:val="00A7488A"/>
    <w:rsid w:val="00A90838"/>
    <w:rsid w:val="00AA442C"/>
    <w:rsid w:val="00AA5C2F"/>
    <w:rsid w:val="00AB7D34"/>
    <w:rsid w:val="00AC60DC"/>
    <w:rsid w:val="00AD2CC2"/>
    <w:rsid w:val="00AE540E"/>
    <w:rsid w:val="00AE74EB"/>
    <w:rsid w:val="00AE77EF"/>
    <w:rsid w:val="00AF3BB8"/>
    <w:rsid w:val="00B10AE1"/>
    <w:rsid w:val="00B178D9"/>
    <w:rsid w:val="00B242D2"/>
    <w:rsid w:val="00B5115A"/>
    <w:rsid w:val="00B52832"/>
    <w:rsid w:val="00B53FC3"/>
    <w:rsid w:val="00B81F08"/>
    <w:rsid w:val="00BA4450"/>
    <w:rsid w:val="00BB52E3"/>
    <w:rsid w:val="00BC7264"/>
    <w:rsid w:val="00BD1DCE"/>
    <w:rsid w:val="00BE1677"/>
    <w:rsid w:val="00BF0664"/>
    <w:rsid w:val="00BF2BC2"/>
    <w:rsid w:val="00C05E6B"/>
    <w:rsid w:val="00C16ACE"/>
    <w:rsid w:val="00C241D9"/>
    <w:rsid w:val="00C41094"/>
    <w:rsid w:val="00C416C4"/>
    <w:rsid w:val="00C43AEE"/>
    <w:rsid w:val="00C46F4F"/>
    <w:rsid w:val="00C70971"/>
    <w:rsid w:val="00C81FAE"/>
    <w:rsid w:val="00C861F1"/>
    <w:rsid w:val="00C87CE5"/>
    <w:rsid w:val="00CB10E8"/>
    <w:rsid w:val="00CB6A0E"/>
    <w:rsid w:val="00CC1F42"/>
    <w:rsid w:val="00CC7C96"/>
    <w:rsid w:val="00CF1A3B"/>
    <w:rsid w:val="00D006F0"/>
    <w:rsid w:val="00D17FF4"/>
    <w:rsid w:val="00D26FE2"/>
    <w:rsid w:val="00D27252"/>
    <w:rsid w:val="00D31A98"/>
    <w:rsid w:val="00D37552"/>
    <w:rsid w:val="00D66E7D"/>
    <w:rsid w:val="00D76A6B"/>
    <w:rsid w:val="00D875BE"/>
    <w:rsid w:val="00DA5F00"/>
    <w:rsid w:val="00DE4BFB"/>
    <w:rsid w:val="00DE5C6E"/>
    <w:rsid w:val="00E03064"/>
    <w:rsid w:val="00E03B71"/>
    <w:rsid w:val="00E16301"/>
    <w:rsid w:val="00E17DA9"/>
    <w:rsid w:val="00E25972"/>
    <w:rsid w:val="00E267B9"/>
    <w:rsid w:val="00E35AB0"/>
    <w:rsid w:val="00E35CA1"/>
    <w:rsid w:val="00E6053D"/>
    <w:rsid w:val="00E63342"/>
    <w:rsid w:val="00E85744"/>
    <w:rsid w:val="00EB08F2"/>
    <w:rsid w:val="00EB1AE4"/>
    <w:rsid w:val="00EB31EC"/>
    <w:rsid w:val="00EC5D6B"/>
    <w:rsid w:val="00EC7BE9"/>
    <w:rsid w:val="00EE2A50"/>
    <w:rsid w:val="00F23882"/>
    <w:rsid w:val="00F42180"/>
    <w:rsid w:val="00F45AE0"/>
    <w:rsid w:val="00F5638B"/>
    <w:rsid w:val="00FA3943"/>
    <w:rsid w:val="00FA3D34"/>
    <w:rsid w:val="00FB03DA"/>
    <w:rsid w:val="00FB570C"/>
    <w:rsid w:val="00FE5377"/>
    <w:rsid w:val="00FF1C61"/>
    <w:rsid w:val="00FF412D"/>
    <w:rsid w:val="00FF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4D816"/>
  <w15:chartTrackingRefBased/>
  <w15:docId w15:val="{9932693A-DADB-4CA7-94D3-832C0D80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6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6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6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6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6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6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6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6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6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6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6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6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6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6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6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6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6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6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6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6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6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26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6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26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6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26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6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6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6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40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08C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D7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1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KempeWind</b:Tag>
    <b:SourceType>Book</b:SourceType>
    <b:Guid>{E0F9150F-11E0-48BE-BEBA-AD26D9C5735B}</b:Guid>
    <b:Author>
      <b:Author>
        <b:NameList>
          <b:Person>
            <b:Last>Kempe</b:Last>
            <b:First>Margery</b:First>
          </b:Person>
        </b:NameList>
      </b:Author>
      <b:Translator>
        <b:NameList>
          <b:Person>
            <b:Last>Windeatt</b:Last>
            <b:First>B</b:First>
            <b:Middle>A</b:Middle>
          </b:Person>
        </b:NameList>
      </b:Translator>
    </b:Author>
    <b:Title>The book of Margery Kempe</b:Title>
    <b:Year>1985</b:Year>
    <b:Publisher>Penguin</b:Publisher>
    <b:RefOrder>2</b:RefOrder>
  </b:Source>
  <b:Source>
    <b:Tag>Cin91</b:Tag>
    <b:SourceType>JournalArticle</b:SourceType>
    <b:Guid>{0E0131E6-3270-4BBA-A7B9-02DA5B5F86B5}</b:Guid>
    <b:Title>Margery Kempe: Medieval Mother and Mystic</b:Title>
    <b:Year>1991</b:Year>
    <b:Author>
      <b:Author>
        <b:NameList>
          <b:Person>
            <b:Last>Vitto</b:Last>
            <b:First>Cindy</b:First>
          </b:Person>
        </b:NameList>
      </b:Author>
    </b:Author>
    <b:JournalName>Transformations</b:JournalName>
    <b:Pages>50-65</b:Pages>
    <b:Volume>2</b:Volume>
    <b:Issue>2</b:Issue>
    <b:RefOrder>1</b:RefOrder>
  </b:Source>
  <b:Source>
    <b:Tag>Mar85</b:Tag>
    <b:SourceType>Book</b:SourceType>
    <b:Guid>{2C1C0250-6664-4B48-AE5B-4B2D481ED80B}</b:Guid>
    <b:Title>The Book of Margery Kempe</b:Title>
    <b:Year>1985</b:Year>
    <b:City>London</b:City>
    <b:Publisher>Penguin</b:Publisher>
    <b:Author>
      <b:Author>
        <b:NameList>
          <b:Person>
            <b:Last>Kempe</b:Last>
            <b:First>Margery</b:First>
          </b:Person>
        </b:NameList>
      </b:Author>
      <b:Translator>
        <b:NameList>
          <b:Person>
            <b:Last>Windeatt</b:Last>
            <b:First>Barry</b:First>
          </b:Person>
        </b:NameList>
      </b:Translator>
    </b:Author>
    <b:RefOrder>3</b:RefOrder>
  </b:Source>
</b:Sources>
</file>

<file path=customXml/itemProps1.xml><?xml version="1.0" encoding="utf-8"?>
<ds:datastoreItem xmlns:ds="http://schemas.openxmlformats.org/officeDocument/2006/customXml" ds:itemID="{DA9073B1-ACEE-426C-A3AB-15892810B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496</Words>
  <Characters>2708</Characters>
  <Application>Microsoft Office Word</Application>
  <DocSecurity>0</DocSecurity>
  <Lines>45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Goodfield (2514260)</dc:creator>
  <cp:keywords/>
  <dc:description/>
  <cp:lastModifiedBy>Paul Goodfield (2514260)</cp:lastModifiedBy>
  <cp:revision>231</cp:revision>
  <dcterms:created xsi:type="dcterms:W3CDTF">2025-12-30T11:20:00Z</dcterms:created>
  <dcterms:modified xsi:type="dcterms:W3CDTF">2026-01-15T15:35:00Z</dcterms:modified>
</cp:coreProperties>
</file>