
<file path=[Content_Types].xml><?xml version="1.0" encoding="utf-8"?>
<Types xmlns="http://schemas.openxmlformats.org/package/2006/content-types">
  <Default Extension="emf" ContentType="image/x-emf"/>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chart3.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4.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5.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6.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7.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8.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9.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10.xml" ContentType="application/vnd.openxmlformats-officedocument.drawingml.chart+xml"/>
  <Override PartName="/word/charts/style9.xml" ContentType="application/vnd.ms-office.chartstyle+xml"/>
  <Override PartName="/word/charts/colors9.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963378936"/>
        <w:docPartObj>
          <w:docPartGallery w:val="Cover Pages"/>
          <w:docPartUnique/>
        </w:docPartObj>
      </w:sdtPr>
      <w:sdtEndPr/>
      <w:sdtContent>
        <w:tbl>
          <w:tblPr>
            <w:tblpPr w:leftFromText="187" w:rightFromText="187" w:horzAnchor="margin" w:tblpXSpec="center" w:tblpY="2881"/>
            <w:tblW w:w="4000" w:type="pct"/>
            <w:tblBorders>
              <w:left w:val="single" w:sz="18" w:space="0" w:color="4F81BD" w:themeColor="accent1"/>
            </w:tblBorders>
            <w:tblLook w:val="04A0" w:firstRow="1" w:lastRow="0" w:firstColumn="1" w:lastColumn="0" w:noHBand="0" w:noVBand="1"/>
          </w:tblPr>
          <w:tblGrid>
            <w:gridCol w:w="7202"/>
          </w:tblGrid>
          <w:tr w:rsidR="00533D77" w14:paraId="04C8CE4C" w14:textId="77777777">
            <w:tc>
              <w:tcPr>
                <w:tcW w:w="7672" w:type="dxa"/>
                <w:tcMar>
                  <w:top w:w="216" w:type="dxa"/>
                  <w:left w:w="115" w:type="dxa"/>
                  <w:bottom w:w="216" w:type="dxa"/>
                  <w:right w:w="115" w:type="dxa"/>
                </w:tcMar>
              </w:tcPr>
              <w:p w14:paraId="23FB8FCF" w14:textId="77777777" w:rsidR="00533D77" w:rsidRDefault="00F51C24" w:rsidP="00395677">
                <w:sdt>
                  <w:sdtPr>
                    <w:alias w:val="Company"/>
                    <w:id w:val="13406915"/>
                    <w:placeholder>
                      <w:docPart w:val="1B03C2D6D03E46C2A55F0DAFB7E44C81"/>
                    </w:placeholder>
                    <w:dataBinding w:prefixMappings="xmlns:ns0='http://schemas.openxmlformats.org/officeDocument/2006/extended-properties'" w:xpath="/ns0:Properties[1]/ns0:Company[1]" w:storeItemID="{6668398D-A668-4E3E-A5EB-62B293D839F1}"/>
                    <w:text/>
                  </w:sdtPr>
                  <w:sdtEndPr/>
                  <w:sdtContent>
                    <w:r w:rsidR="002A24BB">
                      <w:t>University of Wales Trinity Saint David, School of Engineering</w:t>
                    </w:r>
                  </w:sdtContent>
                </w:sdt>
                <w:r w:rsidR="00533D77" w:rsidRPr="00533D77">
                  <w:rPr>
                    <w:sz w:val="36"/>
                  </w:rPr>
                  <w:t xml:space="preserve"> </w:t>
                </w:r>
              </w:p>
            </w:tc>
          </w:tr>
          <w:tr w:rsidR="00533D77" w14:paraId="38482A31" w14:textId="77777777">
            <w:tc>
              <w:tcPr>
                <w:tcW w:w="7672" w:type="dxa"/>
              </w:tcPr>
              <w:sdt>
                <w:sdtPr>
                  <w:alias w:val="Title"/>
                  <w:id w:val="13406919"/>
                  <w:placeholder>
                    <w:docPart w:val="EFCA4AAAD63544738E2EB1F65A39971A"/>
                  </w:placeholder>
                  <w:dataBinding w:prefixMappings="xmlns:ns0='http://schemas.openxmlformats.org/package/2006/metadata/core-properties' xmlns:ns1='http://purl.org/dc/elements/1.1/'" w:xpath="/ns0:coreProperties[1]/ns1:title[1]" w:storeItemID="{6C3C8BC8-F283-45AE-878A-BAB7291924A1}"/>
                  <w:text/>
                </w:sdtPr>
                <w:sdtEndPr/>
                <w:sdtContent>
                  <w:p w14:paraId="269EE1C6" w14:textId="13D4F069" w:rsidR="00533D77" w:rsidRDefault="00E53019" w:rsidP="00395677">
                    <w:pPr>
                      <w:pStyle w:val="Title"/>
                    </w:pPr>
                    <w:r>
                      <w:t>Heat Exchanger Laboratory Analysis</w:t>
                    </w:r>
                  </w:p>
                </w:sdtContent>
              </w:sdt>
            </w:tc>
          </w:tr>
          <w:tr w:rsidR="00533D77" w14:paraId="3F9FBE6A" w14:textId="77777777">
            <w:sdt>
              <w:sdtPr>
                <w:alias w:val="Subtitle"/>
                <w:id w:val="13406923"/>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14:paraId="43877BA8" w14:textId="0AE2B01B" w:rsidR="00533D77" w:rsidRDefault="00E53019" w:rsidP="00395677">
                    <w:r>
                      <w:t>Thermofluid Mechanics</w:t>
                    </w:r>
                  </w:p>
                </w:tc>
              </w:sdtContent>
            </w:sdt>
          </w:tr>
        </w:tbl>
        <w:p w14:paraId="6E58AEF0" w14:textId="77777777" w:rsidR="00533D77" w:rsidRDefault="00533D77"/>
        <w:p w14:paraId="5B3C237F" w14:textId="77777777" w:rsidR="00533D77" w:rsidRDefault="00533D77"/>
        <w:tbl>
          <w:tblPr>
            <w:tblpPr w:leftFromText="187" w:rightFromText="187" w:horzAnchor="margin" w:tblpXSpec="center" w:tblpYSpec="bottom"/>
            <w:tblW w:w="4000" w:type="pct"/>
            <w:tblLook w:val="04A0" w:firstRow="1" w:lastRow="0" w:firstColumn="1" w:lastColumn="0" w:noHBand="0" w:noVBand="1"/>
          </w:tblPr>
          <w:tblGrid>
            <w:gridCol w:w="7221"/>
          </w:tblGrid>
          <w:tr w:rsidR="00533D77" w14:paraId="2995DCD6" w14:textId="77777777">
            <w:tc>
              <w:tcPr>
                <w:tcW w:w="7672" w:type="dxa"/>
                <w:tcMar>
                  <w:top w:w="216" w:type="dxa"/>
                  <w:left w:w="115" w:type="dxa"/>
                  <w:bottom w:w="216" w:type="dxa"/>
                  <w:right w:w="115" w:type="dxa"/>
                </w:tcMar>
              </w:tcPr>
              <w:sdt>
                <w:sdtPr>
                  <w:alias w:val="Author"/>
                  <w:id w:val="13406928"/>
                  <w:dataBinding w:prefixMappings="xmlns:ns0='http://schemas.openxmlformats.org/package/2006/metadata/core-properties' xmlns:ns1='http://purl.org/dc/elements/1.1/'" w:xpath="/ns0:coreProperties[1]/ns1:creator[1]" w:storeItemID="{6C3C8BC8-F283-45AE-878A-BAB7291924A1}"/>
                  <w:text/>
                </w:sdtPr>
                <w:sdtEndPr/>
                <w:sdtContent>
                  <w:p w14:paraId="2D2AB826" w14:textId="77777777" w:rsidR="00533D77" w:rsidRDefault="002A24BB" w:rsidP="00395677">
                    <w:r>
                      <w:t>Bryn Stubbings, 1702064</w:t>
                    </w:r>
                  </w:p>
                </w:sdtContent>
              </w:sdt>
              <w:p w14:paraId="5AE74AB1" w14:textId="66974E79" w:rsidR="00533D77" w:rsidRDefault="00E53019" w:rsidP="00395677">
                <w:r>
                  <w:t>05</w:t>
                </w:r>
                <w:r w:rsidR="006106ED">
                  <w:t>/</w:t>
                </w:r>
                <w:r w:rsidR="00E94E8F">
                  <w:t>0</w:t>
                </w:r>
                <w:r>
                  <w:t>4</w:t>
                </w:r>
                <w:r w:rsidR="006106ED">
                  <w:t>/201</w:t>
                </w:r>
                <w:r w:rsidR="00E94E8F">
                  <w:t>9</w:t>
                </w:r>
              </w:p>
              <w:p w14:paraId="76294DAD" w14:textId="77777777" w:rsidR="00533D77" w:rsidRDefault="00533D77">
                <w:pPr>
                  <w:pStyle w:val="NoSpacing"/>
                  <w:rPr>
                    <w:color w:val="4F81BD" w:themeColor="accent1"/>
                  </w:rPr>
                </w:pPr>
              </w:p>
            </w:tc>
          </w:tr>
        </w:tbl>
        <w:p w14:paraId="7545C24C" w14:textId="77777777" w:rsidR="00533D77" w:rsidRDefault="00533D77"/>
        <w:p w14:paraId="64E15910" w14:textId="30B78AF2" w:rsidR="00533D77" w:rsidRDefault="00533D77" w:rsidP="00395677">
          <w:pPr>
            <w:spacing w:before="0" w:after="200" w:line="276" w:lineRule="auto"/>
          </w:pPr>
          <w:r>
            <w:br w:type="page"/>
          </w:r>
        </w:p>
      </w:sdtContent>
    </w:sdt>
    <w:sdt>
      <w:sdtPr>
        <w:rPr>
          <w:rFonts w:ascii="Arial" w:eastAsiaTheme="minorHAnsi" w:hAnsi="Arial" w:cstheme="minorBidi"/>
          <w:b w:val="0"/>
          <w:bCs w:val="0"/>
          <w:color w:val="auto"/>
          <w:sz w:val="22"/>
          <w:szCs w:val="22"/>
          <w:lang w:val="en-GB" w:eastAsia="en-US"/>
        </w:rPr>
        <w:id w:val="-1738078471"/>
        <w:docPartObj>
          <w:docPartGallery w:val="Table of Contents"/>
          <w:docPartUnique/>
        </w:docPartObj>
      </w:sdtPr>
      <w:sdtEndPr>
        <w:rPr>
          <w:noProof/>
        </w:rPr>
      </w:sdtEndPr>
      <w:sdtContent>
        <w:p w14:paraId="34229FAB" w14:textId="77777777" w:rsidR="00533D77" w:rsidRDefault="00533D77">
          <w:pPr>
            <w:pStyle w:val="TOCHeading"/>
          </w:pPr>
          <w:r>
            <w:t>Contents</w:t>
          </w:r>
        </w:p>
        <w:p w14:paraId="213D23F3" w14:textId="1841A7BB" w:rsidR="00F12F77" w:rsidRDefault="00533D77">
          <w:pPr>
            <w:pStyle w:val="TOC1"/>
            <w:tabs>
              <w:tab w:val="left" w:pos="440"/>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5568455" w:history="1">
            <w:r w:rsidR="00F12F77" w:rsidRPr="001E650A">
              <w:rPr>
                <w:rStyle w:val="Hyperlink"/>
                <w:noProof/>
              </w:rPr>
              <w:t>1</w:t>
            </w:r>
            <w:r w:rsidR="00F12F77">
              <w:rPr>
                <w:rFonts w:asciiTheme="minorHAnsi" w:eastAsiaTheme="minorEastAsia" w:hAnsiTheme="minorHAnsi"/>
                <w:noProof/>
                <w:lang w:eastAsia="en-GB"/>
              </w:rPr>
              <w:tab/>
            </w:r>
            <w:r w:rsidR="00F12F77" w:rsidRPr="001E650A">
              <w:rPr>
                <w:rStyle w:val="Hyperlink"/>
                <w:noProof/>
              </w:rPr>
              <w:t>Introduction</w:t>
            </w:r>
            <w:r w:rsidR="00F12F77">
              <w:rPr>
                <w:noProof/>
                <w:webHidden/>
              </w:rPr>
              <w:tab/>
            </w:r>
            <w:r w:rsidR="00F12F77">
              <w:rPr>
                <w:noProof/>
                <w:webHidden/>
              </w:rPr>
              <w:fldChar w:fldCharType="begin"/>
            </w:r>
            <w:r w:rsidR="00F12F77">
              <w:rPr>
                <w:noProof/>
                <w:webHidden/>
              </w:rPr>
              <w:instrText xml:space="preserve"> PAGEREF _Toc5568455 \h </w:instrText>
            </w:r>
            <w:r w:rsidR="00F12F77">
              <w:rPr>
                <w:noProof/>
                <w:webHidden/>
              </w:rPr>
            </w:r>
            <w:r w:rsidR="00F12F77">
              <w:rPr>
                <w:noProof/>
                <w:webHidden/>
              </w:rPr>
              <w:fldChar w:fldCharType="separate"/>
            </w:r>
            <w:r w:rsidR="00F12F77">
              <w:rPr>
                <w:noProof/>
                <w:webHidden/>
              </w:rPr>
              <w:t>2</w:t>
            </w:r>
            <w:r w:rsidR="00F12F77">
              <w:rPr>
                <w:noProof/>
                <w:webHidden/>
              </w:rPr>
              <w:fldChar w:fldCharType="end"/>
            </w:r>
          </w:hyperlink>
        </w:p>
        <w:p w14:paraId="4198DA99" w14:textId="199AED9E" w:rsidR="00F12F77" w:rsidRDefault="00F51C24">
          <w:pPr>
            <w:pStyle w:val="TOC2"/>
            <w:tabs>
              <w:tab w:val="left" w:pos="880"/>
              <w:tab w:val="right" w:leader="dot" w:pos="9016"/>
            </w:tabs>
            <w:rPr>
              <w:rFonts w:asciiTheme="minorHAnsi" w:eastAsiaTheme="minorEastAsia" w:hAnsiTheme="minorHAnsi"/>
              <w:noProof/>
              <w:lang w:eastAsia="en-GB"/>
            </w:rPr>
          </w:pPr>
          <w:hyperlink w:anchor="_Toc5568456" w:history="1">
            <w:r w:rsidR="00F12F77" w:rsidRPr="001E650A">
              <w:rPr>
                <w:rStyle w:val="Hyperlink"/>
                <w:noProof/>
              </w:rPr>
              <w:t>1.1</w:t>
            </w:r>
            <w:r w:rsidR="00F12F77">
              <w:rPr>
                <w:rFonts w:asciiTheme="minorHAnsi" w:eastAsiaTheme="minorEastAsia" w:hAnsiTheme="minorHAnsi"/>
                <w:noProof/>
                <w:lang w:eastAsia="en-GB"/>
              </w:rPr>
              <w:tab/>
            </w:r>
            <w:r w:rsidR="00F12F77" w:rsidRPr="001E650A">
              <w:rPr>
                <w:rStyle w:val="Hyperlink"/>
                <w:noProof/>
              </w:rPr>
              <w:t>Heat Exchangers</w:t>
            </w:r>
            <w:r w:rsidR="00F12F77">
              <w:rPr>
                <w:noProof/>
                <w:webHidden/>
              </w:rPr>
              <w:tab/>
            </w:r>
            <w:r w:rsidR="00F12F77">
              <w:rPr>
                <w:noProof/>
                <w:webHidden/>
              </w:rPr>
              <w:fldChar w:fldCharType="begin"/>
            </w:r>
            <w:r w:rsidR="00F12F77">
              <w:rPr>
                <w:noProof/>
                <w:webHidden/>
              </w:rPr>
              <w:instrText xml:space="preserve"> PAGEREF _Toc5568456 \h </w:instrText>
            </w:r>
            <w:r w:rsidR="00F12F77">
              <w:rPr>
                <w:noProof/>
                <w:webHidden/>
              </w:rPr>
            </w:r>
            <w:r w:rsidR="00F12F77">
              <w:rPr>
                <w:noProof/>
                <w:webHidden/>
              </w:rPr>
              <w:fldChar w:fldCharType="separate"/>
            </w:r>
            <w:r w:rsidR="00F12F77">
              <w:rPr>
                <w:noProof/>
                <w:webHidden/>
              </w:rPr>
              <w:t>2</w:t>
            </w:r>
            <w:r w:rsidR="00F12F77">
              <w:rPr>
                <w:noProof/>
                <w:webHidden/>
              </w:rPr>
              <w:fldChar w:fldCharType="end"/>
            </w:r>
          </w:hyperlink>
        </w:p>
        <w:p w14:paraId="2006F7B3" w14:textId="28E181A3" w:rsidR="00F12F77" w:rsidRDefault="00F51C24">
          <w:pPr>
            <w:pStyle w:val="TOC1"/>
            <w:tabs>
              <w:tab w:val="left" w:pos="440"/>
              <w:tab w:val="right" w:leader="dot" w:pos="9016"/>
            </w:tabs>
            <w:rPr>
              <w:rFonts w:asciiTheme="minorHAnsi" w:eastAsiaTheme="minorEastAsia" w:hAnsiTheme="minorHAnsi"/>
              <w:noProof/>
              <w:lang w:eastAsia="en-GB"/>
            </w:rPr>
          </w:pPr>
          <w:hyperlink w:anchor="_Toc5568457" w:history="1">
            <w:r w:rsidR="00F12F77" w:rsidRPr="001E650A">
              <w:rPr>
                <w:rStyle w:val="Hyperlink"/>
                <w:noProof/>
              </w:rPr>
              <w:t>2</w:t>
            </w:r>
            <w:r w:rsidR="00F12F77">
              <w:rPr>
                <w:rFonts w:asciiTheme="minorHAnsi" w:eastAsiaTheme="minorEastAsia" w:hAnsiTheme="minorHAnsi"/>
                <w:noProof/>
                <w:lang w:eastAsia="en-GB"/>
              </w:rPr>
              <w:tab/>
            </w:r>
            <w:r w:rsidR="00F12F77" w:rsidRPr="001E650A">
              <w:rPr>
                <w:rStyle w:val="Hyperlink"/>
                <w:noProof/>
              </w:rPr>
              <w:t>Method</w:t>
            </w:r>
            <w:r w:rsidR="00F12F77">
              <w:rPr>
                <w:noProof/>
                <w:webHidden/>
              </w:rPr>
              <w:tab/>
            </w:r>
            <w:r w:rsidR="00F12F77">
              <w:rPr>
                <w:noProof/>
                <w:webHidden/>
              </w:rPr>
              <w:fldChar w:fldCharType="begin"/>
            </w:r>
            <w:r w:rsidR="00F12F77">
              <w:rPr>
                <w:noProof/>
                <w:webHidden/>
              </w:rPr>
              <w:instrText xml:space="preserve"> PAGEREF _Toc5568457 \h </w:instrText>
            </w:r>
            <w:r w:rsidR="00F12F77">
              <w:rPr>
                <w:noProof/>
                <w:webHidden/>
              </w:rPr>
            </w:r>
            <w:r w:rsidR="00F12F77">
              <w:rPr>
                <w:noProof/>
                <w:webHidden/>
              </w:rPr>
              <w:fldChar w:fldCharType="separate"/>
            </w:r>
            <w:r w:rsidR="00F12F77">
              <w:rPr>
                <w:noProof/>
                <w:webHidden/>
              </w:rPr>
              <w:t>3</w:t>
            </w:r>
            <w:r w:rsidR="00F12F77">
              <w:rPr>
                <w:noProof/>
                <w:webHidden/>
              </w:rPr>
              <w:fldChar w:fldCharType="end"/>
            </w:r>
          </w:hyperlink>
        </w:p>
        <w:p w14:paraId="465958E1" w14:textId="2BCF6713" w:rsidR="00F12F77" w:rsidRDefault="00F51C24">
          <w:pPr>
            <w:pStyle w:val="TOC1"/>
            <w:tabs>
              <w:tab w:val="left" w:pos="440"/>
              <w:tab w:val="right" w:leader="dot" w:pos="9016"/>
            </w:tabs>
            <w:rPr>
              <w:rFonts w:asciiTheme="minorHAnsi" w:eastAsiaTheme="minorEastAsia" w:hAnsiTheme="minorHAnsi"/>
              <w:noProof/>
              <w:lang w:eastAsia="en-GB"/>
            </w:rPr>
          </w:pPr>
          <w:hyperlink w:anchor="_Toc5568458" w:history="1">
            <w:r w:rsidR="00F12F77" w:rsidRPr="001E650A">
              <w:rPr>
                <w:rStyle w:val="Hyperlink"/>
                <w:noProof/>
              </w:rPr>
              <w:t>3</w:t>
            </w:r>
            <w:r w:rsidR="00F12F77">
              <w:rPr>
                <w:rFonts w:asciiTheme="minorHAnsi" w:eastAsiaTheme="minorEastAsia" w:hAnsiTheme="minorHAnsi"/>
                <w:noProof/>
                <w:lang w:eastAsia="en-GB"/>
              </w:rPr>
              <w:tab/>
            </w:r>
            <w:r w:rsidR="00F12F77" w:rsidRPr="001E650A">
              <w:rPr>
                <w:rStyle w:val="Hyperlink"/>
                <w:noProof/>
              </w:rPr>
              <w:t>Results</w:t>
            </w:r>
            <w:r w:rsidR="00F12F77">
              <w:rPr>
                <w:noProof/>
                <w:webHidden/>
              </w:rPr>
              <w:tab/>
            </w:r>
            <w:r w:rsidR="00F12F77">
              <w:rPr>
                <w:noProof/>
                <w:webHidden/>
              </w:rPr>
              <w:fldChar w:fldCharType="begin"/>
            </w:r>
            <w:r w:rsidR="00F12F77">
              <w:rPr>
                <w:noProof/>
                <w:webHidden/>
              </w:rPr>
              <w:instrText xml:space="preserve"> PAGEREF _Toc5568458 \h </w:instrText>
            </w:r>
            <w:r w:rsidR="00F12F77">
              <w:rPr>
                <w:noProof/>
                <w:webHidden/>
              </w:rPr>
            </w:r>
            <w:r w:rsidR="00F12F77">
              <w:rPr>
                <w:noProof/>
                <w:webHidden/>
              </w:rPr>
              <w:fldChar w:fldCharType="separate"/>
            </w:r>
            <w:r w:rsidR="00F12F77">
              <w:rPr>
                <w:noProof/>
                <w:webHidden/>
              </w:rPr>
              <w:t>4</w:t>
            </w:r>
            <w:r w:rsidR="00F12F77">
              <w:rPr>
                <w:noProof/>
                <w:webHidden/>
              </w:rPr>
              <w:fldChar w:fldCharType="end"/>
            </w:r>
          </w:hyperlink>
        </w:p>
        <w:p w14:paraId="6CB39B2F" w14:textId="63F1FBDC" w:rsidR="00F12F77" w:rsidRDefault="00F51C24">
          <w:pPr>
            <w:pStyle w:val="TOC2"/>
            <w:tabs>
              <w:tab w:val="left" w:pos="880"/>
              <w:tab w:val="right" w:leader="dot" w:pos="9016"/>
            </w:tabs>
            <w:rPr>
              <w:rFonts w:asciiTheme="minorHAnsi" w:eastAsiaTheme="minorEastAsia" w:hAnsiTheme="minorHAnsi"/>
              <w:noProof/>
              <w:lang w:eastAsia="en-GB"/>
            </w:rPr>
          </w:pPr>
          <w:hyperlink w:anchor="_Toc5568459" w:history="1">
            <w:r w:rsidR="00F12F77" w:rsidRPr="001E650A">
              <w:rPr>
                <w:rStyle w:val="Hyperlink"/>
                <w:noProof/>
              </w:rPr>
              <w:t>3.1</w:t>
            </w:r>
            <w:r w:rsidR="00F12F77">
              <w:rPr>
                <w:rFonts w:asciiTheme="minorHAnsi" w:eastAsiaTheme="minorEastAsia" w:hAnsiTheme="minorHAnsi"/>
                <w:noProof/>
                <w:lang w:eastAsia="en-GB"/>
              </w:rPr>
              <w:tab/>
            </w:r>
            <w:r w:rsidR="00F12F77" w:rsidRPr="001E650A">
              <w:rPr>
                <w:rStyle w:val="Hyperlink"/>
                <w:noProof/>
              </w:rPr>
              <w:t>Equations</w:t>
            </w:r>
            <w:r w:rsidR="00F12F77">
              <w:rPr>
                <w:noProof/>
                <w:webHidden/>
              </w:rPr>
              <w:tab/>
            </w:r>
            <w:r w:rsidR="00F12F77">
              <w:rPr>
                <w:noProof/>
                <w:webHidden/>
              </w:rPr>
              <w:fldChar w:fldCharType="begin"/>
            </w:r>
            <w:r w:rsidR="00F12F77">
              <w:rPr>
                <w:noProof/>
                <w:webHidden/>
              </w:rPr>
              <w:instrText xml:space="preserve"> PAGEREF _Toc5568459 \h </w:instrText>
            </w:r>
            <w:r w:rsidR="00F12F77">
              <w:rPr>
                <w:noProof/>
                <w:webHidden/>
              </w:rPr>
            </w:r>
            <w:r w:rsidR="00F12F77">
              <w:rPr>
                <w:noProof/>
                <w:webHidden/>
              </w:rPr>
              <w:fldChar w:fldCharType="separate"/>
            </w:r>
            <w:r w:rsidR="00F12F77">
              <w:rPr>
                <w:noProof/>
                <w:webHidden/>
              </w:rPr>
              <w:t>5</w:t>
            </w:r>
            <w:r w:rsidR="00F12F77">
              <w:rPr>
                <w:noProof/>
                <w:webHidden/>
              </w:rPr>
              <w:fldChar w:fldCharType="end"/>
            </w:r>
          </w:hyperlink>
        </w:p>
        <w:p w14:paraId="4155460C" w14:textId="6FFCE9BE" w:rsidR="00F12F77" w:rsidRDefault="00F51C24">
          <w:pPr>
            <w:pStyle w:val="TOC3"/>
            <w:tabs>
              <w:tab w:val="left" w:pos="1320"/>
              <w:tab w:val="right" w:leader="dot" w:pos="9016"/>
            </w:tabs>
            <w:rPr>
              <w:rFonts w:asciiTheme="minorHAnsi" w:eastAsiaTheme="minorEastAsia" w:hAnsiTheme="minorHAnsi"/>
              <w:noProof/>
              <w:lang w:eastAsia="en-GB"/>
            </w:rPr>
          </w:pPr>
          <w:hyperlink w:anchor="_Toc5568460" w:history="1">
            <w:r w:rsidR="00F12F77" w:rsidRPr="001E650A">
              <w:rPr>
                <w:rStyle w:val="Hyperlink"/>
                <w:noProof/>
              </w:rPr>
              <w:t>3.1.1</w:t>
            </w:r>
            <w:r w:rsidR="00F12F77">
              <w:rPr>
                <w:rFonts w:asciiTheme="minorHAnsi" w:eastAsiaTheme="minorEastAsia" w:hAnsiTheme="minorHAnsi"/>
                <w:noProof/>
                <w:lang w:eastAsia="en-GB"/>
              </w:rPr>
              <w:tab/>
            </w:r>
            <w:r w:rsidR="00F12F77" w:rsidRPr="001E650A">
              <w:rPr>
                <w:rStyle w:val="Hyperlink"/>
                <w:noProof/>
              </w:rPr>
              <w:t>Air Mass Flow Rate</w:t>
            </w:r>
            <w:r w:rsidR="00F12F77">
              <w:rPr>
                <w:noProof/>
                <w:webHidden/>
              </w:rPr>
              <w:tab/>
            </w:r>
            <w:r w:rsidR="00F12F77">
              <w:rPr>
                <w:noProof/>
                <w:webHidden/>
              </w:rPr>
              <w:fldChar w:fldCharType="begin"/>
            </w:r>
            <w:r w:rsidR="00F12F77">
              <w:rPr>
                <w:noProof/>
                <w:webHidden/>
              </w:rPr>
              <w:instrText xml:space="preserve"> PAGEREF _Toc5568460 \h </w:instrText>
            </w:r>
            <w:r w:rsidR="00F12F77">
              <w:rPr>
                <w:noProof/>
                <w:webHidden/>
              </w:rPr>
            </w:r>
            <w:r w:rsidR="00F12F77">
              <w:rPr>
                <w:noProof/>
                <w:webHidden/>
              </w:rPr>
              <w:fldChar w:fldCharType="separate"/>
            </w:r>
            <w:r w:rsidR="00F12F77">
              <w:rPr>
                <w:noProof/>
                <w:webHidden/>
              </w:rPr>
              <w:t>5</w:t>
            </w:r>
            <w:r w:rsidR="00F12F77">
              <w:rPr>
                <w:noProof/>
                <w:webHidden/>
              </w:rPr>
              <w:fldChar w:fldCharType="end"/>
            </w:r>
          </w:hyperlink>
        </w:p>
        <w:p w14:paraId="7F6D0A74" w14:textId="0EF1FEBF" w:rsidR="00F12F77" w:rsidRDefault="00F51C24">
          <w:pPr>
            <w:pStyle w:val="TOC3"/>
            <w:tabs>
              <w:tab w:val="left" w:pos="1320"/>
              <w:tab w:val="right" w:leader="dot" w:pos="9016"/>
            </w:tabs>
            <w:rPr>
              <w:rFonts w:asciiTheme="minorHAnsi" w:eastAsiaTheme="minorEastAsia" w:hAnsiTheme="minorHAnsi"/>
              <w:noProof/>
              <w:lang w:eastAsia="en-GB"/>
            </w:rPr>
          </w:pPr>
          <w:hyperlink w:anchor="_Toc5568461" w:history="1">
            <w:r w:rsidR="00F12F77" w:rsidRPr="001E650A">
              <w:rPr>
                <w:rStyle w:val="Hyperlink"/>
                <w:noProof/>
              </w:rPr>
              <w:t>3.1.2</w:t>
            </w:r>
            <w:r w:rsidR="00F12F77">
              <w:rPr>
                <w:rFonts w:asciiTheme="minorHAnsi" w:eastAsiaTheme="minorEastAsia" w:hAnsiTheme="minorHAnsi"/>
                <w:noProof/>
                <w:lang w:eastAsia="en-GB"/>
              </w:rPr>
              <w:tab/>
            </w:r>
            <w:r w:rsidR="00F12F77" w:rsidRPr="001E650A">
              <w:rPr>
                <w:rStyle w:val="Hyperlink"/>
                <w:noProof/>
              </w:rPr>
              <w:t>Water Mass Flow Rate</w:t>
            </w:r>
            <w:r w:rsidR="00F12F77">
              <w:rPr>
                <w:noProof/>
                <w:webHidden/>
              </w:rPr>
              <w:tab/>
            </w:r>
            <w:r w:rsidR="00F12F77">
              <w:rPr>
                <w:noProof/>
                <w:webHidden/>
              </w:rPr>
              <w:fldChar w:fldCharType="begin"/>
            </w:r>
            <w:r w:rsidR="00F12F77">
              <w:rPr>
                <w:noProof/>
                <w:webHidden/>
              </w:rPr>
              <w:instrText xml:space="preserve"> PAGEREF _Toc5568461 \h </w:instrText>
            </w:r>
            <w:r w:rsidR="00F12F77">
              <w:rPr>
                <w:noProof/>
                <w:webHidden/>
              </w:rPr>
            </w:r>
            <w:r w:rsidR="00F12F77">
              <w:rPr>
                <w:noProof/>
                <w:webHidden/>
              </w:rPr>
              <w:fldChar w:fldCharType="separate"/>
            </w:r>
            <w:r w:rsidR="00F12F77">
              <w:rPr>
                <w:noProof/>
                <w:webHidden/>
              </w:rPr>
              <w:t>5</w:t>
            </w:r>
            <w:r w:rsidR="00F12F77">
              <w:rPr>
                <w:noProof/>
                <w:webHidden/>
              </w:rPr>
              <w:fldChar w:fldCharType="end"/>
            </w:r>
          </w:hyperlink>
        </w:p>
        <w:p w14:paraId="15370B04" w14:textId="2C393624" w:rsidR="00F12F77" w:rsidRDefault="00F51C24">
          <w:pPr>
            <w:pStyle w:val="TOC3"/>
            <w:tabs>
              <w:tab w:val="left" w:pos="1320"/>
              <w:tab w:val="right" w:leader="dot" w:pos="9016"/>
            </w:tabs>
            <w:rPr>
              <w:rFonts w:asciiTheme="minorHAnsi" w:eastAsiaTheme="minorEastAsia" w:hAnsiTheme="minorHAnsi"/>
              <w:noProof/>
              <w:lang w:eastAsia="en-GB"/>
            </w:rPr>
          </w:pPr>
          <w:hyperlink w:anchor="_Toc5568462" w:history="1">
            <w:r w:rsidR="00F12F77" w:rsidRPr="001E650A">
              <w:rPr>
                <w:rStyle w:val="Hyperlink"/>
                <w:noProof/>
              </w:rPr>
              <w:t>3.1.3</w:t>
            </w:r>
            <w:r w:rsidR="00F12F77">
              <w:rPr>
                <w:rFonts w:asciiTheme="minorHAnsi" w:eastAsiaTheme="minorEastAsia" w:hAnsiTheme="minorHAnsi"/>
                <w:noProof/>
                <w:lang w:eastAsia="en-GB"/>
              </w:rPr>
              <w:tab/>
            </w:r>
            <w:r w:rsidR="00F12F77" w:rsidRPr="001E650A">
              <w:rPr>
                <w:rStyle w:val="Hyperlink"/>
                <w:noProof/>
              </w:rPr>
              <w:t>Specific Heat Capacity</w:t>
            </w:r>
            <w:r w:rsidR="00F12F77">
              <w:rPr>
                <w:noProof/>
                <w:webHidden/>
              </w:rPr>
              <w:tab/>
            </w:r>
            <w:r w:rsidR="00F12F77">
              <w:rPr>
                <w:noProof/>
                <w:webHidden/>
              </w:rPr>
              <w:fldChar w:fldCharType="begin"/>
            </w:r>
            <w:r w:rsidR="00F12F77">
              <w:rPr>
                <w:noProof/>
                <w:webHidden/>
              </w:rPr>
              <w:instrText xml:space="preserve"> PAGEREF _Toc5568462 \h </w:instrText>
            </w:r>
            <w:r w:rsidR="00F12F77">
              <w:rPr>
                <w:noProof/>
                <w:webHidden/>
              </w:rPr>
            </w:r>
            <w:r w:rsidR="00F12F77">
              <w:rPr>
                <w:noProof/>
                <w:webHidden/>
              </w:rPr>
              <w:fldChar w:fldCharType="separate"/>
            </w:r>
            <w:r w:rsidR="00F12F77">
              <w:rPr>
                <w:noProof/>
                <w:webHidden/>
              </w:rPr>
              <w:t>5</w:t>
            </w:r>
            <w:r w:rsidR="00F12F77">
              <w:rPr>
                <w:noProof/>
                <w:webHidden/>
              </w:rPr>
              <w:fldChar w:fldCharType="end"/>
            </w:r>
          </w:hyperlink>
        </w:p>
        <w:p w14:paraId="7BAE4A21" w14:textId="04B1F902" w:rsidR="00F12F77" w:rsidRDefault="00F51C24">
          <w:pPr>
            <w:pStyle w:val="TOC3"/>
            <w:tabs>
              <w:tab w:val="left" w:pos="1320"/>
              <w:tab w:val="right" w:leader="dot" w:pos="9016"/>
            </w:tabs>
            <w:rPr>
              <w:rFonts w:asciiTheme="minorHAnsi" w:eastAsiaTheme="minorEastAsia" w:hAnsiTheme="minorHAnsi"/>
              <w:noProof/>
              <w:lang w:eastAsia="en-GB"/>
            </w:rPr>
          </w:pPr>
          <w:hyperlink w:anchor="_Toc5568463" w:history="1">
            <w:r w:rsidR="00F12F77" w:rsidRPr="001E650A">
              <w:rPr>
                <w:rStyle w:val="Hyperlink"/>
                <w:noProof/>
              </w:rPr>
              <w:t>3.1.4</w:t>
            </w:r>
            <w:r w:rsidR="00F12F77">
              <w:rPr>
                <w:rFonts w:asciiTheme="minorHAnsi" w:eastAsiaTheme="minorEastAsia" w:hAnsiTheme="minorHAnsi"/>
                <w:noProof/>
                <w:lang w:eastAsia="en-GB"/>
              </w:rPr>
              <w:tab/>
            </w:r>
            <w:r w:rsidR="00F12F77" w:rsidRPr="001E650A">
              <w:rPr>
                <w:rStyle w:val="Hyperlink"/>
                <w:noProof/>
              </w:rPr>
              <w:t>Heat Emitted</w:t>
            </w:r>
            <w:r w:rsidR="00F12F77">
              <w:rPr>
                <w:noProof/>
                <w:webHidden/>
              </w:rPr>
              <w:tab/>
            </w:r>
            <w:r w:rsidR="00F12F77">
              <w:rPr>
                <w:noProof/>
                <w:webHidden/>
              </w:rPr>
              <w:fldChar w:fldCharType="begin"/>
            </w:r>
            <w:r w:rsidR="00F12F77">
              <w:rPr>
                <w:noProof/>
                <w:webHidden/>
              </w:rPr>
              <w:instrText xml:space="preserve"> PAGEREF _Toc5568463 \h </w:instrText>
            </w:r>
            <w:r w:rsidR="00F12F77">
              <w:rPr>
                <w:noProof/>
                <w:webHidden/>
              </w:rPr>
            </w:r>
            <w:r w:rsidR="00F12F77">
              <w:rPr>
                <w:noProof/>
                <w:webHidden/>
              </w:rPr>
              <w:fldChar w:fldCharType="separate"/>
            </w:r>
            <w:r w:rsidR="00F12F77">
              <w:rPr>
                <w:noProof/>
                <w:webHidden/>
              </w:rPr>
              <w:t>5</w:t>
            </w:r>
            <w:r w:rsidR="00F12F77">
              <w:rPr>
                <w:noProof/>
                <w:webHidden/>
              </w:rPr>
              <w:fldChar w:fldCharType="end"/>
            </w:r>
          </w:hyperlink>
        </w:p>
        <w:p w14:paraId="685EBE3C" w14:textId="4E26D974" w:rsidR="00F12F77" w:rsidRDefault="00F51C24">
          <w:pPr>
            <w:pStyle w:val="TOC3"/>
            <w:tabs>
              <w:tab w:val="left" w:pos="1320"/>
              <w:tab w:val="right" w:leader="dot" w:pos="9016"/>
            </w:tabs>
            <w:rPr>
              <w:rFonts w:asciiTheme="minorHAnsi" w:eastAsiaTheme="minorEastAsia" w:hAnsiTheme="minorHAnsi"/>
              <w:noProof/>
              <w:lang w:eastAsia="en-GB"/>
            </w:rPr>
          </w:pPr>
          <w:hyperlink w:anchor="_Toc5568464" w:history="1">
            <w:r w:rsidR="00F12F77" w:rsidRPr="001E650A">
              <w:rPr>
                <w:rStyle w:val="Hyperlink"/>
                <w:noProof/>
              </w:rPr>
              <w:t>3.1.5</w:t>
            </w:r>
            <w:r w:rsidR="00F12F77">
              <w:rPr>
                <w:rFonts w:asciiTheme="minorHAnsi" w:eastAsiaTheme="minorEastAsia" w:hAnsiTheme="minorHAnsi"/>
                <w:noProof/>
                <w:lang w:eastAsia="en-GB"/>
              </w:rPr>
              <w:tab/>
            </w:r>
            <w:r w:rsidR="00F12F77" w:rsidRPr="001E650A">
              <w:rPr>
                <w:rStyle w:val="Hyperlink"/>
                <w:noProof/>
              </w:rPr>
              <w:t>Heat Absorbed</w:t>
            </w:r>
            <w:r w:rsidR="00F12F77">
              <w:rPr>
                <w:noProof/>
                <w:webHidden/>
              </w:rPr>
              <w:tab/>
            </w:r>
            <w:r w:rsidR="00F12F77">
              <w:rPr>
                <w:noProof/>
                <w:webHidden/>
              </w:rPr>
              <w:fldChar w:fldCharType="begin"/>
            </w:r>
            <w:r w:rsidR="00F12F77">
              <w:rPr>
                <w:noProof/>
                <w:webHidden/>
              </w:rPr>
              <w:instrText xml:space="preserve"> PAGEREF _Toc5568464 \h </w:instrText>
            </w:r>
            <w:r w:rsidR="00F12F77">
              <w:rPr>
                <w:noProof/>
                <w:webHidden/>
              </w:rPr>
            </w:r>
            <w:r w:rsidR="00F12F77">
              <w:rPr>
                <w:noProof/>
                <w:webHidden/>
              </w:rPr>
              <w:fldChar w:fldCharType="separate"/>
            </w:r>
            <w:r w:rsidR="00F12F77">
              <w:rPr>
                <w:noProof/>
                <w:webHidden/>
              </w:rPr>
              <w:t>6</w:t>
            </w:r>
            <w:r w:rsidR="00F12F77">
              <w:rPr>
                <w:noProof/>
                <w:webHidden/>
              </w:rPr>
              <w:fldChar w:fldCharType="end"/>
            </w:r>
          </w:hyperlink>
        </w:p>
        <w:p w14:paraId="15B4F385" w14:textId="39272D59" w:rsidR="00F12F77" w:rsidRDefault="00F51C24">
          <w:pPr>
            <w:pStyle w:val="TOC3"/>
            <w:tabs>
              <w:tab w:val="left" w:pos="1320"/>
              <w:tab w:val="right" w:leader="dot" w:pos="9016"/>
            </w:tabs>
            <w:rPr>
              <w:rFonts w:asciiTheme="minorHAnsi" w:eastAsiaTheme="minorEastAsia" w:hAnsiTheme="minorHAnsi"/>
              <w:noProof/>
              <w:lang w:eastAsia="en-GB"/>
            </w:rPr>
          </w:pPr>
          <w:hyperlink w:anchor="_Toc5568465" w:history="1">
            <w:r w:rsidR="00F12F77" w:rsidRPr="001E650A">
              <w:rPr>
                <w:rStyle w:val="Hyperlink"/>
                <w:noProof/>
              </w:rPr>
              <w:t>3.1.6</w:t>
            </w:r>
            <w:r w:rsidR="00F12F77">
              <w:rPr>
                <w:rFonts w:asciiTheme="minorHAnsi" w:eastAsiaTheme="minorEastAsia" w:hAnsiTheme="minorHAnsi"/>
                <w:noProof/>
                <w:lang w:eastAsia="en-GB"/>
              </w:rPr>
              <w:tab/>
            </w:r>
            <w:r w:rsidR="00F12F77" w:rsidRPr="001E650A">
              <w:rPr>
                <w:rStyle w:val="Hyperlink"/>
                <w:noProof/>
              </w:rPr>
              <w:t>Temperature Efficiency</w:t>
            </w:r>
            <w:r w:rsidR="00F12F77">
              <w:rPr>
                <w:noProof/>
                <w:webHidden/>
              </w:rPr>
              <w:tab/>
            </w:r>
            <w:r w:rsidR="00F12F77">
              <w:rPr>
                <w:noProof/>
                <w:webHidden/>
              </w:rPr>
              <w:fldChar w:fldCharType="begin"/>
            </w:r>
            <w:r w:rsidR="00F12F77">
              <w:rPr>
                <w:noProof/>
                <w:webHidden/>
              </w:rPr>
              <w:instrText xml:space="preserve"> PAGEREF _Toc5568465 \h </w:instrText>
            </w:r>
            <w:r w:rsidR="00F12F77">
              <w:rPr>
                <w:noProof/>
                <w:webHidden/>
              </w:rPr>
            </w:r>
            <w:r w:rsidR="00F12F77">
              <w:rPr>
                <w:noProof/>
                <w:webHidden/>
              </w:rPr>
              <w:fldChar w:fldCharType="separate"/>
            </w:r>
            <w:r w:rsidR="00F12F77">
              <w:rPr>
                <w:noProof/>
                <w:webHidden/>
              </w:rPr>
              <w:t>6</w:t>
            </w:r>
            <w:r w:rsidR="00F12F77">
              <w:rPr>
                <w:noProof/>
                <w:webHidden/>
              </w:rPr>
              <w:fldChar w:fldCharType="end"/>
            </w:r>
          </w:hyperlink>
        </w:p>
        <w:p w14:paraId="59EEE21F" w14:textId="6F08476C" w:rsidR="00F12F77" w:rsidRDefault="00F51C24">
          <w:pPr>
            <w:pStyle w:val="TOC3"/>
            <w:tabs>
              <w:tab w:val="left" w:pos="1320"/>
              <w:tab w:val="right" w:leader="dot" w:pos="9016"/>
            </w:tabs>
            <w:rPr>
              <w:rFonts w:asciiTheme="minorHAnsi" w:eastAsiaTheme="minorEastAsia" w:hAnsiTheme="minorHAnsi"/>
              <w:noProof/>
              <w:lang w:eastAsia="en-GB"/>
            </w:rPr>
          </w:pPr>
          <w:hyperlink w:anchor="_Toc5568466" w:history="1">
            <w:r w:rsidR="00F12F77" w:rsidRPr="001E650A">
              <w:rPr>
                <w:rStyle w:val="Hyperlink"/>
                <w:noProof/>
              </w:rPr>
              <w:t>3.1.7</w:t>
            </w:r>
            <w:r w:rsidR="00F12F77">
              <w:rPr>
                <w:rFonts w:asciiTheme="minorHAnsi" w:eastAsiaTheme="minorEastAsia" w:hAnsiTheme="minorHAnsi"/>
                <w:noProof/>
                <w:lang w:eastAsia="en-GB"/>
              </w:rPr>
              <w:tab/>
            </w:r>
            <w:r w:rsidR="00F12F77" w:rsidRPr="001E650A">
              <w:rPr>
                <w:rStyle w:val="Hyperlink"/>
                <w:noProof/>
              </w:rPr>
              <w:t>Logarithmic Mean Temperature Difference</w:t>
            </w:r>
            <w:r w:rsidR="00F12F77">
              <w:rPr>
                <w:noProof/>
                <w:webHidden/>
              </w:rPr>
              <w:tab/>
            </w:r>
            <w:r w:rsidR="00F12F77">
              <w:rPr>
                <w:noProof/>
                <w:webHidden/>
              </w:rPr>
              <w:fldChar w:fldCharType="begin"/>
            </w:r>
            <w:r w:rsidR="00F12F77">
              <w:rPr>
                <w:noProof/>
                <w:webHidden/>
              </w:rPr>
              <w:instrText xml:space="preserve"> PAGEREF _Toc5568466 \h </w:instrText>
            </w:r>
            <w:r w:rsidR="00F12F77">
              <w:rPr>
                <w:noProof/>
                <w:webHidden/>
              </w:rPr>
            </w:r>
            <w:r w:rsidR="00F12F77">
              <w:rPr>
                <w:noProof/>
                <w:webHidden/>
              </w:rPr>
              <w:fldChar w:fldCharType="separate"/>
            </w:r>
            <w:r w:rsidR="00F12F77">
              <w:rPr>
                <w:noProof/>
                <w:webHidden/>
              </w:rPr>
              <w:t>7</w:t>
            </w:r>
            <w:r w:rsidR="00F12F77">
              <w:rPr>
                <w:noProof/>
                <w:webHidden/>
              </w:rPr>
              <w:fldChar w:fldCharType="end"/>
            </w:r>
          </w:hyperlink>
        </w:p>
        <w:p w14:paraId="3C65B0EE" w14:textId="668B4491" w:rsidR="00F12F77" w:rsidRDefault="00F51C24">
          <w:pPr>
            <w:pStyle w:val="TOC3"/>
            <w:tabs>
              <w:tab w:val="left" w:pos="1320"/>
              <w:tab w:val="right" w:leader="dot" w:pos="9016"/>
            </w:tabs>
            <w:rPr>
              <w:rFonts w:asciiTheme="minorHAnsi" w:eastAsiaTheme="minorEastAsia" w:hAnsiTheme="minorHAnsi"/>
              <w:noProof/>
              <w:lang w:eastAsia="en-GB"/>
            </w:rPr>
          </w:pPr>
          <w:hyperlink w:anchor="_Toc5568467" w:history="1">
            <w:r w:rsidR="00F12F77" w:rsidRPr="001E650A">
              <w:rPr>
                <w:rStyle w:val="Hyperlink"/>
                <w:noProof/>
              </w:rPr>
              <w:t>3.1.8</w:t>
            </w:r>
            <w:r w:rsidR="00F12F77">
              <w:rPr>
                <w:rFonts w:asciiTheme="minorHAnsi" w:eastAsiaTheme="minorEastAsia" w:hAnsiTheme="minorHAnsi"/>
                <w:noProof/>
                <w:lang w:eastAsia="en-GB"/>
              </w:rPr>
              <w:tab/>
            </w:r>
            <w:r w:rsidR="00F12F77" w:rsidRPr="001E650A">
              <w:rPr>
                <w:rStyle w:val="Hyperlink"/>
                <w:noProof/>
              </w:rPr>
              <w:t>Heat Transfer Coefficient</w:t>
            </w:r>
            <w:r w:rsidR="00F12F77">
              <w:rPr>
                <w:noProof/>
                <w:webHidden/>
              </w:rPr>
              <w:tab/>
            </w:r>
            <w:r w:rsidR="00F12F77">
              <w:rPr>
                <w:noProof/>
                <w:webHidden/>
              </w:rPr>
              <w:fldChar w:fldCharType="begin"/>
            </w:r>
            <w:r w:rsidR="00F12F77">
              <w:rPr>
                <w:noProof/>
                <w:webHidden/>
              </w:rPr>
              <w:instrText xml:space="preserve"> PAGEREF _Toc5568467 \h </w:instrText>
            </w:r>
            <w:r w:rsidR="00F12F77">
              <w:rPr>
                <w:noProof/>
                <w:webHidden/>
              </w:rPr>
            </w:r>
            <w:r w:rsidR="00F12F77">
              <w:rPr>
                <w:noProof/>
                <w:webHidden/>
              </w:rPr>
              <w:fldChar w:fldCharType="separate"/>
            </w:r>
            <w:r w:rsidR="00F12F77">
              <w:rPr>
                <w:noProof/>
                <w:webHidden/>
              </w:rPr>
              <w:t>7</w:t>
            </w:r>
            <w:r w:rsidR="00F12F77">
              <w:rPr>
                <w:noProof/>
                <w:webHidden/>
              </w:rPr>
              <w:fldChar w:fldCharType="end"/>
            </w:r>
          </w:hyperlink>
        </w:p>
        <w:p w14:paraId="244162FE" w14:textId="4FA4264C" w:rsidR="00F12F77" w:rsidRDefault="00F51C24">
          <w:pPr>
            <w:pStyle w:val="TOC2"/>
            <w:tabs>
              <w:tab w:val="left" w:pos="880"/>
              <w:tab w:val="right" w:leader="dot" w:pos="9016"/>
            </w:tabs>
            <w:rPr>
              <w:rFonts w:asciiTheme="minorHAnsi" w:eastAsiaTheme="minorEastAsia" w:hAnsiTheme="minorHAnsi"/>
              <w:noProof/>
              <w:lang w:eastAsia="en-GB"/>
            </w:rPr>
          </w:pPr>
          <w:hyperlink w:anchor="_Toc5568468" w:history="1">
            <w:r w:rsidR="00F12F77" w:rsidRPr="001E650A">
              <w:rPr>
                <w:rStyle w:val="Hyperlink"/>
                <w:noProof/>
              </w:rPr>
              <w:t>3.2</w:t>
            </w:r>
            <w:r w:rsidR="00F12F77">
              <w:rPr>
                <w:rFonts w:asciiTheme="minorHAnsi" w:eastAsiaTheme="minorEastAsia" w:hAnsiTheme="minorHAnsi"/>
                <w:noProof/>
                <w:lang w:eastAsia="en-GB"/>
              </w:rPr>
              <w:tab/>
            </w:r>
            <w:r w:rsidR="00F12F77" w:rsidRPr="001E650A">
              <w:rPr>
                <w:rStyle w:val="Hyperlink"/>
                <w:noProof/>
              </w:rPr>
              <w:t>Final Calculations</w:t>
            </w:r>
            <w:r w:rsidR="00F12F77">
              <w:rPr>
                <w:noProof/>
                <w:webHidden/>
              </w:rPr>
              <w:tab/>
            </w:r>
            <w:r w:rsidR="00F12F77">
              <w:rPr>
                <w:noProof/>
                <w:webHidden/>
              </w:rPr>
              <w:fldChar w:fldCharType="begin"/>
            </w:r>
            <w:r w:rsidR="00F12F77">
              <w:rPr>
                <w:noProof/>
                <w:webHidden/>
              </w:rPr>
              <w:instrText xml:space="preserve"> PAGEREF _Toc5568468 \h </w:instrText>
            </w:r>
            <w:r w:rsidR="00F12F77">
              <w:rPr>
                <w:noProof/>
                <w:webHidden/>
              </w:rPr>
            </w:r>
            <w:r w:rsidR="00F12F77">
              <w:rPr>
                <w:noProof/>
                <w:webHidden/>
              </w:rPr>
              <w:fldChar w:fldCharType="separate"/>
            </w:r>
            <w:r w:rsidR="00F12F77">
              <w:rPr>
                <w:noProof/>
                <w:webHidden/>
              </w:rPr>
              <w:t>8</w:t>
            </w:r>
            <w:r w:rsidR="00F12F77">
              <w:rPr>
                <w:noProof/>
                <w:webHidden/>
              </w:rPr>
              <w:fldChar w:fldCharType="end"/>
            </w:r>
          </w:hyperlink>
        </w:p>
        <w:p w14:paraId="7B7F7D84" w14:textId="775D9794" w:rsidR="00F12F77" w:rsidRDefault="00F51C24">
          <w:pPr>
            <w:pStyle w:val="TOC1"/>
            <w:tabs>
              <w:tab w:val="left" w:pos="440"/>
              <w:tab w:val="right" w:leader="dot" w:pos="9016"/>
            </w:tabs>
            <w:rPr>
              <w:rFonts w:asciiTheme="minorHAnsi" w:eastAsiaTheme="minorEastAsia" w:hAnsiTheme="minorHAnsi"/>
              <w:noProof/>
              <w:lang w:eastAsia="en-GB"/>
            </w:rPr>
          </w:pPr>
          <w:hyperlink w:anchor="_Toc5568469" w:history="1">
            <w:r w:rsidR="00F12F77" w:rsidRPr="001E650A">
              <w:rPr>
                <w:rStyle w:val="Hyperlink"/>
                <w:noProof/>
              </w:rPr>
              <w:t>4</w:t>
            </w:r>
            <w:r w:rsidR="00F12F77">
              <w:rPr>
                <w:rFonts w:asciiTheme="minorHAnsi" w:eastAsiaTheme="minorEastAsia" w:hAnsiTheme="minorHAnsi"/>
                <w:noProof/>
                <w:lang w:eastAsia="en-GB"/>
              </w:rPr>
              <w:tab/>
            </w:r>
            <w:r w:rsidR="00F12F77" w:rsidRPr="001E650A">
              <w:rPr>
                <w:rStyle w:val="Hyperlink"/>
                <w:noProof/>
              </w:rPr>
              <w:t>Analysis</w:t>
            </w:r>
            <w:r w:rsidR="00F12F77">
              <w:rPr>
                <w:noProof/>
                <w:webHidden/>
              </w:rPr>
              <w:tab/>
            </w:r>
            <w:r w:rsidR="00F12F77">
              <w:rPr>
                <w:noProof/>
                <w:webHidden/>
              </w:rPr>
              <w:fldChar w:fldCharType="begin"/>
            </w:r>
            <w:r w:rsidR="00F12F77">
              <w:rPr>
                <w:noProof/>
                <w:webHidden/>
              </w:rPr>
              <w:instrText xml:space="preserve"> PAGEREF _Toc5568469 \h </w:instrText>
            </w:r>
            <w:r w:rsidR="00F12F77">
              <w:rPr>
                <w:noProof/>
                <w:webHidden/>
              </w:rPr>
            </w:r>
            <w:r w:rsidR="00F12F77">
              <w:rPr>
                <w:noProof/>
                <w:webHidden/>
              </w:rPr>
              <w:fldChar w:fldCharType="separate"/>
            </w:r>
            <w:r w:rsidR="00F12F77">
              <w:rPr>
                <w:noProof/>
                <w:webHidden/>
              </w:rPr>
              <w:t>9</w:t>
            </w:r>
            <w:r w:rsidR="00F12F77">
              <w:rPr>
                <w:noProof/>
                <w:webHidden/>
              </w:rPr>
              <w:fldChar w:fldCharType="end"/>
            </w:r>
          </w:hyperlink>
        </w:p>
        <w:p w14:paraId="64FF2996" w14:textId="77BEEC2A" w:rsidR="00F12F77" w:rsidRDefault="00F51C24">
          <w:pPr>
            <w:pStyle w:val="TOC2"/>
            <w:tabs>
              <w:tab w:val="left" w:pos="880"/>
              <w:tab w:val="right" w:leader="dot" w:pos="9016"/>
            </w:tabs>
            <w:rPr>
              <w:rFonts w:asciiTheme="minorHAnsi" w:eastAsiaTheme="minorEastAsia" w:hAnsiTheme="minorHAnsi"/>
              <w:noProof/>
              <w:lang w:eastAsia="en-GB"/>
            </w:rPr>
          </w:pPr>
          <w:hyperlink w:anchor="_Toc5568470" w:history="1">
            <w:r w:rsidR="00F12F77" w:rsidRPr="001E650A">
              <w:rPr>
                <w:rStyle w:val="Hyperlink"/>
                <w:noProof/>
              </w:rPr>
              <w:t>4.1</w:t>
            </w:r>
            <w:r w:rsidR="00F12F77">
              <w:rPr>
                <w:rFonts w:asciiTheme="minorHAnsi" w:eastAsiaTheme="minorEastAsia" w:hAnsiTheme="minorHAnsi"/>
                <w:noProof/>
                <w:lang w:eastAsia="en-GB"/>
              </w:rPr>
              <w:tab/>
            </w:r>
            <w:r w:rsidR="00F12F77" w:rsidRPr="001E650A">
              <w:rPr>
                <w:rStyle w:val="Hyperlink"/>
                <w:noProof/>
              </w:rPr>
              <w:t>Circuit 1</w:t>
            </w:r>
            <w:r w:rsidR="00F12F77">
              <w:rPr>
                <w:noProof/>
                <w:webHidden/>
              </w:rPr>
              <w:tab/>
            </w:r>
            <w:r w:rsidR="00F12F77">
              <w:rPr>
                <w:noProof/>
                <w:webHidden/>
              </w:rPr>
              <w:fldChar w:fldCharType="begin"/>
            </w:r>
            <w:r w:rsidR="00F12F77">
              <w:rPr>
                <w:noProof/>
                <w:webHidden/>
              </w:rPr>
              <w:instrText xml:space="preserve"> PAGEREF _Toc5568470 \h </w:instrText>
            </w:r>
            <w:r w:rsidR="00F12F77">
              <w:rPr>
                <w:noProof/>
                <w:webHidden/>
              </w:rPr>
            </w:r>
            <w:r w:rsidR="00F12F77">
              <w:rPr>
                <w:noProof/>
                <w:webHidden/>
              </w:rPr>
              <w:fldChar w:fldCharType="separate"/>
            </w:r>
            <w:r w:rsidR="00F12F77">
              <w:rPr>
                <w:noProof/>
                <w:webHidden/>
              </w:rPr>
              <w:t>9</w:t>
            </w:r>
            <w:r w:rsidR="00F12F77">
              <w:rPr>
                <w:noProof/>
                <w:webHidden/>
              </w:rPr>
              <w:fldChar w:fldCharType="end"/>
            </w:r>
          </w:hyperlink>
        </w:p>
        <w:p w14:paraId="2BEB4A6B" w14:textId="41E8CAFC" w:rsidR="00F12F77" w:rsidRDefault="00F51C24">
          <w:pPr>
            <w:pStyle w:val="TOC2"/>
            <w:tabs>
              <w:tab w:val="left" w:pos="880"/>
              <w:tab w:val="right" w:leader="dot" w:pos="9016"/>
            </w:tabs>
            <w:rPr>
              <w:rFonts w:asciiTheme="minorHAnsi" w:eastAsiaTheme="minorEastAsia" w:hAnsiTheme="minorHAnsi"/>
              <w:noProof/>
              <w:lang w:eastAsia="en-GB"/>
            </w:rPr>
          </w:pPr>
          <w:hyperlink w:anchor="_Toc5568471" w:history="1">
            <w:r w:rsidR="00F12F77" w:rsidRPr="001E650A">
              <w:rPr>
                <w:rStyle w:val="Hyperlink"/>
                <w:noProof/>
              </w:rPr>
              <w:t>4.2</w:t>
            </w:r>
            <w:r w:rsidR="00F12F77">
              <w:rPr>
                <w:rFonts w:asciiTheme="minorHAnsi" w:eastAsiaTheme="minorEastAsia" w:hAnsiTheme="minorHAnsi"/>
                <w:noProof/>
                <w:lang w:eastAsia="en-GB"/>
              </w:rPr>
              <w:tab/>
            </w:r>
            <w:r w:rsidR="00F12F77" w:rsidRPr="001E650A">
              <w:rPr>
                <w:rStyle w:val="Hyperlink"/>
                <w:noProof/>
              </w:rPr>
              <w:t>Circuit 2</w:t>
            </w:r>
            <w:r w:rsidR="00F12F77">
              <w:rPr>
                <w:noProof/>
                <w:webHidden/>
              </w:rPr>
              <w:tab/>
            </w:r>
            <w:r w:rsidR="00F12F77">
              <w:rPr>
                <w:noProof/>
                <w:webHidden/>
              </w:rPr>
              <w:fldChar w:fldCharType="begin"/>
            </w:r>
            <w:r w:rsidR="00F12F77">
              <w:rPr>
                <w:noProof/>
                <w:webHidden/>
              </w:rPr>
              <w:instrText xml:space="preserve"> PAGEREF _Toc5568471 \h </w:instrText>
            </w:r>
            <w:r w:rsidR="00F12F77">
              <w:rPr>
                <w:noProof/>
                <w:webHidden/>
              </w:rPr>
            </w:r>
            <w:r w:rsidR="00F12F77">
              <w:rPr>
                <w:noProof/>
                <w:webHidden/>
              </w:rPr>
              <w:fldChar w:fldCharType="separate"/>
            </w:r>
            <w:r w:rsidR="00F12F77">
              <w:rPr>
                <w:noProof/>
                <w:webHidden/>
              </w:rPr>
              <w:t>12</w:t>
            </w:r>
            <w:r w:rsidR="00F12F77">
              <w:rPr>
                <w:noProof/>
                <w:webHidden/>
              </w:rPr>
              <w:fldChar w:fldCharType="end"/>
            </w:r>
          </w:hyperlink>
        </w:p>
        <w:p w14:paraId="7C92A610" w14:textId="35E59ECB" w:rsidR="00F12F77" w:rsidRDefault="00F51C24">
          <w:pPr>
            <w:pStyle w:val="TOC2"/>
            <w:tabs>
              <w:tab w:val="left" w:pos="880"/>
              <w:tab w:val="right" w:leader="dot" w:pos="9016"/>
            </w:tabs>
            <w:rPr>
              <w:rFonts w:asciiTheme="minorHAnsi" w:eastAsiaTheme="minorEastAsia" w:hAnsiTheme="minorHAnsi"/>
              <w:noProof/>
              <w:lang w:eastAsia="en-GB"/>
            </w:rPr>
          </w:pPr>
          <w:hyperlink w:anchor="_Toc5568472" w:history="1">
            <w:r w:rsidR="00F12F77" w:rsidRPr="001E650A">
              <w:rPr>
                <w:rStyle w:val="Hyperlink"/>
                <w:noProof/>
              </w:rPr>
              <w:t>4.3</w:t>
            </w:r>
            <w:r w:rsidR="00F12F77">
              <w:rPr>
                <w:rFonts w:asciiTheme="minorHAnsi" w:eastAsiaTheme="minorEastAsia" w:hAnsiTheme="minorHAnsi"/>
                <w:noProof/>
                <w:lang w:eastAsia="en-GB"/>
              </w:rPr>
              <w:tab/>
            </w:r>
            <w:r w:rsidR="00F12F77" w:rsidRPr="001E650A">
              <w:rPr>
                <w:rStyle w:val="Hyperlink"/>
                <w:noProof/>
              </w:rPr>
              <w:t>Circuit 3</w:t>
            </w:r>
            <w:r w:rsidR="00F12F77">
              <w:rPr>
                <w:noProof/>
                <w:webHidden/>
              </w:rPr>
              <w:tab/>
            </w:r>
            <w:r w:rsidR="00F12F77">
              <w:rPr>
                <w:noProof/>
                <w:webHidden/>
              </w:rPr>
              <w:fldChar w:fldCharType="begin"/>
            </w:r>
            <w:r w:rsidR="00F12F77">
              <w:rPr>
                <w:noProof/>
                <w:webHidden/>
              </w:rPr>
              <w:instrText xml:space="preserve"> PAGEREF _Toc5568472 \h </w:instrText>
            </w:r>
            <w:r w:rsidR="00F12F77">
              <w:rPr>
                <w:noProof/>
                <w:webHidden/>
              </w:rPr>
            </w:r>
            <w:r w:rsidR="00F12F77">
              <w:rPr>
                <w:noProof/>
                <w:webHidden/>
              </w:rPr>
              <w:fldChar w:fldCharType="separate"/>
            </w:r>
            <w:r w:rsidR="00F12F77">
              <w:rPr>
                <w:noProof/>
                <w:webHidden/>
              </w:rPr>
              <w:t>15</w:t>
            </w:r>
            <w:r w:rsidR="00F12F77">
              <w:rPr>
                <w:noProof/>
                <w:webHidden/>
              </w:rPr>
              <w:fldChar w:fldCharType="end"/>
            </w:r>
          </w:hyperlink>
        </w:p>
        <w:p w14:paraId="20F9A0AF" w14:textId="7C0C0744" w:rsidR="00F12F77" w:rsidRDefault="00F51C24">
          <w:pPr>
            <w:pStyle w:val="TOC1"/>
            <w:tabs>
              <w:tab w:val="left" w:pos="440"/>
              <w:tab w:val="right" w:leader="dot" w:pos="9016"/>
            </w:tabs>
            <w:rPr>
              <w:rFonts w:asciiTheme="minorHAnsi" w:eastAsiaTheme="minorEastAsia" w:hAnsiTheme="minorHAnsi"/>
              <w:noProof/>
              <w:lang w:eastAsia="en-GB"/>
            </w:rPr>
          </w:pPr>
          <w:hyperlink w:anchor="_Toc5568473" w:history="1">
            <w:r w:rsidR="00F12F77" w:rsidRPr="001E650A">
              <w:rPr>
                <w:rStyle w:val="Hyperlink"/>
                <w:noProof/>
              </w:rPr>
              <w:t>5</w:t>
            </w:r>
            <w:r w:rsidR="00F12F77">
              <w:rPr>
                <w:rFonts w:asciiTheme="minorHAnsi" w:eastAsiaTheme="minorEastAsia" w:hAnsiTheme="minorHAnsi"/>
                <w:noProof/>
                <w:lang w:eastAsia="en-GB"/>
              </w:rPr>
              <w:tab/>
            </w:r>
            <w:r w:rsidR="00F12F77" w:rsidRPr="001E650A">
              <w:rPr>
                <w:rStyle w:val="Hyperlink"/>
                <w:noProof/>
              </w:rPr>
              <w:t>Evaluation</w:t>
            </w:r>
            <w:r w:rsidR="00F12F77">
              <w:rPr>
                <w:noProof/>
                <w:webHidden/>
              </w:rPr>
              <w:tab/>
            </w:r>
            <w:r w:rsidR="00F12F77">
              <w:rPr>
                <w:noProof/>
                <w:webHidden/>
              </w:rPr>
              <w:fldChar w:fldCharType="begin"/>
            </w:r>
            <w:r w:rsidR="00F12F77">
              <w:rPr>
                <w:noProof/>
                <w:webHidden/>
              </w:rPr>
              <w:instrText xml:space="preserve"> PAGEREF _Toc5568473 \h </w:instrText>
            </w:r>
            <w:r w:rsidR="00F12F77">
              <w:rPr>
                <w:noProof/>
                <w:webHidden/>
              </w:rPr>
            </w:r>
            <w:r w:rsidR="00F12F77">
              <w:rPr>
                <w:noProof/>
                <w:webHidden/>
              </w:rPr>
              <w:fldChar w:fldCharType="separate"/>
            </w:r>
            <w:r w:rsidR="00F12F77">
              <w:rPr>
                <w:noProof/>
                <w:webHidden/>
              </w:rPr>
              <w:t>18</w:t>
            </w:r>
            <w:r w:rsidR="00F12F77">
              <w:rPr>
                <w:noProof/>
                <w:webHidden/>
              </w:rPr>
              <w:fldChar w:fldCharType="end"/>
            </w:r>
          </w:hyperlink>
        </w:p>
        <w:p w14:paraId="23963091" w14:textId="062848E2" w:rsidR="00F12F77" w:rsidRDefault="00F51C24">
          <w:pPr>
            <w:pStyle w:val="TOC1"/>
            <w:tabs>
              <w:tab w:val="left" w:pos="440"/>
              <w:tab w:val="right" w:leader="dot" w:pos="9016"/>
            </w:tabs>
            <w:rPr>
              <w:rFonts w:asciiTheme="minorHAnsi" w:eastAsiaTheme="minorEastAsia" w:hAnsiTheme="minorHAnsi"/>
              <w:noProof/>
              <w:lang w:eastAsia="en-GB"/>
            </w:rPr>
          </w:pPr>
          <w:hyperlink w:anchor="_Toc5568474" w:history="1">
            <w:r w:rsidR="00F12F77" w:rsidRPr="001E650A">
              <w:rPr>
                <w:rStyle w:val="Hyperlink"/>
                <w:noProof/>
              </w:rPr>
              <w:t>6</w:t>
            </w:r>
            <w:r w:rsidR="00F12F77">
              <w:rPr>
                <w:rFonts w:asciiTheme="minorHAnsi" w:eastAsiaTheme="minorEastAsia" w:hAnsiTheme="minorHAnsi"/>
                <w:noProof/>
                <w:lang w:eastAsia="en-GB"/>
              </w:rPr>
              <w:tab/>
            </w:r>
            <w:r w:rsidR="00F12F77" w:rsidRPr="001E650A">
              <w:rPr>
                <w:rStyle w:val="Hyperlink"/>
                <w:noProof/>
              </w:rPr>
              <w:t>Conclusion</w:t>
            </w:r>
            <w:r w:rsidR="00F12F77">
              <w:rPr>
                <w:noProof/>
                <w:webHidden/>
              </w:rPr>
              <w:tab/>
            </w:r>
            <w:r w:rsidR="00F12F77">
              <w:rPr>
                <w:noProof/>
                <w:webHidden/>
              </w:rPr>
              <w:fldChar w:fldCharType="begin"/>
            </w:r>
            <w:r w:rsidR="00F12F77">
              <w:rPr>
                <w:noProof/>
                <w:webHidden/>
              </w:rPr>
              <w:instrText xml:space="preserve"> PAGEREF _Toc5568474 \h </w:instrText>
            </w:r>
            <w:r w:rsidR="00F12F77">
              <w:rPr>
                <w:noProof/>
                <w:webHidden/>
              </w:rPr>
            </w:r>
            <w:r w:rsidR="00F12F77">
              <w:rPr>
                <w:noProof/>
                <w:webHidden/>
              </w:rPr>
              <w:fldChar w:fldCharType="separate"/>
            </w:r>
            <w:r w:rsidR="00F12F77">
              <w:rPr>
                <w:noProof/>
                <w:webHidden/>
              </w:rPr>
              <w:t>19</w:t>
            </w:r>
            <w:r w:rsidR="00F12F77">
              <w:rPr>
                <w:noProof/>
                <w:webHidden/>
              </w:rPr>
              <w:fldChar w:fldCharType="end"/>
            </w:r>
          </w:hyperlink>
        </w:p>
        <w:p w14:paraId="53D20018" w14:textId="78C14C52" w:rsidR="00F12F77" w:rsidRDefault="00F51C24">
          <w:pPr>
            <w:pStyle w:val="TOC1"/>
            <w:tabs>
              <w:tab w:val="left" w:pos="440"/>
              <w:tab w:val="right" w:leader="dot" w:pos="9016"/>
            </w:tabs>
            <w:rPr>
              <w:rFonts w:asciiTheme="minorHAnsi" w:eastAsiaTheme="minorEastAsia" w:hAnsiTheme="minorHAnsi"/>
              <w:noProof/>
              <w:lang w:eastAsia="en-GB"/>
            </w:rPr>
          </w:pPr>
          <w:hyperlink w:anchor="_Toc5568475" w:history="1">
            <w:r w:rsidR="00F12F77" w:rsidRPr="001E650A">
              <w:rPr>
                <w:rStyle w:val="Hyperlink"/>
                <w:noProof/>
              </w:rPr>
              <w:t>7</w:t>
            </w:r>
            <w:r w:rsidR="00F12F77">
              <w:rPr>
                <w:rFonts w:asciiTheme="minorHAnsi" w:eastAsiaTheme="minorEastAsia" w:hAnsiTheme="minorHAnsi"/>
                <w:noProof/>
                <w:lang w:eastAsia="en-GB"/>
              </w:rPr>
              <w:tab/>
            </w:r>
            <w:r w:rsidR="00F12F77" w:rsidRPr="001E650A">
              <w:rPr>
                <w:rStyle w:val="Hyperlink"/>
                <w:noProof/>
              </w:rPr>
              <w:t>Bibliography</w:t>
            </w:r>
            <w:r w:rsidR="00F12F77">
              <w:rPr>
                <w:noProof/>
                <w:webHidden/>
              </w:rPr>
              <w:tab/>
            </w:r>
            <w:r w:rsidR="00F12F77">
              <w:rPr>
                <w:noProof/>
                <w:webHidden/>
              </w:rPr>
              <w:fldChar w:fldCharType="begin"/>
            </w:r>
            <w:r w:rsidR="00F12F77">
              <w:rPr>
                <w:noProof/>
                <w:webHidden/>
              </w:rPr>
              <w:instrText xml:space="preserve"> PAGEREF _Toc5568475 \h </w:instrText>
            </w:r>
            <w:r w:rsidR="00F12F77">
              <w:rPr>
                <w:noProof/>
                <w:webHidden/>
              </w:rPr>
            </w:r>
            <w:r w:rsidR="00F12F77">
              <w:rPr>
                <w:noProof/>
                <w:webHidden/>
              </w:rPr>
              <w:fldChar w:fldCharType="separate"/>
            </w:r>
            <w:r w:rsidR="00F12F77">
              <w:rPr>
                <w:noProof/>
                <w:webHidden/>
              </w:rPr>
              <w:t>21</w:t>
            </w:r>
            <w:r w:rsidR="00F12F77">
              <w:rPr>
                <w:noProof/>
                <w:webHidden/>
              </w:rPr>
              <w:fldChar w:fldCharType="end"/>
            </w:r>
          </w:hyperlink>
        </w:p>
        <w:p w14:paraId="0AD1ABDA" w14:textId="7B12B7D7" w:rsidR="00533D77" w:rsidRDefault="00533D77">
          <w:r>
            <w:rPr>
              <w:b/>
              <w:bCs/>
              <w:noProof/>
            </w:rPr>
            <w:fldChar w:fldCharType="end"/>
          </w:r>
        </w:p>
      </w:sdtContent>
    </w:sdt>
    <w:p w14:paraId="28BA76DB" w14:textId="77777777" w:rsidR="00134AF0" w:rsidRDefault="00134AF0" w:rsidP="00134AF0"/>
    <w:p w14:paraId="146E6CEE" w14:textId="77777777" w:rsidR="00134AF0" w:rsidRDefault="00134AF0">
      <w:r>
        <w:br w:type="page"/>
      </w:r>
    </w:p>
    <w:p w14:paraId="6B5590DE" w14:textId="77777777" w:rsidR="00423570" w:rsidRDefault="00134AF0" w:rsidP="00423570">
      <w:pPr>
        <w:pStyle w:val="Heading1"/>
      </w:pPr>
      <w:bookmarkStart w:id="0" w:name="_Toc5568455"/>
      <w:r>
        <w:lastRenderedPageBreak/>
        <w:t>Introduction</w:t>
      </w:r>
      <w:bookmarkEnd w:id="0"/>
    </w:p>
    <w:p w14:paraId="4C16251B" w14:textId="7DBDED9B" w:rsidR="00BA6D40" w:rsidRDefault="002C4B95" w:rsidP="00797FEE">
      <w:pPr>
        <w:pStyle w:val="Bibliography"/>
      </w:pPr>
      <w:r>
        <w:t xml:space="preserve">The experiment carried out to collect </w:t>
      </w:r>
      <w:r w:rsidR="00E668BE">
        <w:t>results was conducted on 5</w:t>
      </w:r>
      <w:r w:rsidR="00E668BE" w:rsidRPr="00E668BE">
        <w:rPr>
          <w:vertAlign w:val="superscript"/>
        </w:rPr>
        <w:t>th</w:t>
      </w:r>
      <w:r w:rsidR="00E668BE">
        <w:t xml:space="preserve"> March 2019, in a Lab in University of Wales Trinity Saint </w:t>
      </w:r>
      <w:r w:rsidR="00A578D2">
        <w:t>David’s IQ building. The experiment</w:t>
      </w:r>
      <w:r w:rsidR="00832CB3">
        <w:t>;</w:t>
      </w:r>
      <w:r w:rsidR="00832CB3" w:rsidRPr="00832CB3">
        <w:t xml:space="preserve"> </w:t>
      </w:r>
      <w:r w:rsidR="00832CB3">
        <w:t>carried out by several engineering students,</w:t>
      </w:r>
      <w:r w:rsidR="00A578D2">
        <w:t xml:space="preserve"> took </w:t>
      </w:r>
      <w:r w:rsidR="007A3BE0">
        <w:t xml:space="preserve">100mins to </w:t>
      </w:r>
      <w:r w:rsidR="003A02F8">
        <w:t>complete</w:t>
      </w:r>
      <w:r w:rsidR="001F6C03">
        <w:t>.</w:t>
      </w:r>
      <w:r w:rsidR="00797FEE">
        <w:t xml:space="preserve"> The Experiment involved setting up three different </w:t>
      </w:r>
      <w:r w:rsidR="001D0AD5">
        <w:t xml:space="preserve">circuits in a heat exchanger and changing one of three </w:t>
      </w:r>
      <w:r w:rsidR="00C05A75">
        <w:t xml:space="preserve">parameters; Water flow, Air Flow and Initial Water Temperature. </w:t>
      </w:r>
    </w:p>
    <w:p w14:paraId="2A9DBB3B" w14:textId="36BDFF72" w:rsidR="00BA6D40" w:rsidRDefault="00BA6D40" w:rsidP="00BA6D40">
      <w:r>
        <w:t xml:space="preserve">The machine used for the experiment was a “TD1007 Water to Heat Exchanger” by Tech Equipment. The water element comprised of </w:t>
      </w:r>
      <w:r w:rsidR="00332485">
        <w:t>2 banks of 16 tube connected in parallel</w:t>
      </w:r>
      <w:r>
        <w:t>, with the ai</w:t>
      </w:r>
      <w:r w:rsidR="00332485">
        <w:t xml:space="preserve">r flowing perpendicular through it. The water was supplied from a heated tank contained in the </w:t>
      </w:r>
      <w:r w:rsidR="00937E55">
        <w:t>machine,</w:t>
      </w:r>
      <w:r w:rsidR="00332485">
        <w:t xml:space="preserve"> so the water was recycled after going through the heat exchanger. The machine measured the water and air temperature flowing in and out of the heat exchanger</w:t>
      </w:r>
      <w:r w:rsidR="00005837">
        <w:t>, the flow rate of the water</w:t>
      </w:r>
      <w:r w:rsidR="00332485">
        <w:t xml:space="preserve"> and the pressure difference in the flow of air. The air inlet had a diameter of 100.11mm. </w:t>
      </w:r>
    </w:p>
    <w:p w14:paraId="07D3D337" w14:textId="77777777" w:rsidR="00A353FE" w:rsidRDefault="00A353FE" w:rsidP="00832CB3">
      <w:pPr>
        <w:pStyle w:val="Heading2"/>
      </w:pPr>
      <w:bookmarkStart w:id="1" w:name="_Toc5568456"/>
      <w:r>
        <w:t>Heat Exchangers</w:t>
      </w:r>
      <w:bookmarkEnd w:id="1"/>
      <w:r>
        <w:t xml:space="preserve"> </w:t>
      </w:r>
    </w:p>
    <w:p w14:paraId="6AE37A00" w14:textId="37D7CB34" w:rsidR="005860F9" w:rsidRDefault="00A263E3" w:rsidP="00A263E3">
      <w:r>
        <w:t xml:space="preserve">There are three main </w:t>
      </w:r>
      <w:r w:rsidR="008575FE">
        <w:t xml:space="preserve">types of Heat exchanger; </w:t>
      </w:r>
      <w:r w:rsidR="007546C9">
        <w:t xml:space="preserve">Cross Flow, </w:t>
      </w:r>
      <w:r w:rsidR="00582DDB">
        <w:t>Counter Flow and Concurrent (parallel) F</w:t>
      </w:r>
      <w:r w:rsidR="00D77BAF">
        <w:t>l</w:t>
      </w:r>
      <w:r w:rsidR="00582DDB">
        <w:t>ow</w:t>
      </w:r>
      <w:r w:rsidR="00D77BAF">
        <w:t xml:space="preserve">. Cross Flow is where two fluids </w:t>
      </w:r>
      <w:r w:rsidR="003D4C84">
        <w:t xml:space="preserve">flow </w:t>
      </w:r>
      <w:r w:rsidR="00B533E7">
        <w:t xml:space="preserve">perpendicular to each other, </w:t>
      </w:r>
      <w:r w:rsidR="00D07D8D">
        <w:t>Counter Flow is where two fluids flow in opposite directions</w:t>
      </w:r>
      <w:r w:rsidR="00BE56D5">
        <w:t xml:space="preserve"> to each other and Concurrent is when then flow in the same direction.</w:t>
      </w:r>
      <w:r w:rsidR="00BF680A">
        <w:t xml:space="preserve"> Heat exchangers are often a hybrid of two </w:t>
      </w:r>
      <w:r w:rsidR="00C91C8D">
        <w:t xml:space="preserve">or three of these types. </w:t>
      </w:r>
      <w:r w:rsidR="000E69BE">
        <w:t xml:space="preserve">The two categories that all heat exchangers will fit into is </w:t>
      </w:r>
      <w:r w:rsidR="00EE6884">
        <w:t>Recuperative or Regenerative</w:t>
      </w:r>
      <w:r w:rsidR="00D87624">
        <w:t xml:space="preserve">. A recuperative </w:t>
      </w:r>
      <w:r w:rsidR="005264AA">
        <w:t>h</w:t>
      </w:r>
      <w:r w:rsidR="00D87624">
        <w:t>eat exchanger, exchanges heat through a barrier</w:t>
      </w:r>
      <w:r w:rsidR="009E5FAC">
        <w:t xml:space="preserve"> separating the flow of </w:t>
      </w:r>
      <w:r w:rsidR="00DA0797">
        <w:t>the fluids</w:t>
      </w:r>
      <w:r w:rsidR="005264AA">
        <w:t xml:space="preserve"> of which each follow a single path</w:t>
      </w:r>
      <w:r w:rsidR="00B431E6">
        <w:t xml:space="preserve"> simultaneously</w:t>
      </w:r>
      <w:r w:rsidR="005264AA">
        <w:t>. A regenerative heat exchanger</w:t>
      </w:r>
      <w:r w:rsidR="000E71A8">
        <w:t xml:space="preserve"> has the two fluids using the same flow path alternatively.</w:t>
      </w:r>
      <w:sdt>
        <w:sdtPr>
          <w:id w:val="-1408680173"/>
          <w:citation/>
        </w:sdtPr>
        <w:sdtEndPr/>
        <w:sdtContent>
          <w:r w:rsidR="000E71A8">
            <w:fldChar w:fldCharType="begin"/>
          </w:r>
          <w:r w:rsidR="000E71A8">
            <w:instrText xml:space="preserve"> CITATION RJB11 \l 2057 </w:instrText>
          </w:r>
          <w:r w:rsidR="000E71A8">
            <w:fldChar w:fldCharType="separate"/>
          </w:r>
          <w:r w:rsidR="000850A3">
            <w:rPr>
              <w:noProof/>
            </w:rPr>
            <w:t xml:space="preserve"> </w:t>
          </w:r>
          <w:r w:rsidR="000850A3" w:rsidRPr="000850A3">
            <w:rPr>
              <w:noProof/>
            </w:rPr>
            <w:t>(Brogan, 2011)</w:t>
          </w:r>
          <w:r w:rsidR="000E71A8">
            <w:fldChar w:fldCharType="end"/>
          </w:r>
        </w:sdtContent>
      </w:sdt>
      <w:r w:rsidR="004C6FEF">
        <w:t xml:space="preserve"> </w:t>
      </w:r>
      <w:r w:rsidR="005860F9">
        <w:br w:type="page"/>
      </w:r>
    </w:p>
    <w:p w14:paraId="56731FE1" w14:textId="76BC06FC" w:rsidR="005860F9" w:rsidRDefault="005860F9" w:rsidP="005860F9">
      <w:pPr>
        <w:pStyle w:val="Heading1"/>
      </w:pPr>
      <w:bookmarkStart w:id="2" w:name="_Toc5568457"/>
      <w:r>
        <w:lastRenderedPageBreak/>
        <w:t>Method</w:t>
      </w:r>
      <w:bookmarkEnd w:id="2"/>
    </w:p>
    <w:p w14:paraId="06BB35EA" w14:textId="4FF59FCA" w:rsidR="00195489" w:rsidRDefault="00195489">
      <w:pPr>
        <w:spacing w:before="0" w:after="200" w:line="276" w:lineRule="auto"/>
      </w:pPr>
      <w:r>
        <w:t>Before the experiment began the ambient air temperature and pressure for the day and time were noted.</w:t>
      </w:r>
      <w:r w:rsidR="00933601">
        <w:t xml:space="preserve"> In </w:t>
      </w:r>
      <w:r w:rsidR="00A4682D">
        <w:t>addition,</w:t>
      </w:r>
      <w:r w:rsidR="00933601">
        <w:t xml:space="preserve"> the air inlet </w:t>
      </w:r>
      <w:r w:rsidR="007C490B">
        <w:t>orifice diameter,</w:t>
      </w:r>
      <w:r w:rsidR="003A02F8">
        <w:t xml:space="preserve"> coefficient and</w:t>
      </w:r>
      <w:r w:rsidR="007C490B">
        <w:t xml:space="preserve"> the surface area of the Heat exchanger</w:t>
      </w:r>
      <w:r w:rsidR="003A02F8">
        <w:t xml:space="preserve"> were also noted.</w:t>
      </w:r>
    </w:p>
    <w:p w14:paraId="6A00A042" w14:textId="6AF75E80" w:rsidR="00005837" w:rsidRPr="00D36309" w:rsidRDefault="00005837">
      <w:pPr>
        <w:spacing w:before="0" w:after="200" w:line="276" w:lineRule="auto"/>
      </w:pPr>
      <w:r>
        <w:t>The</w:t>
      </w:r>
      <w:r w:rsidR="003D172D">
        <w:t xml:space="preserve"> crossflow</w:t>
      </w:r>
      <w:r>
        <w:t xml:space="preserve"> heat exchanger was set up with an initial water temperature of 60</w:t>
      </w:r>
      <w:r>
        <w:rPr>
          <w:vertAlign w:val="superscript"/>
        </w:rPr>
        <w:t>o</w:t>
      </w:r>
      <w:r w:rsidR="00D36309">
        <w:t xml:space="preserve">c, </w:t>
      </w:r>
      <w:r>
        <w:t xml:space="preserve">a </w:t>
      </w:r>
      <w:r w:rsidR="00D36309">
        <w:t>w</w:t>
      </w:r>
      <w:r>
        <w:t>ater Flow of 2.25l/min and an air pressure difference of</w:t>
      </w:r>
      <w:r w:rsidR="00D36309">
        <w:t xml:space="preserve"> 250 pa</w:t>
      </w:r>
      <w:r>
        <w:t>. The in and out water and air temperatures (T</w:t>
      </w:r>
      <w:r>
        <w:rPr>
          <w:vertAlign w:val="subscript"/>
        </w:rPr>
        <w:t>A</w:t>
      </w:r>
      <w:r>
        <w:t>1, T</w:t>
      </w:r>
      <w:r>
        <w:rPr>
          <w:vertAlign w:val="subscript"/>
        </w:rPr>
        <w:t>A</w:t>
      </w:r>
      <w:r>
        <w:t>2, T</w:t>
      </w:r>
      <w:r>
        <w:rPr>
          <w:vertAlign w:val="subscript"/>
        </w:rPr>
        <w:t>w</w:t>
      </w:r>
      <w:r>
        <w:t>1, T</w:t>
      </w:r>
      <w:r>
        <w:rPr>
          <w:vertAlign w:val="subscript"/>
        </w:rPr>
        <w:t>w</w:t>
      </w:r>
      <w:r>
        <w:t>2) were recorded every 4 minutes. After each measurement</w:t>
      </w:r>
      <w:r w:rsidR="00D36309">
        <w:t>, the water</w:t>
      </w:r>
      <w:r>
        <w:t xml:space="preserve"> flow was reduced in increments of 0.5l/min; this was repeat</w:t>
      </w:r>
      <w:r w:rsidR="00D36309">
        <w:t>ed</w:t>
      </w:r>
      <w:r>
        <w:t xml:space="preserve"> 4 times. </w:t>
      </w:r>
      <w:r w:rsidR="00D36309">
        <w:t>For the next circuit the initial water temperature stayed at 60</w:t>
      </w:r>
      <w:r w:rsidR="00D36309">
        <w:rPr>
          <w:vertAlign w:val="superscript"/>
        </w:rPr>
        <w:t>o</w:t>
      </w:r>
      <w:r w:rsidR="00D36309">
        <w:t>c, the water flow was set at 0.25l/min, and the air pressure difference stayed at 250pa. The air pressure difference was then reduced in increments of 50 pa every 4 minutes; four times, measurements were taken after each interval. For the final circuit the set up and experiment were the same as the second circuit except the initial water temperature was set to 45</w:t>
      </w:r>
      <w:r w:rsidR="00D36309">
        <w:rPr>
          <w:vertAlign w:val="superscript"/>
        </w:rPr>
        <w:t>o</w:t>
      </w:r>
      <w:r w:rsidR="00D36309">
        <w:t>c</w:t>
      </w:r>
      <w:r w:rsidR="00C03E68">
        <w:t xml:space="preserve"> throughout.</w:t>
      </w:r>
    </w:p>
    <w:p w14:paraId="6A49B779" w14:textId="56CF4E6D" w:rsidR="005860F9" w:rsidRDefault="005860F9">
      <w:pPr>
        <w:spacing w:before="0" w:after="200" w:line="276" w:lineRule="auto"/>
        <w:rPr>
          <w:rFonts w:eastAsiaTheme="majorEastAsia" w:cstheme="majorBidi"/>
          <w:b/>
          <w:bCs/>
          <w:color w:val="365F91" w:themeColor="accent1" w:themeShade="BF"/>
          <w:sz w:val="28"/>
          <w:szCs w:val="28"/>
        </w:rPr>
      </w:pPr>
      <w:r>
        <w:br w:type="page"/>
      </w:r>
    </w:p>
    <w:p w14:paraId="2664E96F" w14:textId="79CC1986" w:rsidR="005860F9" w:rsidRDefault="005860F9" w:rsidP="005860F9">
      <w:pPr>
        <w:pStyle w:val="Heading1"/>
      </w:pPr>
      <w:bookmarkStart w:id="3" w:name="_Toc5568458"/>
      <w:r>
        <w:lastRenderedPageBreak/>
        <w:t>Results</w:t>
      </w:r>
      <w:bookmarkEnd w:id="3"/>
    </w:p>
    <w:p w14:paraId="4087A6B8" w14:textId="151B0396" w:rsidR="00815FB9" w:rsidRDefault="00B6048E">
      <w:pPr>
        <w:spacing w:before="0" w:after="200" w:line="276" w:lineRule="auto"/>
        <w:rPr>
          <w:rFonts w:asciiTheme="minorHAnsi" w:hAnsiTheme="minorHAnsi"/>
        </w:rPr>
      </w:pPr>
      <w:r>
        <w:fldChar w:fldCharType="begin"/>
      </w:r>
      <w:r>
        <w:instrText xml:space="preserve"> LINK </w:instrText>
      </w:r>
      <w:r w:rsidR="00937E55">
        <w:instrText xml:space="preserve">Excel.Sheet.12 "D:\\Year 2\\Thermofluid Dynamics\\Lab Results.xlsx" Data!R3C1:R21C9 </w:instrText>
      </w:r>
      <w:r>
        <w:instrText xml:space="preserve">\a \f 4 \h </w:instrText>
      </w:r>
      <w:r w:rsidR="00D77199">
        <w:instrText xml:space="preserve"> \* MERGEFORMAT </w:instrText>
      </w:r>
      <w:r>
        <w:fldChar w:fldCharType="separate"/>
      </w:r>
    </w:p>
    <w:tbl>
      <w:tblPr>
        <w:tblW w:w="7136" w:type="dxa"/>
        <w:jc w:val="center"/>
        <w:tblLook w:val="04A0" w:firstRow="1" w:lastRow="0" w:firstColumn="1" w:lastColumn="0" w:noHBand="0" w:noVBand="1"/>
      </w:tblPr>
      <w:tblGrid>
        <w:gridCol w:w="1520"/>
        <w:gridCol w:w="620"/>
        <w:gridCol w:w="620"/>
        <w:gridCol w:w="620"/>
        <w:gridCol w:w="948"/>
        <w:gridCol w:w="620"/>
        <w:gridCol w:w="620"/>
        <w:gridCol w:w="620"/>
        <w:gridCol w:w="948"/>
      </w:tblGrid>
      <w:tr w:rsidR="00815FB9" w:rsidRPr="00815FB9" w14:paraId="4F484075" w14:textId="77777777" w:rsidTr="00815FB9">
        <w:trPr>
          <w:divId w:val="1307079803"/>
          <w:trHeight w:val="558"/>
          <w:jc w:val="center"/>
        </w:trPr>
        <w:tc>
          <w:tcPr>
            <w:tcW w:w="1520"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3806A0AD" w14:textId="2F5DE785" w:rsidR="00815FB9" w:rsidRPr="00815FB9" w:rsidRDefault="00815FB9" w:rsidP="00815FB9">
            <w:pPr>
              <w:spacing w:before="0" w:after="0" w:line="240" w:lineRule="auto"/>
              <w:jc w:val="center"/>
              <w:rPr>
                <w:rFonts w:ascii="Calibri" w:eastAsia="Times New Roman" w:hAnsi="Calibri" w:cs="Calibri"/>
                <w:color w:val="000000"/>
                <w:lang w:eastAsia="en-GB"/>
              </w:rPr>
            </w:pPr>
            <w:r w:rsidRPr="00815FB9">
              <w:rPr>
                <w:rFonts w:ascii="Calibri" w:eastAsia="Times New Roman" w:hAnsi="Calibri" w:cs="Calibri"/>
                <w:color w:val="000000"/>
                <w:lang w:eastAsia="en-GB"/>
              </w:rPr>
              <w:t xml:space="preserve">Water Flow </w:t>
            </w:r>
          </w:p>
        </w:tc>
        <w:tc>
          <w:tcPr>
            <w:tcW w:w="620" w:type="dxa"/>
            <w:tcBorders>
              <w:top w:val="single" w:sz="4" w:space="0" w:color="auto"/>
              <w:left w:val="nil"/>
              <w:bottom w:val="single" w:sz="4" w:space="0" w:color="auto"/>
              <w:right w:val="single" w:sz="4" w:space="0" w:color="auto"/>
            </w:tcBorders>
            <w:shd w:val="clear" w:color="000000" w:fill="D9D9D9"/>
            <w:vAlign w:val="bottom"/>
            <w:hideMark/>
          </w:tcPr>
          <w:p w14:paraId="714EE230" w14:textId="77777777" w:rsidR="00815FB9" w:rsidRPr="00815FB9" w:rsidRDefault="00815FB9" w:rsidP="00815FB9">
            <w:pPr>
              <w:spacing w:before="0" w:after="0" w:line="240" w:lineRule="auto"/>
              <w:jc w:val="center"/>
              <w:rPr>
                <w:rFonts w:ascii="Calibri" w:eastAsia="Times New Roman" w:hAnsi="Calibri" w:cs="Calibri"/>
                <w:color w:val="000000"/>
                <w:lang w:eastAsia="en-GB"/>
              </w:rPr>
            </w:pPr>
            <w:r w:rsidRPr="00815FB9">
              <w:rPr>
                <w:rFonts w:ascii="Calibri" w:eastAsia="Times New Roman" w:hAnsi="Calibri" w:cs="Calibri"/>
                <w:color w:val="000000"/>
                <w:lang w:eastAsia="en-GB"/>
              </w:rPr>
              <w:t>Tw1</w:t>
            </w:r>
          </w:p>
        </w:tc>
        <w:tc>
          <w:tcPr>
            <w:tcW w:w="620" w:type="dxa"/>
            <w:tcBorders>
              <w:top w:val="single" w:sz="4" w:space="0" w:color="auto"/>
              <w:left w:val="nil"/>
              <w:bottom w:val="single" w:sz="4" w:space="0" w:color="auto"/>
              <w:right w:val="single" w:sz="4" w:space="0" w:color="auto"/>
            </w:tcBorders>
            <w:shd w:val="clear" w:color="000000" w:fill="D9D9D9"/>
            <w:vAlign w:val="bottom"/>
            <w:hideMark/>
          </w:tcPr>
          <w:p w14:paraId="7A48475E" w14:textId="77777777" w:rsidR="00815FB9" w:rsidRPr="00815FB9" w:rsidRDefault="00815FB9" w:rsidP="00815FB9">
            <w:pPr>
              <w:spacing w:before="0" w:after="0" w:line="240" w:lineRule="auto"/>
              <w:jc w:val="center"/>
              <w:rPr>
                <w:rFonts w:ascii="Calibri" w:eastAsia="Times New Roman" w:hAnsi="Calibri" w:cs="Calibri"/>
                <w:color w:val="000000"/>
                <w:lang w:eastAsia="en-GB"/>
              </w:rPr>
            </w:pPr>
            <w:r w:rsidRPr="00815FB9">
              <w:rPr>
                <w:rFonts w:ascii="Calibri" w:eastAsia="Times New Roman" w:hAnsi="Calibri" w:cs="Calibri"/>
                <w:color w:val="000000"/>
                <w:lang w:eastAsia="en-GB"/>
              </w:rPr>
              <w:t xml:space="preserve">Tw2 </w:t>
            </w:r>
          </w:p>
        </w:tc>
        <w:tc>
          <w:tcPr>
            <w:tcW w:w="620" w:type="dxa"/>
            <w:tcBorders>
              <w:top w:val="single" w:sz="4" w:space="0" w:color="auto"/>
              <w:left w:val="nil"/>
              <w:bottom w:val="single" w:sz="4" w:space="0" w:color="auto"/>
              <w:right w:val="single" w:sz="4" w:space="0" w:color="auto"/>
            </w:tcBorders>
            <w:shd w:val="clear" w:color="000000" w:fill="D9D9D9"/>
            <w:vAlign w:val="bottom"/>
            <w:hideMark/>
          </w:tcPr>
          <w:p w14:paraId="41E6CBC6" w14:textId="77777777" w:rsidR="00815FB9" w:rsidRPr="00815FB9" w:rsidRDefault="00815FB9" w:rsidP="00815FB9">
            <w:pPr>
              <w:spacing w:before="0" w:after="0" w:line="240" w:lineRule="auto"/>
              <w:jc w:val="center"/>
              <w:rPr>
                <w:rFonts w:ascii="Calibri" w:eastAsia="Times New Roman" w:hAnsi="Calibri" w:cs="Calibri"/>
                <w:color w:val="000000"/>
                <w:lang w:eastAsia="en-GB"/>
              </w:rPr>
            </w:pPr>
            <w:proofErr w:type="spellStart"/>
            <w:r w:rsidRPr="00815FB9">
              <w:rPr>
                <w:rFonts w:ascii="Calibri" w:eastAsia="Times New Roman" w:hAnsi="Calibri" w:cs="Calibri"/>
                <w:color w:val="000000"/>
                <w:lang w:eastAsia="en-GB"/>
              </w:rPr>
              <w:t>ΔTw</w:t>
            </w:r>
            <w:proofErr w:type="spellEnd"/>
            <w:r w:rsidRPr="00815FB9">
              <w:rPr>
                <w:rFonts w:ascii="Calibri" w:eastAsia="Times New Roman" w:hAnsi="Calibri" w:cs="Calibri"/>
                <w:color w:val="000000"/>
                <w:lang w:eastAsia="en-GB"/>
              </w:rPr>
              <w:t xml:space="preserve"> </w:t>
            </w:r>
          </w:p>
        </w:tc>
        <w:tc>
          <w:tcPr>
            <w:tcW w:w="948" w:type="dxa"/>
            <w:tcBorders>
              <w:top w:val="single" w:sz="4" w:space="0" w:color="auto"/>
              <w:left w:val="nil"/>
              <w:bottom w:val="single" w:sz="4" w:space="0" w:color="auto"/>
              <w:right w:val="single" w:sz="4" w:space="0" w:color="auto"/>
            </w:tcBorders>
            <w:shd w:val="clear" w:color="000000" w:fill="D9D9D9"/>
            <w:vAlign w:val="bottom"/>
            <w:hideMark/>
          </w:tcPr>
          <w:p w14:paraId="4E2430B0" w14:textId="77777777" w:rsidR="00815FB9" w:rsidRPr="00815FB9" w:rsidRDefault="00815FB9" w:rsidP="00815FB9">
            <w:pPr>
              <w:spacing w:before="0" w:after="0" w:line="240" w:lineRule="auto"/>
              <w:jc w:val="center"/>
              <w:rPr>
                <w:rFonts w:ascii="Calibri" w:eastAsia="Times New Roman" w:hAnsi="Calibri" w:cs="Calibri"/>
                <w:color w:val="000000"/>
                <w:lang w:eastAsia="en-GB"/>
              </w:rPr>
            </w:pPr>
            <w:r w:rsidRPr="00815FB9">
              <w:rPr>
                <w:rFonts w:ascii="Calibri" w:eastAsia="Times New Roman" w:hAnsi="Calibri" w:cs="Calibri"/>
                <w:color w:val="000000"/>
                <w:lang w:eastAsia="en-GB"/>
              </w:rPr>
              <w:t>Tw Av</w:t>
            </w:r>
          </w:p>
        </w:tc>
        <w:tc>
          <w:tcPr>
            <w:tcW w:w="620" w:type="dxa"/>
            <w:tcBorders>
              <w:top w:val="single" w:sz="4" w:space="0" w:color="auto"/>
              <w:left w:val="nil"/>
              <w:bottom w:val="single" w:sz="4" w:space="0" w:color="auto"/>
              <w:right w:val="single" w:sz="4" w:space="0" w:color="auto"/>
            </w:tcBorders>
            <w:shd w:val="clear" w:color="000000" w:fill="D9D9D9"/>
            <w:vAlign w:val="bottom"/>
            <w:hideMark/>
          </w:tcPr>
          <w:p w14:paraId="5D6CADE5" w14:textId="77777777" w:rsidR="00815FB9" w:rsidRPr="00815FB9" w:rsidRDefault="00815FB9" w:rsidP="00815FB9">
            <w:pPr>
              <w:spacing w:before="0" w:after="0" w:line="240" w:lineRule="auto"/>
              <w:jc w:val="center"/>
              <w:rPr>
                <w:rFonts w:ascii="Calibri" w:eastAsia="Times New Roman" w:hAnsi="Calibri" w:cs="Calibri"/>
                <w:color w:val="000000"/>
                <w:lang w:eastAsia="en-GB"/>
              </w:rPr>
            </w:pPr>
            <w:r w:rsidRPr="00815FB9">
              <w:rPr>
                <w:rFonts w:ascii="Calibri" w:eastAsia="Times New Roman" w:hAnsi="Calibri" w:cs="Calibri"/>
                <w:color w:val="000000"/>
                <w:lang w:eastAsia="en-GB"/>
              </w:rPr>
              <w:t>Ta1</w:t>
            </w:r>
          </w:p>
        </w:tc>
        <w:tc>
          <w:tcPr>
            <w:tcW w:w="620" w:type="dxa"/>
            <w:tcBorders>
              <w:top w:val="single" w:sz="4" w:space="0" w:color="auto"/>
              <w:left w:val="nil"/>
              <w:bottom w:val="single" w:sz="4" w:space="0" w:color="auto"/>
              <w:right w:val="single" w:sz="4" w:space="0" w:color="auto"/>
            </w:tcBorders>
            <w:shd w:val="clear" w:color="000000" w:fill="D9D9D9"/>
            <w:vAlign w:val="bottom"/>
            <w:hideMark/>
          </w:tcPr>
          <w:p w14:paraId="2D5821DA" w14:textId="77777777" w:rsidR="00815FB9" w:rsidRPr="00815FB9" w:rsidRDefault="00815FB9" w:rsidP="00815FB9">
            <w:pPr>
              <w:spacing w:before="0" w:after="0" w:line="240" w:lineRule="auto"/>
              <w:jc w:val="center"/>
              <w:rPr>
                <w:rFonts w:ascii="Calibri" w:eastAsia="Times New Roman" w:hAnsi="Calibri" w:cs="Calibri"/>
                <w:color w:val="000000"/>
                <w:lang w:eastAsia="en-GB"/>
              </w:rPr>
            </w:pPr>
            <w:r w:rsidRPr="00815FB9">
              <w:rPr>
                <w:rFonts w:ascii="Calibri" w:eastAsia="Times New Roman" w:hAnsi="Calibri" w:cs="Calibri"/>
                <w:color w:val="000000"/>
                <w:lang w:eastAsia="en-GB"/>
              </w:rPr>
              <w:t xml:space="preserve">Ta2 </w:t>
            </w:r>
          </w:p>
        </w:tc>
        <w:tc>
          <w:tcPr>
            <w:tcW w:w="620" w:type="dxa"/>
            <w:tcBorders>
              <w:top w:val="single" w:sz="4" w:space="0" w:color="auto"/>
              <w:left w:val="nil"/>
              <w:bottom w:val="single" w:sz="4" w:space="0" w:color="auto"/>
              <w:right w:val="single" w:sz="4" w:space="0" w:color="auto"/>
            </w:tcBorders>
            <w:shd w:val="clear" w:color="000000" w:fill="D9D9D9"/>
            <w:vAlign w:val="bottom"/>
            <w:hideMark/>
          </w:tcPr>
          <w:p w14:paraId="2917851C" w14:textId="77777777" w:rsidR="00815FB9" w:rsidRPr="00815FB9" w:rsidRDefault="00815FB9" w:rsidP="00815FB9">
            <w:pPr>
              <w:spacing w:before="0" w:after="0" w:line="240" w:lineRule="auto"/>
              <w:jc w:val="center"/>
              <w:rPr>
                <w:rFonts w:ascii="Calibri" w:eastAsia="Times New Roman" w:hAnsi="Calibri" w:cs="Calibri"/>
                <w:color w:val="000000"/>
                <w:lang w:eastAsia="en-GB"/>
              </w:rPr>
            </w:pPr>
            <w:proofErr w:type="spellStart"/>
            <w:r w:rsidRPr="00815FB9">
              <w:rPr>
                <w:rFonts w:ascii="Calibri" w:eastAsia="Times New Roman" w:hAnsi="Calibri" w:cs="Calibri"/>
                <w:color w:val="000000"/>
                <w:lang w:eastAsia="en-GB"/>
              </w:rPr>
              <w:t>Δta</w:t>
            </w:r>
            <w:proofErr w:type="spellEnd"/>
          </w:p>
        </w:tc>
        <w:tc>
          <w:tcPr>
            <w:tcW w:w="948" w:type="dxa"/>
            <w:tcBorders>
              <w:top w:val="single" w:sz="4" w:space="0" w:color="auto"/>
              <w:left w:val="nil"/>
              <w:bottom w:val="single" w:sz="4" w:space="0" w:color="auto"/>
              <w:right w:val="single" w:sz="4" w:space="0" w:color="auto"/>
            </w:tcBorders>
            <w:shd w:val="clear" w:color="000000" w:fill="D9D9D9"/>
            <w:vAlign w:val="bottom"/>
            <w:hideMark/>
          </w:tcPr>
          <w:p w14:paraId="065A3FA5" w14:textId="77777777" w:rsidR="00815FB9" w:rsidRPr="00815FB9" w:rsidRDefault="00815FB9" w:rsidP="00815FB9">
            <w:pPr>
              <w:spacing w:before="0" w:after="0" w:line="240" w:lineRule="auto"/>
              <w:jc w:val="center"/>
              <w:rPr>
                <w:rFonts w:ascii="Calibri" w:eastAsia="Times New Roman" w:hAnsi="Calibri" w:cs="Calibri"/>
                <w:color w:val="000000"/>
                <w:lang w:eastAsia="en-GB"/>
              </w:rPr>
            </w:pPr>
            <w:r w:rsidRPr="00815FB9">
              <w:rPr>
                <w:rFonts w:ascii="Calibri" w:eastAsia="Times New Roman" w:hAnsi="Calibri" w:cs="Calibri"/>
                <w:color w:val="000000"/>
                <w:lang w:eastAsia="en-GB"/>
              </w:rPr>
              <w:t>Ta Av</w:t>
            </w:r>
          </w:p>
        </w:tc>
      </w:tr>
      <w:tr w:rsidR="00815FB9" w:rsidRPr="00815FB9" w14:paraId="3BDBAF73" w14:textId="77777777" w:rsidTr="00815FB9">
        <w:trPr>
          <w:divId w:val="1307079803"/>
          <w:trHeight w:val="288"/>
          <w:jc w:val="center"/>
        </w:trPr>
        <w:tc>
          <w:tcPr>
            <w:tcW w:w="1520" w:type="dxa"/>
            <w:tcBorders>
              <w:top w:val="nil"/>
              <w:left w:val="single" w:sz="4" w:space="0" w:color="auto"/>
              <w:bottom w:val="single" w:sz="4" w:space="0" w:color="auto"/>
              <w:right w:val="single" w:sz="4" w:space="0" w:color="auto"/>
            </w:tcBorders>
            <w:shd w:val="clear" w:color="000000" w:fill="D9D9D9"/>
            <w:vAlign w:val="bottom"/>
            <w:hideMark/>
          </w:tcPr>
          <w:p w14:paraId="21DDA617" w14:textId="77777777" w:rsidR="00815FB9" w:rsidRPr="00815FB9" w:rsidRDefault="00815FB9" w:rsidP="00815FB9">
            <w:pPr>
              <w:spacing w:before="0" w:after="0" w:line="240" w:lineRule="auto"/>
              <w:jc w:val="center"/>
              <w:rPr>
                <w:rFonts w:ascii="Calibri" w:eastAsia="Times New Roman" w:hAnsi="Calibri" w:cs="Calibri"/>
                <w:color w:val="000000"/>
                <w:lang w:eastAsia="en-GB"/>
              </w:rPr>
            </w:pPr>
            <w:r w:rsidRPr="00815FB9">
              <w:rPr>
                <w:rFonts w:ascii="Calibri" w:eastAsia="Times New Roman" w:hAnsi="Calibri" w:cs="Calibri"/>
                <w:color w:val="000000"/>
                <w:lang w:eastAsia="en-GB"/>
              </w:rPr>
              <w:t>(L/min)</w:t>
            </w:r>
          </w:p>
        </w:tc>
        <w:tc>
          <w:tcPr>
            <w:tcW w:w="620" w:type="dxa"/>
            <w:tcBorders>
              <w:top w:val="nil"/>
              <w:left w:val="nil"/>
              <w:bottom w:val="single" w:sz="4" w:space="0" w:color="auto"/>
              <w:right w:val="single" w:sz="4" w:space="0" w:color="auto"/>
            </w:tcBorders>
            <w:shd w:val="clear" w:color="000000" w:fill="D9D9D9"/>
            <w:vAlign w:val="bottom"/>
            <w:hideMark/>
          </w:tcPr>
          <w:p w14:paraId="4F39952C" w14:textId="77777777" w:rsidR="00815FB9" w:rsidRPr="00815FB9" w:rsidRDefault="00815FB9" w:rsidP="00815FB9">
            <w:pPr>
              <w:spacing w:before="0" w:after="0" w:line="240" w:lineRule="auto"/>
              <w:jc w:val="center"/>
              <w:rPr>
                <w:rFonts w:ascii="Calibri" w:eastAsia="Times New Roman" w:hAnsi="Calibri" w:cs="Calibri"/>
                <w:color w:val="000000"/>
                <w:lang w:eastAsia="en-GB"/>
              </w:rPr>
            </w:pPr>
            <w:r w:rsidRPr="00815FB9">
              <w:rPr>
                <w:rFonts w:ascii="Calibri" w:eastAsia="Times New Roman" w:hAnsi="Calibri" w:cs="Calibri"/>
                <w:color w:val="000000"/>
                <w:lang w:eastAsia="en-GB"/>
              </w:rPr>
              <w:t>(°C)</w:t>
            </w:r>
          </w:p>
        </w:tc>
        <w:tc>
          <w:tcPr>
            <w:tcW w:w="620" w:type="dxa"/>
            <w:tcBorders>
              <w:top w:val="nil"/>
              <w:left w:val="nil"/>
              <w:bottom w:val="single" w:sz="4" w:space="0" w:color="auto"/>
              <w:right w:val="single" w:sz="4" w:space="0" w:color="auto"/>
            </w:tcBorders>
            <w:shd w:val="clear" w:color="000000" w:fill="D9D9D9"/>
            <w:vAlign w:val="bottom"/>
            <w:hideMark/>
          </w:tcPr>
          <w:p w14:paraId="6F1CAA80" w14:textId="77777777" w:rsidR="00815FB9" w:rsidRPr="00815FB9" w:rsidRDefault="00815FB9" w:rsidP="00815FB9">
            <w:pPr>
              <w:spacing w:before="0" w:after="0" w:line="240" w:lineRule="auto"/>
              <w:jc w:val="center"/>
              <w:rPr>
                <w:rFonts w:ascii="Calibri" w:eastAsia="Times New Roman" w:hAnsi="Calibri" w:cs="Calibri"/>
                <w:color w:val="000000"/>
                <w:lang w:eastAsia="en-GB"/>
              </w:rPr>
            </w:pPr>
            <w:r w:rsidRPr="00815FB9">
              <w:rPr>
                <w:rFonts w:ascii="Calibri" w:eastAsia="Times New Roman" w:hAnsi="Calibri" w:cs="Calibri"/>
                <w:color w:val="000000"/>
                <w:lang w:eastAsia="en-GB"/>
              </w:rPr>
              <w:t>(°C)</w:t>
            </w:r>
          </w:p>
        </w:tc>
        <w:tc>
          <w:tcPr>
            <w:tcW w:w="620" w:type="dxa"/>
            <w:tcBorders>
              <w:top w:val="nil"/>
              <w:left w:val="nil"/>
              <w:bottom w:val="single" w:sz="4" w:space="0" w:color="auto"/>
              <w:right w:val="single" w:sz="4" w:space="0" w:color="auto"/>
            </w:tcBorders>
            <w:shd w:val="clear" w:color="000000" w:fill="D9D9D9"/>
            <w:vAlign w:val="bottom"/>
            <w:hideMark/>
          </w:tcPr>
          <w:p w14:paraId="39C5D175" w14:textId="77777777" w:rsidR="00815FB9" w:rsidRPr="00815FB9" w:rsidRDefault="00815FB9" w:rsidP="00815FB9">
            <w:pPr>
              <w:spacing w:before="0" w:after="0" w:line="240" w:lineRule="auto"/>
              <w:jc w:val="center"/>
              <w:rPr>
                <w:rFonts w:ascii="Calibri" w:eastAsia="Times New Roman" w:hAnsi="Calibri" w:cs="Calibri"/>
                <w:color w:val="000000"/>
                <w:lang w:eastAsia="en-GB"/>
              </w:rPr>
            </w:pPr>
            <w:r w:rsidRPr="00815FB9">
              <w:rPr>
                <w:rFonts w:ascii="Calibri" w:eastAsia="Times New Roman" w:hAnsi="Calibri" w:cs="Calibri"/>
                <w:color w:val="000000"/>
                <w:lang w:eastAsia="en-GB"/>
              </w:rPr>
              <w:t>(°C)</w:t>
            </w:r>
          </w:p>
        </w:tc>
        <w:tc>
          <w:tcPr>
            <w:tcW w:w="948" w:type="dxa"/>
            <w:tcBorders>
              <w:top w:val="nil"/>
              <w:left w:val="nil"/>
              <w:bottom w:val="single" w:sz="4" w:space="0" w:color="auto"/>
              <w:right w:val="single" w:sz="4" w:space="0" w:color="auto"/>
            </w:tcBorders>
            <w:shd w:val="clear" w:color="000000" w:fill="D9D9D9"/>
            <w:vAlign w:val="bottom"/>
            <w:hideMark/>
          </w:tcPr>
          <w:p w14:paraId="75015123" w14:textId="77777777" w:rsidR="00815FB9" w:rsidRPr="00815FB9" w:rsidRDefault="00815FB9" w:rsidP="00815FB9">
            <w:pPr>
              <w:spacing w:before="0" w:after="0" w:line="240" w:lineRule="auto"/>
              <w:jc w:val="center"/>
              <w:rPr>
                <w:rFonts w:ascii="Calibri" w:eastAsia="Times New Roman" w:hAnsi="Calibri" w:cs="Calibri"/>
                <w:color w:val="000000"/>
                <w:lang w:eastAsia="en-GB"/>
              </w:rPr>
            </w:pPr>
            <w:r w:rsidRPr="00815FB9">
              <w:rPr>
                <w:rFonts w:ascii="Calibri" w:eastAsia="Times New Roman" w:hAnsi="Calibri" w:cs="Calibri"/>
                <w:color w:val="000000"/>
                <w:lang w:eastAsia="en-GB"/>
              </w:rPr>
              <w:t>(°C)</w:t>
            </w:r>
          </w:p>
        </w:tc>
        <w:tc>
          <w:tcPr>
            <w:tcW w:w="620" w:type="dxa"/>
            <w:tcBorders>
              <w:top w:val="nil"/>
              <w:left w:val="nil"/>
              <w:bottom w:val="single" w:sz="4" w:space="0" w:color="auto"/>
              <w:right w:val="single" w:sz="4" w:space="0" w:color="auto"/>
            </w:tcBorders>
            <w:shd w:val="clear" w:color="000000" w:fill="D9D9D9"/>
            <w:vAlign w:val="bottom"/>
            <w:hideMark/>
          </w:tcPr>
          <w:p w14:paraId="4E92B189" w14:textId="77777777" w:rsidR="00815FB9" w:rsidRPr="00815FB9" w:rsidRDefault="00815FB9" w:rsidP="00815FB9">
            <w:pPr>
              <w:spacing w:before="0" w:after="0" w:line="240" w:lineRule="auto"/>
              <w:jc w:val="center"/>
              <w:rPr>
                <w:rFonts w:ascii="Calibri" w:eastAsia="Times New Roman" w:hAnsi="Calibri" w:cs="Calibri"/>
                <w:color w:val="000000"/>
                <w:lang w:eastAsia="en-GB"/>
              </w:rPr>
            </w:pPr>
            <w:r w:rsidRPr="00815FB9">
              <w:rPr>
                <w:rFonts w:ascii="Calibri" w:eastAsia="Times New Roman" w:hAnsi="Calibri" w:cs="Calibri"/>
                <w:color w:val="000000"/>
                <w:lang w:eastAsia="en-GB"/>
              </w:rPr>
              <w:t>(°C)</w:t>
            </w:r>
          </w:p>
        </w:tc>
        <w:tc>
          <w:tcPr>
            <w:tcW w:w="620" w:type="dxa"/>
            <w:tcBorders>
              <w:top w:val="nil"/>
              <w:left w:val="nil"/>
              <w:bottom w:val="single" w:sz="4" w:space="0" w:color="auto"/>
              <w:right w:val="single" w:sz="4" w:space="0" w:color="auto"/>
            </w:tcBorders>
            <w:shd w:val="clear" w:color="000000" w:fill="D9D9D9"/>
            <w:vAlign w:val="bottom"/>
            <w:hideMark/>
          </w:tcPr>
          <w:p w14:paraId="6CB1BE7E" w14:textId="77777777" w:rsidR="00815FB9" w:rsidRPr="00815FB9" w:rsidRDefault="00815FB9" w:rsidP="00815FB9">
            <w:pPr>
              <w:spacing w:before="0" w:after="0" w:line="240" w:lineRule="auto"/>
              <w:jc w:val="center"/>
              <w:rPr>
                <w:rFonts w:ascii="Calibri" w:eastAsia="Times New Roman" w:hAnsi="Calibri" w:cs="Calibri"/>
                <w:color w:val="000000"/>
                <w:lang w:eastAsia="en-GB"/>
              </w:rPr>
            </w:pPr>
            <w:r w:rsidRPr="00815FB9">
              <w:rPr>
                <w:rFonts w:ascii="Calibri" w:eastAsia="Times New Roman" w:hAnsi="Calibri" w:cs="Calibri"/>
                <w:color w:val="000000"/>
                <w:lang w:eastAsia="en-GB"/>
              </w:rPr>
              <w:t>(°C)</w:t>
            </w:r>
          </w:p>
        </w:tc>
        <w:tc>
          <w:tcPr>
            <w:tcW w:w="620" w:type="dxa"/>
            <w:tcBorders>
              <w:top w:val="nil"/>
              <w:left w:val="nil"/>
              <w:bottom w:val="single" w:sz="4" w:space="0" w:color="auto"/>
              <w:right w:val="single" w:sz="4" w:space="0" w:color="auto"/>
            </w:tcBorders>
            <w:shd w:val="clear" w:color="000000" w:fill="D9D9D9"/>
            <w:vAlign w:val="bottom"/>
            <w:hideMark/>
          </w:tcPr>
          <w:p w14:paraId="79E5CCEC" w14:textId="77777777" w:rsidR="00815FB9" w:rsidRPr="00815FB9" w:rsidRDefault="00815FB9" w:rsidP="00815FB9">
            <w:pPr>
              <w:spacing w:before="0" w:after="0" w:line="240" w:lineRule="auto"/>
              <w:jc w:val="center"/>
              <w:rPr>
                <w:rFonts w:ascii="Calibri" w:eastAsia="Times New Roman" w:hAnsi="Calibri" w:cs="Calibri"/>
                <w:color w:val="000000"/>
                <w:lang w:eastAsia="en-GB"/>
              </w:rPr>
            </w:pPr>
            <w:r w:rsidRPr="00815FB9">
              <w:rPr>
                <w:rFonts w:ascii="Calibri" w:eastAsia="Times New Roman" w:hAnsi="Calibri" w:cs="Calibri"/>
                <w:color w:val="000000"/>
                <w:lang w:eastAsia="en-GB"/>
              </w:rPr>
              <w:t>(°C)</w:t>
            </w:r>
          </w:p>
        </w:tc>
        <w:tc>
          <w:tcPr>
            <w:tcW w:w="948" w:type="dxa"/>
            <w:tcBorders>
              <w:top w:val="nil"/>
              <w:left w:val="nil"/>
              <w:bottom w:val="single" w:sz="4" w:space="0" w:color="auto"/>
              <w:right w:val="single" w:sz="4" w:space="0" w:color="auto"/>
            </w:tcBorders>
            <w:shd w:val="clear" w:color="000000" w:fill="D9D9D9"/>
            <w:vAlign w:val="bottom"/>
            <w:hideMark/>
          </w:tcPr>
          <w:p w14:paraId="7FF38253" w14:textId="77777777" w:rsidR="00815FB9" w:rsidRPr="00815FB9" w:rsidRDefault="00815FB9" w:rsidP="00815FB9">
            <w:pPr>
              <w:spacing w:before="0" w:after="0" w:line="240" w:lineRule="auto"/>
              <w:jc w:val="center"/>
              <w:rPr>
                <w:rFonts w:ascii="Calibri" w:eastAsia="Times New Roman" w:hAnsi="Calibri" w:cs="Calibri"/>
                <w:color w:val="000000"/>
                <w:lang w:eastAsia="en-GB"/>
              </w:rPr>
            </w:pPr>
            <w:r w:rsidRPr="00815FB9">
              <w:rPr>
                <w:rFonts w:ascii="Calibri" w:eastAsia="Times New Roman" w:hAnsi="Calibri" w:cs="Calibri"/>
                <w:color w:val="000000"/>
                <w:lang w:eastAsia="en-GB"/>
              </w:rPr>
              <w:t>(°C)</w:t>
            </w:r>
          </w:p>
        </w:tc>
      </w:tr>
      <w:tr w:rsidR="00815FB9" w:rsidRPr="00815FB9" w14:paraId="431755FA" w14:textId="77777777" w:rsidTr="00815FB9">
        <w:trPr>
          <w:divId w:val="1307079803"/>
          <w:trHeight w:val="288"/>
          <w:jc w:val="center"/>
        </w:trPr>
        <w:tc>
          <w:tcPr>
            <w:tcW w:w="1520" w:type="dxa"/>
            <w:tcBorders>
              <w:top w:val="nil"/>
              <w:left w:val="single" w:sz="4" w:space="0" w:color="auto"/>
              <w:bottom w:val="single" w:sz="4" w:space="0" w:color="auto"/>
              <w:right w:val="single" w:sz="4" w:space="0" w:color="auto"/>
            </w:tcBorders>
            <w:shd w:val="clear" w:color="auto" w:fill="auto"/>
            <w:noWrap/>
            <w:vAlign w:val="bottom"/>
            <w:hideMark/>
          </w:tcPr>
          <w:p w14:paraId="75E6AE02"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2.25</w:t>
            </w:r>
          </w:p>
        </w:tc>
        <w:tc>
          <w:tcPr>
            <w:tcW w:w="620" w:type="dxa"/>
            <w:tcBorders>
              <w:top w:val="nil"/>
              <w:left w:val="nil"/>
              <w:bottom w:val="single" w:sz="4" w:space="0" w:color="auto"/>
              <w:right w:val="single" w:sz="4" w:space="0" w:color="auto"/>
            </w:tcBorders>
            <w:shd w:val="clear" w:color="auto" w:fill="auto"/>
            <w:noWrap/>
            <w:vAlign w:val="bottom"/>
            <w:hideMark/>
          </w:tcPr>
          <w:p w14:paraId="2DAE7DC3"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61</w:t>
            </w:r>
          </w:p>
        </w:tc>
        <w:tc>
          <w:tcPr>
            <w:tcW w:w="620" w:type="dxa"/>
            <w:tcBorders>
              <w:top w:val="nil"/>
              <w:left w:val="nil"/>
              <w:bottom w:val="single" w:sz="4" w:space="0" w:color="auto"/>
              <w:right w:val="single" w:sz="4" w:space="0" w:color="auto"/>
            </w:tcBorders>
            <w:shd w:val="clear" w:color="auto" w:fill="auto"/>
            <w:noWrap/>
            <w:vAlign w:val="bottom"/>
            <w:hideMark/>
          </w:tcPr>
          <w:p w14:paraId="1A1B5F35"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57</w:t>
            </w:r>
          </w:p>
        </w:tc>
        <w:tc>
          <w:tcPr>
            <w:tcW w:w="620" w:type="dxa"/>
            <w:tcBorders>
              <w:top w:val="nil"/>
              <w:left w:val="nil"/>
              <w:bottom w:val="single" w:sz="4" w:space="0" w:color="auto"/>
              <w:right w:val="single" w:sz="4" w:space="0" w:color="auto"/>
            </w:tcBorders>
            <w:shd w:val="clear" w:color="auto" w:fill="auto"/>
            <w:noWrap/>
            <w:vAlign w:val="bottom"/>
            <w:hideMark/>
          </w:tcPr>
          <w:p w14:paraId="27204507"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4</w:t>
            </w:r>
          </w:p>
        </w:tc>
        <w:tc>
          <w:tcPr>
            <w:tcW w:w="948" w:type="dxa"/>
            <w:tcBorders>
              <w:top w:val="nil"/>
              <w:left w:val="nil"/>
              <w:bottom w:val="single" w:sz="4" w:space="0" w:color="auto"/>
              <w:right w:val="single" w:sz="4" w:space="0" w:color="auto"/>
            </w:tcBorders>
            <w:shd w:val="clear" w:color="auto" w:fill="auto"/>
            <w:noWrap/>
            <w:vAlign w:val="bottom"/>
            <w:hideMark/>
          </w:tcPr>
          <w:p w14:paraId="1C04F00B"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59</w:t>
            </w:r>
          </w:p>
        </w:tc>
        <w:tc>
          <w:tcPr>
            <w:tcW w:w="620" w:type="dxa"/>
            <w:tcBorders>
              <w:top w:val="nil"/>
              <w:left w:val="nil"/>
              <w:bottom w:val="single" w:sz="4" w:space="0" w:color="auto"/>
              <w:right w:val="single" w:sz="4" w:space="0" w:color="auto"/>
            </w:tcBorders>
            <w:shd w:val="clear" w:color="auto" w:fill="auto"/>
            <w:noWrap/>
            <w:vAlign w:val="bottom"/>
            <w:hideMark/>
          </w:tcPr>
          <w:p w14:paraId="047988F4"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24</w:t>
            </w:r>
          </w:p>
        </w:tc>
        <w:tc>
          <w:tcPr>
            <w:tcW w:w="620" w:type="dxa"/>
            <w:tcBorders>
              <w:top w:val="nil"/>
              <w:left w:val="nil"/>
              <w:bottom w:val="single" w:sz="4" w:space="0" w:color="auto"/>
              <w:right w:val="single" w:sz="4" w:space="0" w:color="auto"/>
            </w:tcBorders>
            <w:shd w:val="clear" w:color="auto" w:fill="auto"/>
            <w:noWrap/>
            <w:vAlign w:val="bottom"/>
            <w:hideMark/>
          </w:tcPr>
          <w:p w14:paraId="45879989"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30</w:t>
            </w:r>
          </w:p>
        </w:tc>
        <w:tc>
          <w:tcPr>
            <w:tcW w:w="620" w:type="dxa"/>
            <w:tcBorders>
              <w:top w:val="nil"/>
              <w:left w:val="nil"/>
              <w:bottom w:val="single" w:sz="4" w:space="0" w:color="auto"/>
              <w:right w:val="single" w:sz="4" w:space="0" w:color="auto"/>
            </w:tcBorders>
            <w:shd w:val="clear" w:color="auto" w:fill="auto"/>
            <w:noWrap/>
            <w:vAlign w:val="bottom"/>
            <w:hideMark/>
          </w:tcPr>
          <w:p w14:paraId="7E19ECA4"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5.6</w:t>
            </w:r>
          </w:p>
        </w:tc>
        <w:tc>
          <w:tcPr>
            <w:tcW w:w="948" w:type="dxa"/>
            <w:tcBorders>
              <w:top w:val="nil"/>
              <w:left w:val="nil"/>
              <w:bottom w:val="single" w:sz="4" w:space="0" w:color="auto"/>
              <w:right w:val="single" w:sz="4" w:space="0" w:color="auto"/>
            </w:tcBorders>
            <w:shd w:val="clear" w:color="auto" w:fill="auto"/>
            <w:noWrap/>
            <w:vAlign w:val="bottom"/>
            <w:hideMark/>
          </w:tcPr>
          <w:p w14:paraId="4398418B"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27</w:t>
            </w:r>
          </w:p>
        </w:tc>
      </w:tr>
      <w:tr w:rsidR="00815FB9" w:rsidRPr="00815FB9" w14:paraId="3C4EDEE8" w14:textId="77777777" w:rsidTr="00815FB9">
        <w:trPr>
          <w:divId w:val="1307079803"/>
          <w:trHeight w:val="288"/>
          <w:jc w:val="center"/>
        </w:trPr>
        <w:tc>
          <w:tcPr>
            <w:tcW w:w="1520" w:type="dxa"/>
            <w:tcBorders>
              <w:top w:val="nil"/>
              <w:left w:val="single" w:sz="4" w:space="0" w:color="auto"/>
              <w:bottom w:val="single" w:sz="4" w:space="0" w:color="auto"/>
              <w:right w:val="single" w:sz="4" w:space="0" w:color="auto"/>
            </w:tcBorders>
            <w:shd w:val="clear" w:color="auto" w:fill="auto"/>
            <w:noWrap/>
            <w:vAlign w:val="bottom"/>
            <w:hideMark/>
          </w:tcPr>
          <w:p w14:paraId="714A218C"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1.75</w:t>
            </w:r>
          </w:p>
        </w:tc>
        <w:tc>
          <w:tcPr>
            <w:tcW w:w="620" w:type="dxa"/>
            <w:tcBorders>
              <w:top w:val="nil"/>
              <w:left w:val="nil"/>
              <w:bottom w:val="single" w:sz="4" w:space="0" w:color="auto"/>
              <w:right w:val="single" w:sz="4" w:space="0" w:color="auto"/>
            </w:tcBorders>
            <w:shd w:val="clear" w:color="auto" w:fill="auto"/>
            <w:noWrap/>
            <w:vAlign w:val="bottom"/>
            <w:hideMark/>
          </w:tcPr>
          <w:p w14:paraId="43F5EDDF"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61</w:t>
            </w:r>
          </w:p>
        </w:tc>
        <w:tc>
          <w:tcPr>
            <w:tcW w:w="620" w:type="dxa"/>
            <w:tcBorders>
              <w:top w:val="nil"/>
              <w:left w:val="nil"/>
              <w:bottom w:val="single" w:sz="4" w:space="0" w:color="auto"/>
              <w:right w:val="single" w:sz="4" w:space="0" w:color="auto"/>
            </w:tcBorders>
            <w:shd w:val="clear" w:color="auto" w:fill="auto"/>
            <w:noWrap/>
            <w:vAlign w:val="bottom"/>
            <w:hideMark/>
          </w:tcPr>
          <w:p w14:paraId="4CB36126"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56</w:t>
            </w:r>
          </w:p>
        </w:tc>
        <w:tc>
          <w:tcPr>
            <w:tcW w:w="620" w:type="dxa"/>
            <w:tcBorders>
              <w:top w:val="nil"/>
              <w:left w:val="nil"/>
              <w:bottom w:val="single" w:sz="4" w:space="0" w:color="auto"/>
              <w:right w:val="single" w:sz="4" w:space="0" w:color="auto"/>
            </w:tcBorders>
            <w:shd w:val="clear" w:color="auto" w:fill="auto"/>
            <w:noWrap/>
            <w:vAlign w:val="bottom"/>
            <w:hideMark/>
          </w:tcPr>
          <w:p w14:paraId="18A2C02E"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5.1</w:t>
            </w:r>
          </w:p>
        </w:tc>
        <w:tc>
          <w:tcPr>
            <w:tcW w:w="948" w:type="dxa"/>
            <w:tcBorders>
              <w:top w:val="nil"/>
              <w:left w:val="nil"/>
              <w:bottom w:val="single" w:sz="4" w:space="0" w:color="auto"/>
              <w:right w:val="single" w:sz="4" w:space="0" w:color="auto"/>
            </w:tcBorders>
            <w:shd w:val="clear" w:color="auto" w:fill="auto"/>
            <w:noWrap/>
            <w:vAlign w:val="bottom"/>
            <w:hideMark/>
          </w:tcPr>
          <w:p w14:paraId="36B3623A"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58</w:t>
            </w:r>
          </w:p>
        </w:tc>
        <w:tc>
          <w:tcPr>
            <w:tcW w:w="620" w:type="dxa"/>
            <w:tcBorders>
              <w:top w:val="nil"/>
              <w:left w:val="nil"/>
              <w:bottom w:val="single" w:sz="4" w:space="0" w:color="auto"/>
              <w:right w:val="single" w:sz="4" w:space="0" w:color="auto"/>
            </w:tcBorders>
            <w:shd w:val="clear" w:color="auto" w:fill="auto"/>
            <w:noWrap/>
            <w:vAlign w:val="bottom"/>
            <w:hideMark/>
          </w:tcPr>
          <w:p w14:paraId="1ACC29C8"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24</w:t>
            </w:r>
          </w:p>
        </w:tc>
        <w:tc>
          <w:tcPr>
            <w:tcW w:w="620" w:type="dxa"/>
            <w:tcBorders>
              <w:top w:val="nil"/>
              <w:left w:val="nil"/>
              <w:bottom w:val="single" w:sz="4" w:space="0" w:color="auto"/>
              <w:right w:val="single" w:sz="4" w:space="0" w:color="auto"/>
            </w:tcBorders>
            <w:shd w:val="clear" w:color="auto" w:fill="auto"/>
            <w:noWrap/>
            <w:vAlign w:val="bottom"/>
            <w:hideMark/>
          </w:tcPr>
          <w:p w14:paraId="256BA7EA"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30</w:t>
            </w:r>
          </w:p>
        </w:tc>
        <w:tc>
          <w:tcPr>
            <w:tcW w:w="620" w:type="dxa"/>
            <w:tcBorders>
              <w:top w:val="nil"/>
              <w:left w:val="nil"/>
              <w:bottom w:val="single" w:sz="4" w:space="0" w:color="auto"/>
              <w:right w:val="single" w:sz="4" w:space="0" w:color="auto"/>
            </w:tcBorders>
            <w:shd w:val="clear" w:color="auto" w:fill="auto"/>
            <w:noWrap/>
            <w:vAlign w:val="bottom"/>
            <w:hideMark/>
          </w:tcPr>
          <w:p w14:paraId="2E156FB6"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5.5</w:t>
            </w:r>
          </w:p>
        </w:tc>
        <w:tc>
          <w:tcPr>
            <w:tcW w:w="948" w:type="dxa"/>
            <w:tcBorders>
              <w:top w:val="nil"/>
              <w:left w:val="nil"/>
              <w:bottom w:val="single" w:sz="4" w:space="0" w:color="auto"/>
              <w:right w:val="single" w:sz="4" w:space="0" w:color="auto"/>
            </w:tcBorders>
            <w:shd w:val="clear" w:color="auto" w:fill="auto"/>
            <w:noWrap/>
            <w:vAlign w:val="bottom"/>
            <w:hideMark/>
          </w:tcPr>
          <w:p w14:paraId="076B5956"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27</w:t>
            </w:r>
          </w:p>
        </w:tc>
      </w:tr>
      <w:tr w:rsidR="00815FB9" w:rsidRPr="00815FB9" w14:paraId="50B52D41" w14:textId="77777777" w:rsidTr="00815FB9">
        <w:trPr>
          <w:divId w:val="1307079803"/>
          <w:trHeight w:val="288"/>
          <w:jc w:val="center"/>
        </w:trPr>
        <w:tc>
          <w:tcPr>
            <w:tcW w:w="1520" w:type="dxa"/>
            <w:tcBorders>
              <w:top w:val="nil"/>
              <w:left w:val="single" w:sz="4" w:space="0" w:color="auto"/>
              <w:bottom w:val="single" w:sz="4" w:space="0" w:color="auto"/>
              <w:right w:val="single" w:sz="4" w:space="0" w:color="auto"/>
            </w:tcBorders>
            <w:shd w:val="clear" w:color="auto" w:fill="auto"/>
            <w:noWrap/>
            <w:vAlign w:val="bottom"/>
            <w:hideMark/>
          </w:tcPr>
          <w:p w14:paraId="38CA39A2"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1.25</w:t>
            </w:r>
          </w:p>
        </w:tc>
        <w:tc>
          <w:tcPr>
            <w:tcW w:w="620" w:type="dxa"/>
            <w:tcBorders>
              <w:top w:val="nil"/>
              <w:left w:val="nil"/>
              <w:bottom w:val="single" w:sz="4" w:space="0" w:color="auto"/>
              <w:right w:val="single" w:sz="4" w:space="0" w:color="auto"/>
            </w:tcBorders>
            <w:shd w:val="clear" w:color="auto" w:fill="auto"/>
            <w:noWrap/>
            <w:vAlign w:val="bottom"/>
            <w:hideMark/>
          </w:tcPr>
          <w:p w14:paraId="4111BD0A"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61</w:t>
            </w:r>
          </w:p>
        </w:tc>
        <w:tc>
          <w:tcPr>
            <w:tcW w:w="620" w:type="dxa"/>
            <w:tcBorders>
              <w:top w:val="nil"/>
              <w:left w:val="nil"/>
              <w:bottom w:val="single" w:sz="4" w:space="0" w:color="auto"/>
              <w:right w:val="single" w:sz="4" w:space="0" w:color="auto"/>
            </w:tcBorders>
            <w:shd w:val="clear" w:color="auto" w:fill="auto"/>
            <w:noWrap/>
            <w:vAlign w:val="bottom"/>
            <w:hideMark/>
          </w:tcPr>
          <w:p w14:paraId="608E0385"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54</w:t>
            </w:r>
          </w:p>
        </w:tc>
        <w:tc>
          <w:tcPr>
            <w:tcW w:w="620" w:type="dxa"/>
            <w:tcBorders>
              <w:top w:val="nil"/>
              <w:left w:val="nil"/>
              <w:bottom w:val="single" w:sz="4" w:space="0" w:color="auto"/>
              <w:right w:val="single" w:sz="4" w:space="0" w:color="auto"/>
            </w:tcBorders>
            <w:shd w:val="clear" w:color="auto" w:fill="auto"/>
            <w:noWrap/>
            <w:vAlign w:val="bottom"/>
            <w:hideMark/>
          </w:tcPr>
          <w:p w14:paraId="4329EBD2"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7</w:t>
            </w:r>
          </w:p>
        </w:tc>
        <w:tc>
          <w:tcPr>
            <w:tcW w:w="948" w:type="dxa"/>
            <w:tcBorders>
              <w:top w:val="nil"/>
              <w:left w:val="nil"/>
              <w:bottom w:val="single" w:sz="4" w:space="0" w:color="auto"/>
              <w:right w:val="single" w:sz="4" w:space="0" w:color="auto"/>
            </w:tcBorders>
            <w:shd w:val="clear" w:color="auto" w:fill="auto"/>
            <w:noWrap/>
            <w:vAlign w:val="bottom"/>
            <w:hideMark/>
          </w:tcPr>
          <w:p w14:paraId="3A489D59"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57</w:t>
            </w:r>
          </w:p>
        </w:tc>
        <w:tc>
          <w:tcPr>
            <w:tcW w:w="620" w:type="dxa"/>
            <w:tcBorders>
              <w:top w:val="nil"/>
              <w:left w:val="nil"/>
              <w:bottom w:val="single" w:sz="4" w:space="0" w:color="auto"/>
              <w:right w:val="single" w:sz="4" w:space="0" w:color="auto"/>
            </w:tcBorders>
            <w:shd w:val="clear" w:color="auto" w:fill="auto"/>
            <w:noWrap/>
            <w:vAlign w:val="bottom"/>
            <w:hideMark/>
          </w:tcPr>
          <w:p w14:paraId="0EC932CE"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24</w:t>
            </w:r>
          </w:p>
        </w:tc>
        <w:tc>
          <w:tcPr>
            <w:tcW w:w="620" w:type="dxa"/>
            <w:tcBorders>
              <w:top w:val="nil"/>
              <w:left w:val="nil"/>
              <w:bottom w:val="single" w:sz="4" w:space="0" w:color="auto"/>
              <w:right w:val="single" w:sz="4" w:space="0" w:color="auto"/>
            </w:tcBorders>
            <w:shd w:val="clear" w:color="auto" w:fill="auto"/>
            <w:noWrap/>
            <w:vAlign w:val="bottom"/>
            <w:hideMark/>
          </w:tcPr>
          <w:p w14:paraId="57AEC9A6"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29</w:t>
            </w:r>
          </w:p>
        </w:tc>
        <w:tc>
          <w:tcPr>
            <w:tcW w:w="620" w:type="dxa"/>
            <w:tcBorders>
              <w:top w:val="nil"/>
              <w:left w:val="nil"/>
              <w:bottom w:val="single" w:sz="4" w:space="0" w:color="auto"/>
              <w:right w:val="single" w:sz="4" w:space="0" w:color="auto"/>
            </w:tcBorders>
            <w:shd w:val="clear" w:color="auto" w:fill="auto"/>
            <w:noWrap/>
            <w:vAlign w:val="bottom"/>
            <w:hideMark/>
          </w:tcPr>
          <w:p w14:paraId="677AC3B6"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5.1</w:t>
            </w:r>
          </w:p>
        </w:tc>
        <w:tc>
          <w:tcPr>
            <w:tcW w:w="948" w:type="dxa"/>
            <w:tcBorders>
              <w:top w:val="nil"/>
              <w:left w:val="nil"/>
              <w:bottom w:val="single" w:sz="4" w:space="0" w:color="auto"/>
              <w:right w:val="single" w:sz="4" w:space="0" w:color="auto"/>
            </w:tcBorders>
            <w:shd w:val="clear" w:color="auto" w:fill="auto"/>
            <w:noWrap/>
            <w:vAlign w:val="bottom"/>
            <w:hideMark/>
          </w:tcPr>
          <w:p w14:paraId="6BB31839"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27</w:t>
            </w:r>
          </w:p>
        </w:tc>
      </w:tr>
      <w:tr w:rsidR="00815FB9" w:rsidRPr="00815FB9" w14:paraId="283941DC" w14:textId="77777777" w:rsidTr="00815FB9">
        <w:trPr>
          <w:divId w:val="1307079803"/>
          <w:trHeight w:val="288"/>
          <w:jc w:val="center"/>
        </w:trPr>
        <w:tc>
          <w:tcPr>
            <w:tcW w:w="1520" w:type="dxa"/>
            <w:tcBorders>
              <w:top w:val="nil"/>
              <w:left w:val="single" w:sz="4" w:space="0" w:color="auto"/>
              <w:bottom w:val="single" w:sz="4" w:space="0" w:color="auto"/>
              <w:right w:val="single" w:sz="4" w:space="0" w:color="auto"/>
            </w:tcBorders>
            <w:shd w:val="clear" w:color="auto" w:fill="auto"/>
            <w:noWrap/>
            <w:vAlign w:val="bottom"/>
            <w:hideMark/>
          </w:tcPr>
          <w:p w14:paraId="5195FBD7"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0.75</w:t>
            </w:r>
          </w:p>
        </w:tc>
        <w:tc>
          <w:tcPr>
            <w:tcW w:w="620" w:type="dxa"/>
            <w:tcBorders>
              <w:top w:val="nil"/>
              <w:left w:val="nil"/>
              <w:bottom w:val="single" w:sz="4" w:space="0" w:color="auto"/>
              <w:right w:val="single" w:sz="4" w:space="0" w:color="auto"/>
            </w:tcBorders>
            <w:shd w:val="clear" w:color="auto" w:fill="auto"/>
            <w:noWrap/>
            <w:vAlign w:val="bottom"/>
            <w:hideMark/>
          </w:tcPr>
          <w:p w14:paraId="01EB5029"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60</w:t>
            </w:r>
          </w:p>
        </w:tc>
        <w:tc>
          <w:tcPr>
            <w:tcW w:w="620" w:type="dxa"/>
            <w:tcBorders>
              <w:top w:val="nil"/>
              <w:left w:val="nil"/>
              <w:bottom w:val="single" w:sz="4" w:space="0" w:color="auto"/>
              <w:right w:val="single" w:sz="4" w:space="0" w:color="auto"/>
            </w:tcBorders>
            <w:shd w:val="clear" w:color="auto" w:fill="auto"/>
            <w:noWrap/>
            <w:vAlign w:val="bottom"/>
            <w:hideMark/>
          </w:tcPr>
          <w:p w14:paraId="3B6EDB55"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50</w:t>
            </w:r>
          </w:p>
        </w:tc>
        <w:tc>
          <w:tcPr>
            <w:tcW w:w="620" w:type="dxa"/>
            <w:tcBorders>
              <w:top w:val="nil"/>
              <w:left w:val="nil"/>
              <w:bottom w:val="single" w:sz="4" w:space="0" w:color="auto"/>
              <w:right w:val="single" w:sz="4" w:space="0" w:color="auto"/>
            </w:tcBorders>
            <w:shd w:val="clear" w:color="auto" w:fill="auto"/>
            <w:noWrap/>
            <w:vAlign w:val="bottom"/>
            <w:hideMark/>
          </w:tcPr>
          <w:p w14:paraId="26E12CB1"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10</w:t>
            </w:r>
          </w:p>
        </w:tc>
        <w:tc>
          <w:tcPr>
            <w:tcW w:w="948" w:type="dxa"/>
            <w:tcBorders>
              <w:top w:val="nil"/>
              <w:left w:val="nil"/>
              <w:bottom w:val="single" w:sz="4" w:space="0" w:color="auto"/>
              <w:right w:val="single" w:sz="4" w:space="0" w:color="auto"/>
            </w:tcBorders>
            <w:shd w:val="clear" w:color="auto" w:fill="auto"/>
            <w:noWrap/>
            <w:vAlign w:val="bottom"/>
            <w:hideMark/>
          </w:tcPr>
          <w:p w14:paraId="277C407E"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55</w:t>
            </w:r>
          </w:p>
        </w:tc>
        <w:tc>
          <w:tcPr>
            <w:tcW w:w="620" w:type="dxa"/>
            <w:tcBorders>
              <w:top w:val="nil"/>
              <w:left w:val="nil"/>
              <w:bottom w:val="single" w:sz="4" w:space="0" w:color="auto"/>
              <w:right w:val="single" w:sz="4" w:space="0" w:color="auto"/>
            </w:tcBorders>
            <w:shd w:val="clear" w:color="auto" w:fill="auto"/>
            <w:noWrap/>
            <w:vAlign w:val="bottom"/>
            <w:hideMark/>
          </w:tcPr>
          <w:p w14:paraId="64C2F278"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24</w:t>
            </w:r>
          </w:p>
        </w:tc>
        <w:tc>
          <w:tcPr>
            <w:tcW w:w="620" w:type="dxa"/>
            <w:tcBorders>
              <w:top w:val="nil"/>
              <w:left w:val="nil"/>
              <w:bottom w:val="single" w:sz="4" w:space="0" w:color="auto"/>
              <w:right w:val="single" w:sz="4" w:space="0" w:color="auto"/>
            </w:tcBorders>
            <w:shd w:val="clear" w:color="auto" w:fill="auto"/>
            <w:noWrap/>
            <w:vAlign w:val="bottom"/>
            <w:hideMark/>
          </w:tcPr>
          <w:p w14:paraId="25DCD77D"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29</w:t>
            </w:r>
          </w:p>
        </w:tc>
        <w:tc>
          <w:tcPr>
            <w:tcW w:w="620" w:type="dxa"/>
            <w:tcBorders>
              <w:top w:val="nil"/>
              <w:left w:val="nil"/>
              <w:bottom w:val="single" w:sz="4" w:space="0" w:color="auto"/>
              <w:right w:val="single" w:sz="4" w:space="0" w:color="auto"/>
            </w:tcBorders>
            <w:shd w:val="clear" w:color="auto" w:fill="auto"/>
            <w:noWrap/>
            <w:vAlign w:val="bottom"/>
            <w:hideMark/>
          </w:tcPr>
          <w:p w14:paraId="24438D7C"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4.7</w:t>
            </w:r>
          </w:p>
        </w:tc>
        <w:tc>
          <w:tcPr>
            <w:tcW w:w="948" w:type="dxa"/>
            <w:tcBorders>
              <w:top w:val="nil"/>
              <w:left w:val="nil"/>
              <w:bottom w:val="single" w:sz="4" w:space="0" w:color="auto"/>
              <w:right w:val="single" w:sz="4" w:space="0" w:color="auto"/>
            </w:tcBorders>
            <w:shd w:val="clear" w:color="auto" w:fill="auto"/>
            <w:noWrap/>
            <w:vAlign w:val="bottom"/>
            <w:hideMark/>
          </w:tcPr>
          <w:p w14:paraId="4E9794EE"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27</w:t>
            </w:r>
          </w:p>
        </w:tc>
      </w:tr>
      <w:tr w:rsidR="00815FB9" w:rsidRPr="00815FB9" w14:paraId="51A165CC" w14:textId="77777777" w:rsidTr="00815FB9">
        <w:trPr>
          <w:divId w:val="1307079803"/>
          <w:trHeight w:val="288"/>
          <w:jc w:val="center"/>
        </w:trPr>
        <w:tc>
          <w:tcPr>
            <w:tcW w:w="1520" w:type="dxa"/>
            <w:tcBorders>
              <w:top w:val="nil"/>
              <w:left w:val="single" w:sz="4" w:space="0" w:color="auto"/>
              <w:bottom w:val="single" w:sz="4" w:space="0" w:color="auto"/>
              <w:right w:val="single" w:sz="4" w:space="0" w:color="auto"/>
            </w:tcBorders>
            <w:shd w:val="clear" w:color="auto" w:fill="auto"/>
            <w:noWrap/>
            <w:vAlign w:val="bottom"/>
            <w:hideMark/>
          </w:tcPr>
          <w:p w14:paraId="37A04EC4"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0.25</w:t>
            </w:r>
          </w:p>
        </w:tc>
        <w:tc>
          <w:tcPr>
            <w:tcW w:w="620" w:type="dxa"/>
            <w:tcBorders>
              <w:top w:val="nil"/>
              <w:left w:val="nil"/>
              <w:bottom w:val="single" w:sz="4" w:space="0" w:color="auto"/>
              <w:right w:val="single" w:sz="4" w:space="0" w:color="auto"/>
            </w:tcBorders>
            <w:shd w:val="clear" w:color="auto" w:fill="auto"/>
            <w:noWrap/>
            <w:vAlign w:val="bottom"/>
            <w:hideMark/>
          </w:tcPr>
          <w:p w14:paraId="1BFA97BD"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60</w:t>
            </w:r>
          </w:p>
        </w:tc>
        <w:tc>
          <w:tcPr>
            <w:tcW w:w="620" w:type="dxa"/>
            <w:tcBorders>
              <w:top w:val="nil"/>
              <w:left w:val="nil"/>
              <w:bottom w:val="single" w:sz="4" w:space="0" w:color="auto"/>
              <w:right w:val="single" w:sz="4" w:space="0" w:color="auto"/>
            </w:tcBorders>
            <w:shd w:val="clear" w:color="auto" w:fill="auto"/>
            <w:noWrap/>
            <w:vAlign w:val="bottom"/>
            <w:hideMark/>
          </w:tcPr>
          <w:p w14:paraId="779BDBAA"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38</w:t>
            </w:r>
          </w:p>
        </w:tc>
        <w:tc>
          <w:tcPr>
            <w:tcW w:w="620" w:type="dxa"/>
            <w:tcBorders>
              <w:top w:val="nil"/>
              <w:left w:val="nil"/>
              <w:bottom w:val="single" w:sz="4" w:space="0" w:color="auto"/>
              <w:right w:val="single" w:sz="4" w:space="0" w:color="auto"/>
            </w:tcBorders>
            <w:shd w:val="clear" w:color="auto" w:fill="auto"/>
            <w:noWrap/>
            <w:vAlign w:val="bottom"/>
            <w:hideMark/>
          </w:tcPr>
          <w:p w14:paraId="3146F6D4"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22</w:t>
            </w:r>
          </w:p>
        </w:tc>
        <w:tc>
          <w:tcPr>
            <w:tcW w:w="948" w:type="dxa"/>
            <w:tcBorders>
              <w:top w:val="nil"/>
              <w:left w:val="nil"/>
              <w:bottom w:val="single" w:sz="4" w:space="0" w:color="auto"/>
              <w:right w:val="single" w:sz="4" w:space="0" w:color="auto"/>
            </w:tcBorders>
            <w:shd w:val="clear" w:color="auto" w:fill="auto"/>
            <w:noWrap/>
            <w:vAlign w:val="bottom"/>
            <w:hideMark/>
          </w:tcPr>
          <w:p w14:paraId="0A77F66A"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49</w:t>
            </w:r>
          </w:p>
        </w:tc>
        <w:tc>
          <w:tcPr>
            <w:tcW w:w="620" w:type="dxa"/>
            <w:tcBorders>
              <w:top w:val="nil"/>
              <w:left w:val="nil"/>
              <w:bottom w:val="single" w:sz="4" w:space="0" w:color="auto"/>
              <w:right w:val="single" w:sz="4" w:space="0" w:color="auto"/>
            </w:tcBorders>
            <w:shd w:val="clear" w:color="auto" w:fill="auto"/>
            <w:noWrap/>
            <w:vAlign w:val="bottom"/>
            <w:hideMark/>
          </w:tcPr>
          <w:p w14:paraId="3734FA5A"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24</w:t>
            </w:r>
          </w:p>
        </w:tc>
        <w:tc>
          <w:tcPr>
            <w:tcW w:w="620" w:type="dxa"/>
            <w:tcBorders>
              <w:top w:val="nil"/>
              <w:left w:val="nil"/>
              <w:bottom w:val="single" w:sz="4" w:space="0" w:color="auto"/>
              <w:right w:val="single" w:sz="4" w:space="0" w:color="auto"/>
            </w:tcBorders>
            <w:shd w:val="clear" w:color="auto" w:fill="auto"/>
            <w:noWrap/>
            <w:vAlign w:val="bottom"/>
            <w:hideMark/>
          </w:tcPr>
          <w:p w14:paraId="0675313B"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28</w:t>
            </w:r>
          </w:p>
        </w:tc>
        <w:tc>
          <w:tcPr>
            <w:tcW w:w="620" w:type="dxa"/>
            <w:tcBorders>
              <w:top w:val="nil"/>
              <w:left w:val="nil"/>
              <w:bottom w:val="single" w:sz="4" w:space="0" w:color="auto"/>
              <w:right w:val="single" w:sz="4" w:space="0" w:color="auto"/>
            </w:tcBorders>
            <w:shd w:val="clear" w:color="auto" w:fill="auto"/>
            <w:noWrap/>
            <w:vAlign w:val="bottom"/>
            <w:hideMark/>
          </w:tcPr>
          <w:p w14:paraId="58EE5270"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3.4</w:t>
            </w:r>
          </w:p>
        </w:tc>
        <w:tc>
          <w:tcPr>
            <w:tcW w:w="948" w:type="dxa"/>
            <w:tcBorders>
              <w:top w:val="nil"/>
              <w:left w:val="nil"/>
              <w:bottom w:val="single" w:sz="4" w:space="0" w:color="auto"/>
              <w:right w:val="single" w:sz="4" w:space="0" w:color="auto"/>
            </w:tcBorders>
            <w:shd w:val="clear" w:color="auto" w:fill="auto"/>
            <w:noWrap/>
            <w:vAlign w:val="bottom"/>
            <w:hideMark/>
          </w:tcPr>
          <w:p w14:paraId="49DD80C2"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26</w:t>
            </w:r>
          </w:p>
        </w:tc>
      </w:tr>
      <w:tr w:rsidR="00815FB9" w:rsidRPr="00815FB9" w14:paraId="764E5B86" w14:textId="77777777" w:rsidTr="00815FB9">
        <w:trPr>
          <w:divId w:val="1307079803"/>
          <w:trHeight w:val="288"/>
          <w:jc w:val="center"/>
        </w:trPr>
        <w:tc>
          <w:tcPr>
            <w:tcW w:w="1520" w:type="dxa"/>
            <w:tcBorders>
              <w:top w:val="nil"/>
              <w:left w:val="single" w:sz="4" w:space="0" w:color="auto"/>
              <w:bottom w:val="single" w:sz="4" w:space="0" w:color="auto"/>
              <w:right w:val="single" w:sz="4" w:space="0" w:color="auto"/>
            </w:tcBorders>
            <w:shd w:val="clear" w:color="000000" w:fill="D9D9D9"/>
            <w:vAlign w:val="bottom"/>
            <w:hideMark/>
          </w:tcPr>
          <w:p w14:paraId="37CB1C5A" w14:textId="77777777" w:rsidR="00815FB9" w:rsidRPr="00815FB9" w:rsidRDefault="00815FB9" w:rsidP="00815FB9">
            <w:pPr>
              <w:spacing w:before="0" w:after="0" w:line="240" w:lineRule="auto"/>
              <w:rPr>
                <w:rFonts w:ascii="Calibri" w:eastAsia="Times New Roman" w:hAnsi="Calibri" w:cs="Calibri"/>
                <w:color w:val="000000"/>
                <w:lang w:eastAsia="en-GB"/>
              </w:rPr>
            </w:pPr>
            <w:r w:rsidRPr="00815FB9">
              <w:rPr>
                <w:rFonts w:ascii="Calibri" w:eastAsia="Times New Roman" w:hAnsi="Calibri" w:cs="Calibri"/>
                <w:color w:val="000000"/>
                <w:lang w:eastAsia="en-GB"/>
              </w:rPr>
              <w:t>Air Pressure (Pa)</w:t>
            </w:r>
          </w:p>
        </w:tc>
        <w:tc>
          <w:tcPr>
            <w:tcW w:w="620" w:type="dxa"/>
            <w:tcBorders>
              <w:top w:val="nil"/>
              <w:left w:val="nil"/>
              <w:bottom w:val="single" w:sz="4" w:space="0" w:color="auto"/>
              <w:right w:val="single" w:sz="4" w:space="0" w:color="auto"/>
            </w:tcBorders>
            <w:shd w:val="clear" w:color="000000" w:fill="D9D9D9"/>
            <w:noWrap/>
            <w:vAlign w:val="bottom"/>
            <w:hideMark/>
          </w:tcPr>
          <w:p w14:paraId="060B68FD" w14:textId="77777777" w:rsidR="00815FB9" w:rsidRPr="00815FB9" w:rsidRDefault="00815FB9" w:rsidP="00815FB9">
            <w:pPr>
              <w:spacing w:before="0" w:after="0" w:line="240" w:lineRule="auto"/>
              <w:rPr>
                <w:rFonts w:ascii="Calibri" w:eastAsia="Times New Roman" w:hAnsi="Calibri" w:cs="Calibri"/>
                <w:color w:val="000000"/>
                <w:lang w:eastAsia="en-GB"/>
              </w:rPr>
            </w:pPr>
            <w:r w:rsidRPr="00815FB9">
              <w:rPr>
                <w:rFonts w:ascii="Calibri" w:eastAsia="Times New Roman" w:hAnsi="Calibri" w:cs="Calibri"/>
                <w:color w:val="000000"/>
                <w:lang w:eastAsia="en-GB"/>
              </w:rPr>
              <w:t> </w:t>
            </w:r>
          </w:p>
        </w:tc>
        <w:tc>
          <w:tcPr>
            <w:tcW w:w="620" w:type="dxa"/>
            <w:tcBorders>
              <w:top w:val="nil"/>
              <w:left w:val="nil"/>
              <w:bottom w:val="single" w:sz="4" w:space="0" w:color="auto"/>
              <w:right w:val="single" w:sz="4" w:space="0" w:color="auto"/>
            </w:tcBorders>
            <w:shd w:val="clear" w:color="000000" w:fill="D9D9D9"/>
            <w:noWrap/>
            <w:vAlign w:val="bottom"/>
            <w:hideMark/>
          </w:tcPr>
          <w:p w14:paraId="7EC75F8A" w14:textId="77777777" w:rsidR="00815FB9" w:rsidRPr="00815FB9" w:rsidRDefault="00815FB9" w:rsidP="00815FB9">
            <w:pPr>
              <w:spacing w:before="0" w:after="0" w:line="240" w:lineRule="auto"/>
              <w:rPr>
                <w:rFonts w:ascii="Calibri" w:eastAsia="Times New Roman" w:hAnsi="Calibri" w:cs="Calibri"/>
                <w:color w:val="000000"/>
                <w:lang w:eastAsia="en-GB"/>
              </w:rPr>
            </w:pPr>
            <w:r w:rsidRPr="00815FB9">
              <w:rPr>
                <w:rFonts w:ascii="Calibri" w:eastAsia="Times New Roman" w:hAnsi="Calibri" w:cs="Calibri"/>
                <w:color w:val="000000"/>
                <w:lang w:eastAsia="en-GB"/>
              </w:rPr>
              <w:t> </w:t>
            </w:r>
          </w:p>
        </w:tc>
        <w:tc>
          <w:tcPr>
            <w:tcW w:w="620" w:type="dxa"/>
            <w:tcBorders>
              <w:top w:val="nil"/>
              <w:left w:val="nil"/>
              <w:bottom w:val="single" w:sz="4" w:space="0" w:color="auto"/>
              <w:right w:val="single" w:sz="4" w:space="0" w:color="auto"/>
            </w:tcBorders>
            <w:shd w:val="clear" w:color="000000" w:fill="D9D9D9"/>
            <w:noWrap/>
            <w:vAlign w:val="bottom"/>
            <w:hideMark/>
          </w:tcPr>
          <w:p w14:paraId="41A922B9" w14:textId="77777777" w:rsidR="00815FB9" w:rsidRPr="00815FB9" w:rsidRDefault="00815FB9" w:rsidP="00815FB9">
            <w:pPr>
              <w:spacing w:before="0" w:after="0" w:line="240" w:lineRule="auto"/>
              <w:rPr>
                <w:rFonts w:ascii="Calibri" w:eastAsia="Times New Roman" w:hAnsi="Calibri" w:cs="Calibri"/>
                <w:color w:val="000000"/>
                <w:lang w:eastAsia="en-GB"/>
              </w:rPr>
            </w:pPr>
            <w:r w:rsidRPr="00815FB9">
              <w:rPr>
                <w:rFonts w:ascii="Calibri" w:eastAsia="Times New Roman" w:hAnsi="Calibri" w:cs="Calibri"/>
                <w:color w:val="000000"/>
                <w:lang w:eastAsia="en-GB"/>
              </w:rPr>
              <w:t> </w:t>
            </w:r>
          </w:p>
        </w:tc>
        <w:tc>
          <w:tcPr>
            <w:tcW w:w="948" w:type="dxa"/>
            <w:tcBorders>
              <w:top w:val="nil"/>
              <w:left w:val="nil"/>
              <w:bottom w:val="single" w:sz="4" w:space="0" w:color="auto"/>
              <w:right w:val="single" w:sz="4" w:space="0" w:color="auto"/>
            </w:tcBorders>
            <w:shd w:val="clear" w:color="000000" w:fill="D9D9D9"/>
            <w:noWrap/>
            <w:vAlign w:val="bottom"/>
            <w:hideMark/>
          </w:tcPr>
          <w:p w14:paraId="10A5FB23" w14:textId="77777777" w:rsidR="00815FB9" w:rsidRPr="00815FB9" w:rsidRDefault="00815FB9" w:rsidP="00815FB9">
            <w:pPr>
              <w:spacing w:before="0" w:after="0" w:line="240" w:lineRule="auto"/>
              <w:rPr>
                <w:rFonts w:ascii="Calibri" w:eastAsia="Times New Roman" w:hAnsi="Calibri" w:cs="Calibri"/>
                <w:color w:val="000000"/>
                <w:lang w:eastAsia="en-GB"/>
              </w:rPr>
            </w:pPr>
            <w:r w:rsidRPr="00815FB9">
              <w:rPr>
                <w:rFonts w:ascii="Calibri" w:eastAsia="Times New Roman" w:hAnsi="Calibri" w:cs="Calibri"/>
                <w:color w:val="000000"/>
                <w:lang w:eastAsia="en-GB"/>
              </w:rPr>
              <w:t> </w:t>
            </w:r>
          </w:p>
        </w:tc>
        <w:tc>
          <w:tcPr>
            <w:tcW w:w="620" w:type="dxa"/>
            <w:tcBorders>
              <w:top w:val="nil"/>
              <w:left w:val="nil"/>
              <w:bottom w:val="single" w:sz="4" w:space="0" w:color="auto"/>
              <w:right w:val="single" w:sz="4" w:space="0" w:color="auto"/>
            </w:tcBorders>
            <w:shd w:val="clear" w:color="000000" w:fill="D9D9D9"/>
            <w:noWrap/>
            <w:vAlign w:val="bottom"/>
            <w:hideMark/>
          </w:tcPr>
          <w:p w14:paraId="4AA01EB8" w14:textId="77777777" w:rsidR="00815FB9" w:rsidRPr="00815FB9" w:rsidRDefault="00815FB9" w:rsidP="00815FB9">
            <w:pPr>
              <w:spacing w:before="0" w:after="0" w:line="240" w:lineRule="auto"/>
              <w:rPr>
                <w:rFonts w:ascii="Calibri" w:eastAsia="Times New Roman" w:hAnsi="Calibri" w:cs="Calibri"/>
                <w:color w:val="000000"/>
                <w:lang w:eastAsia="en-GB"/>
              </w:rPr>
            </w:pPr>
            <w:r w:rsidRPr="00815FB9">
              <w:rPr>
                <w:rFonts w:ascii="Calibri" w:eastAsia="Times New Roman" w:hAnsi="Calibri" w:cs="Calibri"/>
                <w:color w:val="000000"/>
                <w:lang w:eastAsia="en-GB"/>
              </w:rPr>
              <w:t> </w:t>
            </w:r>
          </w:p>
        </w:tc>
        <w:tc>
          <w:tcPr>
            <w:tcW w:w="620" w:type="dxa"/>
            <w:tcBorders>
              <w:top w:val="nil"/>
              <w:left w:val="nil"/>
              <w:bottom w:val="single" w:sz="4" w:space="0" w:color="auto"/>
              <w:right w:val="single" w:sz="4" w:space="0" w:color="auto"/>
            </w:tcBorders>
            <w:shd w:val="clear" w:color="000000" w:fill="D9D9D9"/>
            <w:noWrap/>
            <w:vAlign w:val="bottom"/>
            <w:hideMark/>
          </w:tcPr>
          <w:p w14:paraId="7BC74ABD" w14:textId="77777777" w:rsidR="00815FB9" w:rsidRPr="00815FB9" w:rsidRDefault="00815FB9" w:rsidP="00815FB9">
            <w:pPr>
              <w:spacing w:before="0" w:after="0" w:line="240" w:lineRule="auto"/>
              <w:rPr>
                <w:rFonts w:ascii="Calibri" w:eastAsia="Times New Roman" w:hAnsi="Calibri" w:cs="Calibri"/>
                <w:color w:val="000000"/>
                <w:lang w:eastAsia="en-GB"/>
              </w:rPr>
            </w:pPr>
            <w:r w:rsidRPr="00815FB9">
              <w:rPr>
                <w:rFonts w:ascii="Calibri" w:eastAsia="Times New Roman" w:hAnsi="Calibri" w:cs="Calibri"/>
                <w:color w:val="000000"/>
                <w:lang w:eastAsia="en-GB"/>
              </w:rPr>
              <w:t> </w:t>
            </w:r>
          </w:p>
        </w:tc>
        <w:tc>
          <w:tcPr>
            <w:tcW w:w="620" w:type="dxa"/>
            <w:tcBorders>
              <w:top w:val="nil"/>
              <w:left w:val="nil"/>
              <w:bottom w:val="single" w:sz="4" w:space="0" w:color="auto"/>
              <w:right w:val="single" w:sz="4" w:space="0" w:color="auto"/>
            </w:tcBorders>
            <w:shd w:val="clear" w:color="000000" w:fill="D9D9D9"/>
            <w:noWrap/>
            <w:vAlign w:val="bottom"/>
            <w:hideMark/>
          </w:tcPr>
          <w:p w14:paraId="278B22F5" w14:textId="77777777" w:rsidR="00815FB9" w:rsidRPr="00815FB9" w:rsidRDefault="00815FB9" w:rsidP="00815FB9">
            <w:pPr>
              <w:spacing w:before="0" w:after="0" w:line="240" w:lineRule="auto"/>
              <w:rPr>
                <w:rFonts w:ascii="Calibri" w:eastAsia="Times New Roman" w:hAnsi="Calibri" w:cs="Calibri"/>
                <w:color w:val="000000"/>
                <w:lang w:eastAsia="en-GB"/>
              </w:rPr>
            </w:pPr>
            <w:r w:rsidRPr="00815FB9">
              <w:rPr>
                <w:rFonts w:ascii="Calibri" w:eastAsia="Times New Roman" w:hAnsi="Calibri" w:cs="Calibri"/>
                <w:color w:val="000000"/>
                <w:lang w:eastAsia="en-GB"/>
              </w:rPr>
              <w:t> </w:t>
            </w:r>
          </w:p>
        </w:tc>
        <w:tc>
          <w:tcPr>
            <w:tcW w:w="948" w:type="dxa"/>
            <w:tcBorders>
              <w:top w:val="nil"/>
              <w:left w:val="nil"/>
              <w:bottom w:val="single" w:sz="4" w:space="0" w:color="auto"/>
              <w:right w:val="single" w:sz="4" w:space="0" w:color="auto"/>
            </w:tcBorders>
            <w:shd w:val="clear" w:color="000000" w:fill="D9D9D9"/>
            <w:noWrap/>
            <w:vAlign w:val="bottom"/>
            <w:hideMark/>
          </w:tcPr>
          <w:p w14:paraId="1FC8D2DE" w14:textId="77777777" w:rsidR="00815FB9" w:rsidRPr="00815FB9" w:rsidRDefault="00815FB9" w:rsidP="00815FB9">
            <w:pPr>
              <w:spacing w:before="0" w:after="0" w:line="240" w:lineRule="auto"/>
              <w:rPr>
                <w:rFonts w:ascii="Calibri" w:eastAsia="Times New Roman" w:hAnsi="Calibri" w:cs="Calibri"/>
                <w:color w:val="000000"/>
                <w:lang w:eastAsia="en-GB"/>
              </w:rPr>
            </w:pPr>
            <w:r w:rsidRPr="00815FB9">
              <w:rPr>
                <w:rFonts w:ascii="Calibri" w:eastAsia="Times New Roman" w:hAnsi="Calibri" w:cs="Calibri"/>
                <w:color w:val="000000"/>
                <w:lang w:eastAsia="en-GB"/>
              </w:rPr>
              <w:t> </w:t>
            </w:r>
          </w:p>
        </w:tc>
      </w:tr>
      <w:tr w:rsidR="00815FB9" w:rsidRPr="00815FB9" w14:paraId="4FDC8CFE" w14:textId="77777777" w:rsidTr="00815FB9">
        <w:trPr>
          <w:divId w:val="1307079803"/>
          <w:trHeight w:val="288"/>
          <w:jc w:val="center"/>
        </w:trPr>
        <w:tc>
          <w:tcPr>
            <w:tcW w:w="1520" w:type="dxa"/>
            <w:tcBorders>
              <w:top w:val="nil"/>
              <w:left w:val="single" w:sz="4" w:space="0" w:color="auto"/>
              <w:bottom w:val="single" w:sz="4" w:space="0" w:color="auto"/>
              <w:right w:val="single" w:sz="4" w:space="0" w:color="auto"/>
            </w:tcBorders>
            <w:shd w:val="clear" w:color="auto" w:fill="auto"/>
            <w:noWrap/>
            <w:vAlign w:val="bottom"/>
            <w:hideMark/>
          </w:tcPr>
          <w:p w14:paraId="371A0B75"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250</w:t>
            </w:r>
          </w:p>
        </w:tc>
        <w:tc>
          <w:tcPr>
            <w:tcW w:w="620" w:type="dxa"/>
            <w:tcBorders>
              <w:top w:val="nil"/>
              <w:left w:val="nil"/>
              <w:bottom w:val="single" w:sz="4" w:space="0" w:color="auto"/>
              <w:right w:val="single" w:sz="4" w:space="0" w:color="auto"/>
            </w:tcBorders>
            <w:shd w:val="clear" w:color="auto" w:fill="auto"/>
            <w:noWrap/>
            <w:vAlign w:val="bottom"/>
            <w:hideMark/>
          </w:tcPr>
          <w:p w14:paraId="7D365101"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60</w:t>
            </w:r>
          </w:p>
        </w:tc>
        <w:tc>
          <w:tcPr>
            <w:tcW w:w="620" w:type="dxa"/>
            <w:tcBorders>
              <w:top w:val="nil"/>
              <w:left w:val="nil"/>
              <w:bottom w:val="single" w:sz="4" w:space="0" w:color="auto"/>
              <w:right w:val="single" w:sz="4" w:space="0" w:color="auto"/>
            </w:tcBorders>
            <w:shd w:val="clear" w:color="auto" w:fill="auto"/>
            <w:noWrap/>
            <w:vAlign w:val="bottom"/>
            <w:hideMark/>
          </w:tcPr>
          <w:p w14:paraId="27CE9AD6"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38</w:t>
            </w:r>
          </w:p>
        </w:tc>
        <w:tc>
          <w:tcPr>
            <w:tcW w:w="620" w:type="dxa"/>
            <w:tcBorders>
              <w:top w:val="nil"/>
              <w:left w:val="nil"/>
              <w:bottom w:val="single" w:sz="4" w:space="0" w:color="auto"/>
              <w:right w:val="single" w:sz="4" w:space="0" w:color="auto"/>
            </w:tcBorders>
            <w:shd w:val="clear" w:color="auto" w:fill="auto"/>
            <w:noWrap/>
            <w:vAlign w:val="bottom"/>
            <w:hideMark/>
          </w:tcPr>
          <w:p w14:paraId="3C16C6CE"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22</w:t>
            </w:r>
          </w:p>
        </w:tc>
        <w:tc>
          <w:tcPr>
            <w:tcW w:w="948" w:type="dxa"/>
            <w:tcBorders>
              <w:top w:val="nil"/>
              <w:left w:val="nil"/>
              <w:bottom w:val="single" w:sz="4" w:space="0" w:color="auto"/>
              <w:right w:val="single" w:sz="4" w:space="0" w:color="auto"/>
            </w:tcBorders>
            <w:shd w:val="clear" w:color="auto" w:fill="auto"/>
            <w:noWrap/>
            <w:vAlign w:val="bottom"/>
            <w:hideMark/>
          </w:tcPr>
          <w:p w14:paraId="50D5961D"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49</w:t>
            </w:r>
          </w:p>
        </w:tc>
        <w:tc>
          <w:tcPr>
            <w:tcW w:w="620" w:type="dxa"/>
            <w:tcBorders>
              <w:top w:val="nil"/>
              <w:left w:val="nil"/>
              <w:bottom w:val="single" w:sz="4" w:space="0" w:color="auto"/>
              <w:right w:val="single" w:sz="4" w:space="0" w:color="auto"/>
            </w:tcBorders>
            <w:shd w:val="clear" w:color="auto" w:fill="auto"/>
            <w:noWrap/>
            <w:vAlign w:val="bottom"/>
            <w:hideMark/>
          </w:tcPr>
          <w:p w14:paraId="2CECC91A"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24</w:t>
            </w:r>
          </w:p>
        </w:tc>
        <w:tc>
          <w:tcPr>
            <w:tcW w:w="620" w:type="dxa"/>
            <w:tcBorders>
              <w:top w:val="nil"/>
              <w:left w:val="nil"/>
              <w:bottom w:val="single" w:sz="4" w:space="0" w:color="auto"/>
              <w:right w:val="single" w:sz="4" w:space="0" w:color="auto"/>
            </w:tcBorders>
            <w:shd w:val="clear" w:color="auto" w:fill="auto"/>
            <w:noWrap/>
            <w:vAlign w:val="bottom"/>
            <w:hideMark/>
          </w:tcPr>
          <w:p w14:paraId="12EBB9DF"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28</w:t>
            </w:r>
          </w:p>
        </w:tc>
        <w:tc>
          <w:tcPr>
            <w:tcW w:w="620" w:type="dxa"/>
            <w:tcBorders>
              <w:top w:val="nil"/>
              <w:left w:val="nil"/>
              <w:bottom w:val="single" w:sz="4" w:space="0" w:color="auto"/>
              <w:right w:val="single" w:sz="4" w:space="0" w:color="auto"/>
            </w:tcBorders>
            <w:shd w:val="clear" w:color="auto" w:fill="auto"/>
            <w:noWrap/>
            <w:vAlign w:val="bottom"/>
            <w:hideMark/>
          </w:tcPr>
          <w:p w14:paraId="7846682A"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3.4</w:t>
            </w:r>
          </w:p>
        </w:tc>
        <w:tc>
          <w:tcPr>
            <w:tcW w:w="948" w:type="dxa"/>
            <w:tcBorders>
              <w:top w:val="nil"/>
              <w:left w:val="nil"/>
              <w:bottom w:val="single" w:sz="4" w:space="0" w:color="auto"/>
              <w:right w:val="single" w:sz="4" w:space="0" w:color="auto"/>
            </w:tcBorders>
            <w:shd w:val="clear" w:color="auto" w:fill="auto"/>
            <w:noWrap/>
            <w:vAlign w:val="bottom"/>
            <w:hideMark/>
          </w:tcPr>
          <w:p w14:paraId="40171063"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26</w:t>
            </w:r>
          </w:p>
        </w:tc>
      </w:tr>
      <w:tr w:rsidR="00815FB9" w:rsidRPr="00815FB9" w14:paraId="4B67B451" w14:textId="77777777" w:rsidTr="00815FB9">
        <w:trPr>
          <w:divId w:val="1307079803"/>
          <w:trHeight w:val="288"/>
          <w:jc w:val="center"/>
        </w:trPr>
        <w:tc>
          <w:tcPr>
            <w:tcW w:w="1520" w:type="dxa"/>
            <w:tcBorders>
              <w:top w:val="nil"/>
              <w:left w:val="single" w:sz="4" w:space="0" w:color="auto"/>
              <w:bottom w:val="single" w:sz="4" w:space="0" w:color="auto"/>
              <w:right w:val="single" w:sz="4" w:space="0" w:color="auto"/>
            </w:tcBorders>
            <w:shd w:val="clear" w:color="auto" w:fill="auto"/>
            <w:noWrap/>
            <w:vAlign w:val="bottom"/>
            <w:hideMark/>
          </w:tcPr>
          <w:p w14:paraId="5B19BCBF"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200</w:t>
            </w:r>
          </w:p>
        </w:tc>
        <w:tc>
          <w:tcPr>
            <w:tcW w:w="620" w:type="dxa"/>
            <w:tcBorders>
              <w:top w:val="nil"/>
              <w:left w:val="nil"/>
              <w:bottom w:val="single" w:sz="4" w:space="0" w:color="auto"/>
              <w:right w:val="single" w:sz="4" w:space="0" w:color="auto"/>
            </w:tcBorders>
            <w:shd w:val="clear" w:color="auto" w:fill="auto"/>
            <w:noWrap/>
            <w:vAlign w:val="bottom"/>
            <w:hideMark/>
          </w:tcPr>
          <w:p w14:paraId="056AC860"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58</w:t>
            </w:r>
          </w:p>
        </w:tc>
        <w:tc>
          <w:tcPr>
            <w:tcW w:w="620" w:type="dxa"/>
            <w:tcBorders>
              <w:top w:val="nil"/>
              <w:left w:val="nil"/>
              <w:bottom w:val="single" w:sz="4" w:space="0" w:color="auto"/>
              <w:right w:val="single" w:sz="4" w:space="0" w:color="auto"/>
            </w:tcBorders>
            <w:shd w:val="clear" w:color="auto" w:fill="auto"/>
            <w:noWrap/>
            <w:vAlign w:val="bottom"/>
            <w:hideMark/>
          </w:tcPr>
          <w:p w14:paraId="6C95CE4F"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38</w:t>
            </w:r>
          </w:p>
        </w:tc>
        <w:tc>
          <w:tcPr>
            <w:tcW w:w="620" w:type="dxa"/>
            <w:tcBorders>
              <w:top w:val="nil"/>
              <w:left w:val="nil"/>
              <w:bottom w:val="single" w:sz="4" w:space="0" w:color="auto"/>
              <w:right w:val="single" w:sz="4" w:space="0" w:color="auto"/>
            </w:tcBorders>
            <w:shd w:val="clear" w:color="auto" w:fill="auto"/>
            <w:noWrap/>
            <w:vAlign w:val="bottom"/>
            <w:hideMark/>
          </w:tcPr>
          <w:p w14:paraId="4A1898D2"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20</w:t>
            </w:r>
          </w:p>
        </w:tc>
        <w:tc>
          <w:tcPr>
            <w:tcW w:w="948" w:type="dxa"/>
            <w:tcBorders>
              <w:top w:val="nil"/>
              <w:left w:val="nil"/>
              <w:bottom w:val="single" w:sz="4" w:space="0" w:color="auto"/>
              <w:right w:val="single" w:sz="4" w:space="0" w:color="auto"/>
            </w:tcBorders>
            <w:shd w:val="clear" w:color="auto" w:fill="auto"/>
            <w:noWrap/>
            <w:vAlign w:val="bottom"/>
            <w:hideMark/>
          </w:tcPr>
          <w:p w14:paraId="2CAB8E53"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48</w:t>
            </w:r>
          </w:p>
        </w:tc>
        <w:tc>
          <w:tcPr>
            <w:tcW w:w="620" w:type="dxa"/>
            <w:tcBorders>
              <w:top w:val="nil"/>
              <w:left w:val="nil"/>
              <w:bottom w:val="single" w:sz="4" w:space="0" w:color="auto"/>
              <w:right w:val="single" w:sz="4" w:space="0" w:color="auto"/>
            </w:tcBorders>
            <w:shd w:val="clear" w:color="auto" w:fill="auto"/>
            <w:noWrap/>
            <w:vAlign w:val="bottom"/>
            <w:hideMark/>
          </w:tcPr>
          <w:p w14:paraId="4C7FDE6B"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25</w:t>
            </w:r>
          </w:p>
        </w:tc>
        <w:tc>
          <w:tcPr>
            <w:tcW w:w="620" w:type="dxa"/>
            <w:tcBorders>
              <w:top w:val="nil"/>
              <w:left w:val="nil"/>
              <w:bottom w:val="single" w:sz="4" w:space="0" w:color="auto"/>
              <w:right w:val="single" w:sz="4" w:space="0" w:color="auto"/>
            </w:tcBorders>
            <w:shd w:val="clear" w:color="auto" w:fill="auto"/>
            <w:noWrap/>
            <w:vAlign w:val="bottom"/>
            <w:hideMark/>
          </w:tcPr>
          <w:p w14:paraId="608487A9"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28</w:t>
            </w:r>
          </w:p>
        </w:tc>
        <w:tc>
          <w:tcPr>
            <w:tcW w:w="620" w:type="dxa"/>
            <w:tcBorders>
              <w:top w:val="nil"/>
              <w:left w:val="nil"/>
              <w:bottom w:val="single" w:sz="4" w:space="0" w:color="auto"/>
              <w:right w:val="single" w:sz="4" w:space="0" w:color="auto"/>
            </w:tcBorders>
            <w:shd w:val="clear" w:color="auto" w:fill="auto"/>
            <w:noWrap/>
            <w:vAlign w:val="bottom"/>
            <w:hideMark/>
          </w:tcPr>
          <w:p w14:paraId="57554199"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3.2</w:t>
            </w:r>
          </w:p>
        </w:tc>
        <w:tc>
          <w:tcPr>
            <w:tcW w:w="948" w:type="dxa"/>
            <w:tcBorders>
              <w:top w:val="nil"/>
              <w:left w:val="nil"/>
              <w:bottom w:val="single" w:sz="4" w:space="0" w:color="auto"/>
              <w:right w:val="single" w:sz="4" w:space="0" w:color="auto"/>
            </w:tcBorders>
            <w:shd w:val="clear" w:color="auto" w:fill="auto"/>
            <w:noWrap/>
            <w:vAlign w:val="bottom"/>
            <w:hideMark/>
          </w:tcPr>
          <w:p w14:paraId="7CC2774D"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26</w:t>
            </w:r>
          </w:p>
        </w:tc>
      </w:tr>
      <w:tr w:rsidR="00815FB9" w:rsidRPr="00815FB9" w14:paraId="5BAB3FDC" w14:textId="77777777" w:rsidTr="00815FB9">
        <w:trPr>
          <w:divId w:val="1307079803"/>
          <w:trHeight w:val="288"/>
          <w:jc w:val="center"/>
        </w:trPr>
        <w:tc>
          <w:tcPr>
            <w:tcW w:w="1520" w:type="dxa"/>
            <w:tcBorders>
              <w:top w:val="nil"/>
              <w:left w:val="single" w:sz="4" w:space="0" w:color="auto"/>
              <w:bottom w:val="single" w:sz="4" w:space="0" w:color="auto"/>
              <w:right w:val="single" w:sz="4" w:space="0" w:color="auto"/>
            </w:tcBorders>
            <w:shd w:val="clear" w:color="auto" w:fill="auto"/>
            <w:noWrap/>
            <w:vAlign w:val="bottom"/>
            <w:hideMark/>
          </w:tcPr>
          <w:p w14:paraId="647D5E44"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150</w:t>
            </w:r>
          </w:p>
        </w:tc>
        <w:tc>
          <w:tcPr>
            <w:tcW w:w="620" w:type="dxa"/>
            <w:tcBorders>
              <w:top w:val="nil"/>
              <w:left w:val="nil"/>
              <w:bottom w:val="single" w:sz="4" w:space="0" w:color="auto"/>
              <w:right w:val="single" w:sz="4" w:space="0" w:color="auto"/>
            </w:tcBorders>
            <w:shd w:val="clear" w:color="auto" w:fill="auto"/>
            <w:noWrap/>
            <w:vAlign w:val="bottom"/>
            <w:hideMark/>
          </w:tcPr>
          <w:p w14:paraId="3896448C"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57</w:t>
            </w:r>
          </w:p>
        </w:tc>
        <w:tc>
          <w:tcPr>
            <w:tcW w:w="620" w:type="dxa"/>
            <w:tcBorders>
              <w:top w:val="nil"/>
              <w:left w:val="nil"/>
              <w:bottom w:val="single" w:sz="4" w:space="0" w:color="auto"/>
              <w:right w:val="single" w:sz="4" w:space="0" w:color="auto"/>
            </w:tcBorders>
            <w:shd w:val="clear" w:color="auto" w:fill="auto"/>
            <w:noWrap/>
            <w:vAlign w:val="bottom"/>
            <w:hideMark/>
          </w:tcPr>
          <w:p w14:paraId="77D093A3"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38</w:t>
            </w:r>
          </w:p>
        </w:tc>
        <w:tc>
          <w:tcPr>
            <w:tcW w:w="620" w:type="dxa"/>
            <w:tcBorders>
              <w:top w:val="nil"/>
              <w:left w:val="nil"/>
              <w:bottom w:val="single" w:sz="4" w:space="0" w:color="auto"/>
              <w:right w:val="single" w:sz="4" w:space="0" w:color="auto"/>
            </w:tcBorders>
            <w:shd w:val="clear" w:color="auto" w:fill="auto"/>
            <w:noWrap/>
            <w:vAlign w:val="bottom"/>
            <w:hideMark/>
          </w:tcPr>
          <w:p w14:paraId="17BCB9D2"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19</w:t>
            </w:r>
          </w:p>
        </w:tc>
        <w:tc>
          <w:tcPr>
            <w:tcW w:w="948" w:type="dxa"/>
            <w:tcBorders>
              <w:top w:val="nil"/>
              <w:left w:val="nil"/>
              <w:bottom w:val="single" w:sz="4" w:space="0" w:color="auto"/>
              <w:right w:val="single" w:sz="4" w:space="0" w:color="auto"/>
            </w:tcBorders>
            <w:shd w:val="clear" w:color="auto" w:fill="auto"/>
            <w:noWrap/>
            <w:vAlign w:val="bottom"/>
            <w:hideMark/>
          </w:tcPr>
          <w:p w14:paraId="3E316C74"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48</w:t>
            </w:r>
          </w:p>
        </w:tc>
        <w:tc>
          <w:tcPr>
            <w:tcW w:w="620" w:type="dxa"/>
            <w:tcBorders>
              <w:top w:val="nil"/>
              <w:left w:val="nil"/>
              <w:bottom w:val="single" w:sz="4" w:space="0" w:color="auto"/>
              <w:right w:val="single" w:sz="4" w:space="0" w:color="auto"/>
            </w:tcBorders>
            <w:shd w:val="clear" w:color="auto" w:fill="auto"/>
            <w:noWrap/>
            <w:vAlign w:val="bottom"/>
            <w:hideMark/>
          </w:tcPr>
          <w:p w14:paraId="091A7CB4"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25</w:t>
            </w:r>
          </w:p>
        </w:tc>
        <w:tc>
          <w:tcPr>
            <w:tcW w:w="620" w:type="dxa"/>
            <w:tcBorders>
              <w:top w:val="nil"/>
              <w:left w:val="nil"/>
              <w:bottom w:val="single" w:sz="4" w:space="0" w:color="auto"/>
              <w:right w:val="single" w:sz="4" w:space="0" w:color="auto"/>
            </w:tcBorders>
            <w:shd w:val="clear" w:color="auto" w:fill="auto"/>
            <w:noWrap/>
            <w:vAlign w:val="bottom"/>
            <w:hideMark/>
          </w:tcPr>
          <w:p w14:paraId="582EC1B5"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27</w:t>
            </w:r>
          </w:p>
        </w:tc>
        <w:tc>
          <w:tcPr>
            <w:tcW w:w="620" w:type="dxa"/>
            <w:tcBorders>
              <w:top w:val="nil"/>
              <w:left w:val="nil"/>
              <w:bottom w:val="single" w:sz="4" w:space="0" w:color="auto"/>
              <w:right w:val="single" w:sz="4" w:space="0" w:color="auto"/>
            </w:tcBorders>
            <w:shd w:val="clear" w:color="auto" w:fill="auto"/>
            <w:noWrap/>
            <w:vAlign w:val="bottom"/>
            <w:hideMark/>
          </w:tcPr>
          <w:p w14:paraId="14CA1F10"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2.8</w:t>
            </w:r>
          </w:p>
        </w:tc>
        <w:tc>
          <w:tcPr>
            <w:tcW w:w="948" w:type="dxa"/>
            <w:tcBorders>
              <w:top w:val="nil"/>
              <w:left w:val="nil"/>
              <w:bottom w:val="single" w:sz="4" w:space="0" w:color="auto"/>
              <w:right w:val="single" w:sz="4" w:space="0" w:color="auto"/>
            </w:tcBorders>
            <w:shd w:val="clear" w:color="auto" w:fill="auto"/>
            <w:noWrap/>
            <w:vAlign w:val="bottom"/>
            <w:hideMark/>
          </w:tcPr>
          <w:p w14:paraId="29166847"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26</w:t>
            </w:r>
          </w:p>
        </w:tc>
      </w:tr>
      <w:tr w:rsidR="00815FB9" w:rsidRPr="00815FB9" w14:paraId="7586609E" w14:textId="77777777" w:rsidTr="00815FB9">
        <w:trPr>
          <w:divId w:val="1307079803"/>
          <w:trHeight w:val="288"/>
          <w:jc w:val="center"/>
        </w:trPr>
        <w:tc>
          <w:tcPr>
            <w:tcW w:w="1520" w:type="dxa"/>
            <w:tcBorders>
              <w:top w:val="nil"/>
              <w:left w:val="single" w:sz="4" w:space="0" w:color="auto"/>
              <w:bottom w:val="single" w:sz="4" w:space="0" w:color="auto"/>
              <w:right w:val="single" w:sz="4" w:space="0" w:color="auto"/>
            </w:tcBorders>
            <w:shd w:val="clear" w:color="auto" w:fill="auto"/>
            <w:noWrap/>
            <w:vAlign w:val="bottom"/>
            <w:hideMark/>
          </w:tcPr>
          <w:p w14:paraId="53BDD37B"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100</w:t>
            </w:r>
          </w:p>
        </w:tc>
        <w:tc>
          <w:tcPr>
            <w:tcW w:w="620" w:type="dxa"/>
            <w:tcBorders>
              <w:top w:val="nil"/>
              <w:left w:val="nil"/>
              <w:bottom w:val="single" w:sz="4" w:space="0" w:color="auto"/>
              <w:right w:val="single" w:sz="4" w:space="0" w:color="auto"/>
            </w:tcBorders>
            <w:shd w:val="clear" w:color="auto" w:fill="auto"/>
            <w:noWrap/>
            <w:vAlign w:val="bottom"/>
            <w:hideMark/>
          </w:tcPr>
          <w:p w14:paraId="3466F97D"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57</w:t>
            </w:r>
          </w:p>
        </w:tc>
        <w:tc>
          <w:tcPr>
            <w:tcW w:w="620" w:type="dxa"/>
            <w:tcBorders>
              <w:top w:val="nil"/>
              <w:left w:val="nil"/>
              <w:bottom w:val="single" w:sz="4" w:space="0" w:color="auto"/>
              <w:right w:val="single" w:sz="4" w:space="0" w:color="auto"/>
            </w:tcBorders>
            <w:shd w:val="clear" w:color="auto" w:fill="auto"/>
            <w:noWrap/>
            <w:vAlign w:val="bottom"/>
            <w:hideMark/>
          </w:tcPr>
          <w:p w14:paraId="6D7E0826"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39</w:t>
            </w:r>
          </w:p>
        </w:tc>
        <w:tc>
          <w:tcPr>
            <w:tcW w:w="620" w:type="dxa"/>
            <w:tcBorders>
              <w:top w:val="nil"/>
              <w:left w:val="nil"/>
              <w:bottom w:val="single" w:sz="4" w:space="0" w:color="auto"/>
              <w:right w:val="single" w:sz="4" w:space="0" w:color="auto"/>
            </w:tcBorders>
            <w:shd w:val="clear" w:color="auto" w:fill="auto"/>
            <w:noWrap/>
            <w:vAlign w:val="bottom"/>
            <w:hideMark/>
          </w:tcPr>
          <w:p w14:paraId="170B8E8C"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18</w:t>
            </w:r>
          </w:p>
        </w:tc>
        <w:tc>
          <w:tcPr>
            <w:tcW w:w="948" w:type="dxa"/>
            <w:tcBorders>
              <w:top w:val="nil"/>
              <w:left w:val="nil"/>
              <w:bottom w:val="single" w:sz="4" w:space="0" w:color="auto"/>
              <w:right w:val="single" w:sz="4" w:space="0" w:color="auto"/>
            </w:tcBorders>
            <w:shd w:val="clear" w:color="auto" w:fill="auto"/>
            <w:noWrap/>
            <w:vAlign w:val="bottom"/>
            <w:hideMark/>
          </w:tcPr>
          <w:p w14:paraId="31684456"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48</w:t>
            </w:r>
          </w:p>
        </w:tc>
        <w:tc>
          <w:tcPr>
            <w:tcW w:w="620" w:type="dxa"/>
            <w:tcBorders>
              <w:top w:val="nil"/>
              <w:left w:val="nil"/>
              <w:bottom w:val="single" w:sz="4" w:space="0" w:color="auto"/>
              <w:right w:val="single" w:sz="4" w:space="0" w:color="auto"/>
            </w:tcBorders>
            <w:shd w:val="clear" w:color="auto" w:fill="auto"/>
            <w:noWrap/>
            <w:vAlign w:val="bottom"/>
            <w:hideMark/>
          </w:tcPr>
          <w:p w14:paraId="081268EB"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25</w:t>
            </w:r>
          </w:p>
        </w:tc>
        <w:tc>
          <w:tcPr>
            <w:tcW w:w="620" w:type="dxa"/>
            <w:tcBorders>
              <w:top w:val="nil"/>
              <w:left w:val="nil"/>
              <w:bottom w:val="single" w:sz="4" w:space="0" w:color="auto"/>
              <w:right w:val="single" w:sz="4" w:space="0" w:color="auto"/>
            </w:tcBorders>
            <w:shd w:val="clear" w:color="auto" w:fill="auto"/>
            <w:noWrap/>
            <w:vAlign w:val="bottom"/>
            <w:hideMark/>
          </w:tcPr>
          <w:p w14:paraId="454FB266"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28</w:t>
            </w:r>
          </w:p>
        </w:tc>
        <w:tc>
          <w:tcPr>
            <w:tcW w:w="620" w:type="dxa"/>
            <w:tcBorders>
              <w:top w:val="nil"/>
              <w:left w:val="nil"/>
              <w:bottom w:val="single" w:sz="4" w:space="0" w:color="auto"/>
              <w:right w:val="single" w:sz="4" w:space="0" w:color="auto"/>
            </w:tcBorders>
            <w:shd w:val="clear" w:color="auto" w:fill="auto"/>
            <w:noWrap/>
            <w:vAlign w:val="bottom"/>
            <w:hideMark/>
          </w:tcPr>
          <w:p w14:paraId="1D7BC148"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3.6</w:t>
            </w:r>
          </w:p>
        </w:tc>
        <w:tc>
          <w:tcPr>
            <w:tcW w:w="948" w:type="dxa"/>
            <w:tcBorders>
              <w:top w:val="nil"/>
              <w:left w:val="nil"/>
              <w:bottom w:val="single" w:sz="4" w:space="0" w:color="auto"/>
              <w:right w:val="single" w:sz="4" w:space="0" w:color="auto"/>
            </w:tcBorders>
            <w:shd w:val="clear" w:color="auto" w:fill="auto"/>
            <w:noWrap/>
            <w:vAlign w:val="bottom"/>
            <w:hideMark/>
          </w:tcPr>
          <w:p w14:paraId="2FB2B2E9"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27</w:t>
            </w:r>
          </w:p>
        </w:tc>
      </w:tr>
      <w:tr w:rsidR="00815FB9" w:rsidRPr="00815FB9" w14:paraId="3AC99219" w14:textId="77777777" w:rsidTr="00815FB9">
        <w:trPr>
          <w:divId w:val="1307079803"/>
          <w:trHeight w:val="288"/>
          <w:jc w:val="center"/>
        </w:trPr>
        <w:tc>
          <w:tcPr>
            <w:tcW w:w="1520" w:type="dxa"/>
            <w:tcBorders>
              <w:top w:val="nil"/>
              <w:left w:val="single" w:sz="4" w:space="0" w:color="auto"/>
              <w:bottom w:val="single" w:sz="4" w:space="0" w:color="auto"/>
              <w:right w:val="single" w:sz="4" w:space="0" w:color="auto"/>
            </w:tcBorders>
            <w:shd w:val="clear" w:color="auto" w:fill="auto"/>
            <w:noWrap/>
            <w:vAlign w:val="bottom"/>
            <w:hideMark/>
          </w:tcPr>
          <w:p w14:paraId="3F3594A5"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50</w:t>
            </w:r>
          </w:p>
        </w:tc>
        <w:tc>
          <w:tcPr>
            <w:tcW w:w="620" w:type="dxa"/>
            <w:tcBorders>
              <w:top w:val="nil"/>
              <w:left w:val="nil"/>
              <w:bottom w:val="single" w:sz="4" w:space="0" w:color="auto"/>
              <w:right w:val="single" w:sz="4" w:space="0" w:color="auto"/>
            </w:tcBorders>
            <w:shd w:val="clear" w:color="auto" w:fill="auto"/>
            <w:noWrap/>
            <w:vAlign w:val="bottom"/>
            <w:hideMark/>
          </w:tcPr>
          <w:p w14:paraId="0594528A"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58</w:t>
            </w:r>
          </w:p>
        </w:tc>
        <w:tc>
          <w:tcPr>
            <w:tcW w:w="620" w:type="dxa"/>
            <w:tcBorders>
              <w:top w:val="nil"/>
              <w:left w:val="nil"/>
              <w:bottom w:val="single" w:sz="4" w:space="0" w:color="auto"/>
              <w:right w:val="single" w:sz="4" w:space="0" w:color="auto"/>
            </w:tcBorders>
            <w:shd w:val="clear" w:color="auto" w:fill="auto"/>
            <w:noWrap/>
            <w:vAlign w:val="bottom"/>
            <w:hideMark/>
          </w:tcPr>
          <w:p w14:paraId="262F2E62"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42</w:t>
            </w:r>
          </w:p>
        </w:tc>
        <w:tc>
          <w:tcPr>
            <w:tcW w:w="620" w:type="dxa"/>
            <w:tcBorders>
              <w:top w:val="nil"/>
              <w:left w:val="nil"/>
              <w:bottom w:val="single" w:sz="4" w:space="0" w:color="auto"/>
              <w:right w:val="single" w:sz="4" w:space="0" w:color="auto"/>
            </w:tcBorders>
            <w:shd w:val="clear" w:color="auto" w:fill="auto"/>
            <w:noWrap/>
            <w:vAlign w:val="bottom"/>
            <w:hideMark/>
          </w:tcPr>
          <w:p w14:paraId="7B132C8E"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16</w:t>
            </w:r>
          </w:p>
        </w:tc>
        <w:tc>
          <w:tcPr>
            <w:tcW w:w="948" w:type="dxa"/>
            <w:tcBorders>
              <w:top w:val="nil"/>
              <w:left w:val="nil"/>
              <w:bottom w:val="single" w:sz="4" w:space="0" w:color="auto"/>
              <w:right w:val="single" w:sz="4" w:space="0" w:color="auto"/>
            </w:tcBorders>
            <w:shd w:val="clear" w:color="auto" w:fill="auto"/>
            <w:noWrap/>
            <w:vAlign w:val="bottom"/>
            <w:hideMark/>
          </w:tcPr>
          <w:p w14:paraId="29A14450"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50</w:t>
            </w:r>
          </w:p>
        </w:tc>
        <w:tc>
          <w:tcPr>
            <w:tcW w:w="620" w:type="dxa"/>
            <w:tcBorders>
              <w:top w:val="nil"/>
              <w:left w:val="nil"/>
              <w:bottom w:val="single" w:sz="4" w:space="0" w:color="auto"/>
              <w:right w:val="single" w:sz="4" w:space="0" w:color="auto"/>
            </w:tcBorders>
            <w:shd w:val="clear" w:color="auto" w:fill="auto"/>
            <w:noWrap/>
            <w:vAlign w:val="bottom"/>
            <w:hideMark/>
          </w:tcPr>
          <w:p w14:paraId="2AC68D4D"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25</w:t>
            </w:r>
          </w:p>
        </w:tc>
        <w:tc>
          <w:tcPr>
            <w:tcW w:w="620" w:type="dxa"/>
            <w:tcBorders>
              <w:top w:val="nil"/>
              <w:left w:val="nil"/>
              <w:bottom w:val="single" w:sz="4" w:space="0" w:color="auto"/>
              <w:right w:val="single" w:sz="4" w:space="0" w:color="auto"/>
            </w:tcBorders>
            <w:shd w:val="clear" w:color="auto" w:fill="auto"/>
            <w:noWrap/>
            <w:vAlign w:val="bottom"/>
            <w:hideMark/>
          </w:tcPr>
          <w:p w14:paraId="1E278D74"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29</w:t>
            </w:r>
          </w:p>
        </w:tc>
        <w:tc>
          <w:tcPr>
            <w:tcW w:w="620" w:type="dxa"/>
            <w:tcBorders>
              <w:top w:val="nil"/>
              <w:left w:val="nil"/>
              <w:bottom w:val="single" w:sz="4" w:space="0" w:color="auto"/>
              <w:right w:val="single" w:sz="4" w:space="0" w:color="auto"/>
            </w:tcBorders>
            <w:shd w:val="clear" w:color="auto" w:fill="auto"/>
            <w:noWrap/>
            <w:vAlign w:val="bottom"/>
            <w:hideMark/>
          </w:tcPr>
          <w:p w14:paraId="6E6A63BE"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4.3</w:t>
            </w:r>
          </w:p>
        </w:tc>
        <w:tc>
          <w:tcPr>
            <w:tcW w:w="948" w:type="dxa"/>
            <w:tcBorders>
              <w:top w:val="nil"/>
              <w:left w:val="nil"/>
              <w:bottom w:val="single" w:sz="4" w:space="0" w:color="auto"/>
              <w:right w:val="single" w:sz="4" w:space="0" w:color="auto"/>
            </w:tcBorders>
            <w:shd w:val="clear" w:color="auto" w:fill="auto"/>
            <w:noWrap/>
            <w:vAlign w:val="bottom"/>
            <w:hideMark/>
          </w:tcPr>
          <w:p w14:paraId="0281709B"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27</w:t>
            </w:r>
          </w:p>
        </w:tc>
      </w:tr>
      <w:tr w:rsidR="00815FB9" w:rsidRPr="00815FB9" w14:paraId="23FB0A4A" w14:textId="77777777" w:rsidTr="00815FB9">
        <w:trPr>
          <w:divId w:val="1307079803"/>
          <w:trHeight w:val="288"/>
          <w:jc w:val="center"/>
        </w:trPr>
        <w:tc>
          <w:tcPr>
            <w:tcW w:w="1520" w:type="dxa"/>
            <w:tcBorders>
              <w:top w:val="nil"/>
              <w:left w:val="single" w:sz="4" w:space="0" w:color="auto"/>
              <w:bottom w:val="single" w:sz="4" w:space="0" w:color="auto"/>
              <w:right w:val="single" w:sz="4" w:space="0" w:color="auto"/>
            </w:tcBorders>
            <w:shd w:val="clear" w:color="000000" w:fill="D9D9D9"/>
            <w:vAlign w:val="bottom"/>
            <w:hideMark/>
          </w:tcPr>
          <w:p w14:paraId="61F68DDE" w14:textId="77777777" w:rsidR="00815FB9" w:rsidRPr="00815FB9" w:rsidRDefault="00815FB9" w:rsidP="00815FB9">
            <w:pPr>
              <w:spacing w:before="0" w:after="0" w:line="240" w:lineRule="auto"/>
              <w:rPr>
                <w:rFonts w:ascii="Calibri" w:eastAsia="Times New Roman" w:hAnsi="Calibri" w:cs="Calibri"/>
                <w:color w:val="000000"/>
                <w:lang w:eastAsia="en-GB"/>
              </w:rPr>
            </w:pPr>
            <w:r w:rsidRPr="00815FB9">
              <w:rPr>
                <w:rFonts w:ascii="Calibri" w:eastAsia="Times New Roman" w:hAnsi="Calibri" w:cs="Calibri"/>
                <w:color w:val="000000"/>
                <w:lang w:eastAsia="en-GB"/>
              </w:rPr>
              <w:t>Air Pressure (Pa)</w:t>
            </w:r>
          </w:p>
        </w:tc>
        <w:tc>
          <w:tcPr>
            <w:tcW w:w="620" w:type="dxa"/>
            <w:tcBorders>
              <w:top w:val="nil"/>
              <w:left w:val="nil"/>
              <w:bottom w:val="single" w:sz="4" w:space="0" w:color="auto"/>
              <w:right w:val="single" w:sz="4" w:space="0" w:color="auto"/>
            </w:tcBorders>
            <w:shd w:val="clear" w:color="000000" w:fill="D9D9D9"/>
            <w:noWrap/>
            <w:vAlign w:val="bottom"/>
            <w:hideMark/>
          </w:tcPr>
          <w:p w14:paraId="4AAD64C0" w14:textId="77777777" w:rsidR="00815FB9" w:rsidRPr="00815FB9" w:rsidRDefault="00815FB9" w:rsidP="00815FB9">
            <w:pPr>
              <w:spacing w:before="0" w:after="0" w:line="240" w:lineRule="auto"/>
              <w:rPr>
                <w:rFonts w:ascii="Calibri" w:eastAsia="Times New Roman" w:hAnsi="Calibri" w:cs="Calibri"/>
                <w:color w:val="000000"/>
                <w:lang w:eastAsia="en-GB"/>
              </w:rPr>
            </w:pPr>
            <w:r w:rsidRPr="00815FB9">
              <w:rPr>
                <w:rFonts w:ascii="Calibri" w:eastAsia="Times New Roman" w:hAnsi="Calibri" w:cs="Calibri"/>
                <w:color w:val="000000"/>
                <w:lang w:eastAsia="en-GB"/>
              </w:rPr>
              <w:t> </w:t>
            </w:r>
          </w:p>
        </w:tc>
        <w:tc>
          <w:tcPr>
            <w:tcW w:w="620" w:type="dxa"/>
            <w:tcBorders>
              <w:top w:val="nil"/>
              <w:left w:val="nil"/>
              <w:bottom w:val="single" w:sz="4" w:space="0" w:color="auto"/>
              <w:right w:val="single" w:sz="4" w:space="0" w:color="auto"/>
            </w:tcBorders>
            <w:shd w:val="clear" w:color="000000" w:fill="D9D9D9"/>
            <w:noWrap/>
            <w:vAlign w:val="bottom"/>
            <w:hideMark/>
          </w:tcPr>
          <w:p w14:paraId="78FEF130" w14:textId="77777777" w:rsidR="00815FB9" w:rsidRPr="00815FB9" w:rsidRDefault="00815FB9" w:rsidP="00815FB9">
            <w:pPr>
              <w:spacing w:before="0" w:after="0" w:line="240" w:lineRule="auto"/>
              <w:rPr>
                <w:rFonts w:ascii="Calibri" w:eastAsia="Times New Roman" w:hAnsi="Calibri" w:cs="Calibri"/>
                <w:color w:val="000000"/>
                <w:lang w:eastAsia="en-GB"/>
              </w:rPr>
            </w:pPr>
            <w:r w:rsidRPr="00815FB9">
              <w:rPr>
                <w:rFonts w:ascii="Calibri" w:eastAsia="Times New Roman" w:hAnsi="Calibri" w:cs="Calibri"/>
                <w:color w:val="000000"/>
                <w:lang w:eastAsia="en-GB"/>
              </w:rPr>
              <w:t> </w:t>
            </w:r>
          </w:p>
        </w:tc>
        <w:tc>
          <w:tcPr>
            <w:tcW w:w="620" w:type="dxa"/>
            <w:tcBorders>
              <w:top w:val="nil"/>
              <w:left w:val="nil"/>
              <w:bottom w:val="single" w:sz="4" w:space="0" w:color="auto"/>
              <w:right w:val="single" w:sz="4" w:space="0" w:color="auto"/>
            </w:tcBorders>
            <w:shd w:val="clear" w:color="000000" w:fill="D9D9D9"/>
            <w:noWrap/>
            <w:vAlign w:val="bottom"/>
            <w:hideMark/>
          </w:tcPr>
          <w:p w14:paraId="6777BDAA" w14:textId="77777777" w:rsidR="00815FB9" w:rsidRPr="00815FB9" w:rsidRDefault="00815FB9" w:rsidP="00815FB9">
            <w:pPr>
              <w:spacing w:before="0" w:after="0" w:line="240" w:lineRule="auto"/>
              <w:rPr>
                <w:rFonts w:ascii="Calibri" w:eastAsia="Times New Roman" w:hAnsi="Calibri" w:cs="Calibri"/>
                <w:color w:val="000000"/>
                <w:lang w:eastAsia="en-GB"/>
              </w:rPr>
            </w:pPr>
            <w:r w:rsidRPr="00815FB9">
              <w:rPr>
                <w:rFonts w:ascii="Calibri" w:eastAsia="Times New Roman" w:hAnsi="Calibri" w:cs="Calibri"/>
                <w:color w:val="000000"/>
                <w:lang w:eastAsia="en-GB"/>
              </w:rPr>
              <w:t> </w:t>
            </w:r>
          </w:p>
        </w:tc>
        <w:tc>
          <w:tcPr>
            <w:tcW w:w="948" w:type="dxa"/>
            <w:tcBorders>
              <w:top w:val="nil"/>
              <w:left w:val="nil"/>
              <w:bottom w:val="single" w:sz="4" w:space="0" w:color="auto"/>
              <w:right w:val="single" w:sz="4" w:space="0" w:color="auto"/>
            </w:tcBorders>
            <w:shd w:val="clear" w:color="000000" w:fill="D9D9D9"/>
            <w:noWrap/>
            <w:vAlign w:val="bottom"/>
            <w:hideMark/>
          </w:tcPr>
          <w:p w14:paraId="77B40D14" w14:textId="77777777" w:rsidR="00815FB9" w:rsidRPr="00815FB9" w:rsidRDefault="00815FB9" w:rsidP="00815FB9">
            <w:pPr>
              <w:spacing w:before="0" w:after="0" w:line="240" w:lineRule="auto"/>
              <w:rPr>
                <w:rFonts w:ascii="Calibri" w:eastAsia="Times New Roman" w:hAnsi="Calibri" w:cs="Calibri"/>
                <w:color w:val="000000"/>
                <w:lang w:eastAsia="en-GB"/>
              </w:rPr>
            </w:pPr>
            <w:r w:rsidRPr="00815FB9">
              <w:rPr>
                <w:rFonts w:ascii="Calibri" w:eastAsia="Times New Roman" w:hAnsi="Calibri" w:cs="Calibri"/>
                <w:color w:val="000000"/>
                <w:lang w:eastAsia="en-GB"/>
              </w:rPr>
              <w:t> </w:t>
            </w:r>
          </w:p>
        </w:tc>
        <w:tc>
          <w:tcPr>
            <w:tcW w:w="620" w:type="dxa"/>
            <w:tcBorders>
              <w:top w:val="nil"/>
              <w:left w:val="nil"/>
              <w:bottom w:val="single" w:sz="4" w:space="0" w:color="auto"/>
              <w:right w:val="single" w:sz="4" w:space="0" w:color="auto"/>
            </w:tcBorders>
            <w:shd w:val="clear" w:color="000000" w:fill="D9D9D9"/>
            <w:noWrap/>
            <w:vAlign w:val="bottom"/>
            <w:hideMark/>
          </w:tcPr>
          <w:p w14:paraId="5166AECD" w14:textId="77777777" w:rsidR="00815FB9" w:rsidRPr="00815FB9" w:rsidRDefault="00815FB9" w:rsidP="00815FB9">
            <w:pPr>
              <w:spacing w:before="0" w:after="0" w:line="240" w:lineRule="auto"/>
              <w:rPr>
                <w:rFonts w:ascii="Calibri" w:eastAsia="Times New Roman" w:hAnsi="Calibri" w:cs="Calibri"/>
                <w:color w:val="000000"/>
                <w:lang w:eastAsia="en-GB"/>
              </w:rPr>
            </w:pPr>
            <w:r w:rsidRPr="00815FB9">
              <w:rPr>
                <w:rFonts w:ascii="Calibri" w:eastAsia="Times New Roman" w:hAnsi="Calibri" w:cs="Calibri"/>
                <w:color w:val="000000"/>
                <w:lang w:eastAsia="en-GB"/>
              </w:rPr>
              <w:t> </w:t>
            </w:r>
          </w:p>
        </w:tc>
        <w:tc>
          <w:tcPr>
            <w:tcW w:w="620" w:type="dxa"/>
            <w:tcBorders>
              <w:top w:val="nil"/>
              <w:left w:val="nil"/>
              <w:bottom w:val="single" w:sz="4" w:space="0" w:color="auto"/>
              <w:right w:val="single" w:sz="4" w:space="0" w:color="auto"/>
            </w:tcBorders>
            <w:shd w:val="clear" w:color="000000" w:fill="D9D9D9"/>
            <w:noWrap/>
            <w:vAlign w:val="bottom"/>
            <w:hideMark/>
          </w:tcPr>
          <w:p w14:paraId="6B4CD619" w14:textId="77777777" w:rsidR="00815FB9" w:rsidRPr="00815FB9" w:rsidRDefault="00815FB9" w:rsidP="00815FB9">
            <w:pPr>
              <w:spacing w:before="0" w:after="0" w:line="240" w:lineRule="auto"/>
              <w:rPr>
                <w:rFonts w:ascii="Calibri" w:eastAsia="Times New Roman" w:hAnsi="Calibri" w:cs="Calibri"/>
                <w:color w:val="000000"/>
                <w:lang w:eastAsia="en-GB"/>
              </w:rPr>
            </w:pPr>
            <w:r w:rsidRPr="00815FB9">
              <w:rPr>
                <w:rFonts w:ascii="Calibri" w:eastAsia="Times New Roman" w:hAnsi="Calibri" w:cs="Calibri"/>
                <w:color w:val="000000"/>
                <w:lang w:eastAsia="en-GB"/>
              </w:rPr>
              <w:t> </w:t>
            </w:r>
          </w:p>
        </w:tc>
        <w:tc>
          <w:tcPr>
            <w:tcW w:w="620" w:type="dxa"/>
            <w:tcBorders>
              <w:top w:val="nil"/>
              <w:left w:val="nil"/>
              <w:bottom w:val="single" w:sz="4" w:space="0" w:color="auto"/>
              <w:right w:val="single" w:sz="4" w:space="0" w:color="auto"/>
            </w:tcBorders>
            <w:shd w:val="clear" w:color="000000" w:fill="D9D9D9"/>
            <w:noWrap/>
            <w:vAlign w:val="bottom"/>
            <w:hideMark/>
          </w:tcPr>
          <w:p w14:paraId="7DBE5EEF" w14:textId="77777777" w:rsidR="00815FB9" w:rsidRPr="00815FB9" w:rsidRDefault="00815FB9" w:rsidP="00815FB9">
            <w:pPr>
              <w:spacing w:before="0" w:after="0" w:line="240" w:lineRule="auto"/>
              <w:rPr>
                <w:rFonts w:ascii="Calibri" w:eastAsia="Times New Roman" w:hAnsi="Calibri" w:cs="Calibri"/>
                <w:color w:val="000000"/>
                <w:lang w:eastAsia="en-GB"/>
              </w:rPr>
            </w:pPr>
            <w:r w:rsidRPr="00815FB9">
              <w:rPr>
                <w:rFonts w:ascii="Calibri" w:eastAsia="Times New Roman" w:hAnsi="Calibri" w:cs="Calibri"/>
                <w:color w:val="000000"/>
                <w:lang w:eastAsia="en-GB"/>
              </w:rPr>
              <w:t> </w:t>
            </w:r>
          </w:p>
        </w:tc>
        <w:tc>
          <w:tcPr>
            <w:tcW w:w="948" w:type="dxa"/>
            <w:tcBorders>
              <w:top w:val="nil"/>
              <w:left w:val="nil"/>
              <w:bottom w:val="single" w:sz="4" w:space="0" w:color="auto"/>
              <w:right w:val="single" w:sz="4" w:space="0" w:color="auto"/>
            </w:tcBorders>
            <w:shd w:val="clear" w:color="000000" w:fill="D9D9D9"/>
            <w:noWrap/>
            <w:vAlign w:val="bottom"/>
            <w:hideMark/>
          </w:tcPr>
          <w:p w14:paraId="0B4CFFB9" w14:textId="77777777" w:rsidR="00815FB9" w:rsidRPr="00815FB9" w:rsidRDefault="00815FB9" w:rsidP="00815FB9">
            <w:pPr>
              <w:spacing w:before="0" w:after="0" w:line="240" w:lineRule="auto"/>
              <w:rPr>
                <w:rFonts w:ascii="Calibri" w:eastAsia="Times New Roman" w:hAnsi="Calibri" w:cs="Calibri"/>
                <w:color w:val="000000"/>
                <w:lang w:eastAsia="en-GB"/>
              </w:rPr>
            </w:pPr>
            <w:r w:rsidRPr="00815FB9">
              <w:rPr>
                <w:rFonts w:ascii="Calibri" w:eastAsia="Times New Roman" w:hAnsi="Calibri" w:cs="Calibri"/>
                <w:color w:val="000000"/>
                <w:lang w:eastAsia="en-GB"/>
              </w:rPr>
              <w:t> </w:t>
            </w:r>
          </w:p>
        </w:tc>
      </w:tr>
      <w:tr w:rsidR="00815FB9" w:rsidRPr="00815FB9" w14:paraId="1C067B2C" w14:textId="77777777" w:rsidTr="00815FB9">
        <w:trPr>
          <w:divId w:val="1307079803"/>
          <w:trHeight w:val="288"/>
          <w:jc w:val="center"/>
        </w:trPr>
        <w:tc>
          <w:tcPr>
            <w:tcW w:w="1520" w:type="dxa"/>
            <w:tcBorders>
              <w:top w:val="nil"/>
              <w:left w:val="single" w:sz="4" w:space="0" w:color="auto"/>
              <w:bottom w:val="single" w:sz="4" w:space="0" w:color="auto"/>
              <w:right w:val="single" w:sz="4" w:space="0" w:color="auto"/>
            </w:tcBorders>
            <w:shd w:val="clear" w:color="auto" w:fill="auto"/>
            <w:noWrap/>
            <w:vAlign w:val="bottom"/>
            <w:hideMark/>
          </w:tcPr>
          <w:p w14:paraId="70C6878E"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250</w:t>
            </w:r>
          </w:p>
        </w:tc>
        <w:tc>
          <w:tcPr>
            <w:tcW w:w="620" w:type="dxa"/>
            <w:tcBorders>
              <w:top w:val="nil"/>
              <w:left w:val="nil"/>
              <w:bottom w:val="single" w:sz="4" w:space="0" w:color="auto"/>
              <w:right w:val="single" w:sz="4" w:space="0" w:color="auto"/>
            </w:tcBorders>
            <w:shd w:val="clear" w:color="auto" w:fill="auto"/>
            <w:noWrap/>
            <w:vAlign w:val="bottom"/>
            <w:hideMark/>
          </w:tcPr>
          <w:p w14:paraId="0B4B4827"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49</w:t>
            </w:r>
          </w:p>
        </w:tc>
        <w:tc>
          <w:tcPr>
            <w:tcW w:w="620" w:type="dxa"/>
            <w:tcBorders>
              <w:top w:val="nil"/>
              <w:left w:val="nil"/>
              <w:bottom w:val="single" w:sz="4" w:space="0" w:color="auto"/>
              <w:right w:val="single" w:sz="4" w:space="0" w:color="auto"/>
            </w:tcBorders>
            <w:shd w:val="clear" w:color="auto" w:fill="auto"/>
            <w:noWrap/>
            <w:vAlign w:val="bottom"/>
            <w:hideMark/>
          </w:tcPr>
          <w:p w14:paraId="621BB37E"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34</w:t>
            </w:r>
          </w:p>
        </w:tc>
        <w:tc>
          <w:tcPr>
            <w:tcW w:w="620" w:type="dxa"/>
            <w:tcBorders>
              <w:top w:val="nil"/>
              <w:left w:val="nil"/>
              <w:bottom w:val="single" w:sz="4" w:space="0" w:color="auto"/>
              <w:right w:val="single" w:sz="4" w:space="0" w:color="auto"/>
            </w:tcBorders>
            <w:shd w:val="clear" w:color="auto" w:fill="auto"/>
            <w:noWrap/>
            <w:vAlign w:val="bottom"/>
            <w:hideMark/>
          </w:tcPr>
          <w:p w14:paraId="5BC1D2DF"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15</w:t>
            </w:r>
          </w:p>
        </w:tc>
        <w:tc>
          <w:tcPr>
            <w:tcW w:w="948" w:type="dxa"/>
            <w:tcBorders>
              <w:top w:val="nil"/>
              <w:left w:val="nil"/>
              <w:bottom w:val="single" w:sz="4" w:space="0" w:color="auto"/>
              <w:right w:val="single" w:sz="4" w:space="0" w:color="auto"/>
            </w:tcBorders>
            <w:shd w:val="clear" w:color="auto" w:fill="auto"/>
            <w:noWrap/>
            <w:vAlign w:val="bottom"/>
            <w:hideMark/>
          </w:tcPr>
          <w:p w14:paraId="35C396A5"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42</w:t>
            </w:r>
          </w:p>
        </w:tc>
        <w:tc>
          <w:tcPr>
            <w:tcW w:w="620" w:type="dxa"/>
            <w:tcBorders>
              <w:top w:val="nil"/>
              <w:left w:val="nil"/>
              <w:bottom w:val="single" w:sz="4" w:space="0" w:color="auto"/>
              <w:right w:val="single" w:sz="4" w:space="0" w:color="auto"/>
            </w:tcBorders>
            <w:shd w:val="clear" w:color="auto" w:fill="auto"/>
            <w:noWrap/>
            <w:vAlign w:val="bottom"/>
            <w:hideMark/>
          </w:tcPr>
          <w:p w14:paraId="2B77056B"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25</w:t>
            </w:r>
          </w:p>
        </w:tc>
        <w:tc>
          <w:tcPr>
            <w:tcW w:w="620" w:type="dxa"/>
            <w:tcBorders>
              <w:top w:val="nil"/>
              <w:left w:val="nil"/>
              <w:bottom w:val="single" w:sz="4" w:space="0" w:color="auto"/>
              <w:right w:val="single" w:sz="4" w:space="0" w:color="auto"/>
            </w:tcBorders>
            <w:shd w:val="clear" w:color="auto" w:fill="auto"/>
            <w:noWrap/>
            <w:vAlign w:val="bottom"/>
            <w:hideMark/>
          </w:tcPr>
          <w:p w14:paraId="1017ACAC"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27</w:t>
            </w:r>
          </w:p>
        </w:tc>
        <w:tc>
          <w:tcPr>
            <w:tcW w:w="620" w:type="dxa"/>
            <w:tcBorders>
              <w:top w:val="nil"/>
              <w:left w:val="nil"/>
              <w:bottom w:val="single" w:sz="4" w:space="0" w:color="auto"/>
              <w:right w:val="single" w:sz="4" w:space="0" w:color="auto"/>
            </w:tcBorders>
            <w:shd w:val="clear" w:color="auto" w:fill="auto"/>
            <w:noWrap/>
            <w:vAlign w:val="bottom"/>
            <w:hideMark/>
          </w:tcPr>
          <w:p w14:paraId="7747EAF1"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2.5</w:t>
            </w:r>
          </w:p>
        </w:tc>
        <w:tc>
          <w:tcPr>
            <w:tcW w:w="948" w:type="dxa"/>
            <w:tcBorders>
              <w:top w:val="nil"/>
              <w:left w:val="nil"/>
              <w:bottom w:val="single" w:sz="4" w:space="0" w:color="auto"/>
              <w:right w:val="single" w:sz="4" w:space="0" w:color="auto"/>
            </w:tcBorders>
            <w:shd w:val="clear" w:color="auto" w:fill="auto"/>
            <w:noWrap/>
            <w:vAlign w:val="bottom"/>
            <w:hideMark/>
          </w:tcPr>
          <w:p w14:paraId="1D0D230D"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26</w:t>
            </w:r>
          </w:p>
        </w:tc>
      </w:tr>
      <w:tr w:rsidR="00815FB9" w:rsidRPr="00815FB9" w14:paraId="5B0882E1" w14:textId="77777777" w:rsidTr="00815FB9">
        <w:trPr>
          <w:divId w:val="1307079803"/>
          <w:trHeight w:val="288"/>
          <w:jc w:val="center"/>
        </w:trPr>
        <w:tc>
          <w:tcPr>
            <w:tcW w:w="1520" w:type="dxa"/>
            <w:tcBorders>
              <w:top w:val="nil"/>
              <w:left w:val="single" w:sz="4" w:space="0" w:color="auto"/>
              <w:bottom w:val="single" w:sz="4" w:space="0" w:color="auto"/>
              <w:right w:val="single" w:sz="4" w:space="0" w:color="auto"/>
            </w:tcBorders>
            <w:shd w:val="clear" w:color="auto" w:fill="auto"/>
            <w:noWrap/>
            <w:vAlign w:val="bottom"/>
            <w:hideMark/>
          </w:tcPr>
          <w:p w14:paraId="3FB00B78"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200</w:t>
            </w:r>
          </w:p>
        </w:tc>
        <w:tc>
          <w:tcPr>
            <w:tcW w:w="620" w:type="dxa"/>
            <w:tcBorders>
              <w:top w:val="nil"/>
              <w:left w:val="nil"/>
              <w:bottom w:val="single" w:sz="4" w:space="0" w:color="auto"/>
              <w:right w:val="single" w:sz="4" w:space="0" w:color="auto"/>
            </w:tcBorders>
            <w:shd w:val="clear" w:color="auto" w:fill="auto"/>
            <w:noWrap/>
            <w:vAlign w:val="bottom"/>
            <w:hideMark/>
          </w:tcPr>
          <w:p w14:paraId="5FB4D52E"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48</w:t>
            </w:r>
          </w:p>
        </w:tc>
        <w:tc>
          <w:tcPr>
            <w:tcW w:w="620" w:type="dxa"/>
            <w:tcBorders>
              <w:top w:val="nil"/>
              <w:left w:val="nil"/>
              <w:bottom w:val="single" w:sz="4" w:space="0" w:color="auto"/>
              <w:right w:val="single" w:sz="4" w:space="0" w:color="auto"/>
            </w:tcBorders>
            <w:shd w:val="clear" w:color="auto" w:fill="auto"/>
            <w:noWrap/>
            <w:vAlign w:val="bottom"/>
            <w:hideMark/>
          </w:tcPr>
          <w:p w14:paraId="376336B4"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34</w:t>
            </w:r>
          </w:p>
        </w:tc>
        <w:tc>
          <w:tcPr>
            <w:tcW w:w="620" w:type="dxa"/>
            <w:tcBorders>
              <w:top w:val="nil"/>
              <w:left w:val="nil"/>
              <w:bottom w:val="single" w:sz="4" w:space="0" w:color="auto"/>
              <w:right w:val="single" w:sz="4" w:space="0" w:color="auto"/>
            </w:tcBorders>
            <w:shd w:val="clear" w:color="auto" w:fill="auto"/>
            <w:noWrap/>
            <w:vAlign w:val="bottom"/>
            <w:hideMark/>
          </w:tcPr>
          <w:p w14:paraId="74366DEE"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14</w:t>
            </w:r>
          </w:p>
        </w:tc>
        <w:tc>
          <w:tcPr>
            <w:tcW w:w="948" w:type="dxa"/>
            <w:tcBorders>
              <w:top w:val="nil"/>
              <w:left w:val="nil"/>
              <w:bottom w:val="single" w:sz="4" w:space="0" w:color="auto"/>
              <w:right w:val="single" w:sz="4" w:space="0" w:color="auto"/>
            </w:tcBorders>
            <w:shd w:val="clear" w:color="auto" w:fill="auto"/>
            <w:noWrap/>
            <w:vAlign w:val="bottom"/>
            <w:hideMark/>
          </w:tcPr>
          <w:p w14:paraId="67243BCB"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41</w:t>
            </w:r>
          </w:p>
        </w:tc>
        <w:tc>
          <w:tcPr>
            <w:tcW w:w="620" w:type="dxa"/>
            <w:tcBorders>
              <w:top w:val="nil"/>
              <w:left w:val="nil"/>
              <w:bottom w:val="single" w:sz="4" w:space="0" w:color="auto"/>
              <w:right w:val="single" w:sz="4" w:space="0" w:color="auto"/>
            </w:tcBorders>
            <w:shd w:val="clear" w:color="auto" w:fill="auto"/>
            <w:noWrap/>
            <w:vAlign w:val="bottom"/>
            <w:hideMark/>
          </w:tcPr>
          <w:p w14:paraId="7416D028"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25</w:t>
            </w:r>
          </w:p>
        </w:tc>
        <w:tc>
          <w:tcPr>
            <w:tcW w:w="620" w:type="dxa"/>
            <w:tcBorders>
              <w:top w:val="nil"/>
              <w:left w:val="nil"/>
              <w:bottom w:val="single" w:sz="4" w:space="0" w:color="auto"/>
              <w:right w:val="single" w:sz="4" w:space="0" w:color="auto"/>
            </w:tcBorders>
            <w:shd w:val="clear" w:color="auto" w:fill="auto"/>
            <w:noWrap/>
            <w:vAlign w:val="bottom"/>
            <w:hideMark/>
          </w:tcPr>
          <w:p w14:paraId="2A3C8093"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27</w:t>
            </w:r>
          </w:p>
        </w:tc>
        <w:tc>
          <w:tcPr>
            <w:tcW w:w="620" w:type="dxa"/>
            <w:tcBorders>
              <w:top w:val="nil"/>
              <w:left w:val="nil"/>
              <w:bottom w:val="single" w:sz="4" w:space="0" w:color="auto"/>
              <w:right w:val="single" w:sz="4" w:space="0" w:color="auto"/>
            </w:tcBorders>
            <w:shd w:val="clear" w:color="auto" w:fill="auto"/>
            <w:noWrap/>
            <w:vAlign w:val="bottom"/>
            <w:hideMark/>
          </w:tcPr>
          <w:p w14:paraId="6E1D4C8F"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2.5</w:t>
            </w:r>
          </w:p>
        </w:tc>
        <w:tc>
          <w:tcPr>
            <w:tcW w:w="948" w:type="dxa"/>
            <w:tcBorders>
              <w:top w:val="nil"/>
              <w:left w:val="nil"/>
              <w:bottom w:val="single" w:sz="4" w:space="0" w:color="auto"/>
              <w:right w:val="single" w:sz="4" w:space="0" w:color="auto"/>
            </w:tcBorders>
            <w:shd w:val="clear" w:color="auto" w:fill="auto"/>
            <w:noWrap/>
            <w:vAlign w:val="bottom"/>
            <w:hideMark/>
          </w:tcPr>
          <w:p w14:paraId="750EFCE3"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26</w:t>
            </w:r>
          </w:p>
        </w:tc>
      </w:tr>
      <w:tr w:rsidR="00815FB9" w:rsidRPr="00815FB9" w14:paraId="04141F2B" w14:textId="77777777" w:rsidTr="00815FB9">
        <w:trPr>
          <w:divId w:val="1307079803"/>
          <w:trHeight w:val="288"/>
          <w:jc w:val="center"/>
        </w:trPr>
        <w:tc>
          <w:tcPr>
            <w:tcW w:w="1520" w:type="dxa"/>
            <w:tcBorders>
              <w:top w:val="nil"/>
              <w:left w:val="single" w:sz="4" w:space="0" w:color="auto"/>
              <w:bottom w:val="single" w:sz="4" w:space="0" w:color="auto"/>
              <w:right w:val="single" w:sz="4" w:space="0" w:color="auto"/>
            </w:tcBorders>
            <w:shd w:val="clear" w:color="auto" w:fill="auto"/>
            <w:noWrap/>
            <w:vAlign w:val="bottom"/>
            <w:hideMark/>
          </w:tcPr>
          <w:p w14:paraId="7091D9A9"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150</w:t>
            </w:r>
          </w:p>
        </w:tc>
        <w:tc>
          <w:tcPr>
            <w:tcW w:w="620" w:type="dxa"/>
            <w:tcBorders>
              <w:top w:val="nil"/>
              <w:left w:val="nil"/>
              <w:bottom w:val="single" w:sz="4" w:space="0" w:color="auto"/>
              <w:right w:val="single" w:sz="4" w:space="0" w:color="auto"/>
            </w:tcBorders>
            <w:shd w:val="clear" w:color="auto" w:fill="auto"/>
            <w:noWrap/>
            <w:vAlign w:val="bottom"/>
            <w:hideMark/>
          </w:tcPr>
          <w:p w14:paraId="26582620"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48</w:t>
            </w:r>
          </w:p>
        </w:tc>
        <w:tc>
          <w:tcPr>
            <w:tcW w:w="620" w:type="dxa"/>
            <w:tcBorders>
              <w:top w:val="nil"/>
              <w:left w:val="nil"/>
              <w:bottom w:val="single" w:sz="4" w:space="0" w:color="auto"/>
              <w:right w:val="single" w:sz="4" w:space="0" w:color="auto"/>
            </w:tcBorders>
            <w:shd w:val="clear" w:color="auto" w:fill="auto"/>
            <w:noWrap/>
            <w:vAlign w:val="bottom"/>
            <w:hideMark/>
          </w:tcPr>
          <w:p w14:paraId="1EBB6BAD"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35</w:t>
            </w:r>
          </w:p>
        </w:tc>
        <w:tc>
          <w:tcPr>
            <w:tcW w:w="620" w:type="dxa"/>
            <w:tcBorders>
              <w:top w:val="nil"/>
              <w:left w:val="nil"/>
              <w:bottom w:val="single" w:sz="4" w:space="0" w:color="auto"/>
              <w:right w:val="single" w:sz="4" w:space="0" w:color="auto"/>
            </w:tcBorders>
            <w:shd w:val="clear" w:color="auto" w:fill="auto"/>
            <w:noWrap/>
            <w:vAlign w:val="bottom"/>
            <w:hideMark/>
          </w:tcPr>
          <w:p w14:paraId="171E7B5B"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14</w:t>
            </w:r>
          </w:p>
        </w:tc>
        <w:tc>
          <w:tcPr>
            <w:tcW w:w="948" w:type="dxa"/>
            <w:tcBorders>
              <w:top w:val="nil"/>
              <w:left w:val="nil"/>
              <w:bottom w:val="single" w:sz="4" w:space="0" w:color="auto"/>
              <w:right w:val="single" w:sz="4" w:space="0" w:color="auto"/>
            </w:tcBorders>
            <w:shd w:val="clear" w:color="auto" w:fill="auto"/>
            <w:noWrap/>
            <w:vAlign w:val="bottom"/>
            <w:hideMark/>
          </w:tcPr>
          <w:p w14:paraId="076F0BAF"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41</w:t>
            </w:r>
          </w:p>
        </w:tc>
        <w:tc>
          <w:tcPr>
            <w:tcW w:w="620" w:type="dxa"/>
            <w:tcBorders>
              <w:top w:val="nil"/>
              <w:left w:val="nil"/>
              <w:bottom w:val="single" w:sz="4" w:space="0" w:color="auto"/>
              <w:right w:val="single" w:sz="4" w:space="0" w:color="auto"/>
            </w:tcBorders>
            <w:shd w:val="clear" w:color="auto" w:fill="auto"/>
            <w:noWrap/>
            <w:vAlign w:val="bottom"/>
            <w:hideMark/>
          </w:tcPr>
          <w:p w14:paraId="4A1FDFD6"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25</w:t>
            </w:r>
          </w:p>
        </w:tc>
        <w:tc>
          <w:tcPr>
            <w:tcW w:w="620" w:type="dxa"/>
            <w:tcBorders>
              <w:top w:val="nil"/>
              <w:left w:val="nil"/>
              <w:bottom w:val="single" w:sz="4" w:space="0" w:color="auto"/>
              <w:right w:val="single" w:sz="4" w:space="0" w:color="auto"/>
            </w:tcBorders>
            <w:shd w:val="clear" w:color="auto" w:fill="auto"/>
            <w:noWrap/>
            <w:vAlign w:val="bottom"/>
            <w:hideMark/>
          </w:tcPr>
          <w:p w14:paraId="43DAF57A"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27</w:t>
            </w:r>
          </w:p>
        </w:tc>
        <w:tc>
          <w:tcPr>
            <w:tcW w:w="620" w:type="dxa"/>
            <w:tcBorders>
              <w:top w:val="nil"/>
              <w:left w:val="nil"/>
              <w:bottom w:val="single" w:sz="4" w:space="0" w:color="auto"/>
              <w:right w:val="single" w:sz="4" w:space="0" w:color="auto"/>
            </w:tcBorders>
            <w:shd w:val="clear" w:color="auto" w:fill="auto"/>
            <w:noWrap/>
            <w:vAlign w:val="bottom"/>
            <w:hideMark/>
          </w:tcPr>
          <w:p w14:paraId="42080FE7"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2.5</w:t>
            </w:r>
          </w:p>
        </w:tc>
        <w:tc>
          <w:tcPr>
            <w:tcW w:w="948" w:type="dxa"/>
            <w:tcBorders>
              <w:top w:val="nil"/>
              <w:left w:val="nil"/>
              <w:bottom w:val="single" w:sz="4" w:space="0" w:color="auto"/>
              <w:right w:val="single" w:sz="4" w:space="0" w:color="auto"/>
            </w:tcBorders>
            <w:shd w:val="clear" w:color="auto" w:fill="auto"/>
            <w:noWrap/>
            <w:vAlign w:val="bottom"/>
            <w:hideMark/>
          </w:tcPr>
          <w:p w14:paraId="4A56EECE"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26</w:t>
            </w:r>
          </w:p>
        </w:tc>
      </w:tr>
      <w:tr w:rsidR="00815FB9" w:rsidRPr="00815FB9" w14:paraId="380D4275" w14:textId="77777777" w:rsidTr="00815FB9">
        <w:trPr>
          <w:divId w:val="1307079803"/>
          <w:trHeight w:val="288"/>
          <w:jc w:val="center"/>
        </w:trPr>
        <w:tc>
          <w:tcPr>
            <w:tcW w:w="1520" w:type="dxa"/>
            <w:tcBorders>
              <w:top w:val="nil"/>
              <w:left w:val="single" w:sz="4" w:space="0" w:color="auto"/>
              <w:bottom w:val="single" w:sz="4" w:space="0" w:color="auto"/>
              <w:right w:val="single" w:sz="4" w:space="0" w:color="auto"/>
            </w:tcBorders>
            <w:shd w:val="clear" w:color="auto" w:fill="auto"/>
            <w:noWrap/>
            <w:vAlign w:val="bottom"/>
            <w:hideMark/>
          </w:tcPr>
          <w:p w14:paraId="12FC6F4B"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100</w:t>
            </w:r>
          </w:p>
        </w:tc>
        <w:tc>
          <w:tcPr>
            <w:tcW w:w="620" w:type="dxa"/>
            <w:tcBorders>
              <w:top w:val="nil"/>
              <w:left w:val="nil"/>
              <w:bottom w:val="single" w:sz="4" w:space="0" w:color="auto"/>
              <w:right w:val="single" w:sz="4" w:space="0" w:color="auto"/>
            </w:tcBorders>
            <w:shd w:val="clear" w:color="auto" w:fill="auto"/>
            <w:noWrap/>
            <w:vAlign w:val="bottom"/>
            <w:hideMark/>
          </w:tcPr>
          <w:p w14:paraId="79464C56"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48</w:t>
            </w:r>
          </w:p>
        </w:tc>
        <w:tc>
          <w:tcPr>
            <w:tcW w:w="620" w:type="dxa"/>
            <w:tcBorders>
              <w:top w:val="nil"/>
              <w:left w:val="nil"/>
              <w:bottom w:val="single" w:sz="4" w:space="0" w:color="auto"/>
              <w:right w:val="single" w:sz="4" w:space="0" w:color="auto"/>
            </w:tcBorders>
            <w:shd w:val="clear" w:color="auto" w:fill="auto"/>
            <w:noWrap/>
            <w:vAlign w:val="bottom"/>
            <w:hideMark/>
          </w:tcPr>
          <w:p w14:paraId="18EB7302"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35</w:t>
            </w:r>
          </w:p>
        </w:tc>
        <w:tc>
          <w:tcPr>
            <w:tcW w:w="620" w:type="dxa"/>
            <w:tcBorders>
              <w:top w:val="nil"/>
              <w:left w:val="nil"/>
              <w:bottom w:val="single" w:sz="4" w:space="0" w:color="auto"/>
              <w:right w:val="single" w:sz="4" w:space="0" w:color="auto"/>
            </w:tcBorders>
            <w:shd w:val="clear" w:color="auto" w:fill="auto"/>
            <w:noWrap/>
            <w:vAlign w:val="bottom"/>
            <w:hideMark/>
          </w:tcPr>
          <w:p w14:paraId="1BA7DFA2"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13</w:t>
            </w:r>
          </w:p>
        </w:tc>
        <w:tc>
          <w:tcPr>
            <w:tcW w:w="948" w:type="dxa"/>
            <w:tcBorders>
              <w:top w:val="nil"/>
              <w:left w:val="nil"/>
              <w:bottom w:val="single" w:sz="4" w:space="0" w:color="auto"/>
              <w:right w:val="single" w:sz="4" w:space="0" w:color="auto"/>
            </w:tcBorders>
            <w:shd w:val="clear" w:color="auto" w:fill="auto"/>
            <w:noWrap/>
            <w:vAlign w:val="bottom"/>
            <w:hideMark/>
          </w:tcPr>
          <w:p w14:paraId="123AFD68"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42</w:t>
            </w:r>
          </w:p>
        </w:tc>
        <w:tc>
          <w:tcPr>
            <w:tcW w:w="620" w:type="dxa"/>
            <w:tcBorders>
              <w:top w:val="nil"/>
              <w:left w:val="nil"/>
              <w:bottom w:val="single" w:sz="4" w:space="0" w:color="auto"/>
              <w:right w:val="single" w:sz="4" w:space="0" w:color="auto"/>
            </w:tcBorders>
            <w:shd w:val="clear" w:color="auto" w:fill="auto"/>
            <w:noWrap/>
            <w:vAlign w:val="bottom"/>
            <w:hideMark/>
          </w:tcPr>
          <w:p w14:paraId="7C18310E"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25</w:t>
            </w:r>
          </w:p>
        </w:tc>
        <w:tc>
          <w:tcPr>
            <w:tcW w:w="620" w:type="dxa"/>
            <w:tcBorders>
              <w:top w:val="nil"/>
              <w:left w:val="nil"/>
              <w:bottom w:val="single" w:sz="4" w:space="0" w:color="auto"/>
              <w:right w:val="single" w:sz="4" w:space="0" w:color="auto"/>
            </w:tcBorders>
            <w:shd w:val="clear" w:color="auto" w:fill="auto"/>
            <w:noWrap/>
            <w:vAlign w:val="bottom"/>
            <w:hideMark/>
          </w:tcPr>
          <w:p w14:paraId="471EE1B8"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28</w:t>
            </w:r>
          </w:p>
        </w:tc>
        <w:tc>
          <w:tcPr>
            <w:tcW w:w="620" w:type="dxa"/>
            <w:tcBorders>
              <w:top w:val="nil"/>
              <w:left w:val="nil"/>
              <w:bottom w:val="single" w:sz="4" w:space="0" w:color="auto"/>
              <w:right w:val="single" w:sz="4" w:space="0" w:color="auto"/>
            </w:tcBorders>
            <w:shd w:val="clear" w:color="auto" w:fill="auto"/>
            <w:noWrap/>
            <w:vAlign w:val="bottom"/>
            <w:hideMark/>
          </w:tcPr>
          <w:p w14:paraId="06C61E99"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2.7</w:t>
            </w:r>
          </w:p>
        </w:tc>
        <w:tc>
          <w:tcPr>
            <w:tcW w:w="948" w:type="dxa"/>
            <w:tcBorders>
              <w:top w:val="nil"/>
              <w:left w:val="nil"/>
              <w:bottom w:val="single" w:sz="4" w:space="0" w:color="auto"/>
              <w:right w:val="single" w:sz="4" w:space="0" w:color="auto"/>
            </w:tcBorders>
            <w:shd w:val="clear" w:color="auto" w:fill="auto"/>
            <w:noWrap/>
            <w:vAlign w:val="bottom"/>
            <w:hideMark/>
          </w:tcPr>
          <w:p w14:paraId="79908362"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26</w:t>
            </w:r>
          </w:p>
        </w:tc>
      </w:tr>
      <w:tr w:rsidR="00815FB9" w:rsidRPr="00815FB9" w14:paraId="799179B4" w14:textId="77777777" w:rsidTr="00815FB9">
        <w:trPr>
          <w:divId w:val="1307079803"/>
          <w:trHeight w:val="288"/>
          <w:jc w:val="center"/>
        </w:trPr>
        <w:tc>
          <w:tcPr>
            <w:tcW w:w="1520" w:type="dxa"/>
            <w:tcBorders>
              <w:top w:val="nil"/>
              <w:left w:val="single" w:sz="4" w:space="0" w:color="auto"/>
              <w:bottom w:val="single" w:sz="4" w:space="0" w:color="auto"/>
              <w:right w:val="single" w:sz="4" w:space="0" w:color="auto"/>
            </w:tcBorders>
            <w:shd w:val="clear" w:color="auto" w:fill="auto"/>
            <w:noWrap/>
            <w:vAlign w:val="bottom"/>
            <w:hideMark/>
          </w:tcPr>
          <w:p w14:paraId="6FBB6615"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50</w:t>
            </w:r>
          </w:p>
        </w:tc>
        <w:tc>
          <w:tcPr>
            <w:tcW w:w="620" w:type="dxa"/>
            <w:tcBorders>
              <w:top w:val="nil"/>
              <w:left w:val="nil"/>
              <w:bottom w:val="single" w:sz="4" w:space="0" w:color="auto"/>
              <w:right w:val="single" w:sz="4" w:space="0" w:color="auto"/>
            </w:tcBorders>
            <w:shd w:val="clear" w:color="auto" w:fill="auto"/>
            <w:noWrap/>
            <w:vAlign w:val="bottom"/>
            <w:hideMark/>
          </w:tcPr>
          <w:p w14:paraId="03481CD5"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49</w:t>
            </w:r>
          </w:p>
        </w:tc>
        <w:tc>
          <w:tcPr>
            <w:tcW w:w="620" w:type="dxa"/>
            <w:tcBorders>
              <w:top w:val="nil"/>
              <w:left w:val="nil"/>
              <w:bottom w:val="single" w:sz="4" w:space="0" w:color="auto"/>
              <w:right w:val="single" w:sz="4" w:space="0" w:color="auto"/>
            </w:tcBorders>
            <w:shd w:val="clear" w:color="auto" w:fill="auto"/>
            <w:noWrap/>
            <w:vAlign w:val="bottom"/>
            <w:hideMark/>
          </w:tcPr>
          <w:p w14:paraId="0086CBC2"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37</w:t>
            </w:r>
          </w:p>
        </w:tc>
        <w:tc>
          <w:tcPr>
            <w:tcW w:w="620" w:type="dxa"/>
            <w:tcBorders>
              <w:top w:val="nil"/>
              <w:left w:val="nil"/>
              <w:bottom w:val="single" w:sz="4" w:space="0" w:color="auto"/>
              <w:right w:val="single" w:sz="4" w:space="0" w:color="auto"/>
            </w:tcBorders>
            <w:shd w:val="clear" w:color="auto" w:fill="auto"/>
            <w:noWrap/>
            <w:vAlign w:val="bottom"/>
            <w:hideMark/>
          </w:tcPr>
          <w:p w14:paraId="4E4383AE"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12</w:t>
            </w:r>
          </w:p>
        </w:tc>
        <w:tc>
          <w:tcPr>
            <w:tcW w:w="948" w:type="dxa"/>
            <w:tcBorders>
              <w:top w:val="nil"/>
              <w:left w:val="nil"/>
              <w:bottom w:val="single" w:sz="4" w:space="0" w:color="auto"/>
              <w:right w:val="single" w:sz="4" w:space="0" w:color="auto"/>
            </w:tcBorders>
            <w:shd w:val="clear" w:color="auto" w:fill="auto"/>
            <w:noWrap/>
            <w:vAlign w:val="bottom"/>
            <w:hideMark/>
          </w:tcPr>
          <w:p w14:paraId="0F1F8F83"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43</w:t>
            </w:r>
          </w:p>
        </w:tc>
        <w:tc>
          <w:tcPr>
            <w:tcW w:w="620" w:type="dxa"/>
            <w:tcBorders>
              <w:top w:val="nil"/>
              <w:left w:val="nil"/>
              <w:bottom w:val="single" w:sz="4" w:space="0" w:color="auto"/>
              <w:right w:val="single" w:sz="4" w:space="0" w:color="auto"/>
            </w:tcBorders>
            <w:shd w:val="clear" w:color="auto" w:fill="auto"/>
            <w:noWrap/>
            <w:vAlign w:val="bottom"/>
            <w:hideMark/>
          </w:tcPr>
          <w:p w14:paraId="48D14B23"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25</w:t>
            </w:r>
          </w:p>
        </w:tc>
        <w:tc>
          <w:tcPr>
            <w:tcW w:w="620" w:type="dxa"/>
            <w:tcBorders>
              <w:top w:val="nil"/>
              <w:left w:val="nil"/>
              <w:bottom w:val="single" w:sz="4" w:space="0" w:color="auto"/>
              <w:right w:val="single" w:sz="4" w:space="0" w:color="auto"/>
            </w:tcBorders>
            <w:shd w:val="clear" w:color="auto" w:fill="auto"/>
            <w:noWrap/>
            <w:vAlign w:val="bottom"/>
            <w:hideMark/>
          </w:tcPr>
          <w:p w14:paraId="203C608C"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28</w:t>
            </w:r>
          </w:p>
        </w:tc>
        <w:tc>
          <w:tcPr>
            <w:tcW w:w="620" w:type="dxa"/>
            <w:tcBorders>
              <w:top w:val="nil"/>
              <w:left w:val="nil"/>
              <w:bottom w:val="single" w:sz="4" w:space="0" w:color="auto"/>
              <w:right w:val="single" w:sz="4" w:space="0" w:color="auto"/>
            </w:tcBorders>
            <w:shd w:val="clear" w:color="auto" w:fill="auto"/>
            <w:noWrap/>
            <w:vAlign w:val="bottom"/>
            <w:hideMark/>
          </w:tcPr>
          <w:p w14:paraId="4750A4BD" w14:textId="77777777" w:rsidR="00815FB9" w:rsidRPr="00815FB9" w:rsidRDefault="00815FB9" w:rsidP="00815FB9">
            <w:pPr>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3.1</w:t>
            </w:r>
          </w:p>
        </w:tc>
        <w:tc>
          <w:tcPr>
            <w:tcW w:w="948" w:type="dxa"/>
            <w:tcBorders>
              <w:top w:val="nil"/>
              <w:left w:val="nil"/>
              <w:bottom w:val="single" w:sz="4" w:space="0" w:color="auto"/>
              <w:right w:val="single" w:sz="4" w:space="0" w:color="auto"/>
            </w:tcBorders>
            <w:shd w:val="clear" w:color="auto" w:fill="auto"/>
            <w:noWrap/>
            <w:vAlign w:val="bottom"/>
            <w:hideMark/>
          </w:tcPr>
          <w:p w14:paraId="7BCCC43E" w14:textId="77777777" w:rsidR="00815FB9" w:rsidRPr="00815FB9" w:rsidRDefault="00815FB9" w:rsidP="00815FB9">
            <w:pPr>
              <w:keepNext/>
              <w:spacing w:before="0" w:after="0" w:line="240" w:lineRule="auto"/>
              <w:jc w:val="right"/>
              <w:rPr>
                <w:rFonts w:ascii="Calibri" w:eastAsia="Times New Roman" w:hAnsi="Calibri" w:cs="Calibri"/>
                <w:color w:val="000000"/>
                <w:lang w:eastAsia="en-GB"/>
              </w:rPr>
            </w:pPr>
            <w:r w:rsidRPr="00815FB9">
              <w:rPr>
                <w:rFonts w:ascii="Calibri" w:eastAsia="Times New Roman" w:hAnsi="Calibri" w:cs="Calibri"/>
                <w:color w:val="000000"/>
                <w:lang w:eastAsia="en-GB"/>
              </w:rPr>
              <w:t>27</w:t>
            </w:r>
          </w:p>
        </w:tc>
      </w:tr>
    </w:tbl>
    <w:p w14:paraId="422193FA" w14:textId="77777777" w:rsidR="00B6048E" w:rsidRDefault="00B6048E">
      <w:pPr>
        <w:spacing w:before="0" w:after="200" w:line="276" w:lineRule="auto"/>
      </w:pPr>
      <w:r>
        <w:fldChar w:fldCharType="end"/>
      </w:r>
    </w:p>
    <w:p w14:paraId="7F12D95E" w14:textId="77777777" w:rsidR="00187DDB" w:rsidRDefault="00B6048E">
      <w:pPr>
        <w:spacing w:before="0" w:after="200" w:line="276" w:lineRule="auto"/>
      </w:pPr>
      <w:r>
        <w:t xml:space="preserve">These are the recorded results from the three circuits tested. </w:t>
      </w:r>
    </w:p>
    <w:p w14:paraId="38602584" w14:textId="77777777" w:rsidR="0011546A" w:rsidRDefault="00E242A0">
      <w:pPr>
        <w:spacing w:before="0" w:after="200" w:line="276" w:lineRule="auto"/>
      </w:pPr>
      <w:r>
        <w:t xml:space="preserve">After recording the results, a table was created in excel and all the results copied across, this was done so additional values could be worked out easily. </w:t>
      </w:r>
      <w:r w:rsidR="0011546A">
        <w:t>The following values were calculated; Air mass flowrate, Water mass flowrate, specific heat capacity at each flow rate, heat emitted, heat absorbed, mean temperature efficiencies, logarithmic mean temperature difference and overall heat transfer coefficient.</w:t>
      </w:r>
    </w:p>
    <w:p w14:paraId="36862D2D" w14:textId="59D0DCA0" w:rsidR="00B7295F" w:rsidRDefault="0096243D">
      <w:pPr>
        <w:spacing w:before="0" w:after="200" w:line="276" w:lineRule="auto"/>
        <w:rPr>
          <w:rFonts w:eastAsiaTheme="majorEastAsia" w:cstheme="majorBidi"/>
          <w:b/>
          <w:bCs/>
          <w:color w:val="4F81BD" w:themeColor="accent1"/>
          <w:sz w:val="26"/>
          <w:szCs w:val="26"/>
        </w:rPr>
      </w:pPr>
      <w:r>
        <w:t xml:space="preserve">Note: the </w:t>
      </w:r>
      <w:r w:rsidR="00E631C2">
        <w:t xml:space="preserve">change in temperature for air has been converted in to absolute values for </w:t>
      </w:r>
      <w:r w:rsidR="009F73CC">
        <w:t>ease of use in portraying the data in graphs.</w:t>
      </w:r>
      <w:r w:rsidR="00B7295F">
        <w:br w:type="page"/>
      </w:r>
    </w:p>
    <w:p w14:paraId="37BCC18C" w14:textId="4CFA39BF" w:rsidR="0011546A" w:rsidRDefault="0011546A" w:rsidP="0011546A">
      <w:pPr>
        <w:pStyle w:val="Heading2"/>
      </w:pPr>
      <w:bookmarkStart w:id="4" w:name="_Toc5568459"/>
      <w:r>
        <w:lastRenderedPageBreak/>
        <w:t>Equations</w:t>
      </w:r>
      <w:bookmarkEnd w:id="4"/>
    </w:p>
    <w:p w14:paraId="10BDDBD5" w14:textId="77777777" w:rsidR="0011546A" w:rsidRDefault="0011546A" w:rsidP="0011546A">
      <w:pPr>
        <w:pStyle w:val="Heading3"/>
      </w:pPr>
      <w:bookmarkStart w:id="5" w:name="_Toc5568460"/>
      <w:r>
        <w:t>Air Mass Flow Rate</w:t>
      </w:r>
      <w:bookmarkEnd w:id="5"/>
    </w:p>
    <w:p w14:paraId="123F73E2" w14:textId="10073D3D" w:rsidR="00B7295F" w:rsidRDefault="00F51C24" w:rsidP="0011546A">
      <w:pPr>
        <w:rPr>
          <w:rFonts w:eastAsiaTheme="minorEastAsia"/>
        </w:rPr>
      </w:pPr>
      <m:oMathPara>
        <m:oMath>
          <m:acc>
            <m:accPr>
              <m:chr m:val="̇"/>
              <m:ctrlPr>
                <w:rPr>
                  <w:rFonts w:ascii="Cambria Math" w:hAnsi="Cambria Math"/>
                  <w:i/>
                </w:rPr>
              </m:ctrlPr>
            </m:accPr>
            <m:e>
              <m:r>
                <w:rPr>
                  <w:rFonts w:ascii="Cambria Math" w:hAnsi="Cambria Math"/>
                </w:rPr>
                <m:t>m</m:t>
              </m:r>
            </m:e>
          </m:acc>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d</m:t>
              </m:r>
            </m:sub>
          </m:sSub>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o</m:t>
              </m:r>
            </m:sub>
          </m:sSub>
          <m:rad>
            <m:radPr>
              <m:degHide m:val="1"/>
              <m:ctrlPr>
                <w:rPr>
                  <w:rFonts w:ascii="Cambria Math" w:hAnsi="Cambria Math"/>
                  <w:i/>
                </w:rPr>
              </m:ctrlPr>
            </m:radPr>
            <m:deg/>
            <m:e>
              <m:r>
                <w:rPr>
                  <w:rFonts w:ascii="Cambria Math" w:hAnsi="Cambria Math"/>
                </w:rPr>
                <m:t>∆p×2×</m:t>
              </m:r>
              <m:sSub>
                <m:sSubPr>
                  <m:ctrlPr>
                    <w:rPr>
                      <w:rFonts w:ascii="Cambria Math" w:hAnsi="Cambria Math"/>
                      <w:i/>
                    </w:rPr>
                  </m:ctrlPr>
                </m:sSubPr>
                <m:e>
                  <m:r>
                    <w:rPr>
                      <w:rFonts w:ascii="Cambria Math" w:hAnsi="Cambria Math"/>
                    </w:rPr>
                    <m:t>ρ</m:t>
                  </m:r>
                </m:e>
                <m:sub>
                  <m:r>
                    <w:rPr>
                      <w:rFonts w:ascii="Cambria Math" w:hAnsi="Cambria Math"/>
                    </w:rPr>
                    <m:t>A</m:t>
                  </m:r>
                </m:sub>
              </m:sSub>
            </m:e>
          </m:rad>
          <m:r>
            <m:rPr>
              <m:sty m:val="p"/>
            </m:rPr>
            <w:rPr>
              <w:rFonts w:eastAsiaTheme="minorEastAsia"/>
            </w:rPr>
            <w:br/>
          </m:r>
        </m:oMath>
      </m:oMathPara>
      <m:oMath>
        <m:acc>
          <m:accPr>
            <m:chr m:val="̇"/>
            <m:ctrlPr>
              <w:rPr>
                <w:rFonts w:ascii="Cambria Math" w:hAnsi="Cambria Math"/>
                <w:i/>
              </w:rPr>
            </m:ctrlPr>
          </m:accPr>
          <m:e>
            <m:r>
              <w:rPr>
                <w:rFonts w:ascii="Cambria Math" w:hAnsi="Cambria Math"/>
              </w:rPr>
              <m:t>m</m:t>
            </m:r>
          </m:e>
        </m:acc>
      </m:oMath>
      <w:r w:rsidR="00B7295F">
        <w:rPr>
          <w:rFonts w:eastAsiaTheme="minorEastAsia"/>
        </w:rPr>
        <w:t xml:space="preserve"> – Air Mass Flow (kg/s)</w:t>
      </w:r>
      <w:r w:rsidR="00B7295F">
        <w:rPr>
          <w:rFonts w:eastAsiaTheme="minorEastAsia"/>
        </w:rPr>
        <w:br/>
      </w:r>
      <m:oMath>
        <m:sSub>
          <m:sSubPr>
            <m:ctrlPr>
              <w:rPr>
                <w:rFonts w:ascii="Cambria Math" w:hAnsi="Cambria Math"/>
                <w:i/>
              </w:rPr>
            </m:ctrlPr>
          </m:sSubPr>
          <m:e>
            <m:r>
              <w:rPr>
                <w:rFonts w:ascii="Cambria Math" w:hAnsi="Cambria Math"/>
              </w:rPr>
              <m:t>C</m:t>
            </m:r>
          </m:e>
          <m:sub>
            <m:r>
              <w:rPr>
                <w:rFonts w:ascii="Cambria Math" w:hAnsi="Cambria Math"/>
              </w:rPr>
              <m:t>d</m:t>
            </m:r>
          </m:sub>
        </m:sSub>
      </m:oMath>
      <w:r w:rsidR="00B7295F">
        <w:rPr>
          <w:rFonts w:eastAsiaTheme="minorEastAsia"/>
        </w:rPr>
        <w:t xml:space="preserve"> – Coefficient of Discharge (Orifice) – Value given as 0.6</w:t>
      </w:r>
      <w:r w:rsidR="00B7295F">
        <w:rPr>
          <w:rFonts w:eastAsiaTheme="minorEastAsia"/>
        </w:rPr>
        <w:br/>
      </w:r>
      <m:oMath>
        <m:sSub>
          <m:sSubPr>
            <m:ctrlPr>
              <w:rPr>
                <w:rFonts w:ascii="Cambria Math" w:hAnsi="Cambria Math"/>
                <w:i/>
              </w:rPr>
            </m:ctrlPr>
          </m:sSubPr>
          <m:e>
            <m:r>
              <w:rPr>
                <w:rFonts w:ascii="Cambria Math" w:hAnsi="Cambria Math"/>
              </w:rPr>
              <m:t>A</m:t>
            </m:r>
          </m:e>
          <m:sub>
            <m:r>
              <w:rPr>
                <w:rFonts w:ascii="Cambria Math" w:hAnsi="Cambria Math"/>
              </w:rPr>
              <m:t>o</m:t>
            </m:r>
          </m:sub>
        </m:sSub>
      </m:oMath>
      <w:r w:rsidR="00B7295F">
        <w:rPr>
          <w:rFonts w:eastAsiaTheme="minorEastAsia"/>
        </w:rPr>
        <w:t>- Orifice Area (m</w:t>
      </w:r>
      <w:r w:rsidR="00B7295F">
        <w:rPr>
          <w:rFonts w:eastAsiaTheme="minorEastAsia"/>
          <w:vertAlign w:val="superscript"/>
        </w:rPr>
        <w:t>2</w:t>
      </w:r>
      <w:r w:rsidR="00B7295F">
        <w:rPr>
          <w:rFonts w:eastAsiaTheme="minorEastAsia"/>
        </w:rPr>
        <w:t>)</w:t>
      </w:r>
      <w:r w:rsidR="00B7295F">
        <w:rPr>
          <w:rFonts w:eastAsiaTheme="minorEastAsia"/>
        </w:rPr>
        <w:br/>
      </w:r>
      <m:oMath>
        <m:r>
          <w:rPr>
            <w:rFonts w:ascii="Cambria Math" w:hAnsi="Cambria Math"/>
          </w:rPr>
          <m:t>∆p</m:t>
        </m:r>
      </m:oMath>
      <w:r w:rsidR="00B7295F">
        <w:t xml:space="preserve"> – Orifice Pressure Drop (Pa)</w:t>
      </w:r>
      <w:r w:rsidR="00B7295F">
        <w:br/>
      </w:r>
      <m:oMath>
        <m:sSub>
          <m:sSubPr>
            <m:ctrlPr>
              <w:rPr>
                <w:rFonts w:ascii="Cambria Math" w:hAnsi="Cambria Math"/>
                <w:i/>
              </w:rPr>
            </m:ctrlPr>
          </m:sSubPr>
          <m:e>
            <m:r>
              <w:rPr>
                <w:rFonts w:ascii="Cambria Math" w:hAnsi="Cambria Math"/>
              </w:rPr>
              <m:t>ρ</m:t>
            </m:r>
          </m:e>
          <m:sub>
            <m:r>
              <w:rPr>
                <w:rFonts w:ascii="Cambria Math" w:hAnsi="Cambria Math"/>
              </w:rPr>
              <m:t>A</m:t>
            </m:r>
          </m:sub>
        </m:sSub>
      </m:oMath>
      <w:r w:rsidR="00B7295F">
        <w:rPr>
          <w:rFonts w:eastAsiaTheme="minorEastAsia"/>
        </w:rPr>
        <w:t xml:space="preserve"> – Density of Air (Calculated using average air temp and ambient air pressure), (Kg</w:t>
      </w:r>
      <w:r w:rsidR="00D5568D">
        <w:rPr>
          <w:rFonts w:eastAsiaTheme="minorEastAsia"/>
        </w:rPr>
        <w:t>/</w:t>
      </w:r>
      <w:r w:rsidR="00B7295F">
        <w:rPr>
          <w:rFonts w:eastAsiaTheme="minorEastAsia"/>
        </w:rPr>
        <w:t>m</w:t>
      </w:r>
      <w:r w:rsidR="00B7295F">
        <w:rPr>
          <w:rFonts w:eastAsiaTheme="minorEastAsia"/>
          <w:vertAlign w:val="superscript"/>
        </w:rPr>
        <w:t>3</w:t>
      </w:r>
      <w:r w:rsidR="00B7295F">
        <w:rPr>
          <w:rFonts w:eastAsiaTheme="minorEastAsia"/>
        </w:rPr>
        <w:t>)</w:t>
      </w:r>
    </w:p>
    <w:p w14:paraId="589E0589" w14:textId="77777777" w:rsidR="00B7295F" w:rsidRPr="00B7295F" w:rsidRDefault="00B7295F" w:rsidP="00B7295F">
      <w:pPr>
        <w:pStyle w:val="Heading3"/>
        <w:rPr>
          <w:rFonts w:eastAsiaTheme="minorEastAsia"/>
        </w:rPr>
      </w:pPr>
      <w:bookmarkStart w:id="6" w:name="_Toc5568461"/>
      <w:r>
        <w:t>Water Mass Flow Rate</w:t>
      </w:r>
      <w:bookmarkEnd w:id="6"/>
    </w:p>
    <w:p w14:paraId="40EE7A65" w14:textId="77777777" w:rsidR="00B7295F" w:rsidRDefault="00F51C24" w:rsidP="00B7295F">
      <w:pPr>
        <w:rPr>
          <w:rFonts w:eastAsiaTheme="minorEastAsia"/>
        </w:rPr>
      </w:pPr>
      <m:oMathPara>
        <m:oMath>
          <m:sSub>
            <m:sSubPr>
              <m:ctrlPr>
                <w:rPr>
                  <w:rFonts w:ascii="Cambria Math" w:hAnsi="Cambria Math"/>
                  <w:i/>
                </w:rPr>
              </m:ctrlPr>
            </m:sSubPr>
            <m:e>
              <m:acc>
                <m:accPr>
                  <m:chr m:val="̇"/>
                  <m:ctrlPr>
                    <w:rPr>
                      <w:rFonts w:ascii="Cambria Math" w:hAnsi="Cambria Math"/>
                      <w:i/>
                    </w:rPr>
                  </m:ctrlPr>
                </m:accPr>
                <m:e>
                  <m:r>
                    <w:rPr>
                      <w:rFonts w:ascii="Cambria Math" w:hAnsi="Cambria Math"/>
                    </w:rPr>
                    <m:t>m</m:t>
                  </m:r>
                </m:e>
              </m:acc>
            </m:e>
            <m:sub>
              <m:r>
                <w:rPr>
                  <w:rFonts w:ascii="Cambria Math" w:hAnsi="Cambria Math"/>
                </w:rPr>
                <m:t>w</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V</m:t>
                  </m:r>
                </m:e>
                <m:sub>
                  <m:r>
                    <w:rPr>
                      <w:rFonts w:ascii="Cambria Math" w:hAnsi="Cambria Math"/>
                    </w:rPr>
                    <m:t>f</m:t>
                  </m:r>
                </m:sub>
              </m:sSub>
            </m:num>
            <m:den>
              <m:r>
                <w:rPr>
                  <w:rFonts w:ascii="Cambria Math" w:hAnsi="Cambria Math"/>
                </w:rPr>
                <m:t>60000×</m:t>
              </m:r>
              <m:sSub>
                <m:sSubPr>
                  <m:ctrlPr>
                    <w:rPr>
                      <w:rFonts w:ascii="Cambria Math" w:hAnsi="Cambria Math"/>
                      <w:i/>
                    </w:rPr>
                  </m:ctrlPr>
                </m:sSubPr>
                <m:e>
                  <m:r>
                    <w:rPr>
                      <w:rFonts w:ascii="Cambria Math" w:hAnsi="Cambria Math"/>
                    </w:rPr>
                    <m:t>ρ</m:t>
                  </m:r>
                </m:e>
                <m:sub>
                  <m:r>
                    <w:rPr>
                      <w:rFonts w:ascii="Cambria Math" w:hAnsi="Cambria Math"/>
                    </w:rPr>
                    <m:t>w</m:t>
                  </m:r>
                </m:sub>
              </m:sSub>
            </m:den>
          </m:f>
        </m:oMath>
      </m:oMathPara>
    </w:p>
    <w:p w14:paraId="1F5A6E8A" w14:textId="77777777" w:rsidR="00D5568D" w:rsidRDefault="00F51C24" w:rsidP="00B7295F">
      <w:pPr>
        <w:rPr>
          <w:rFonts w:eastAsiaTheme="minorEastAsia"/>
        </w:rPr>
      </w:pPr>
      <m:oMath>
        <m:sSub>
          <m:sSubPr>
            <m:ctrlPr>
              <w:rPr>
                <w:rFonts w:ascii="Cambria Math" w:hAnsi="Cambria Math"/>
                <w:i/>
              </w:rPr>
            </m:ctrlPr>
          </m:sSubPr>
          <m:e>
            <m:acc>
              <m:accPr>
                <m:chr m:val="̇"/>
                <m:ctrlPr>
                  <w:rPr>
                    <w:rFonts w:ascii="Cambria Math" w:hAnsi="Cambria Math"/>
                    <w:i/>
                  </w:rPr>
                </m:ctrlPr>
              </m:accPr>
              <m:e>
                <m:r>
                  <w:rPr>
                    <w:rFonts w:ascii="Cambria Math" w:hAnsi="Cambria Math"/>
                  </w:rPr>
                  <m:t>m</m:t>
                </m:r>
              </m:e>
            </m:acc>
          </m:e>
          <m:sub>
            <m:r>
              <w:rPr>
                <w:rFonts w:ascii="Cambria Math" w:hAnsi="Cambria Math"/>
              </w:rPr>
              <m:t>w</m:t>
            </m:r>
          </m:sub>
        </m:sSub>
      </m:oMath>
      <w:r w:rsidR="00B7295F">
        <w:rPr>
          <w:rFonts w:eastAsiaTheme="minorEastAsia"/>
        </w:rPr>
        <w:t xml:space="preserve"> </w:t>
      </w:r>
      <w:r w:rsidR="00D5568D">
        <w:rPr>
          <w:rFonts w:eastAsiaTheme="minorEastAsia"/>
        </w:rPr>
        <w:t>–</w:t>
      </w:r>
      <w:r w:rsidR="00B7295F">
        <w:rPr>
          <w:rFonts w:eastAsiaTheme="minorEastAsia"/>
        </w:rPr>
        <w:t xml:space="preserve"> </w:t>
      </w:r>
      <w:r w:rsidR="00D5568D">
        <w:rPr>
          <w:rFonts w:eastAsiaTheme="minorEastAsia"/>
        </w:rPr>
        <w:t>Water Mass Flow Rate (Kg/s)</w:t>
      </w:r>
      <w:r w:rsidR="00D5568D">
        <w:rPr>
          <w:rFonts w:eastAsiaTheme="minorEastAsia"/>
        </w:rPr>
        <w:br/>
      </w:r>
      <m:oMath>
        <m:sSub>
          <m:sSubPr>
            <m:ctrlPr>
              <w:rPr>
                <w:rFonts w:ascii="Cambria Math" w:hAnsi="Cambria Math"/>
                <w:i/>
              </w:rPr>
            </m:ctrlPr>
          </m:sSubPr>
          <m:e>
            <m:r>
              <w:rPr>
                <w:rFonts w:ascii="Cambria Math" w:hAnsi="Cambria Math"/>
              </w:rPr>
              <m:t>V</m:t>
            </m:r>
          </m:e>
          <m:sub>
            <m:r>
              <w:rPr>
                <w:rFonts w:ascii="Cambria Math" w:hAnsi="Cambria Math"/>
              </w:rPr>
              <m:t>f</m:t>
            </m:r>
          </m:sub>
        </m:sSub>
      </m:oMath>
      <w:r w:rsidR="00D5568D">
        <w:rPr>
          <w:rFonts w:eastAsiaTheme="minorEastAsia"/>
        </w:rPr>
        <w:t xml:space="preserve"> – Volume Flow (L/min)</w:t>
      </w:r>
      <w:r w:rsidR="00D5568D">
        <w:rPr>
          <w:rFonts w:eastAsiaTheme="minorEastAsia"/>
        </w:rPr>
        <w:br/>
      </w:r>
      <m:oMath>
        <m:sSub>
          <m:sSubPr>
            <m:ctrlPr>
              <w:rPr>
                <w:rFonts w:ascii="Cambria Math" w:hAnsi="Cambria Math"/>
                <w:i/>
              </w:rPr>
            </m:ctrlPr>
          </m:sSubPr>
          <m:e>
            <m:r>
              <w:rPr>
                <w:rFonts w:ascii="Cambria Math" w:hAnsi="Cambria Math"/>
              </w:rPr>
              <m:t>ρ</m:t>
            </m:r>
          </m:e>
          <m:sub>
            <m:r>
              <w:rPr>
                <w:rFonts w:ascii="Cambria Math" w:hAnsi="Cambria Math"/>
              </w:rPr>
              <m:t>w</m:t>
            </m:r>
          </m:sub>
        </m:sSub>
      </m:oMath>
      <w:r w:rsidR="00D5568D">
        <w:rPr>
          <w:rFonts w:eastAsiaTheme="minorEastAsia"/>
        </w:rPr>
        <w:t xml:space="preserve"> – Water Density (Kg/m</w:t>
      </w:r>
      <w:r w:rsidR="00D5568D">
        <w:rPr>
          <w:rFonts w:eastAsiaTheme="minorEastAsia"/>
          <w:vertAlign w:val="superscript"/>
        </w:rPr>
        <w:t>3</w:t>
      </w:r>
      <w:r w:rsidR="00D5568D">
        <w:rPr>
          <w:rFonts w:eastAsiaTheme="minorEastAsia"/>
        </w:rPr>
        <w:t>)</w:t>
      </w:r>
    </w:p>
    <w:p w14:paraId="44DB61F9" w14:textId="77777777" w:rsidR="00D5568D" w:rsidRPr="00D5568D" w:rsidRDefault="00D5568D" w:rsidP="00D5568D">
      <w:pPr>
        <w:pStyle w:val="Heading3"/>
        <w:rPr>
          <w:rFonts w:eastAsiaTheme="minorEastAsia"/>
        </w:rPr>
      </w:pPr>
      <w:bookmarkStart w:id="7" w:name="_Toc5568462"/>
      <w:r>
        <w:t>Specific Heat Capacity</w:t>
      </w:r>
      <w:bookmarkEnd w:id="7"/>
    </w:p>
    <w:p w14:paraId="46744016" w14:textId="77777777" w:rsidR="00D5568D" w:rsidRPr="00D5568D" w:rsidRDefault="00D5568D" w:rsidP="00D5568D">
      <w:pPr>
        <w:pStyle w:val="Heading4"/>
        <w:rPr>
          <w:rFonts w:eastAsiaTheme="minorEastAsia"/>
        </w:rPr>
      </w:pPr>
      <w:r>
        <w:t>Water</w:t>
      </w:r>
    </w:p>
    <w:p w14:paraId="1B566C12" w14:textId="0C35F64D" w:rsidR="00D5568D" w:rsidRDefault="00F51C24" w:rsidP="00D5568D">
      <m:oMathPara>
        <m:oMath>
          <m:sSub>
            <m:sSubPr>
              <m:ctrlPr>
                <w:rPr>
                  <w:rFonts w:ascii="Cambria Math" w:hAnsi="Cambria Math"/>
                  <w:i/>
                </w:rPr>
              </m:ctrlPr>
            </m:sSubPr>
            <m:e>
              <m:r>
                <w:rPr>
                  <w:rFonts w:ascii="Cambria Math" w:hAnsi="Cambria Math"/>
                </w:rPr>
                <m:t>C</m:t>
              </m:r>
            </m:e>
            <m:sub>
              <m:r>
                <w:rPr>
                  <w:rFonts w:ascii="Cambria Math" w:hAnsi="Cambria Math"/>
                </w:rPr>
                <m:t>pW</m:t>
              </m:r>
            </m:sub>
          </m:sSub>
          <m:r>
            <w:rPr>
              <w:rFonts w:ascii="Cambria Math" w:hAnsi="Cambria Math"/>
            </w:rPr>
            <m:t>(at T℃)=</m:t>
          </m:r>
          <m:sSub>
            <m:sSubPr>
              <m:ctrlPr>
                <w:rPr>
                  <w:rFonts w:ascii="Cambria Math" w:hAnsi="Cambria Math"/>
                  <w:i/>
                </w:rPr>
              </m:ctrlPr>
            </m:sSubPr>
            <m:e>
              <m:r>
                <w:rPr>
                  <w:rFonts w:ascii="Cambria Math" w:hAnsi="Cambria Math"/>
                </w:rPr>
                <m:t>C</m:t>
              </m:r>
            </m:e>
            <m:sub>
              <m:r>
                <w:rPr>
                  <w:rFonts w:ascii="Cambria Math" w:hAnsi="Cambria Math"/>
                </w:rPr>
                <m:t>pW</m:t>
              </m:r>
            </m:sub>
          </m:sSub>
          <m:r>
            <w:rPr>
              <w:rFonts w:ascii="Cambria Math" w:hAnsi="Cambria Math"/>
            </w:rPr>
            <m:t>(at 15℃)(0.996185+0.0002874</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T+100</m:t>
                      </m:r>
                    </m:num>
                    <m:den>
                      <m:r>
                        <w:rPr>
                          <w:rFonts w:ascii="Cambria Math" w:hAnsi="Cambria Math"/>
                        </w:rPr>
                        <m:t>100</m:t>
                      </m:r>
                    </m:den>
                  </m:f>
                </m:e>
              </m:d>
            </m:e>
            <m:sup>
              <m:r>
                <w:rPr>
                  <w:rFonts w:ascii="Cambria Math" w:hAnsi="Cambria Math"/>
                </w:rPr>
                <m:t>5.26</m:t>
              </m:r>
            </m:sup>
          </m:sSup>
          <m:r>
            <w:rPr>
              <w:rFonts w:ascii="Cambria Math" w:hAnsi="Cambria Math"/>
            </w:rPr>
            <m:t>+0.01116×</m:t>
          </m:r>
          <m:sSup>
            <m:sSupPr>
              <m:ctrlPr>
                <w:rPr>
                  <w:rFonts w:ascii="Cambria Math" w:hAnsi="Cambria Math"/>
                  <w:i/>
                </w:rPr>
              </m:ctrlPr>
            </m:sSupPr>
            <m:e>
              <m:r>
                <w:rPr>
                  <w:rFonts w:ascii="Cambria Math" w:hAnsi="Cambria Math"/>
                </w:rPr>
                <m:t>10</m:t>
              </m:r>
            </m:e>
            <m:sup>
              <m:r>
                <w:rPr>
                  <w:rFonts w:ascii="Cambria Math" w:hAnsi="Cambria Math"/>
                </w:rPr>
                <m:t>-0.036T</m:t>
              </m:r>
            </m:sup>
          </m:sSup>
          <m:r>
            <w:rPr>
              <w:rFonts w:ascii="Cambria Math" w:hAnsi="Cambria Math"/>
            </w:rPr>
            <m:t>)</m:t>
          </m:r>
          <m:r>
            <m:rPr>
              <m:sty m:val="p"/>
            </m:rPr>
            <w:rPr>
              <w:rFonts w:eastAsiaTheme="minorEastAsia"/>
            </w:rPr>
            <w:br/>
          </m:r>
        </m:oMath>
      </m:oMathPara>
      <m:oMath>
        <m:sSub>
          <m:sSubPr>
            <m:ctrlPr>
              <w:rPr>
                <w:rFonts w:ascii="Cambria Math" w:hAnsi="Cambria Math"/>
                <w:i/>
              </w:rPr>
            </m:ctrlPr>
          </m:sSubPr>
          <m:e>
            <m:r>
              <w:rPr>
                <w:rFonts w:ascii="Cambria Math" w:hAnsi="Cambria Math"/>
              </w:rPr>
              <m:t>C</m:t>
            </m:r>
          </m:e>
          <m:sub>
            <m:r>
              <w:rPr>
                <w:rFonts w:ascii="Cambria Math" w:hAnsi="Cambria Math"/>
              </w:rPr>
              <m:t>pW</m:t>
            </m:r>
          </m:sub>
        </m:sSub>
      </m:oMath>
      <w:r w:rsidR="00D5568D">
        <w:rPr>
          <w:rFonts w:eastAsiaTheme="minorEastAsia"/>
        </w:rPr>
        <w:t xml:space="preserve"> – Specific Heat Capacity of Water at Temp, T (J/</w:t>
      </w:r>
      <w:proofErr w:type="spellStart"/>
      <w:proofErr w:type="gramStart"/>
      <w:r w:rsidR="00D5568D">
        <w:rPr>
          <w:rFonts w:eastAsiaTheme="minorEastAsia"/>
        </w:rPr>
        <w:t>Kg.K</w:t>
      </w:r>
      <w:proofErr w:type="spellEnd"/>
      <w:proofErr w:type="gramEnd"/>
      <w:r w:rsidR="00D5568D">
        <w:rPr>
          <w:rFonts w:eastAsiaTheme="minorEastAsia"/>
        </w:rPr>
        <w:t>)</w:t>
      </w:r>
      <w:r w:rsidR="00D5568D">
        <w:rPr>
          <w:rFonts w:eastAsiaTheme="minorEastAsia"/>
        </w:rPr>
        <w:br/>
      </w:r>
      <m:oMath>
        <m:r>
          <w:rPr>
            <w:rFonts w:ascii="Cambria Math" w:hAnsi="Cambria Math"/>
          </w:rPr>
          <m:t>T</m:t>
        </m:r>
      </m:oMath>
      <w:r w:rsidR="00D5568D">
        <w:t xml:space="preserve">  - Temperature of Water</w:t>
      </w:r>
      <w:r w:rsidR="00285986">
        <w:t xml:space="preserve"> (average temperature used),</w:t>
      </w:r>
      <w:r w:rsidR="00D5568D">
        <w:t xml:space="preserve"> (</w:t>
      </w:r>
      <w:proofErr w:type="spellStart"/>
      <w:r w:rsidR="00D5568D">
        <w:rPr>
          <w:vertAlign w:val="superscript"/>
        </w:rPr>
        <w:t>o</w:t>
      </w:r>
      <w:r w:rsidR="00D5568D">
        <w:t>C</w:t>
      </w:r>
      <w:proofErr w:type="spellEnd"/>
      <w:r w:rsidR="00D5568D">
        <w:t>)</w:t>
      </w:r>
    </w:p>
    <w:p w14:paraId="5BD7259D" w14:textId="77777777" w:rsidR="00D5568D" w:rsidRPr="00D5568D" w:rsidRDefault="00D5568D" w:rsidP="00D5568D">
      <w:pPr>
        <w:pStyle w:val="Heading4"/>
        <w:rPr>
          <w:rFonts w:eastAsiaTheme="minorEastAsia"/>
        </w:rPr>
      </w:pPr>
      <w:r>
        <w:t xml:space="preserve">Air </w:t>
      </w:r>
    </w:p>
    <w:p w14:paraId="50C4E67E" w14:textId="528C3683" w:rsidR="00285986" w:rsidRDefault="00D5568D" w:rsidP="00D5568D">
      <w:r>
        <w:t xml:space="preserve">As the </w:t>
      </w:r>
      <w:r w:rsidR="00285986">
        <w:t>s</w:t>
      </w:r>
      <w:r>
        <w:t xml:space="preserve">pecific heat capacity of air </w:t>
      </w:r>
      <w:r w:rsidR="00285986">
        <w:t>remains fairly constant</w:t>
      </w:r>
      <w:r w:rsidR="00EA11CF">
        <w:t xml:space="preserve"> for the temperatures the </w:t>
      </w:r>
      <w:r w:rsidR="00780403">
        <w:t>experiment was conducted at</w:t>
      </w:r>
      <w:r w:rsidR="00285986">
        <w:t>, an assumed value of 1005J/</w:t>
      </w:r>
      <w:proofErr w:type="spellStart"/>
      <w:proofErr w:type="gramStart"/>
      <w:r w:rsidR="00285986">
        <w:t>Kg.K</w:t>
      </w:r>
      <w:proofErr w:type="spellEnd"/>
      <w:proofErr w:type="gramEnd"/>
      <w:r w:rsidR="00285986">
        <w:t xml:space="preserve"> was used throughout.</w:t>
      </w:r>
    </w:p>
    <w:p w14:paraId="57B7C285" w14:textId="77777777" w:rsidR="00285986" w:rsidRPr="00285986" w:rsidRDefault="00285986" w:rsidP="00285986">
      <w:pPr>
        <w:pStyle w:val="Heading3"/>
        <w:rPr>
          <w:rFonts w:eastAsiaTheme="minorEastAsia"/>
        </w:rPr>
      </w:pPr>
      <w:bookmarkStart w:id="8" w:name="_Toc5568463"/>
      <w:r>
        <w:t>Heat Emitted</w:t>
      </w:r>
      <w:bookmarkEnd w:id="8"/>
    </w:p>
    <w:p w14:paraId="437079B7" w14:textId="53698AAC" w:rsidR="00B7295F" w:rsidRPr="00285986" w:rsidRDefault="00F51C24" w:rsidP="0011546A">
      <w:pPr>
        <w:rPr>
          <w:rFonts w:eastAsiaTheme="minorEastAsia"/>
        </w:rPr>
      </w:pPr>
      <m:oMathPara>
        <m:oMath>
          <m:sSub>
            <m:sSubPr>
              <m:ctrlPr>
                <w:rPr>
                  <w:rFonts w:ascii="Cambria Math" w:eastAsiaTheme="minorEastAsia" w:hAnsi="Cambria Math"/>
                  <w:i/>
                </w:rPr>
              </m:ctrlPr>
            </m:sSubPr>
            <m:e>
              <m:acc>
                <m:accPr>
                  <m:chr m:val="̇"/>
                  <m:ctrlPr>
                    <w:rPr>
                      <w:rFonts w:ascii="Cambria Math" w:eastAsiaTheme="minorEastAsia" w:hAnsi="Cambria Math"/>
                      <w:i/>
                    </w:rPr>
                  </m:ctrlPr>
                </m:accPr>
                <m:e>
                  <m:r>
                    <w:rPr>
                      <w:rFonts w:ascii="Cambria Math" w:eastAsiaTheme="minorEastAsia" w:hAnsi="Cambria Math"/>
                    </w:rPr>
                    <m:t>Q</m:t>
                  </m:r>
                </m:e>
              </m:acc>
            </m:e>
            <m:sub>
              <m:r>
                <w:rPr>
                  <w:rFonts w:ascii="Cambria Math" w:eastAsiaTheme="minorEastAsia" w:hAnsi="Cambria Math"/>
                </w:rPr>
                <m:t>W</m:t>
              </m:r>
            </m:sub>
          </m:sSub>
          <m:r>
            <w:rPr>
              <w:rFonts w:ascii="Cambria Math" w:eastAsiaTheme="minorEastAsia" w:hAnsi="Cambria Math"/>
            </w:rPr>
            <m:t>=</m:t>
          </m:r>
          <m:sSub>
            <m:sSubPr>
              <m:ctrlPr>
                <w:rPr>
                  <w:rFonts w:ascii="Cambria Math" w:eastAsiaTheme="minorEastAsia" w:hAnsi="Cambria Math"/>
                  <w:i/>
                </w:rPr>
              </m:ctrlPr>
            </m:sSubPr>
            <m:e>
              <w:bookmarkStart w:id="9" w:name="_Hlk5526415"/>
              <m:acc>
                <m:accPr>
                  <m:chr m:val="̇"/>
                  <m:ctrlPr>
                    <w:rPr>
                      <w:rFonts w:ascii="Cambria Math" w:eastAsiaTheme="minorEastAsia" w:hAnsi="Cambria Math"/>
                      <w:i/>
                    </w:rPr>
                  </m:ctrlPr>
                </m:accPr>
                <m:e>
                  <m:r>
                    <w:rPr>
                      <w:rFonts w:ascii="Cambria Math" w:eastAsiaTheme="minorEastAsia" w:hAnsi="Cambria Math"/>
                    </w:rPr>
                    <m:t>m</m:t>
                  </m:r>
                </m:e>
              </m:acc>
              <w:bookmarkEnd w:id="9"/>
            </m:e>
            <m:sub>
              <m:r>
                <w:rPr>
                  <w:rFonts w:ascii="Cambria Math" w:eastAsiaTheme="minorEastAsia" w:hAnsi="Cambria Math"/>
                </w:rPr>
                <m:t>W</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Pw</m:t>
              </m:r>
            </m:sub>
          </m:sSub>
          <m:r>
            <w:rPr>
              <w:rFonts w:ascii="Cambria Math" w:eastAsiaTheme="minorEastAsia" w:hAnsi="Cambria Math"/>
            </w:rPr>
            <m:t>×</m:t>
          </m:r>
          <w:bookmarkStart w:id="10" w:name="_Hlk5526533"/>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W</m:t>
              </m:r>
            </m:sub>
          </m:sSub>
        </m:oMath>
      </m:oMathPara>
      <w:bookmarkEnd w:id="10"/>
    </w:p>
    <w:p w14:paraId="5F1638A5" w14:textId="0C52EF16" w:rsidR="00285986" w:rsidRDefault="00F51C24" w:rsidP="0011546A">
      <w:pPr>
        <w:rPr>
          <w:rFonts w:eastAsiaTheme="minorEastAsia"/>
        </w:rPr>
      </w:pPr>
      <m:oMath>
        <m:sSub>
          <m:sSubPr>
            <m:ctrlPr>
              <w:rPr>
                <w:rFonts w:ascii="Cambria Math" w:eastAsiaTheme="minorEastAsia" w:hAnsi="Cambria Math"/>
                <w:i/>
              </w:rPr>
            </m:ctrlPr>
          </m:sSubPr>
          <m:e>
            <m:acc>
              <m:accPr>
                <m:chr m:val="̇"/>
                <m:ctrlPr>
                  <w:rPr>
                    <w:rFonts w:ascii="Cambria Math" w:eastAsiaTheme="minorEastAsia" w:hAnsi="Cambria Math"/>
                    <w:i/>
                  </w:rPr>
                </m:ctrlPr>
              </m:accPr>
              <m:e>
                <m:r>
                  <w:rPr>
                    <w:rFonts w:ascii="Cambria Math" w:eastAsiaTheme="minorEastAsia" w:hAnsi="Cambria Math"/>
                  </w:rPr>
                  <m:t>Q</m:t>
                </m:r>
              </m:e>
            </m:acc>
          </m:e>
          <m:sub>
            <m:r>
              <w:rPr>
                <w:rFonts w:ascii="Cambria Math" w:eastAsiaTheme="minorEastAsia" w:hAnsi="Cambria Math"/>
              </w:rPr>
              <m:t>W</m:t>
            </m:r>
          </m:sub>
        </m:sSub>
      </m:oMath>
      <w:r w:rsidR="00285986">
        <w:rPr>
          <w:rFonts w:eastAsiaTheme="minorEastAsia"/>
        </w:rPr>
        <w:t xml:space="preserve"> – Heat Transfer Rate (heat Emitted) of Water (W)</w:t>
      </w:r>
      <w:r w:rsidR="00285986">
        <w:rPr>
          <w:rFonts w:eastAsiaTheme="minorEastAsia"/>
        </w:rPr>
        <w:br/>
      </w:r>
      <m:oMath>
        <m:sSub>
          <m:sSubPr>
            <m:ctrlPr>
              <w:rPr>
                <w:rFonts w:ascii="Cambria Math" w:eastAsiaTheme="minorEastAsia" w:hAnsi="Cambria Math"/>
                <w:i/>
              </w:rPr>
            </m:ctrlPr>
          </m:sSubPr>
          <m:e>
            <m:acc>
              <m:accPr>
                <m:chr m:val="̇"/>
                <m:ctrlPr>
                  <w:rPr>
                    <w:rFonts w:ascii="Cambria Math" w:eastAsiaTheme="minorEastAsia" w:hAnsi="Cambria Math"/>
                    <w:i/>
                  </w:rPr>
                </m:ctrlPr>
              </m:accPr>
              <m:e>
                <m:r>
                  <w:rPr>
                    <w:rFonts w:ascii="Cambria Math" w:eastAsiaTheme="minorEastAsia" w:hAnsi="Cambria Math"/>
                  </w:rPr>
                  <m:t>m</m:t>
                </m:r>
              </m:e>
            </m:acc>
          </m:e>
          <m:sub>
            <m:r>
              <w:rPr>
                <w:rFonts w:ascii="Cambria Math" w:eastAsiaTheme="minorEastAsia" w:hAnsi="Cambria Math"/>
              </w:rPr>
              <m:t>W</m:t>
            </m:r>
          </m:sub>
        </m:sSub>
      </m:oMath>
      <w:r w:rsidR="00285986">
        <w:rPr>
          <w:rFonts w:eastAsiaTheme="minorEastAsia"/>
        </w:rPr>
        <w:t xml:space="preserve"> – Water Mass Flowrate</w:t>
      </w:r>
      <w:r w:rsidR="001F3BEE">
        <w:rPr>
          <w:rFonts w:eastAsiaTheme="minorEastAsia"/>
        </w:rPr>
        <w:t xml:space="preserve"> (Kg/s)</w:t>
      </w:r>
      <w:r w:rsidR="00C8658D">
        <w:rPr>
          <w:rFonts w:eastAsiaTheme="minorEastAsia"/>
        </w:rPr>
        <w:br/>
      </w:r>
      <m:oMath>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Pw</m:t>
            </m:r>
          </m:sub>
        </m:sSub>
      </m:oMath>
      <w:r w:rsidR="00C8658D">
        <w:rPr>
          <w:rFonts w:eastAsiaTheme="minorEastAsia"/>
        </w:rPr>
        <w:t xml:space="preserve"> – Specific Heat Capacity of Water (J/</w:t>
      </w:r>
      <w:proofErr w:type="spellStart"/>
      <w:r w:rsidR="00C8658D">
        <w:rPr>
          <w:rFonts w:eastAsiaTheme="minorEastAsia"/>
        </w:rPr>
        <w:t>Kg.K</w:t>
      </w:r>
      <w:proofErr w:type="spellEnd"/>
      <w:r w:rsidR="00C8658D">
        <w:rPr>
          <w:rFonts w:eastAsiaTheme="minorEastAsia"/>
        </w:rPr>
        <w:t>)</w:t>
      </w:r>
      <w:r w:rsidR="001F3BEE">
        <w:rPr>
          <w:rFonts w:eastAsiaTheme="minorEastAsia"/>
        </w:rPr>
        <w:br/>
      </w:r>
      <m:oMath>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W</m:t>
            </m:r>
          </m:sub>
        </m:sSub>
      </m:oMath>
      <w:r w:rsidR="001F3BEE">
        <w:rPr>
          <w:rFonts w:eastAsiaTheme="minorEastAsia"/>
        </w:rPr>
        <w:t xml:space="preserve"> – Change in Water Temperature (K)</w:t>
      </w:r>
    </w:p>
    <w:p w14:paraId="186C1DEA" w14:textId="777A1893" w:rsidR="001F3BEE" w:rsidRDefault="001F3BEE" w:rsidP="001F3BEE">
      <w:pPr>
        <w:pStyle w:val="Heading3"/>
        <w:rPr>
          <w:rFonts w:eastAsiaTheme="minorEastAsia"/>
        </w:rPr>
      </w:pPr>
      <w:bookmarkStart w:id="11" w:name="_Toc5568464"/>
      <w:r>
        <w:rPr>
          <w:rFonts w:eastAsiaTheme="minorEastAsia"/>
        </w:rPr>
        <w:t>Heat Absorbed</w:t>
      </w:r>
      <w:bookmarkEnd w:id="11"/>
    </w:p>
    <w:p w14:paraId="24416542" w14:textId="77777777" w:rsidR="001F3BEE" w:rsidRPr="001F3BEE" w:rsidRDefault="00F51C24" w:rsidP="001F3BEE">
      <w:pPr>
        <w:rPr>
          <w:rFonts w:eastAsiaTheme="minorEastAsia"/>
        </w:rPr>
      </w:pPr>
      <m:oMathPara>
        <m:oMath>
          <m:sSub>
            <m:sSubPr>
              <m:ctrlPr>
                <w:rPr>
                  <w:rFonts w:ascii="Cambria Math" w:hAnsi="Cambria Math"/>
                  <w:i/>
                </w:rPr>
              </m:ctrlPr>
            </m:sSubPr>
            <m:e>
              <m:acc>
                <m:accPr>
                  <m:chr m:val="̇"/>
                  <m:ctrlPr>
                    <w:rPr>
                      <w:rFonts w:ascii="Cambria Math" w:hAnsi="Cambria Math"/>
                      <w:i/>
                    </w:rPr>
                  </m:ctrlPr>
                </m:accPr>
                <m:e>
                  <m:r>
                    <w:rPr>
                      <w:rFonts w:ascii="Cambria Math" w:hAnsi="Cambria Math"/>
                    </w:rPr>
                    <m:t>Q</m:t>
                  </m:r>
                </m:e>
              </m:acc>
            </m:e>
            <m:sub>
              <m:r>
                <w:rPr>
                  <w:rFonts w:ascii="Cambria Math" w:hAnsi="Cambria Math"/>
                </w:rPr>
                <m:t>A</m:t>
              </m:r>
            </m:sub>
          </m:sSub>
          <m:r>
            <w:rPr>
              <w:rFonts w:ascii="Cambria Math" w:hAnsi="Cambria Math"/>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m</m:t>
                  </m:r>
                </m:e>
              </m:acc>
            </m:e>
            <m:sub>
              <m:r>
                <w:rPr>
                  <w:rFonts w:ascii="Cambria Math" w:hAnsi="Cambria Math"/>
                </w:rPr>
                <m:t>A</m:t>
              </m:r>
            </m:sub>
          </m:sSub>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pA</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A</m:t>
              </m:r>
            </m:sub>
          </m:sSub>
        </m:oMath>
      </m:oMathPara>
    </w:p>
    <w:p w14:paraId="3F58F489" w14:textId="12F9CADE" w:rsidR="001F3BEE" w:rsidRDefault="00F51C24" w:rsidP="001F3BEE">
      <w:pPr>
        <w:rPr>
          <w:rFonts w:eastAsiaTheme="minorEastAsia"/>
        </w:rPr>
      </w:pPr>
      <m:oMath>
        <m:sSub>
          <m:sSubPr>
            <m:ctrlPr>
              <w:rPr>
                <w:rFonts w:ascii="Cambria Math" w:hAnsi="Cambria Math"/>
                <w:i/>
              </w:rPr>
            </m:ctrlPr>
          </m:sSubPr>
          <m:e>
            <m:acc>
              <m:accPr>
                <m:chr m:val="̇"/>
                <m:ctrlPr>
                  <w:rPr>
                    <w:rFonts w:ascii="Cambria Math" w:hAnsi="Cambria Math"/>
                    <w:i/>
                  </w:rPr>
                </m:ctrlPr>
              </m:accPr>
              <m:e>
                <m:r>
                  <w:rPr>
                    <w:rFonts w:ascii="Cambria Math" w:hAnsi="Cambria Math"/>
                  </w:rPr>
                  <m:t>Q</m:t>
                </m:r>
              </m:e>
            </m:acc>
          </m:e>
          <m:sub>
            <m:r>
              <w:rPr>
                <w:rFonts w:ascii="Cambria Math" w:hAnsi="Cambria Math"/>
              </w:rPr>
              <m:t>A</m:t>
            </m:r>
          </m:sub>
        </m:sSub>
      </m:oMath>
      <w:r w:rsidR="001F3BEE">
        <w:rPr>
          <w:rFonts w:eastAsiaTheme="minorEastAsia"/>
        </w:rPr>
        <w:t xml:space="preserve"> – Heat Transfer Rate (heat absorbed) of Air (W)</w:t>
      </w:r>
      <w:r w:rsidR="001F3BEE">
        <w:rPr>
          <w:rFonts w:eastAsiaTheme="minorEastAsia"/>
        </w:rPr>
        <w:br/>
      </w:r>
      <m:oMath>
        <m:sSub>
          <m:sSubPr>
            <m:ctrlPr>
              <w:rPr>
                <w:rFonts w:ascii="Cambria Math" w:hAnsi="Cambria Math"/>
                <w:i/>
              </w:rPr>
            </m:ctrlPr>
          </m:sSubPr>
          <m:e>
            <m:acc>
              <m:accPr>
                <m:chr m:val="̇"/>
                <m:ctrlPr>
                  <w:rPr>
                    <w:rFonts w:ascii="Cambria Math" w:hAnsi="Cambria Math"/>
                    <w:i/>
                  </w:rPr>
                </m:ctrlPr>
              </m:accPr>
              <m:e>
                <m:r>
                  <w:rPr>
                    <w:rFonts w:ascii="Cambria Math" w:hAnsi="Cambria Math"/>
                  </w:rPr>
                  <m:t>m</m:t>
                </m:r>
              </m:e>
            </m:acc>
          </m:e>
          <m:sub>
            <m:r>
              <w:rPr>
                <w:rFonts w:ascii="Cambria Math" w:hAnsi="Cambria Math"/>
              </w:rPr>
              <m:t>A</m:t>
            </m:r>
          </m:sub>
        </m:sSub>
      </m:oMath>
      <w:r w:rsidR="001F3BEE">
        <w:rPr>
          <w:rFonts w:eastAsiaTheme="minorEastAsia"/>
        </w:rPr>
        <w:t xml:space="preserve"> – Air Mass Flow Rate (Kg/s)</w:t>
      </w:r>
      <w:r w:rsidR="001F3BEE">
        <w:rPr>
          <w:rFonts w:eastAsiaTheme="minorEastAsia"/>
        </w:rPr>
        <w:br/>
      </w:r>
      <m:oMath>
        <m:sSub>
          <m:sSubPr>
            <m:ctrlPr>
              <w:rPr>
                <w:rFonts w:ascii="Cambria Math" w:hAnsi="Cambria Math"/>
                <w:i/>
              </w:rPr>
            </m:ctrlPr>
          </m:sSubPr>
          <m:e>
            <m:r>
              <w:rPr>
                <w:rFonts w:ascii="Cambria Math" w:hAnsi="Cambria Math"/>
              </w:rPr>
              <m:t>C</m:t>
            </m:r>
          </m:e>
          <m:sub>
            <m:r>
              <w:rPr>
                <w:rFonts w:ascii="Cambria Math" w:hAnsi="Cambria Math"/>
              </w:rPr>
              <m:t>pA</m:t>
            </m:r>
          </m:sub>
        </m:sSub>
      </m:oMath>
      <w:r w:rsidR="001F3BEE">
        <w:t xml:space="preserve"> – Specific Heat Capacity (J/</w:t>
      </w:r>
      <w:proofErr w:type="spellStart"/>
      <w:r w:rsidR="001F3BEE">
        <w:t>Kg.K</w:t>
      </w:r>
      <w:proofErr w:type="spellEnd"/>
      <w:r w:rsidR="001F3BEE">
        <w:t>)</w:t>
      </w:r>
      <w:r w:rsidR="001F3BEE">
        <w:br/>
      </w:r>
      <m:oMath>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A</m:t>
            </m:r>
          </m:sub>
        </m:sSub>
      </m:oMath>
      <w:r w:rsidR="001F3BEE">
        <w:rPr>
          <w:rFonts w:eastAsiaTheme="minorEastAsia"/>
        </w:rPr>
        <w:t xml:space="preserve"> – Change in Air Temperature (K)</w:t>
      </w:r>
    </w:p>
    <w:p w14:paraId="13E86D16" w14:textId="78737B54" w:rsidR="00C8658D" w:rsidRDefault="004926A2" w:rsidP="00C8658D">
      <w:pPr>
        <w:pStyle w:val="Heading3"/>
        <w:rPr>
          <w:rFonts w:eastAsiaTheme="minorHAnsi"/>
        </w:rPr>
      </w:pPr>
      <w:bookmarkStart w:id="12" w:name="_Toc5568465"/>
      <w:r>
        <w:rPr>
          <w:rFonts w:eastAsiaTheme="minorHAnsi"/>
        </w:rPr>
        <w:t>Temperature Efficiency</w:t>
      </w:r>
      <w:bookmarkEnd w:id="12"/>
    </w:p>
    <w:p w14:paraId="014F38FC" w14:textId="0AB595FA" w:rsidR="004926A2" w:rsidRDefault="004926A2" w:rsidP="004926A2">
      <w:pPr>
        <w:pStyle w:val="Heading4"/>
      </w:pPr>
      <w:r>
        <w:t>Water</w:t>
      </w:r>
    </w:p>
    <w:p w14:paraId="4A4488E5" w14:textId="3CA14AB4" w:rsidR="004926A2" w:rsidRPr="004926A2" w:rsidRDefault="00F51C24" w:rsidP="004926A2">
      <w:pPr>
        <w:rPr>
          <w:rFonts w:eastAsiaTheme="minorEastAsia"/>
        </w:rPr>
      </w:pPr>
      <m:oMathPara>
        <m:oMath>
          <m:sSub>
            <m:sSubPr>
              <m:ctrlPr>
                <w:rPr>
                  <w:rFonts w:ascii="Cambria Math" w:hAnsi="Cambria Math"/>
                  <w:i/>
                </w:rPr>
              </m:ctrlPr>
            </m:sSubPr>
            <m:e>
              <m:r>
                <w:rPr>
                  <w:rFonts w:ascii="Cambria Math" w:hAnsi="Cambria Math"/>
                </w:rPr>
                <m:t>η</m:t>
              </m:r>
            </m:e>
            <m:sub>
              <m:r>
                <w:rPr>
                  <w:rFonts w:ascii="Cambria Math" w:hAnsi="Cambria Math"/>
                </w:rPr>
                <m:t>W</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T</m:t>
                  </m:r>
                </m:e>
                <m:sub>
                  <m:r>
                    <w:rPr>
                      <w:rFonts w:ascii="Cambria Math" w:hAnsi="Cambria Math"/>
                    </w:rPr>
                    <m:t>W1</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W2</m:t>
                  </m:r>
                </m:sub>
              </m:sSub>
            </m:num>
            <m:den>
              <m:sSub>
                <m:sSubPr>
                  <m:ctrlPr>
                    <w:rPr>
                      <w:rFonts w:ascii="Cambria Math" w:hAnsi="Cambria Math"/>
                      <w:i/>
                    </w:rPr>
                  </m:ctrlPr>
                </m:sSubPr>
                <m:e>
                  <m:r>
                    <w:rPr>
                      <w:rFonts w:ascii="Cambria Math" w:hAnsi="Cambria Math"/>
                    </w:rPr>
                    <m:t>T</m:t>
                  </m:r>
                </m:e>
                <m:sub>
                  <m:r>
                    <w:rPr>
                      <w:rFonts w:ascii="Cambria Math" w:hAnsi="Cambria Math"/>
                    </w:rPr>
                    <m:t>W1</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A1</m:t>
                  </m:r>
                </m:sub>
              </m:sSub>
            </m:den>
          </m:f>
          <m:r>
            <w:rPr>
              <w:rFonts w:ascii="Cambria Math" w:hAnsi="Cambria Math"/>
            </w:rPr>
            <m:t>×100</m:t>
          </m:r>
        </m:oMath>
      </m:oMathPara>
    </w:p>
    <w:bookmarkStart w:id="13" w:name="_Hlk5527539"/>
    <w:p w14:paraId="11A0A8A2" w14:textId="77777777" w:rsidR="004926A2" w:rsidRDefault="00F51C24">
      <w:pPr>
        <w:spacing w:before="0" w:after="200" w:line="276" w:lineRule="auto"/>
        <w:rPr>
          <w:rFonts w:eastAsiaTheme="minorEastAsia"/>
        </w:rPr>
      </w:pPr>
      <m:oMath>
        <m:sSub>
          <m:sSubPr>
            <m:ctrlPr>
              <w:rPr>
                <w:rFonts w:ascii="Cambria Math" w:hAnsi="Cambria Math"/>
                <w:i/>
              </w:rPr>
            </m:ctrlPr>
          </m:sSubPr>
          <m:e>
            <m:r>
              <w:rPr>
                <w:rFonts w:ascii="Cambria Math" w:hAnsi="Cambria Math"/>
              </w:rPr>
              <m:t>η</m:t>
            </m:r>
          </m:e>
          <m:sub>
            <m:r>
              <w:rPr>
                <w:rFonts w:ascii="Cambria Math" w:hAnsi="Cambria Math"/>
              </w:rPr>
              <m:t>W</m:t>
            </m:r>
          </m:sub>
        </m:sSub>
      </m:oMath>
      <w:r w:rsidR="004926A2">
        <w:rPr>
          <w:rFonts w:eastAsiaTheme="minorEastAsia"/>
        </w:rPr>
        <w:t xml:space="preserve"> – Water Temperature Efficiency</w:t>
      </w:r>
      <w:r w:rsidR="004926A2">
        <w:rPr>
          <w:rFonts w:eastAsiaTheme="minorEastAsia"/>
        </w:rPr>
        <w:br/>
      </w:r>
      <m:oMath>
        <m:sSub>
          <m:sSubPr>
            <m:ctrlPr>
              <w:rPr>
                <w:rFonts w:ascii="Cambria Math" w:hAnsi="Cambria Math"/>
                <w:i/>
              </w:rPr>
            </m:ctrlPr>
          </m:sSubPr>
          <m:e>
            <m:r>
              <w:rPr>
                <w:rFonts w:ascii="Cambria Math" w:hAnsi="Cambria Math"/>
              </w:rPr>
              <m:t>T</m:t>
            </m:r>
          </m:e>
          <m:sub>
            <m:r>
              <w:rPr>
                <w:rFonts w:ascii="Cambria Math" w:hAnsi="Cambria Math"/>
              </w:rPr>
              <m:t>W</m:t>
            </m:r>
          </m:sub>
        </m:sSub>
      </m:oMath>
      <w:r w:rsidR="004926A2">
        <w:rPr>
          <w:rFonts w:eastAsiaTheme="minorEastAsia"/>
        </w:rPr>
        <w:t xml:space="preserve"> – Temperature of Water (K)</w:t>
      </w:r>
      <w:r w:rsidR="004926A2">
        <w:rPr>
          <w:rFonts w:eastAsiaTheme="minorEastAsia"/>
        </w:rPr>
        <w:br/>
      </w:r>
      <m:oMath>
        <m:sSub>
          <m:sSubPr>
            <m:ctrlPr>
              <w:rPr>
                <w:rFonts w:ascii="Cambria Math" w:hAnsi="Cambria Math"/>
                <w:i/>
              </w:rPr>
            </m:ctrlPr>
          </m:sSubPr>
          <m:e>
            <m:r>
              <w:rPr>
                <w:rFonts w:ascii="Cambria Math" w:hAnsi="Cambria Math"/>
              </w:rPr>
              <m:t>T</m:t>
            </m:r>
          </m:e>
          <m:sub>
            <m:r>
              <w:rPr>
                <w:rFonts w:ascii="Cambria Math" w:hAnsi="Cambria Math"/>
              </w:rPr>
              <m:t>A</m:t>
            </m:r>
          </m:sub>
        </m:sSub>
      </m:oMath>
      <w:r w:rsidR="004926A2">
        <w:rPr>
          <w:rFonts w:eastAsiaTheme="minorEastAsia"/>
        </w:rPr>
        <w:t xml:space="preserve"> – Temperature of Air (K)</w:t>
      </w:r>
    </w:p>
    <w:bookmarkEnd w:id="13"/>
    <w:p w14:paraId="110065F6" w14:textId="77777777" w:rsidR="004926A2" w:rsidRPr="004926A2" w:rsidRDefault="004926A2" w:rsidP="004926A2">
      <w:pPr>
        <w:pStyle w:val="Heading4"/>
        <w:rPr>
          <w:color w:val="365F91" w:themeColor="accent1" w:themeShade="BF"/>
          <w:sz w:val="28"/>
          <w:szCs w:val="28"/>
        </w:rPr>
      </w:pPr>
      <w:r>
        <w:t>Air</w:t>
      </w:r>
    </w:p>
    <w:p w14:paraId="5003CB76" w14:textId="77777777" w:rsidR="004926A2" w:rsidRDefault="00F51C24" w:rsidP="004926A2">
      <w:pPr>
        <w:rPr>
          <w:rFonts w:eastAsiaTheme="minorEastAsia"/>
        </w:rPr>
      </w:pPr>
      <m:oMathPara>
        <m:oMath>
          <m:sSub>
            <m:sSubPr>
              <m:ctrlPr>
                <w:rPr>
                  <w:rFonts w:ascii="Cambria Math" w:hAnsi="Cambria Math"/>
                  <w:i/>
                </w:rPr>
              </m:ctrlPr>
            </m:sSubPr>
            <m:e>
              <m:r>
                <w:rPr>
                  <w:rFonts w:ascii="Cambria Math" w:hAnsi="Cambria Math"/>
                </w:rPr>
                <m:t>η</m:t>
              </m:r>
            </m:e>
            <m:sub>
              <m:r>
                <w:rPr>
                  <w:rFonts w:ascii="Cambria Math" w:hAnsi="Cambria Math"/>
                </w:rPr>
                <m:t>A</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T</m:t>
                  </m:r>
                </m:e>
                <m:sub>
                  <m:r>
                    <w:rPr>
                      <w:rFonts w:ascii="Cambria Math" w:hAnsi="Cambria Math"/>
                    </w:rPr>
                    <m:t>A2</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A1</m:t>
                  </m:r>
                </m:sub>
              </m:sSub>
            </m:num>
            <m:den>
              <m:sSub>
                <m:sSubPr>
                  <m:ctrlPr>
                    <w:rPr>
                      <w:rFonts w:ascii="Cambria Math" w:hAnsi="Cambria Math"/>
                      <w:i/>
                    </w:rPr>
                  </m:ctrlPr>
                </m:sSubPr>
                <m:e>
                  <m:r>
                    <w:rPr>
                      <w:rFonts w:ascii="Cambria Math" w:hAnsi="Cambria Math"/>
                    </w:rPr>
                    <m:t>T</m:t>
                  </m:r>
                </m:e>
                <m:sub>
                  <m:r>
                    <w:rPr>
                      <w:rFonts w:ascii="Cambria Math" w:hAnsi="Cambria Math"/>
                    </w:rPr>
                    <m:t>W1</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A1</m:t>
                  </m:r>
                </m:sub>
              </m:sSub>
            </m:den>
          </m:f>
          <m:r>
            <w:rPr>
              <w:rFonts w:ascii="Cambria Math" w:hAnsi="Cambria Math"/>
            </w:rPr>
            <m:t xml:space="preserve">×100 </m:t>
          </m:r>
        </m:oMath>
      </m:oMathPara>
    </w:p>
    <w:p w14:paraId="51A05691" w14:textId="093F7E34" w:rsidR="004926A2" w:rsidRDefault="00F51C24" w:rsidP="004926A2">
      <w:pPr>
        <w:spacing w:before="0" w:after="200" w:line="276" w:lineRule="auto"/>
        <w:rPr>
          <w:rFonts w:eastAsiaTheme="minorEastAsia"/>
        </w:rPr>
      </w:pPr>
      <m:oMath>
        <m:sSub>
          <m:sSubPr>
            <m:ctrlPr>
              <w:rPr>
                <w:rFonts w:ascii="Cambria Math" w:hAnsi="Cambria Math"/>
                <w:i/>
              </w:rPr>
            </m:ctrlPr>
          </m:sSubPr>
          <m:e>
            <m:r>
              <w:rPr>
                <w:rFonts w:ascii="Cambria Math" w:hAnsi="Cambria Math"/>
              </w:rPr>
              <m:t>η</m:t>
            </m:r>
          </m:e>
          <m:sub>
            <m:r>
              <w:rPr>
                <w:rFonts w:ascii="Cambria Math" w:hAnsi="Cambria Math"/>
              </w:rPr>
              <m:t>A</m:t>
            </m:r>
          </m:sub>
        </m:sSub>
      </m:oMath>
      <w:r w:rsidR="004926A2">
        <w:rPr>
          <w:rFonts w:eastAsiaTheme="minorEastAsia"/>
        </w:rPr>
        <w:t xml:space="preserve"> – Air Temperature Efficiency</w:t>
      </w:r>
      <w:r w:rsidR="004926A2">
        <w:rPr>
          <w:rFonts w:eastAsiaTheme="minorEastAsia"/>
        </w:rPr>
        <w:br/>
      </w:r>
      <m:oMath>
        <m:sSub>
          <m:sSubPr>
            <m:ctrlPr>
              <w:rPr>
                <w:rFonts w:ascii="Cambria Math" w:hAnsi="Cambria Math"/>
                <w:i/>
              </w:rPr>
            </m:ctrlPr>
          </m:sSubPr>
          <m:e>
            <m:r>
              <w:rPr>
                <w:rFonts w:ascii="Cambria Math" w:hAnsi="Cambria Math"/>
              </w:rPr>
              <m:t>T</m:t>
            </m:r>
          </m:e>
          <m:sub>
            <m:r>
              <w:rPr>
                <w:rFonts w:ascii="Cambria Math" w:hAnsi="Cambria Math"/>
              </w:rPr>
              <m:t>W</m:t>
            </m:r>
          </m:sub>
        </m:sSub>
      </m:oMath>
      <w:r w:rsidR="004926A2">
        <w:rPr>
          <w:rFonts w:eastAsiaTheme="minorEastAsia"/>
        </w:rPr>
        <w:t xml:space="preserve"> – Temperature of Water (K)</w:t>
      </w:r>
      <w:r w:rsidR="004926A2">
        <w:rPr>
          <w:rFonts w:eastAsiaTheme="minorEastAsia"/>
        </w:rPr>
        <w:br/>
      </w:r>
      <m:oMath>
        <m:sSub>
          <m:sSubPr>
            <m:ctrlPr>
              <w:rPr>
                <w:rFonts w:ascii="Cambria Math" w:hAnsi="Cambria Math"/>
                <w:i/>
              </w:rPr>
            </m:ctrlPr>
          </m:sSubPr>
          <m:e>
            <m:r>
              <w:rPr>
                <w:rFonts w:ascii="Cambria Math" w:hAnsi="Cambria Math"/>
              </w:rPr>
              <m:t>T</m:t>
            </m:r>
          </m:e>
          <m:sub>
            <m:r>
              <w:rPr>
                <w:rFonts w:ascii="Cambria Math" w:hAnsi="Cambria Math"/>
              </w:rPr>
              <m:t>A</m:t>
            </m:r>
          </m:sub>
        </m:sSub>
      </m:oMath>
      <w:r w:rsidR="004926A2">
        <w:rPr>
          <w:rFonts w:eastAsiaTheme="minorEastAsia"/>
        </w:rPr>
        <w:t xml:space="preserve"> – Temperature of Air (K)</w:t>
      </w:r>
    </w:p>
    <w:p w14:paraId="630CA869" w14:textId="675ACC56" w:rsidR="004926A2" w:rsidRDefault="004926A2" w:rsidP="004926A2">
      <w:pPr>
        <w:pStyle w:val="Heading4"/>
        <w:rPr>
          <w:rFonts w:eastAsiaTheme="minorEastAsia"/>
        </w:rPr>
      </w:pPr>
      <w:r>
        <w:rPr>
          <w:rFonts w:eastAsiaTheme="minorEastAsia"/>
        </w:rPr>
        <w:t>Mean</w:t>
      </w:r>
    </w:p>
    <w:p w14:paraId="215DF0FC" w14:textId="3A479939" w:rsidR="004926A2" w:rsidRPr="004926A2" w:rsidRDefault="00F51C24" w:rsidP="004926A2">
      <w:pPr>
        <w:rPr>
          <w:rFonts w:eastAsiaTheme="minorEastAsia"/>
        </w:rPr>
      </w:pPr>
      <m:oMathPara>
        <m:oMath>
          <m:acc>
            <m:accPr>
              <m:chr m:val="̅"/>
              <m:ctrlPr>
                <w:rPr>
                  <w:rFonts w:ascii="Cambria Math" w:hAnsi="Cambria Math"/>
                  <w:i/>
                </w:rPr>
              </m:ctrlPr>
            </m:accPr>
            <m:e>
              <m:r>
                <w:rPr>
                  <w:rFonts w:ascii="Cambria Math" w:hAnsi="Cambria Math"/>
                </w:rPr>
                <m:t>η</m:t>
              </m:r>
            </m:e>
          </m:acc>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η</m:t>
                  </m:r>
                </m:e>
                <m:sub>
                  <m:r>
                    <w:rPr>
                      <w:rFonts w:ascii="Cambria Math" w:hAnsi="Cambria Math"/>
                    </w:rPr>
                    <m:t>W</m:t>
                  </m:r>
                </m:sub>
              </m:sSub>
              <m:r>
                <w:rPr>
                  <w:rFonts w:ascii="Cambria Math" w:hAnsi="Cambria Math"/>
                </w:rPr>
                <m:t>+</m:t>
              </m:r>
              <m:sSub>
                <m:sSubPr>
                  <m:ctrlPr>
                    <w:rPr>
                      <w:rFonts w:ascii="Cambria Math" w:hAnsi="Cambria Math"/>
                      <w:i/>
                    </w:rPr>
                  </m:ctrlPr>
                </m:sSubPr>
                <m:e>
                  <m:r>
                    <w:rPr>
                      <w:rFonts w:ascii="Cambria Math" w:hAnsi="Cambria Math"/>
                    </w:rPr>
                    <m:t>η</m:t>
                  </m:r>
                </m:e>
                <m:sub>
                  <m:r>
                    <w:rPr>
                      <w:rFonts w:ascii="Cambria Math" w:hAnsi="Cambria Math"/>
                    </w:rPr>
                    <m:t>A</m:t>
                  </m:r>
                </m:sub>
              </m:sSub>
            </m:num>
            <m:den>
              <m:r>
                <w:rPr>
                  <w:rFonts w:ascii="Cambria Math" w:hAnsi="Cambria Math"/>
                </w:rPr>
                <m:t>2</m:t>
              </m:r>
            </m:den>
          </m:f>
        </m:oMath>
      </m:oMathPara>
    </w:p>
    <w:p w14:paraId="67CDE71D" w14:textId="63D93F45" w:rsidR="004926A2" w:rsidRDefault="00F51C24" w:rsidP="004926A2">
      <w:pPr>
        <w:rPr>
          <w:rFonts w:eastAsiaTheme="minorEastAsia"/>
        </w:rPr>
      </w:pPr>
      <m:oMath>
        <m:sSub>
          <m:sSubPr>
            <m:ctrlPr>
              <w:rPr>
                <w:rFonts w:ascii="Cambria Math" w:hAnsi="Cambria Math"/>
                <w:i/>
              </w:rPr>
            </m:ctrlPr>
          </m:sSubPr>
          <m:e>
            <m:r>
              <w:rPr>
                <w:rFonts w:ascii="Cambria Math" w:hAnsi="Cambria Math"/>
              </w:rPr>
              <m:t>η</m:t>
            </m:r>
          </m:e>
          <m:sub>
            <m:r>
              <w:rPr>
                <w:rFonts w:ascii="Cambria Math" w:hAnsi="Cambria Math"/>
              </w:rPr>
              <m:t>A</m:t>
            </m:r>
          </m:sub>
        </m:sSub>
      </m:oMath>
      <w:r w:rsidR="004926A2">
        <w:rPr>
          <w:rFonts w:eastAsiaTheme="minorEastAsia"/>
        </w:rPr>
        <w:t xml:space="preserve"> – Water Temperature Efficiency</w:t>
      </w:r>
      <w:r w:rsidR="004926A2">
        <w:rPr>
          <w:rFonts w:eastAsiaTheme="minorEastAsia"/>
        </w:rPr>
        <w:br/>
      </w:r>
      <m:oMath>
        <m:sSub>
          <m:sSubPr>
            <m:ctrlPr>
              <w:rPr>
                <w:rFonts w:ascii="Cambria Math" w:hAnsi="Cambria Math"/>
                <w:i/>
              </w:rPr>
            </m:ctrlPr>
          </m:sSubPr>
          <m:e>
            <m:r>
              <w:rPr>
                <w:rFonts w:ascii="Cambria Math" w:hAnsi="Cambria Math"/>
              </w:rPr>
              <m:t>η</m:t>
            </m:r>
          </m:e>
          <m:sub>
            <m:r>
              <w:rPr>
                <w:rFonts w:ascii="Cambria Math" w:hAnsi="Cambria Math"/>
              </w:rPr>
              <m:t>A</m:t>
            </m:r>
          </m:sub>
        </m:sSub>
      </m:oMath>
      <w:r w:rsidR="004926A2">
        <w:rPr>
          <w:rFonts w:eastAsiaTheme="minorEastAsia"/>
        </w:rPr>
        <w:t xml:space="preserve"> – Air Temperature Efficiency</w:t>
      </w:r>
    </w:p>
    <w:p w14:paraId="205D249E" w14:textId="00539C43" w:rsidR="004926A2" w:rsidRDefault="004926A2" w:rsidP="004926A2">
      <w:pPr>
        <w:pStyle w:val="Heading3"/>
      </w:pPr>
      <w:bookmarkStart w:id="14" w:name="_Toc5568466"/>
      <w:r>
        <w:lastRenderedPageBreak/>
        <w:t>Lo</w:t>
      </w:r>
      <w:r w:rsidR="002019CB">
        <w:t>garithmic Mean Temperature Difference</w:t>
      </w:r>
      <w:bookmarkEnd w:id="14"/>
    </w:p>
    <w:p w14:paraId="229E69D1" w14:textId="3FD8BD44" w:rsidR="002019CB" w:rsidRPr="002019CB" w:rsidRDefault="002019CB" w:rsidP="002019CB">
      <w:pPr>
        <w:rPr>
          <w:rFonts w:eastAsiaTheme="minorEastAsia"/>
        </w:rPr>
      </w:pPr>
      <m:oMathPara>
        <m:oMath>
          <m:r>
            <w:rPr>
              <w:rFonts w:ascii="Cambria Math" w:hAnsi="Cambria Math"/>
            </w:rPr>
            <m:t>LMTD=</m:t>
          </m:r>
          <m:f>
            <m:fPr>
              <m:ctrlPr>
                <w:rPr>
                  <w:rFonts w:ascii="Cambria Math" w:hAnsi="Cambria Math"/>
                  <w:i/>
                </w:rPr>
              </m:ctrlPr>
            </m:fPr>
            <m:num>
              <m:d>
                <m:dPr>
                  <m:ctrlPr>
                    <w:rPr>
                      <w:rFonts w:ascii="Cambria Math" w:hAnsi="Cambria Math"/>
                      <w:i/>
                    </w:rPr>
                  </m:ctrlPr>
                </m:dPr>
                <m:e>
                  <m:sSub>
                    <m:sSubPr>
                      <m:ctrlPr>
                        <w:rPr>
                          <w:rFonts w:ascii="Cambria Math" w:hAnsi="Cambria Math"/>
                          <w:i/>
                        </w:rPr>
                      </m:ctrlPr>
                    </m:sSubPr>
                    <m:e>
                      <m:r>
                        <w:rPr>
                          <w:rFonts w:ascii="Cambria Math" w:hAnsi="Cambria Math"/>
                        </w:rPr>
                        <m:t>T</m:t>
                      </m:r>
                    </m:e>
                    <m:sub>
                      <m:r>
                        <w:rPr>
                          <w:rFonts w:ascii="Cambria Math" w:hAnsi="Cambria Math"/>
                        </w:rPr>
                        <m:t>W2</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A2</m:t>
                      </m:r>
                    </m:sub>
                  </m:sSub>
                </m:e>
              </m:d>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W1</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A1</m:t>
                  </m:r>
                </m:sub>
              </m:sSub>
              <m:r>
                <w:rPr>
                  <w:rFonts w:ascii="Cambria Math" w:hAnsi="Cambria Math"/>
                </w:rPr>
                <m:t>)</m:t>
              </m:r>
            </m:num>
            <m:den>
              <m:func>
                <m:funcPr>
                  <m:ctrlPr>
                    <w:rPr>
                      <w:rFonts w:ascii="Cambria Math" w:hAnsi="Cambria Math"/>
                      <w:i/>
                    </w:rPr>
                  </m:ctrlPr>
                </m:funcPr>
                <m:fName>
                  <m:r>
                    <m:rPr>
                      <m:sty m:val="p"/>
                    </m:rPr>
                    <w:rPr>
                      <w:rFonts w:ascii="Cambria Math" w:hAnsi="Cambria Math"/>
                    </w:rPr>
                    <m:t>ln</m:t>
                  </m:r>
                </m:fName>
                <m:e>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T</m:t>
                          </m:r>
                        </m:e>
                        <m:sub>
                          <m:r>
                            <w:rPr>
                              <w:rFonts w:ascii="Cambria Math" w:hAnsi="Cambria Math"/>
                            </w:rPr>
                            <m:t>W2</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A2</m:t>
                          </m:r>
                        </m:sub>
                      </m:sSub>
                    </m:num>
                    <m:den>
                      <m:sSub>
                        <m:sSubPr>
                          <m:ctrlPr>
                            <w:rPr>
                              <w:rFonts w:ascii="Cambria Math" w:hAnsi="Cambria Math"/>
                              <w:i/>
                            </w:rPr>
                          </m:ctrlPr>
                        </m:sSubPr>
                        <m:e>
                          <m:r>
                            <w:rPr>
                              <w:rFonts w:ascii="Cambria Math" w:hAnsi="Cambria Math"/>
                            </w:rPr>
                            <m:t>T</m:t>
                          </m:r>
                        </m:e>
                        <m:sub>
                          <m:r>
                            <w:rPr>
                              <w:rFonts w:ascii="Cambria Math" w:hAnsi="Cambria Math"/>
                            </w:rPr>
                            <m:t>W1</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A1</m:t>
                          </m:r>
                        </m:sub>
                      </m:sSub>
                    </m:den>
                  </m:f>
                  <m:r>
                    <w:rPr>
                      <w:rFonts w:ascii="Cambria Math" w:hAnsi="Cambria Math"/>
                    </w:rPr>
                    <m:t>)</m:t>
                  </m:r>
                </m:e>
              </m:func>
            </m:den>
          </m:f>
        </m:oMath>
      </m:oMathPara>
    </w:p>
    <w:p w14:paraId="496895DF" w14:textId="3047EE7F" w:rsidR="002019CB" w:rsidRDefault="002019CB" w:rsidP="002019CB">
      <w:pPr>
        <w:spacing w:before="0" w:after="200" w:line="276" w:lineRule="auto"/>
        <w:rPr>
          <w:rFonts w:eastAsiaTheme="minorEastAsia"/>
        </w:rPr>
      </w:pPr>
      <m:oMath>
        <m:r>
          <w:rPr>
            <w:rFonts w:ascii="Cambria Math" w:hAnsi="Cambria Math"/>
          </w:rPr>
          <m:t>LMTD</m:t>
        </m:r>
      </m:oMath>
      <w:r>
        <w:rPr>
          <w:rFonts w:eastAsiaTheme="minorEastAsia"/>
        </w:rPr>
        <w:t xml:space="preserve"> – Logarithmic Mean Temperature Difference</w:t>
      </w:r>
      <w:r>
        <w:rPr>
          <w:rFonts w:eastAsiaTheme="minorEastAsia"/>
        </w:rPr>
        <w:br/>
      </w:r>
      <m:oMath>
        <m:sSub>
          <m:sSubPr>
            <m:ctrlPr>
              <w:rPr>
                <w:rFonts w:ascii="Cambria Math" w:hAnsi="Cambria Math"/>
                <w:i/>
              </w:rPr>
            </m:ctrlPr>
          </m:sSubPr>
          <m:e>
            <m:r>
              <w:rPr>
                <w:rFonts w:ascii="Cambria Math" w:hAnsi="Cambria Math"/>
              </w:rPr>
              <m:t>T</m:t>
            </m:r>
          </m:e>
          <m:sub>
            <m:r>
              <w:rPr>
                <w:rFonts w:ascii="Cambria Math" w:hAnsi="Cambria Math"/>
              </w:rPr>
              <m:t>W</m:t>
            </m:r>
          </m:sub>
        </m:sSub>
      </m:oMath>
      <w:r>
        <w:rPr>
          <w:rFonts w:eastAsiaTheme="minorEastAsia"/>
        </w:rPr>
        <w:t xml:space="preserve"> – Temperature of Water (K)</w:t>
      </w:r>
      <w:r>
        <w:rPr>
          <w:rFonts w:eastAsiaTheme="minorEastAsia"/>
        </w:rPr>
        <w:br/>
      </w:r>
      <m:oMath>
        <m:sSub>
          <m:sSubPr>
            <m:ctrlPr>
              <w:rPr>
                <w:rFonts w:ascii="Cambria Math" w:hAnsi="Cambria Math"/>
                <w:i/>
              </w:rPr>
            </m:ctrlPr>
          </m:sSubPr>
          <m:e>
            <m:r>
              <w:rPr>
                <w:rFonts w:ascii="Cambria Math" w:hAnsi="Cambria Math"/>
              </w:rPr>
              <m:t>T</m:t>
            </m:r>
          </m:e>
          <m:sub>
            <m:r>
              <w:rPr>
                <w:rFonts w:ascii="Cambria Math" w:hAnsi="Cambria Math"/>
              </w:rPr>
              <m:t>A</m:t>
            </m:r>
          </m:sub>
        </m:sSub>
      </m:oMath>
      <w:r>
        <w:rPr>
          <w:rFonts w:eastAsiaTheme="minorEastAsia"/>
        </w:rPr>
        <w:t xml:space="preserve"> – Temperature of Air (K)</w:t>
      </w:r>
    </w:p>
    <w:p w14:paraId="52953DC0" w14:textId="68DC5693" w:rsidR="002019CB" w:rsidRDefault="002019CB" w:rsidP="002019CB">
      <w:pPr>
        <w:pStyle w:val="Heading3"/>
        <w:rPr>
          <w:rFonts w:eastAsiaTheme="minorEastAsia"/>
        </w:rPr>
      </w:pPr>
      <w:bookmarkStart w:id="15" w:name="_Toc5568467"/>
      <w:r>
        <w:rPr>
          <w:rFonts w:eastAsiaTheme="minorEastAsia"/>
        </w:rPr>
        <w:t>Heat Transfer Coefficient</w:t>
      </w:r>
      <w:bookmarkEnd w:id="15"/>
    </w:p>
    <w:p w14:paraId="371951A9" w14:textId="79D547D5" w:rsidR="002019CB" w:rsidRPr="002019CB" w:rsidRDefault="002019CB" w:rsidP="002019CB">
      <w:pPr>
        <w:rPr>
          <w:rFonts w:eastAsiaTheme="minorEastAsia"/>
        </w:rPr>
      </w:pPr>
      <m:oMathPara>
        <m:oMath>
          <m:r>
            <w:rPr>
              <w:rFonts w:ascii="Cambria Math" w:hAnsi="Cambria Math"/>
            </w:rPr>
            <m:t>U=</m:t>
          </m:r>
          <m:f>
            <m:fPr>
              <m:ctrlPr>
                <w:rPr>
                  <w:rFonts w:ascii="Cambria Math" w:hAnsi="Cambria Math"/>
                  <w:i/>
                </w:rPr>
              </m:ctrlPr>
            </m:fPr>
            <m:num>
              <m:sSub>
                <m:sSubPr>
                  <m:ctrlPr>
                    <w:rPr>
                      <w:rFonts w:ascii="Cambria Math" w:hAnsi="Cambria Math"/>
                      <w:i/>
                    </w:rPr>
                  </m:ctrlPr>
                </m:sSubPr>
                <m:e>
                  <m:acc>
                    <m:accPr>
                      <m:chr m:val="̇"/>
                      <m:ctrlPr>
                        <w:rPr>
                          <w:rFonts w:ascii="Cambria Math" w:hAnsi="Cambria Math"/>
                          <w:i/>
                        </w:rPr>
                      </m:ctrlPr>
                    </m:accPr>
                    <m:e>
                      <m:r>
                        <w:rPr>
                          <w:rFonts w:ascii="Cambria Math" w:hAnsi="Cambria Math"/>
                        </w:rPr>
                        <m:t>Q</m:t>
                      </m:r>
                    </m:e>
                  </m:acc>
                </m:e>
                <m:sub>
                  <m:r>
                    <w:rPr>
                      <w:rFonts w:ascii="Cambria Math" w:hAnsi="Cambria Math"/>
                    </w:rPr>
                    <m:t>W</m:t>
                  </m:r>
                </m:sub>
              </m:sSub>
            </m:num>
            <m:den>
              <m:r>
                <w:rPr>
                  <w:rFonts w:ascii="Cambria Math" w:hAnsi="Cambria Math"/>
                </w:rPr>
                <m:t>A×LMTD</m:t>
              </m:r>
            </m:den>
          </m:f>
        </m:oMath>
      </m:oMathPara>
    </w:p>
    <w:p w14:paraId="0631A0B5" w14:textId="391B0B64" w:rsidR="002019CB" w:rsidRDefault="002019CB" w:rsidP="002019CB">
      <w:pPr>
        <w:rPr>
          <w:rFonts w:eastAsiaTheme="minorEastAsia"/>
        </w:rPr>
      </w:pPr>
      <m:oMath>
        <m:r>
          <w:rPr>
            <w:rFonts w:ascii="Cambria Math" w:hAnsi="Cambria Math"/>
          </w:rPr>
          <m:t>U</m:t>
        </m:r>
      </m:oMath>
      <w:r>
        <w:rPr>
          <w:rFonts w:eastAsiaTheme="minorEastAsia"/>
        </w:rPr>
        <w:t xml:space="preserve"> – Heat Transfer Coefficient</w:t>
      </w:r>
      <w:r>
        <w:rPr>
          <w:rFonts w:eastAsiaTheme="minorEastAsia"/>
        </w:rPr>
        <w:br/>
      </w:r>
      <m:oMath>
        <m:sSub>
          <m:sSubPr>
            <m:ctrlPr>
              <w:rPr>
                <w:rFonts w:ascii="Cambria Math" w:hAnsi="Cambria Math"/>
                <w:i/>
              </w:rPr>
            </m:ctrlPr>
          </m:sSubPr>
          <m:e>
            <m:acc>
              <m:accPr>
                <m:chr m:val="̇"/>
                <m:ctrlPr>
                  <w:rPr>
                    <w:rFonts w:ascii="Cambria Math" w:hAnsi="Cambria Math"/>
                    <w:i/>
                  </w:rPr>
                </m:ctrlPr>
              </m:accPr>
              <m:e>
                <m:r>
                  <w:rPr>
                    <w:rFonts w:ascii="Cambria Math" w:hAnsi="Cambria Math"/>
                  </w:rPr>
                  <m:t>Q</m:t>
                </m:r>
              </m:e>
            </m:acc>
          </m:e>
          <m:sub>
            <m:r>
              <w:rPr>
                <w:rFonts w:ascii="Cambria Math" w:hAnsi="Cambria Math"/>
              </w:rPr>
              <m:t>W</m:t>
            </m:r>
          </m:sub>
        </m:sSub>
      </m:oMath>
      <w:r>
        <w:rPr>
          <w:rFonts w:eastAsiaTheme="minorEastAsia"/>
        </w:rPr>
        <w:t xml:space="preserve"> – Heat Energy Transfer Rate (W)</w:t>
      </w:r>
      <w:r>
        <w:rPr>
          <w:rFonts w:eastAsiaTheme="minorEastAsia"/>
        </w:rPr>
        <w:br/>
      </w:r>
      <m:oMath>
        <m:r>
          <w:rPr>
            <w:rFonts w:ascii="Cambria Math" w:hAnsi="Cambria Math"/>
          </w:rPr>
          <m:t>A</m:t>
        </m:r>
      </m:oMath>
      <w:r>
        <w:rPr>
          <w:rFonts w:eastAsiaTheme="minorEastAsia"/>
        </w:rPr>
        <w:t xml:space="preserve"> – Heat Transfer Area (M</w:t>
      </w:r>
      <w:r>
        <w:rPr>
          <w:rFonts w:eastAsiaTheme="minorEastAsia"/>
          <w:vertAlign w:val="superscript"/>
        </w:rPr>
        <w:t>2</w:t>
      </w:r>
      <w:r>
        <w:rPr>
          <w:rFonts w:eastAsiaTheme="minorEastAsia"/>
        </w:rPr>
        <w:t>)</w:t>
      </w:r>
      <w:r>
        <w:rPr>
          <w:rFonts w:eastAsiaTheme="minorEastAsia"/>
        </w:rPr>
        <w:br/>
      </w:r>
      <m:oMath>
        <m:r>
          <w:rPr>
            <w:rFonts w:ascii="Cambria Math" w:hAnsi="Cambria Math"/>
          </w:rPr>
          <m:t>LMTD</m:t>
        </m:r>
      </m:oMath>
      <w:r>
        <w:rPr>
          <w:rFonts w:eastAsiaTheme="minorEastAsia"/>
        </w:rPr>
        <w:t xml:space="preserve"> – Logarithmic Mean Temperature Difference</w:t>
      </w:r>
    </w:p>
    <w:p w14:paraId="10E897A8" w14:textId="77777777" w:rsidR="00DD137C" w:rsidRDefault="00DD137C">
      <w:pPr>
        <w:spacing w:before="0" w:after="200" w:line="276" w:lineRule="auto"/>
        <w:rPr>
          <w:rFonts w:eastAsiaTheme="majorEastAsia" w:cstheme="majorBidi"/>
          <w:b/>
          <w:bCs/>
          <w:color w:val="4F81BD" w:themeColor="accent1"/>
          <w:sz w:val="26"/>
          <w:szCs w:val="26"/>
        </w:rPr>
      </w:pPr>
      <w:r>
        <w:br w:type="page"/>
      </w:r>
    </w:p>
    <w:p w14:paraId="6B3611E4" w14:textId="1281CF29" w:rsidR="002019CB" w:rsidRDefault="00D77199" w:rsidP="008A6678">
      <w:pPr>
        <w:pStyle w:val="Heading2"/>
      </w:pPr>
      <w:bookmarkStart w:id="16" w:name="_Toc5568468"/>
      <w:r>
        <w:rPr>
          <w:noProof/>
        </w:rPr>
        <w:lastRenderedPageBreak/>
        <mc:AlternateContent>
          <mc:Choice Requires="wps">
            <w:drawing>
              <wp:anchor distT="0" distB="0" distL="114300" distR="114300" simplePos="0" relativeHeight="251795968" behindDoc="0" locked="0" layoutInCell="1" allowOverlap="1" wp14:anchorId="18F5145D" wp14:editId="36BAC489">
                <wp:simplePos x="0" y="0"/>
                <wp:positionH relativeFrom="column">
                  <wp:posOffset>-891540</wp:posOffset>
                </wp:positionH>
                <wp:positionV relativeFrom="paragraph">
                  <wp:posOffset>4354195</wp:posOffset>
                </wp:positionV>
                <wp:extent cx="7494905" cy="635"/>
                <wp:effectExtent l="0" t="0" r="0" b="0"/>
                <wp:wrapSquare wrapText="bothSides"/>
                <wp:docPr id="13" name="Text Box 13"/>
                <wp:cNvGraphicFramePr/>
                <a:graphic xmlns:a="http://schemas.openxmlformats.org/drawingml/2006/main">
                  <a:graphicData uri="http://schemas.microsoft.com/office/word/2010/wordprocessingShape">
                    <wps:wsp>
                      <wps:cNvSpPr txBox="1"/>
                      <wps:spPr>
                        <a:xfrm>
                          <a:off x="0" y="0"/>
                          <a:ext cx="7494905" cy="635"/>
                        </a:xfrm>
                        <a:prstGeom prst="rect">
                          <a:avLst/>
                        </a:prstGeom>
                        <a:solidFill>
                          <a:prstClr val="white"/>
                        </a:solidFill>
                        <a:ln>
                          <a:noFill/>
                        </a:ln>
                      </wps:spPr>
                      <wps:txbx>
                        <w:txbxContent>
                          <w:p w14:paraId="6E883AB6" w14:textId="0BDBA0E7" w:rsidR="00D77199" w:rsidRPr="00131D4C" w:rsidRDefault="00D77199" w:rsidP="00D77199">
                            <w:pPr>
                              <w:pStyle w:val="Caption"/>
                            </w:pPr>
                            <w:bookmarkStart w:id="17" w:name="_Ref5535676"/>
                            <w:r>
                              <w:t xml:space="preserve">Table </w:t>
                            </w:r>
                            <w:r w:rsidR="00F51C24">
                              <w:fldChar w:fldCharType="begin"/>
                            </w:r>
                            <w:r w:rsidR="00F51C24">
                              <w:instrText xml:space="preserve"> SEQ Table \* ARABIC </w:instrText>
                            </w:r>
                            <w:r w:rsidR="00F51C24">
                              <w:fldChar w:fldCharType="separate"/>
                            </w:r>
                            <w:r>
                              <w:rPr>
                                <w:noProof/>
                              </w:rPr>
                              <w:t>2</w:t>
                            </w:r>
                            <w:r w:rsidR="00F51C24">
                              <w:rPr>
                                <w:noProof/>
                              </w:rPr>
                              <w:fldChar w:fldCharType="end"/>
                            </w:r>
                            <w:bookmarkEnd w:id="17"/>
                            <w:r>
                              <w:t xml:space="preserve"> Initial Results and Final Calculations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8F5145D" id="_x0000_t202" coordsize="21600,21600" o:spt="202" path="m,l,21600r21600,l21600,xe">
                <v:stroke joinstyle="miter"/>
                <v:path gradientshapeok="t" o:connecttype="rect"/>
              </v:shapetype>
              <v:shape id="Text Box 13" o:spid="_x0000_s1026" type="#_x0000_t202" style="position:absolute;left:0;text-align:left;margin-left:-70.2pt;margin-top:342.85pt;width:590.15pt;height:.05pt;z-index:251795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" stroked="f">
                <v:textbox style="mso-fit-shape-to-text:t" inset="0,0,0,0">
                  <w:txbxContent>
                    <w:p w14:paraId="6E883AB6" w14:textId="0BDBA0E7" w:rsidR="00D77199" w:rsidRPr="00131D4C" w:rsidRDefault="00D77199" w:rsidP="00D77199">
                      <w:pPr>
                        <w:pStyle w:val="Caption"/>
                      </w:pPr>
                      <w:bookmarkStart w:id="18" w:name="_Ref5535676"/>
                      <w:r>
                        <w:t xml:space="preserve">Table </w:t>
                      </w:r>
                      <w:r w:rsidR="00F51C24">
                        <w:fldChar w:fldCharType="begin"/>
                      </w:r>
                      <w:r w:rsidR="00F51C24">
                        <w:instrText xml:space="preserve"> SEQ Table \* ARABIC </w:instrText>
                      </w:r>
                      <w:r w:rsidR="00F51C24">
                        <w:fldChar w:fldCharType="separate"/>
                      </w:r>
                      <w:r>
                        <w:rPr>
                          <w:noProof/>
                        </w:rPr>
                        <w:t>2</w:t>
                      </w:r>
                      <w:r w:rsidR="00F51C24">
                        <w:rPr>
                          <w:noProof/>
                        </w:rPr>
                        <w:fldChar w:fldCharType="end"/>
                      </w:r>
                      <w:bookmarkEnd w:id="18"/>
                      <w:r>
                        <w:t xml:space="preserve"> Initial Results and Final Calculations</w:t>
                      </w:r>
                    </w:p>
                  </w:txbxContent>
                </v:textbox>
                <w10:wrap type="square"/>
              </v:shape>
            </w:pict>
          </mc:Fallback>
        </mc:AlternateContent>
      </w:r>
      <w:r w:rsidR="00DD137C" w:rsidRPr="00DD137C">
        <w:rPr>
          <w:noProof/>
        </w:rPr>
        <w:drawing>
          <wp:anchor distT="0" distB="0" distL="114300" distR="114300" simplePos="0" relativeHeight="251789824" behindDoc="0" locked="0" layoutInCell="1" allowOverlap="1" wp14:anchorId="5093FC76" wp14:editId="24AC4D92">
            <wp:simplePos x="0" y="0"/>
            <wp:positionH relativeFrom="column">
              <wp:posOffset>-891540</wp:posOffset>
            </wp:positionH>
            <wp:positionV relativeFrom="paragraph">
              <wp:posOffset>319405</wp:posOffset>
            </wp:positionV>
            <wp:extent cx="7494905" cy="3977640"/>
            <wp:effectExtent l="0" t="0" r="0" b="381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494905" cy="39776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A6678">
        <w:t>Final Calculations</w:t>
      </w:r>
      <w:bookmarkEnd w:id="16"/>
    </w:p>
    <w:p w14:paraId="1B7BAA91" w14:textId="4464D0AA" w:rsidR="0076392B" w:rsidRPr="0076392B" w:rsidRDefault="00035B0F" w:rsidP="0076392B">
      <w:r>
        <w:t xml:space="preserve">This Table includes the </w:t>
      </w:r>
      <w:r w:rsidR="0013260B">
        <w:t>results</w:t>
      </w:r>
      <w:r w:rsidR="007466D7">
        <w:t xml:space="preserve"> and calculated values</w:t>
      </w:r>
      <w:r w:rsidR="009D3438">
        <w:t xml:space="preserve">, this table was </w:t>
      </w:r>
      <w:r w:rsidR="0013260B">
        <w:t xml:space="preserve">created in Excel and </w:t>
      </w:r>
      <w:r w:rsidR="009D3438">
        <w:t>used to create several graphs</w:t>
      </w:r>
      <w:r w:rsidR="0013260B">
        <w:t xml:space="preserve"> for use in comparing the different circuits</w:t>
      </w:r>
      <w:r w:rsidR="009D3438">
        <w:t>.</w:t>
      </w:r>
    </w:p>
    <w:p w14:paraId="78E1B6D6" w14:textId="415425D2" w:rsidR="002019CB" w:rsidRPr="002019CB" w:rsidRDefault="002019CB" w:rsidP="002019CB"/>
    <w:p w14:paraId="23ACC046" w14:textId="4013BB43" w:rsidR="001F3BEE" w:rsidRDefault="001F3BEE" w:rsidP="004926A2">
      <w:pPr>
        <w:rPr>
          <w:color w:val="365F91" w:themeColor="accent1" w:themeShade="BF"/>
          <w:sz w:val="28"/>
          <w:szCs w:val="28"/>
        </w:rPr>
      </w:pPr>
      <w:r>
        <w:br w:type="page"/>
      </w:r>
    </w:p>
    <w:p w14:paraId="774F6A6C" w14:textId="58C5B0C1" w:rsidR="005860F9" w:rsidRDefault="00F8578B" w:rsidP="005860F9">
      <w:pPr>
        <w:pStyle w:val="Heading1"/>
        <w:rPr>
          <w:noProof/>
        </w:rPr>
      </w:pPr>
      <w:bookmarkStart w:id="19" w:name="_Toc5568469"/>
      <w:r>
        <w:lastRenderedPageBreak/>
        <w:t>Analysis</w:t>
      </w:r>
      <w:bookmarkEnd w:id="19"/>
      <w:r>
        <w:rPr>
          <w:noProof/>
        </w:rPr>
        <w:t xml:space="preserve"> </w:t>
      </w:r>
    </w:p>
    <w:p w14:paraId="331ABECC" w14:textId="1D0736EE" w:rsidR="00101348" w:rsidRDefault="00101348" w:rsidP="00101348">
      <w:pPr>
        <w:pStyle w:val="Heading2"/>
      </w:pPr>
      <w:bookmarkStart w:id="20" w:name="_Toc5568470"/>
      <w:r>
        <w:t>Circuit 1</w:t>
      </w:r>
      <w:bookmarkEnd w:id="20"/>
    </w:p>
    <w:p w14:paraId="7942D24B" w14:textId="3D6ECE92" w:rsidR="00101348" w:rsidRPr="00101348" w:rsidRDefault="00EC0C4C" w:rsidP="00101348">
      <w:r>
        <w:t>Detailed</w:t>
      </w:r>
      <w:r w:rsidR="00101348">
        <w:t xml:space="preserve"> below are the Graphs created from the data </w:t>
      </w:r>
      <w:r w:rsidR="00D77199">
        <w:t xml:space="preserve">shown in </w:t>
      </w:r>
      <w:r>
        <w:fldChar w:fldCharType="begin"/>
      </w:r>
      <w:r>
        <w:instrText xml:space="preserve"> REF _Ref5535676 \h </w:instrText>
      </w:r>
      <w:r>
        <w:fldChar w:fldCharType="separate"/>
      </w:r>
      <w:r w:rsidR="00815FB9">
        <w:t xml:space="preserve">Table </w:t>
      </w:r>
      <w:r w:rsidR="00815FB9">
        <w:rPr>
          <w:noProof/>
        </w:rPr>
        <w:t>2</w:t>
      </w:r>
      <w:r>
        <w:fldChar w:fldCharType="end"/>
      </w:r>
      <w:r w:rsidR="004B272D">
        <w:t>.</w:t>
      </w:r>
    </w:p>
    <w:p w14:paraId="1F6B1F5E" w14:textId="7C84A0BB" w:rsidR="002C4274" w:rsidRDefault="002C4274" w:rsidP="002C4274">
      <w:pPr>
        <w:keepNext/>
        <w:spacing w:before="0" w:after="200" w:line="276" w:lineRule="auto"/>
      </w:pPr>
      <w:r>
        <w:rPr>
          <w:noProof/>
        </w:rPr>
        <w:drawing>
          <wp:inline distT="0" distB="0" distL="0" distR="0" wp14:anchorId="00BC7D7D" wp14:editId="5D57C604">
            <wp:extent cx="5731510" cy="3893820"/>
            <wp:effectExtent l="0" t="0" r="2540" b="11430"/>
            <wp:docPr id="1" name="Chart 1">
              <a:extLst xmlns:a="http://schemas.openxmlformats.org/drawingml/2006/main">
                <a:ext uri="{FF2B5EF4-FFF2-40B4-BE49-F238E27FC236}">
                  <a16:creationId xmlns:a16="http://schemas.microsoft.com/office/drawing/2014/main" id="{69C89081-997A-4C76-A36A-BF320BF6717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B9F214D" w14:textId="3B05B514" w:rsidR="002C4274" w:rsidRDefault="002C4274" w:rsidP="002C4274">
      <w:pPr>
        <w:pStyle w:val="Caption"/>
      </w:pPr>
      <w:bookmarkStart w:id="21" w:name="_Ref5543285"/>
      <w:r>
        <w:t xml:space="preserve">Figure </w:t>
      </w:r>
      <w:r w:rsidR="00F51C24">
        <w:fldChar w:fldCharType="begin"/>
      </w:r>
      <w:r w:rsidR="00F51C24">
        <w:instrText xml:space="preserve"> SEQ Figure \* ARABIC </w:instrText>
      </w:r>
      <w:r w:rsidR="00F51C24">
        <w:fldChar w:fldCharType="separate"/>
      </w:r>
      <w:r w:rsidR="00455EE2">
        <w:rPr>
          <w:noProof/>
        </w:rPr>
        <w:t>1</w:t>
      </w:r>
      <w:r w:rsidR="00F51C24">
        <w:rPr>
          <w:noProof/>
        </w:rPr>
        <w:fldChar w:fldCharType="end"/>
      </w:r>
      <w:bookmarkEnd w:id="21"/>
      <w:r>
        <w:t xml:space="preserve"> Circuit 1 - Heat Exchanged</w:t>
      </w:r>
    </w:p>
    <w:p w14:paraId="030357B0" w14:textId="772AF466" w:rsidR="00352EFF" w:rsidRPr="00352EFF" w:rsidRDefault="00155A02" w:rsidP="00352EFF">
      <w:r>
        <w:t xml:space="preserve">In </w:t>
      </w:r>
      <w:r w:rsidR="00D93A4D">
        <w:fldChar w:fldCharType="begin"/>
      </w:r>
      <w:r w:rsidR="00D93A4D">
        <w:instrText xml:space="preserve"> REF _Ref5543285 \h </w:instrText>
      </w:r>
      <w:r w:rsidR="00D93A4D">
        <w:fldChar w:fldCharType="separate"/>
      </w:r>
      <w:r w:rsidR="00D93A4D">
        <w:t xml:space="preserve">Figure </w:t>
      </w:r>
      <w:r w:rsidR="00D93A4D">
        <w:rPr>
          <w:noProof/>
        </w:rPr>
        <w:t>1</w:t>
      </w:r>
      <w:r w:rsidR="00D93A4D">
        <w:fldChar w:fldCharType="end"/>
      </w:r>
      <w:r w:rsidR="00D93A4D">
        <w:t xml:space="preserve"> </w:t>
      </w:r>
      <w:r w:rsidR="00F87C96">
        <w:t xml:space="preserve">the heat absorbed by the </w:t>
      </w:r>
      <w:r w:rsidR="008014D1">
        <w:t xml:space="preserve">air </w:t>
      </w:r>
      <w:r w:rsidR="002C648C">
        <w:t xml:space="preserve">dips off its expected line to below the heat emitted by the water. This happens at the same point that the </w:t>
      </w:r>
      <w:r w:rsidR="00413FD9">
        <w:t>heat exchanger has the most efficient water mass flow</w:t>
      </w:r>
      <w:r w:rsidR="009D6EDE">
        <w:t xml:space="preserve"> (</w:t>
      </w:r>
      <w:r w:rsidR="009D6EDE">
        <w:fldChar w:fldCharType="begin"/>
      </w:r>
      <w:r w:rsidR="009D6EDE">
        <w:instrText xml:space="preserve"> REF _Ref5543049 \h </w:instrText>
      </w:r>
      <w:r w:rsidR="009D6EDE">
        <w:fldChar w:fldCharType="separate"/>
      </w:r>
      <w:r w:rsidR="009D6EDE">
        <w:t xml:space="preserve">Figure </w:t>
      </w:r>
      <w:r w:rsidR="009D6EDE">
        <w:rPr>
          <w:noProof/>
        </w:rPr>
        <w:t>2</w:t>
      </w:r>
      <w:r w:rsidR="009D6EDE">
        <w:fldChar w:fldCharType="end"/>
      </w:r>
      <w:r w:rsidR="009D6EDE">
        <w:t>).</w:t>
      </w:r>
      <w:r w:rsidR="001A552A">
        <w:t xml:space="preserve"> </w:t>
      </w:r>
      <w:r w:rsidR="00A17E95">
        <w:t xml:space="preserve">Due to this </w:t>
      </w:r>
      <w:r w:rsidR="00075E15">
        <w:t>and that it does not follow the general trend of the other data point</w:t>
      </w:r>
      <w:r w:rsidR="00B4572C">
        <w:t>, it has be</w:t>
      </w:r>
      <w:r w:rsidR="00064BD3">
        <w:t>en</w:t>
      </w:r>
      <w:r w:rsidR="00B4572C">
        <w:t xml:space="preserve"> highlighted as an anomaly in the data.</w:t>
      </w:r>
      <w:r w:rsidR="00206D13">
        <w:t xml:space="preserve"> From further analysis of the original </w:t>
      </w:r>
      <w:r w:rsidR="00501312">
        <w:t xml:space="preserve">data it appears that </w:t>
      </w:r>
      <w:r w:rsidR="00947D29">
        <w:t>this may be a result due to</w:t>
      </w:r>
      <w:r w:rsidR="00C16AB3">
        <w:t xml:space="preserve"> </w:t>
      </w:r>
      <w:r w:rsidR="00501312">
        <w:t xml:space="preserve">the </w:t>
      </w:r>
      <w:r w:rsidR="00064BD3">
        <w:t>water</w:t>
      </w:r>
      <w:r w:rsidR="00B1119E">
        <w:t xml:space="preserve">’s change in temperature </w:t>
      </w:r>
      <w:r w:rsidR="00C16AB3">
        <w:t xml:space="preserve">being higher than the </w:t>
      </w:r>
      <w:r w:rsidR="00AA5369">
        <w:t xml:space="preserve">air’s change in temperature </w:t>
      </w:r>
      <w:r w:rsidR="0045768C">
        <w:t>a</w:t>
      </w:r>
      <w:r w:rsidR="00FA4FC2">
        <w:t>t</w:t>
      </w:r>
      <w:r w:rsidR="0045768C">
        <w:t xml:space="preserve"> </w:t>
      </w:r>
      <w:r w:rsidR="00947D29">
        <w:t xml:space="preserve">the </w:t>
      </w:r>
      <w:r w:rsidR="000A61DD">
        <w:t xml:space="preserve">peak </w:t>
      </w:r>
      <w:r w:rsidR="0083164D">
        <w:t>Heat transfer</w:t>
      </w:r>
      <w:r w:rsidR="00FA4FC2">
        <w:t xml:space="preserve"> coefficient (</w:t>
      </w:r>
      <w:r w:rsidR="00FA4FC2">
        <w:fldChar w:fldCharType="begin"/>
      </w:r>
      <w:r w:rsidR="00FA4FC2">
        <w:instrText xml:space="preserve"> REF _Ref5543049 \h </w:instrText>
      </w:r>
      <w:r w:rsidR="00FA4FC2">
        <w:fldChar w:fldCharType="separate"/>
      </w:r>
      <w:r w:rsidR="00FA4FC2">
        <w:t xml:space="preserve">Figure </w:t>
      </w:r>
      <w:r w:rsidR="00FA4FC2">
        <w:rPr>
          <w:noProof/>
        </w:rPr>
        <w:t>2</w:t>
      </w:r>
      <w:r w:rsidR="00FA4FC2">
        <w:fldChar w:fldCharType="end"/>
      </w:r>
      <w:r w:rsidR="00FA4FC2">
        <w:t>).</w:t>
      </w:r>
    </w:p>
    <w:p w14:paraId="7B8FA93F" w14:textId="77777777" w:rsidR="0050476B" w:rsidRDefault="002C4274" w:rsidP="0050476B">
      <w:pPr>
        <w:keepNext/>
        <w:spacing w:before="0" w:after="200" w:line="276" w:lineRule="auto"/>
      </w:pPr>
      <w:r>
        <w:lastRenderedPageBreak/>
        <w:t xml:space="preserve"> </w:t>
      </w:r>
      <w:r w:rsidR="0050476B">
        <w:rPr>
          <w:noProof/>
        </w:rPr>
        <w:drawing>
          <wp:inline distT="0" distB="0" distL="0" distR="0" wp14:anchorId="0EE63800" wp14:editId="52EEC0AF">
            <wp:extent cx="5731510" cy="3261360"/>
            <wp:effectExtent l="0" t="0" r="2540" b="15240"/>
            <wp:docPr id="25" name="Chart 25">
              <a:extLst xmlns:a="http://schemas.openxmlformats.org/drawingml/2006/main">
                <a:ext uri="{FF2B5EF4-FFF2-40B4-BE49-F238E27FC236}">
                  <a16:creationId xmlns:a16="http://schemas.microsoft.com/office/drawing/2014/main" id="{2E7EC714-EF8E-4F79-B2FE-7206271AD02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AE7EDF0" w14:textId="02D04DFC" w:rsidR="002A4773" w:rsidRDefault="0050476B" w:rsidP="002A4773">
      <w:pPr>
        <w:pStyle w:val="Caption"/>
      </w:pPr>
      <w:bookmarkStart w:id="22" w:name="_Ref5543049"/>
      <w:r>
        <w:t xml:space="preserve">Figure </w:t>
      </w:r>
      <w:r w:rsidR="00F51C24">
        <w:fldChar w:fldCharType="begin"/>
      </w:r>
      <w:r w:rsidR="00F51C24">
        <w:instrText xml:space="preserve"> SEQ Figure \* ARABIC </w:instrText>
      </w:r>
      <w:r w:rsidR="00F51C24">
        <w:fldChar w:fldCharType="separate"/>
      </w:r>
      <w:r w:rsidR="00455EE2">
        <w:rPr>
          <w:noProof/>
        </w:rPr>
        <w:t>2</w:t>
      </w:r>
      <w:r w:rsidR="00F51C24">
        <w:rPr>
          <w:noProof/>
        </w:rPr>
        <w:fldChar w:fldCharType="end"/>
      </w:r>
      <w:bookmarkEnd w:id="22"/>
      <w:r>
        <w:t xml:space="preserve"> Circuit 1 - Heat Transfer Coefficient</w:t>
      </w:r>
    </w:p>
    <w:p w14:paraId="0B4D4F4C" w14:textId="30B50FDA" w:rsidR="00DC37A7" w:rsidRDefault="00F877D5" w:rsidP="002A4773">
      <w:r>
        <w:fldChar w:fldCharType="begin"/>
      </w:r>
      <w:r>
        <w:instrText xml:space="preserve"> REF _Ref5543049 \h </w:instrText>
      </w:r>
      <w:r w:rsidR="002A4773">
        <w:instrText xml:space="preserve"> \* MERGEFORMAT </w:instrText>
      </w:r>
      <w:r>
        <w:fldChar w:fldCharType="separate"/>
      </w:r>
      <w:r>
        <w:t xml:space="preserve">Figure </w:t>
      </w:r>
      <w:r>
        <w:rPr>
          <w:noProof/>
        </w:rPr>
        <w:t>2</w:t>
      </w:r>
      <w:r>
        <w:fldChar w:fldCharType="end"/>
      </w:r>
      <w:r>
        <w:t xml:space="preserve"> </w:t>
      </w:r>
      <w:r w:rsidR="00073074">
        <w:t xml:space="preserve">shows the most efficient point </w:t>
      </w:r>
      <w:r w:rsidR="0007079A">
        <w:t xml:space="preserve">for the heat exchanger is </w:t>
      </w:r>
      <w:r w:rsidR="005361D0">
        <w:t>at 0.2</w:t>
      </w:r>
      <w:r w:rsidR="00A3333A">
        <w:t>1</w:t>
      </w:r>
      <w:r w:rsidR="007C2491">
        <w:t>kg/s water mass flow</w:t>
      </w:r>
      <w:r w:rsidR="002F5E50">
        <w:t xml:space="preserve">. This shows the optimum </w:t>
      </w:r>
      <w:r w:rsidR="00872C05">
        <w:t>mass flow for the water at the specific Air Mass Flow (</w:t>
      </w:r>
      <w:r w:rsidR="00884038">
        <w:t>0.114Kg/s).</w:t>
      </w:r>
      <w:r w:rsidR="0057315D">
        <w:t xml:space="preserve"> After this point the</w:t>
      </w:r>
      <w:r w:rsidR="00523DE2">
        <w:t xml:space="preserve"> air is unable to absorb </w:t>
      </w:r>
      <w:r w:rsidR="0034521D">
        <w:t xml:space="preserve">the heat from the water as efficiently so as the water speeds up the </w:t>
      </w:r>
      <w:r w:rsidR="009277EC">
        <w:t xml:space="preserve">passed this point, no enough time is given for the </w:t>
      </w:r>
      <w:r w:rsidR="00AF3DBD">
        <w:t>heat to be absorbed by the air.</w:t>
      </w:r>
    </w:p>
    <w:p w14:paraId="7A209BFD" w14:textId="6CBF8B3B" w:rsidR="00DC37A7" w:rsidRDefault="00906E20" w:rsidP="00906E20">
      <w:pPr>
        <w:keepNext/>
      </w:pPr>
      <w:r>
        <w:rPr>
          <w:noProof/>
        </w:rPr>
        <w:lastRenderedPageBreak/>
        <w:drawing>
          <wp:inline distT="0" distB="0" distL="0" distR="0" wp14:anchorId="1717398A" wp14:editId="1D364D67">
            <wp:extent cx="5731510" cy="3743325"/>
            <wp:effectExtent l="0" t="0" r="2540" b="9525"/>
            <wp:docPr id="26" name="Chart 26">
              <a:extLst xmlns:a="http://schemas.openxmlformats.org/drawingml/2006/main">
                <a:ext uri="{FF2B5EF4-FFF2-40B4-BE49-F238E27FC236}">
                  <a16:creationId xmlns:a16="http://schemas.microsoft.com/office/drawing/2014/main" id="{E36466EF-5927-497F-A57A-D6E634682B6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6D7D806" w14:textId="285D8422" w:rsidR="0050476B" w:rsidRDefault="00906E20" w:rsidP="00906E20">
      <w:pPr>
        <w:pStyle w:val="Caption"/>
      </w:pPr>
      <w:bookmarkStart w:id="23" w:name="_Ref5544928"/>
      <w:r>
        <w:t xml:space="preserve">Figure </w:t>
      </w:r>
      <w:r w:rsidR="00F51C24">
        <w:fldChar w:fldCharType="begin"/>
      </w:r>
      <w:r w:rsidR="00F51C24">
        <w:instrText xml:space="preserve"> SEQ Figure \* ARABIC </w:instrText>
      </w:r>
      <w:r w:rsidR="00F51C24">
        <w:fldChar w:fldCharType="separate"/>
      </w:r>
      <w:r w:rsidR="00455EE2">
        <w:rPr>
          <w:noProof/>
        </w:rPr>
        <w:t>3</w:t>
      </w:r>
      <w:r w:rsidR="00F51C24">
        <w:rPr>
          <w:noProof/>
        </w:rPr>
        <w:fldChar w:fldCharType="end"/>
      </w:r>
      <w:bookmarkEnd w:id="23"/>
      <w:r>
        <w:t xml:space="preserve"> Circuit 1 - Temperature Efficiency</w:t>
      </w:r>
    </w:p>
    <w:p w14:paraId="0E46DB26" w14:textId="15BCD71C" w:rsidR="00884038" w:rsidRPr="00884038" w:rsidRDefault="00AF3DBD" w:rsidP="00884038">
      <w:r>
        <w:fldChar w:fldCharType="begin"/>
      </w:r>
      <w:r>
        <w:instrText xml:space="preserve"> REF _Ref5544928 \h </w:instrText>
      </w:r>
      <w:r>
        <w:fldChar w:fldCharType="separate"/>
      </w:r>
      <w:r>
        <w:t xml:space="preserve">Figure </w:t>
      </w:r>
      <w:r>
        <w:rPr>
          <w:noProof/>
        </w:rPr>
        <w:t>3</w:t>
      </w:r>
      <w:r>
        <w:fldChar w:fldCharType="end"/>
      </w:r>
      <w:r>
        <w:t xml:space="preserve"> backs up </w:t>
      </w:r>
      <w:r>
        <w:fldChar w:fldCharType="begin"/>
      </w:r>
      <w:r>
        <w:instrText xml:space="preserve"> REF _Ref5543049 \h </w:instrText>
      </w:r>
      <w:r>
        <w:fldChar w:fldCharType="separate"/>
      </w:r>
      <w:r>
        <w:t xml:space="preserve">Figure </w:t>
      </w:r>
      <w:r>
        <w:rPr>
          <w:noProof/>
        </w:rPr>
        <w:t>2</w:t>
      </w:r>
      <w:r>
        <w:fldChar w:fldCharType="end"/>
      </w:r>
      <w:r>
        <w:t xml:space="preserve"> by showing the </w:t>
      </w:r>
      <w:r w:rsidR="001A04A1">
        <w:t xml:space="preserve">temperature efficiencies </w:t>
      </w:r>
      <w:r w:rsidR="00F20BDC">
        <w:t>of the air and water and how they cross over</w:t>
      </w:r>
      <w:r w:rsidR="00001E71">
        <w:t xml:space="preserve">. At the point where they cross over shows that the </w:t>
      </w:r>
      <w:r w:rsidR="00144889">
        <w:t xml:space="preserve">water has passed its optimum speed and is going too fast to </w:t>
      </w:r>
      <w:r w:rsidR="007B2789">
        <w:t>be able to release as much heat as at optimum.</w:t>
      </w:r>
      <w:r w:rsidR="00BE24AC">
        <w:t xml:space="preserve"> The air temperature efficiency </w:t>
      </w:r>
      <w:r w:rsidR="001F4CF7">
        <w:t xml:space="preserve">does not change much; increasing by about 5% overall, </w:t>
      </w:r>
      <w:r w:rsidR="00F83153">
        <w:t xml:space="preserve">this is because the </w:t>
      </w:r>
      <w:r w:rsidR="00493F5E">
        <w:t xml:space="preserve">air mass flow does not change, so </w:t>
      </w:r>
      <w:r w:rsidR="0053408B">
        <w:t>changes are mainly influenced by the water mass flow rate.</w:t>
      </w:r>
    </w:p>
    <w:p w14:paraId="5D004AA7" w14:textId="4AA9ED61" w:rsidR="00906E20" w:rsidRDefault="006B3B72" w:rsidP="006B3B72">
      <w:pPr>
        <w:pStyle w:val="Heading2"/>
      </w:pPr>
      <w:bookmarkStart w:id="24" w:name="_Toc5568471"/>
      <w:r>
        <w:lastRenderedPageBreak/>
        <w:t>Circuit 2</w:t>
      </w:r>
      <w:bookmarkEnd w:id="24"/>
      <w:r>
        <w:t xml:space="preserve"> </w:t>
      </w:r>
    </w:p>
    <w:p w14:paraId="760DD867" w14:textId="77777777" w:rsidR="006B3B72" w:rsidRDefault="006B3B72" w:rsidP="006B3B72">
      <w:pPr>
        <w:keepNext/>
      </w:pPr>
      <w:r>
        <w:rPr>
          <w:noProof/>
        </w:rPr>
        <w:drawing>
          <wp:inline distT="0" distB="0" distL="0" distR="0" wp14:anchorId="5A30A00F" wp14:editId="5495EA3F">
            <wp:extent cx="5731510" cy="3743325"/>
            <wp:effectExtent l="0" t="0" r="2540" b="9525"/>
            <wp:docPr id="27" name="Chart 27">
              <a:extLst xmlns:a="http://schemas.openxmlformats.org/drawingml/2006/main">
                <a:ext uri="{FF2B5EF4-FFF2-40B4-BE49-F238E27FC236}">
                  <a16:creationId xmlns:a16="http://schemas.microsoft.com/office/drawing/2014/main" id="{7028B22C-45F6-4E81-9C07-D1FD93EC658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4047A80" w14:textId="36E02896" w:rsidR="006B3B72" w:rsidRDefault="006B3B72" w:rsidP="006B3B72">
      <w:pPr>
        <w:pStyle w:val="Caption"/>
      </w:pPr>
      <w:bookmarkStart w:id="25" w:name="_Ref5548830"/>
      <w:r>
        <w:t xml:space="preserve">Figure </w:t>
      </w:r>
      <w:r w:rsidR="00F51C24">
        <w:fldChar w:fldCharType="begin"/>
      </w:r>
      <w:r w:rsidR="00F51C24">
        <w:instrText xml:space="preserve"> SEQ Figure \* ARABIC </w:instrText>
      </w:r>
      <w:r w:rsidR="00F51C24">
        <w:fldChar w:fldCharType="separate"/>
      </w:r>
      <w:r w:rsidR="00455EE2">
        <w:rPr>
          <w:noProof/>
        </w:rPr>
        <w:t>4</w:t>
      </w:r>
      <w:r w:rsidR="00F51C24">
        <w:rPr>
          <w:noProof/>
        </w:rPr>
        <w:fldChar w:fldCharType="end"/>
      </w:r>
      <w:bookmarkEnd w:id="25"/>
      <w:r>
        <w:t xml:space="preserve"> Circuit 2 Heat Exchanged</w:t>
      </w:r>
    </w:p>
    <w:p w14:paraId="111AE2C1" w14:textId="5DEB7747" w:rsidR="004D5035" w:rsidRPr="004D5035" w:rsidRDefault="00C20438" w:rsidP="004D5035">
      <w:r>
        <w:fldChar w:fldCharType="begin"/>
      </w:r>
      <w:r>
        <w:instrText xml:space="preserve"> REF _Ref5548830 \h </w:instrText>
      </w:r>
      <w:r>
        <w:fldChar w:fldCharType="separate"/>
      </w:r>
      <w:r>
        <w:t xml:space="preserve">Figure </w:t>
      </w:r>
      <w:r>
        <w:rPr>
          <w:noProof/>
        </w:rPr>
        <w:t>4</w:t>
      </w:r>
      <w:r>
        <w:fldChar w:fldCharType="end"/>
      </w:r>
      <w:r>
        <w:t xml:space="preserve"> depicts</w:t>
      </w:r>
      <w:r w:rsidR="004A2E87">
        <w:t xml:space="preserve"> the heat emitted and absorbed by the water and air</w:t>
      </w:r>
      <w:r w:rsidR="002F5868">
        <w:t xml:space="preserve"> as the air </w:t>
      </w:r>
      <w:r w:rsidR="00227917">
        <w:t xml:space="preserve">mass flow increases. </w:t>
      </w:r>
      <w:r w:rsidR="00A2380F">
        <w:t>They both follow a similar trend to begin with</w:t>
      </w:r>
      <w:r w:rsidR="00820914">
        <w:t>, then the air heat absorption declines temporar</w:t>
      </w:r>
      <w:r w:rsidR="00477D95">
        <w:t xml:space="preserve">ily; </w:t>
      </w:r>
      <w:proofErr w:type="gramStart"/>
      <w:r w:rsidR="00477D95">
        <w:t>similar to</w:t>
      </w:r>
      <w:proofErr w:type="gramEnd"/>
      <w:r w:rsidR="00477D95">
        <w:t xml:space="preserve"> the first circuit</w:t>
      </w:r>
      <w:r w:rsidR="00C430EC">
        <w:t>, this only affects the water heat emission slightly</w:t>
      </w:r>
      <w:r w:rsidR="00F808A5">
        <w:t xml:space="preserve">. Both lines then continue upwards with </w:t>
      </w:r>
      <w:r w:rsidR="007764C3">
        <w:t xml:space="preserve">water staying on a similar gradient and air </w:t>
      </w:r>
      <w:r w:rsidR="00B403C0">
        <w:t>increasing at a greater rate, until air exceeds water.</w:t>
      </w:r>
      <w:r w:rsidR="0002627C">
        <w:t xml:space="preserve"> At thus point the water is no longer able to emit its </w:t>
      </w:r>
      <w:r w:rsidR="00D10D81">
        <w:t>h</w:t>
      </w:r>
      <w:r w:rsidR="0002627C">
        <w:t xml:space="preserve">eat energy as fast as the </w:t>
      </w:r>
      <w:r w:rsidR="00D10D81">
        <w:t xml:space="preserve">air </w:t>
      </w:r>
      <w:proofErr w:type="gramStart"/>
      <w:r w:rsidR="00D10D81">
        <w:t>is able to</w:t>
      </w:r>
      <w:proofErr w:type="gramEnd"/>
      <w:r w:rsidR="00D10D81">
        <w:t xml:space="preserve"> absorb it.</w:t>
      </w:r>
    </w:p>
    <w:p w14:paraId="37E73124" w14:textId="77777777" w:rsidR="00540A2F" w:rsidRDefault="00540A2F" w:rsidP="00540A2F">
      <w:pPr>
        <w:keepNext/>
      </w:pPr>
      <w:r>
        <w:rPr>
          <w:noProof/>
        </w:rPr>
        <w:lastRenderedPageBreak/>
        <w:drawing>
          <wp:inline distT="0" distB="0" distL="0" distR="0" wp14:anchorId="64121A08" wp14:editId="70C53572">
            <wp:extent cx="5731510" cy="3743325"/>
            <wp:effectExtent l="0" t="0" r="2540" b="9525"/>
            <wp:docPr id="28" name="Chart 28">
              <a:extLst xmlns:a="http://schemas.openxmlformats.org/drawingml/2006/main">
                <a:ext uri="{FF2B5EF4-FFF2-40B4-BE49-F238E27FC236}">
                  <a16:creationId xmlns:a16="http://schemas.microsoft.com/office/drawing/2014/main" id="{363D8380-9EEA-4934-B27C-57A3C5BCFD8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9F2A81D" w14:textId="0D75AB8D" w:rsidR="006B3B72" w:rsidRDefault="00540A2F" w:rsidP="00540A2F">
      <w:pPr>
        <w:pStyle w:val="Caption"/>
      </w:pPr>
      <w:bookmarkStart w:id="26" w:name="_Ref5550708"/>
      <w:r>
        <w:t xml:space="preserve">Figure </w:t>
      </w:r>
      <w:r w:rsidR="00F51C24">
        <w:fldChar w:fldCharType="begin"/>
      </w:r>
      <w:r w:rsidR="00F51C24">
        <w:instrText xml:space="preserve"> SEQ Figure \* ARABIC </w:instrText>
      </w:r>
      <w:r w:rsidR="00F51C24">
        <w:fldChar w:fldCharType="separate"/>
      </w:r>
      <w:r w:rsidR="00455EE2">
        <w:rPr>
          <w:noProof/>
        </w:rPr>
        <w:t>5</w:t>
      </w:r>
      <w:r w:rsidR="00F51C24">
        <w:rPr>
          <w:noProof/>
        </w:rPr>
        <w:fldChar w:fldCharType="end"/>
      </w:r>
      <w:bookmarkEnd w:id="26"/>
      <w:r>
        <w:t xml:space="preserve"> Circuit 2 - Heat Transfer Coefficient</w:t>
      </w:r>
    </w:p>
    <w:p w14:paraId="4DE2216C" w14:textId="09248D43" w:rsidR="00616612" w:rsidRPr="00616612" w:rsidRDefault="00F0508A" w:rsidP="00616612">
      <w:r>
        <w:t>Unlike Circuit 1 with water mass flow the</w:t>
      </w:r>
      <w:r w:rsidR="00FA3442">
        <w:t xml:space="preserve"> heat transfer coefficient with</w:t>
      </w:r>
      <w:r>
        <w:t xml:space="preserve"> air mass flow on </w:t>
      </w:r>
      <w:r w:rsidR="00FA3442">
        <w:t xml:space="preserve">circuit 2 appears to </w:t>
      </w:r>
      <w:r w:rsidR="00D44BFF">
        <w:t>continuously increase with a varying gradient.</w:t>
      </w:r>
      <w:r w:rsidR="00CA2301">
        <w:t xml:space="preserve"> The main fluctuation </w:t>
      </w:r>
      <w:r w:rsidR="00D54D36">
        <w:t xml:space="preserve">in the line correlates to the dip in heat absorption on </w:t>
      </w:r>
      <w:r w:rsidR="00D54D36">
        <w:fldChar w:fldCharType="begin"/>
      </w:r>
      <w:r w:rsidR="00D54D36">
        <w:instrText xml:space="preserve"> REF _Ref5548830 \h </w:instrText>
      </w:r>
      <w:r w:rsidR="00D54D36">
        <w:fldChar w:fldCharType="separate"/>
      </w:r>
      <w:r w:rsidR="00D54D36">
        <w:t xml:space="preserve">Figure </w:t>
      </w:r>
      <w:r w:rsidR="00D54D36">
        <w:rPr>
          <w:noProof/>
        </w:rPr>
        <w:t>4</w:t>
      </w:r>
      <w:r w:rsidR="00D54D36">
        <w:fldChar w:fldCharType="end"/>
      </w:r>
      <w:r w:rsidR="00EF3E41">
        <w:t xml:space="preserve">. </w:t>
      </w:r>
      <w:r w:rsidR="000E71D2">
        <w:t xml:space="preserve">Once again this was treated as an anomaly as it does not follow the expected </w:t>
      </w:r>
      <w:r w:rsidR="00721F4C">
        <w:t>path.</w:t>
      </w:r>
    </w:p>
    <w:p w14:paraId="4DE5F416" w14:textId="77777777" w:rsidR="00A2476C" w:rsidRDefault="00A2476C" w:rsidP="00A2476C">
      <w:pPr>
        <w:keepNext/>
      </w:pPr>
      <w:r>
        <w:rPr>
          <w:noProof/>
        </w:rPr>
        <w:lastRenderedPageBreak/>
        <w:drawing>
          <wp:inline distT="0" distB="0" distL="0" distR="0" wp14:anchorId="7F5B572A" wp14:editId="56F7CBC7">
            <wp:extent cx="5731510" cy="3743325"/>
            <wp:effectExtent l="0" t="0" r="2540" b="9525"/>
            <wp:docPr id="29" name="Chart 29">
              <a:extLst xmlns:a="http://schemas.openxmlformats.org/drawingml/2006/main">
                <a:ext uri="{FF2B5EF4-FFF2-40B4-BE49-F238E27FC236}">
                  <a16:creationId xmlns:a16="http://schemas.microsoft.com/office/drawing/2014/main" id="{E1A7B374-5B14-4946-8414-295319D438A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5C02260" w14:textId="45B1D7C2" w:rsidR="00540A2F" w:rsidRDefault="00A2476C" w:rsidP="00A2476C">
      <w:pPr>
        <w:pStyle w:val="Caption"/>
      </w:pPr>
      <w:bookmarkStart w:id="27" w:name="_Ref5558477"/>
      <w:r>
        <w:t xml:space="preserve">Figure </w:t>
      </w:r>
      <w:r w:rsidR="00F51C24">
        <w:fldChar w:fldCharType="begin"/>
      </w:r>
      <w:r w:rsidR="00F51C24">
        <w:instrText xml:space="preserve"> SEQ Figure \* ARABIC </w:instrText>
      </w:r>
      <w:r w:rsidR="00F51C24">
        <w:fldChar w:fldCharType="separate"/>
      </w:r>
      <w:r w:rsidR="00455EE2">
        <w:rPr>
          <w:noProof/>
        </w:rPr>
        <w:t>6</w:t>
      </w:r>
      <w:r w:rsidR="00F51C24">
        <w:rPr>
          <w:noProof/>
        </w:rPr>
        <w:fldChar w:fldCharType="end"/>
      </w:r>
      <w:bookmarkEnd w:id="27"/>
      <w:r>
        <w:t xml:space="preserve"> Circuit 2 - Temperature Efficiency</w:t>
      </w:r>
    </w:p>
    <w:p w14:paraId="31D5043E" w14:textId="66A3B702" w:rsidR="00721F4C" w:rsidRDefault="00CF646C" w:rsidP="00721F4C">
      <w:r>
        <w:t>As a rule</w:t>
      </w:r>
      <w:r w:rsidR="00D102E7">
        <w:t>, for circuit 2 the water temperature efficiency is increasing, and the air temperature efficiency is decreasing.</w:t>
      </w:r>
      <w:r w:rsidR="00240870">
        <w:t xml:space="preserve"> </w:t>
      </w:r>
      <w:r w:rsidR="00D0220E">
        <w:t xml:space="preserve">The </w:t>
      </w:r>
      <w:r w:rsidR="002D0AAC">
        <w:t xml:space="preserve">air temperature efficiency does however increase slightly, this correlates </w:t>
      </w:r>
      <w:r w:rsidR="00DA2806">
        <w:t>with</w:t>
      </w:r>
      <w:r w:rsidR="002D0AAC">
        <w:t xml:space="preserve"> </w:t>
      </w:r>
      <w:r w:rsidR="00A60542">
        <w:fldChar w:fldCharType="begin"/>
      </w:r>
      <w:r w:rsidR="00A60542">
        <w:instrText xml:space="preserve"> REF _Ref5548830 \h </w:instrText>
      </w:r>
      <w:r w:rsidR="00A60542">
        <w:fldChar w:fldCharType="separate"/>
      </w:r>
      <w:r w:rsidR="00A60542">
        <w:t xml:space="preserve">Figure </w:t>
      </w:r>
      <w:r w:rsidR="00A60542">
        <w:rPr>
          <w:noProof/>
        </w:rPr>
        <w:t>4</w:t>
      </w:r>
      <w:r w:rsidR="00A60542">
        <w:fldChar w:fldCharType="end"/>
      </w:r>
      <w:r w:rsidR="00DA2806">
        <w:t xml:space="preserve"> and the in</w:t>
      </w:r>
      <w:r w:rsidR="003F1085">
        <w:t>creased gradient of the air heat absorption.</w:t>
      </w:r>
    </w:p>
    <w:p w14:paraId="7C045E5C" w14:textId="77777777" w:rsidR="00D102E7" w:rsidRPr="00721F4C" w:rsidRDefault="00D102E7" w:rsidP="00721F4C"/>
    <w:p w14:paraId="736025C6" w14:textId="574983E0" w:rsidR="00A2476C" w:rsidRDefault="00A2476C" w:rsidP="00A2476C">
      <w:pPr>
        <w:pStyle w:val="Heading2"/>
      </w:pPr>
      <w:bookmarkStart w:id="28" w:name="_Toc5568472"/>
      <w:r>
        <w:lastRenderedPageBreak/>
        <w:t>Circuit 3</w:t>
      </w:r>
      <w:bookmarkEnd w:id="28"/>
      <w:r>
        <w:t xml:space="preserve"> </w:t>
      </w:r>
    </w:p>
    <w:p w14:paraId="36EB61DF" w14:textId="77777777" w:rsidR="00A2286F" w:rsidRDefault="00A2286F" w:rsidP="00A2286F">
      <w:pPr>
        <w:keepNext/>
      </w:pPr>
      <w:r>
        <w:rPr>
          <w:noProof/>
        </w:rPr>
        <w:drawing>
          <wp:inline distT="0" distB="0" distL="0" distR="0" wp14:anchorId="2497BAA7" wp14:editId="6ED615E0">
            <wp:extent cx="5731510" cy="3743325"/>
            <wp:effectExtent l="0" t="0" r="2540" b="9525"/>
            <wp:docPr id="30" name="Chart 30">
              <a:extLst xmlns:a="http://schemas.openxmlformats.org/drawingml/2006/main">
                <a:ext uri="{FF2B5EF4-FFF2-40B4-BE49-F238E27FC236}">
                  <a16:creationId xmlns:a16="http://schemas.microsoft.com/office/drawing/2014/main" id="{1FB517AE-A0D2-4114-A006-70812A7810D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A5501B1" w14:textId="4693ECFE" w:rsidR="00A2476C" w:rsidRDefault="00A2286F" w:rsidP="00A2286F">
      <w:pPr>
        <w:pStyle w:val="Caption"/>
      </w:pPr>
      <w:bookmarkStart w:id="29" w:name="_Ref5551134"/>
      <w:r>
        <w:t xml:space="preserve">Figure </w:t>
      </w:r>
      <w:r w:rsidR="00F51C24">
        <w:fldChar w:fldCharType="begin"/>
      </w:r>
      <w:r w:rsidR="00F51C24">
        <w:instrText xml:space="preserve"> SEQ Figure \* ARABIC </w:instrText>
      </w:r>
      <w:r w:rsidR="00F51C24">
        <w:fldChar w:fldCharType="separate"/>
      </w:r>
      <w:r w:rsidR="00455EE2">
        <w:rPr>
          <w:noProof/>
        </w:rPr>
        <w:t>7</w:t>
      </w:r>
      <w:r w:rsidR="00F51C24">
        <w:rPr>
          <w:noProof/>
        </w:rPr>
        <w:fldChar w:fldCharType="end"/>
      </w:r>
      <w:bookmarkEnd w:id="29"/>
      <w:r>
        <w:t xml:space="preserve"> Circuit 3 Heat Exchanged</w:t>
      </w:r>
    </w:p>
    <w:p w14:paraId="37A9476F" w14:textId="5B9E3F47" w:rsidR="00183EE2" w:rsidRPr="00183EE2" w:rsidRDefault="00183EE2" w:rsidP="00183EE2">
      <w:proofErr w:type="gramStart"/>
      <w:r>
        <w:t>Simil</w:t>
      </w:r>
      <w:r w:rsidR="00D44C29">
        <w:t>ar to</w:t>
      </w:r>
      <w:proofErr w:type="gramEnd"/>
      <w:r w:rsidR="00D44C29">
        <w:t xml:space="preserve"> </w:t>
      </w:r>
      <w:r w:rsidR="00D44C29">
        <w:fldChar w:fldCharType="begin"/>
      </w:r>
      <w:r w:rsidR="00D44C29">
        <w:instrText xml:space="preserve"> REF _Ref5548830 \h </w:instrText>
      </w:r>
      <w:r w:rsidR="00D44C29">
        <w:fldChar w:fldCharType="separate"/>
      </w:r>
      <w:r w:rsidR="00D44C29">
        <w:t xml:space="preserve">Figure </w:t>
      </w:r>
      <w:r w:rsidR="00D44C29">
        <w:rPr>
          <w:noProof/>
        </w:rPr>
        <w:t>4</w:t>
      </w:r>
      <w:r w:rsidR="00D44C29">
        <w:fldChar w:fldCharType="end"/>
      </w:r>
      <w:r w:rsidR="00D44C29">
        <w:t xml:space="preserve"> both lines </w:t>
      </w:r>
      <w:r w:rsidR="008356AE">
        <w:t xml:space="preserve">crossover at a certain point and the air heat absorption has a sudden increase in </w:t>
      </w:r>
      <w:r w:rsidR="00995A77">
        <w:t xml:space="preserve">gradient whilst the </w:t>
      </w:r>
      <w:r w:rsidR="00D10372">
        <w:t xml:space="preserve">water gradient stays almost the same. The differences </w:t>
      </w:r>
      <w:r w:rsidR="00FB643F">
        <w:t xml:space="preserve">are </w:t>
      </w:r>
      <w:r w:rsidR="005744F6">
        <w:t xml:space="preserve">the intersection of the two lines occurs at different points; </w:t>
      </w:r>
      <w:r w:rsidR="00A14105">
        <w:t>Circuit 2 (</w:t>
      </w:r>
      <w:r w:rsidR="00AA634C">
        <w:fldChar w:fldCharType="begin"/>
      </w:r>
      <w:r w:rsidR="00AA634C">
        <w:instrText xml:space="preserve"> REF _Ref5548830 \h </w:instrText>
      </w:r>
      <w:r w:rsidR="00AA634C">
        <w:fldChar w:fldCharType="separate"/>
      </w:r>
      <w:r w:rsidR="00AA634C">
        <w:t xml:space="preserve">Figure </w:t>
      </w:r>
      <w:r w:rsidR="00AA634C">
        <w:rPr>
          <w:noProof/>
        </w:rPr>
        <w:t>4</w:t>
      </w:r>
      <w:r w:rsidR="00AA634C">
        <w:fldChar w:fldCharType="end"/>
      </w:r>
      <w:r w:rsidR="00A14105">
        <w:t>)</w:t>
      </w:r>
      <w:r w:rsidR="00AA634C">
        <w:t xml:space="preserve"> – 0.1</w:t>
      </w:r>
      <w:r w:rsidR="00366876">
        <w:t>0</w:t>
      </w:r>
      <w:r w:rsidR="00AA634C">
        <w:t xml:space="preserve">8Kg/s, </w:t>
      </w:r>
      <w:r w:rsidR="00A14105">
        <w:t>Circuit3 (</w:t>
      </w:r>
      <w:r w:rsidR="00AA634C">
        <w:fldChar w:fldCharType="begin"/>
      </w:r>
      <w:r w:rsidR="00AA634C">
        <w:instrText xml:space="preserve"> REF _Ref5551134 \h </w:instrText>
      </w:r>
      <w:r w:rsidR="00AA634C">
        <w:fldChar w:fldCharType="separate"/>
      </w:r>
      <w:r w:rsidR="00AA634C">
        <w:t xml:space="preserve">Figure </w:t>
      </w:r>
      <w:r w:rsidR="00AA634C">
        <w:rPr>
          <w:noProof/>
        </w:rPr>
        <w:t>7</w:t>
      </w:r>
      <w:r w:rsidR="00AA634C">
        <w:fldChar w:fldCharType="end"/>
      </w:r>
      <w:r w:rsidR="00A14105">
        <w:t>)</w:t>
      </w:r>
      <w:r w:rsidR="00AA634C">
        <w:t xml:space="preserve"> – 0.</w:t>
      </w:r>
      <w:r w:rsidR="0097774A">
        <w:t>09</w:t>
      </w:r>
      <w:r w:rsidR="00366876">
        <w:t>6</w:t>
      </w:r>
      <w:r w:rsidR="00A14105">
        <w:t>.</w:t>
      </w:r>
      <w:r w:rsidR="007C52AA">
        <w:t xml:space="preserve"> In </w:t>
      </w:r>
      <w:r w:rsidR="006026AD">
        <w:t>addition,</w:t>
      </w:r>
      <w:r w:rsidR="007C52AA">
        <w:t xml:space="preserve"> there is a more noticeable difference in</w:t>
      </w:r>
      <w:r w:rsidR="00A777AD">
        <w:t xml:space="preserve"> </w:t>
      </w:r>
      <w:r w:rsidR="007C52AA">
        <w:t xml:space="preserve">the </w:t>
      </w:r>
      <w:r w:rsidR="00A777AD">
        <w:t xml:space="preserve">initial gradients for both lines, </w:t>
      </w:r>
      <w:r w:rsidR="00D443C7">
        <w:fldChar w:fldCharType="begin"/>
      </w:r>
      <w:r w:rsidR="00D443C7">
        <w:instrText xml:space="preserve"> REF _Ref5548830 \h </w:instrText>
      </w:r>
      <w:r w:rsidR="00D443C7">
        <w:fldChar w:fldCharType="separate"/>
      </w:r>
      <w:r w:rsidR="00D443C7">
        <w:t xml:space="preserve">Figure </w:t>
      </w:r>
      <w:r w:rsidR="00D443C7">
        <w:rPr>
          <w:noProof/>
        </w:rPr>
        <w:t>4</w:t>
      </w:r>
      <w:r w:rsidR="00D443C7">
        <w:fldChar w:fldCharType="end"/>
      </w:r>
      <w:r w:rsidR="00D443C7">
        <w:t xml:space="preserve">’s </w:t>
      </w:r>
      <w:r w:rsidR="00C95D70">
        <w:t xml:space="preserve">similar initial gradient could be a result </w:t>
      </w:r>
      <w:r w:rsidR="00C94601">
        <w:t>of the same error that caused the anomaly.</w:t>
      </w:r>
    </w:p>
    <w:p w14:paraId="249B5849" w14:textId="0B418395" w:rsidR="00236396" w:rsidRDefault="005920C6" w:rsidP="005920C6">
      <w:pPr>
        <w:keepNext/>
      </w:pPr>
      <w:r>
        <w:rPr>
          <w:noProof/>
        </w:rPr>
        <w:lastRenderedPageBreak/>
        <w:drawing>
          <wp:inline distT="0" distB="0" distL="0" distR="0" wp14:anchorId="5BFB5D56" wp14:editId="1E710009">
            <wp:extent cx="5731510" cy="3743325"/>
            <wp:effectExtent l="0" t="0" r="2540" b="9525"/>
            <wp:docPr id="31" name="Chart 31">
              <a:extLst xmlns:a="http://schemas.openxmlformats.org/drawingml/2006/main">
                <a:ext uri="{FF2B5EF4-FFF2-40B4-BE49-F238E27FC236}">
                  <a16:creationId xmlns:a16="http://schemas.microsoft.com/office/drawing/2014/main" id="{1961B486-550E-486E-A627-BF113C46D47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5A77D3A2" w14:textId="5302E56E" w:rsidR="00A2286F" w:rsidRDefault="005920C6" w:rsidP="005920C6">
      <w:pPr>
        <w:pStyle w:val="Caption"/>
      </w:pPr>
      <w:bookmarkStart w:id="30" w:name="_Ref5551784"/>
      <w:r>
        <w:t xml:space="preserve">Figure </w:t>
      </w:r>
      <w:r w:rsidR="00F51C24">
        <w:fldChar w:fldCharType="begin"/>
      </w:r>
      <w:r w:rsidR="00F51C24">
        <w:instrText xml:space="preserve"> SEQ Figure \* ARABIC </w:instrText>
      </w:r>
      <w:r w:rsidR="00F51C24">
        <w:fldChar w:fldCharType="separate"/>
      </w:r>
      <w:r w:rsidR="00455EE2">
        <w:rPr>
          <w:noProof/>
        </w:rPr>
        <w:t>8</w:t>
      </w:r>
      <w:r w:rsidR="00F51C24">
        <w:rPr>
          <w:noProof/>
        </w:rPr>
        <w:fldChar w:fldCharType="end"/>
      </w:r>
      <w:bookmarkEnd w:id="30"/>
      <w:r>
        <w:t xml:space="preserve"> Circuit 3 - Heat Transfer Coefficient</w:t>
      </w:r>
    </w:p>
    <w:p w14:paraId="18DB0B55" w14:textId="43ED086F" w:rsidR="003F3761" w:rsidRPr="003F3761" w:rsidRDefault="003F3761" w:rsidP="003F3761">
      <w:r>
        <w:t xml:space="preserve">The heat transfer coefficient in circuit 3 </w:t>
      </w:r>
      <w:r w:rsidR="001F2BBC">
        <w:t xml:space="preserve">appears more </w:t>
      </w:r>
      <w:r w:rsidR="00844E8D">
        <w:t xml:space="preserve">of a uniform curve </w:t>
      </w:r>
      <w:r w:rsidR="009E2DC6">
        <w:t xml:space="preserve">than circuit 2. </w:t>
      </w:r>
      <w:r w:rsidR="00935154">
        <w:t>T</w:t>
      </w:r>
      <w:r w:rsidR="004A6023">
        <w:t>he data clea</w:t>
      </w:r>
      <w:r w:rsidR="007D7F16">
        <w:t xml:space="preserve">rly suggests the </w:t>
      </w:r>
      <w:r w:rsidR="00020544">
        <w:t xml:space="preserve">coefficient will level off at some point, much like in circuit </w:t>
      </w:r>
      <w:r w:rsidR="00AE7364">
        <w:t>1 (</w:t>
      </w:r>
      <w:r w:rsidR="00AE7364">
        <w:fldChar w:fldCharType="begin"/>
      </w:r>
      <w:r w:rsidR="00AE7364">
        <w:instrText xml:space="preserve"> REF _Ref5543049 \h </w:instrText>
      </w:r>
      <w:r w:rsidR="00AE7364">
        <w:fldChar w:fldCharType="separate"/>
      </w:r>
      <w:r w:rsidR="00AE7364">
        <w:t xml:space="preserve">Figure </w:t>
      </w:r>
      <w:r w:rsidR="00AE7364">
        <w:rPr>
          <w:noProof/>
        </w:rPr>
        <w:t>2</w:t>
      </w:r>
      <w:r w:rsidR="00AE7364">
        <w:fldChar w:fldCharType="end"/>
      </w:r>
      <w:r w:rsidR="00AE7364">
        <w:t>)</w:t>
      </w:r>
      <w:r w:rsidR="00F85243">
        <w:t xml:space="preserve"> and the data collected </w:t>
      </w:r>
      <w:r w:rsidR="0053523E">
        <w:t xml:space="preserve">within a ‘comfort zone’ for the air heat absorption. </w:t>
      </w:r>
      <w:r w:rsidR="00CC387A">
        <w:t xml:space="preserve">Unlike circuit 1, in which the </w:t>
      </w:r>
      <w:r w:rsidR="001631C2">
        <w:t xml:space="preserve">water mass flow is the variable, in circuits 2 and 3 the heat transfer coefficient </w:t>
      </w:r>
      <w:r w:rsidR="00E76FDE">
        <w:t>is a constant curve</w:t>
      </w:r>
      <w:r w:rsidR="00E46CA8">
        <w:t xml:space="preserve"> and not a complete straight line. </w:t>
      </w:r>
    </w:p>
    <w:p w14:paraId="4F614797" w14:textId="77777777" w:rsidR="005473AD" w:rsidRDefault="005473AD" w:rsidP="005473AD">
      <w:pPr>
        <w:keepNext/>
      </w:pPr>
      <w:r>
        <w:rPr>
          <w:noProof/>
        </w:rPr>
        <w:lastRenderedPageBreak/>
        <w:drawing>
          <wp:inline distT="0" distB="0" distL="0" distR="0" wp14:anchorId="459D764B" wp14:editId="3651F466">
            <wp:extent cx="5731510" cy="3743325"/>
            <wp:effectExtent l="0" t="0" r="2540" b="9525"/>
            <wp:docPr id="32" name="Chart 32">
              <a:extLst xmlns:a="http://schemas.openxmlformats.org/drawingml/2006/main">
                <a:ext uri="{FF2B5EF4-FFF2-40B4-BE49-F238E27FC236}">
                  <a16:creationId xmlns:a16="http://schemas.microsoft.com/office/drawing/2014/main" id="{526D60B4-1385-45EA-B67B-116429A61BA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2A31CEBC" w14:textId="17D4EC7B" w:rsidR="005920C6" w:rsidRPr="005920C6" w:rsidRDefault="005473AD" w:rsidP="005473AD">
      <w:pPr>
        <w:pStyle w:val="Caption"/>
      </w:pPr>
      <w:bookmarkStart w:id="31" w:name="_Ref5558474"/>
      <w:r>
        <w:t xml:space="preserve">Figure </w:t>
      </w:r>
      <w:r w:rsidR="00F51C24">
        <w:fldChar w:fldCharType="begin"/>
      </w:r>
      <w:r w:rsidR="00F51C24">
        <w:instrText xml:space="preserve"> SEQ Figure \* ARABIC </w:instrText>
      </w:r>
      <w:r w:rsidR="00F51C24">
        <w:fldChar w:fldCharType="separate"/>
      </w:r>
      <w:r w:rsidR="00455EE2">
        <w:rPr>
          <w:noProof/>
        </w:rPr>
        <w:t>9</w:t>
      </w:r>
      <w:r w:rsidR="00F51C24">
        <w:rPr>
          <w:noProof/>
        </w:rPr>
        <w:fldChar w:fldCharType="end"/>
      </w:r>
      <w:bookmarkEnd w:id="31"/>
      <w:r>
        <w:t xml:space="preserve"> Circuit 3 - Temperature Efficiency</w:t>
      </w:r>
    </w:p>
    <w:p w14:paraId="53FAAF02" w14:textId="01CEAD40" w:rsidR="002E4927" w:rsidRPr="00907727" w:rsidRDefault="0050476B">
      <w:pPr>
        <w:spacing w:before="0" w:after="200" w:line="276" w:lineRule="auto"/>
      </w:pPr>
      <w:r>
        <w:t xml:space="preserve"> </w:t>
      </w:r>
      <w:r w:rsidR="00A64A5B">
        <w:t>The temperature efficiency for circuit 3</w:t>
      </w:r>
      <w:r w:rsidR="00503D5D">
        <w:t xml:space="preserve"> follows the same general rule as circuit </w:t>
      </w:r>
      <w:r w:rsidR="006A7E2D">
        <w:t xml:space="preserve">2 however, with the Lower initial </w:t>
      </w:r>
      <w:r w:rsidR="000B4E6E">
        <w:t xml:space="preserve">water </w:t>
      </w:r>
      <w:r w:rsidR="006A7E2D">
        <w:t xml:space="preserve">temperature the </w:t>
      </w:r>
      <w:r w:rsidR="00216E98">
        <w:t>efficiency starts slightly higher</w:t>
      </w:r>
      <w:r w:rsidR="00946F1A">
        <w:t xml:space="preserve">. The air temperature efficiency </w:t>
      </w:r>
      <w:r w:rsidR="008811FF">
        <w:t>remains unaffected by the change</w:t>
      </w:r>
      <w:r w:rsidR="00DE71DA">
        <w:t xml:space="preserve">. The most noticeable difference between </w:t>
      </w:r>
      <w:r w:rsidR="00DE71DA">
        <w:fldChar w:fldCharType="begin"/>
      </w:r>
      <w:r w:rsidR="00DE71DA">
        <w:instrText xml:space="preserve"> REF _Ref5558474 \h </w:instrText>
      </w:r>
      <w:r w:rsidR="00DE71DA">
        <w:fldChar w:fldCharType="separate"/>
      </w:r>
      <w:r w:rsidR="00DE71DA">
        <w:t xml:space="preserve">Figure </w:t>
      </w:r>
      <w:r w:rsidR="00DE71DA">
        <w:rPr>
          <w:noProof/>
        </w:rPr>
        <w:t>9</w:t>
      </w:r>
      <w:r w:rsidR="00DE71DA">
        <w:fldChar w:fldCharType="end"/>
      </w:r>
      <w:r w:rsidR="00DE71DA">
        <w:t xml:space="preserve"> and </w:t>
      </w:r>
      <w:r w:rsidR="00DE71DA">
        <w:fldChar w:fldCharType="begin"/>
      </w:r>
      <w:r w:rsidR="00DE71DA">
        <w:instrText xml:space="preserve"> REF _Ref5558477 \h </w:instrText>
      </w:r>
      <w:r w:rsidR="00DE71DA">
        <w:fldChar w:fldCharType="separate"/>
      </w:r>
      <w:r w:rsidR="00DE71DA">
        <w:t xml:space="preserve">Figure </w:t>
      </w:r>
      <w:r w:rsidR="00DE71DA">
        <w:rPr>
          <w:noProof/>
        </w:rPr>
        <w:t>6</w:t>
      </w:r>
      <w:r w:rsidR="00DE71DA">
        <w:fldChar w:fldCharType="end"/>
      </w:r>
      <w:r w:rsidR="00DE71DA">
        <w:t xml:space="preserve"> is </w:t>
      </w:r>
      <w:r w:rsidR="00A30C06">
        <w:t>the neatness of the lines in</w:t>
      </w:r>
      <w:r w:rsidR="007C5104">
        <w:t xml:space="preserve"> </w:t>
      </w:r>
      <w:r w:rsidR="007C5104">
        <w:fldChar w:fldCharType="begin"/>
      </w:r>
      <w:r w:rsidR="007C5104">
        <w:instrText xml:space="preserve"> REF _Ref5558474 \h </w:instrText>
      </w:r>
      <w:r w:rsidR="007C5104">
        <w:fldChar w:fldCharType="separate"/>
      </w:r>
      <w:r w:rsidR="007C5104">
        <w:t xml:space="preserve">Figure </w:t>
      </w:r>
      <w:r w:rsidR="007C5104">
        <w:rPr>
          <w:noProof/>
        </w:rPr>
        <w:t>9</w:t>
      </w:r>
      <w:r w:rsidR="007C5104">
        <w:fldChar w:fldCharType="end"/>
      </w:r>
      <w:r w:rsidR="007C5104">
        <w:t xml:space="preserve">, this suggests some </w:t>
      </w:r>
      <w:r w:rsidR="00907727">
        <w:t xml:space="preserve">errors or inaccuracies in circuit 2’s data. </w:t>
      </w:r>
      <w:r w:rsidR="005860F9">
        <w:br w:type="page"/>
      </w:r>
    </w:p>
    <w:p w14:paraId="21620842" w14:textId="683F0048" w:rsidR="005860F9" w:rsidRDefault="00BD018E" w:rsidP="005860F9">
      <w:pPr>
        <w:pStyle w:val="Heading1"/>
      </w:pPr>
      <w:bookmarkStart w:id="32" w:name="_Toc5568473"/>
      <w:r>
        <w:lastRenderedPageBreak/>
        <w:t>Evaluation</w:t>
      </w:r>
      <w:bookmarkEnd w:id="32"/>
    </w:p>
    <w:p w14:paraId="3DA8785E" w14:textId="77777777" w:rsidR="001F6137" w:rsidRDefault="00907727">
      <w:pPr>
        <w:spacing w:before="0" w:after="200" w:line="276" w:lineRule="auto"/>
      </w:pPr>
      <w:r>
        <w:t xml:space="preserve">There </w:t>
      </w:r>
      <w:r w:rsidR="00A639BE">
        <w:t>are</w:t>
      </w:r>
      <w:r>
        <w:t xml:space="preserve"> two anomalies </w:t>
      </w:r>
      <w:r w:rsidR="00A639BE">
        <w:t>in the data, both in circuit one and two</w:t>
      </w:r>
      <w:r w:rsidR="00E90A3D">
        <w:t xml:space="preserve"> and appear to be </w:t>
      </w:r>
      <w:r w:rsidR="00B43920">
        <w:t xml:space="preserve">caused by the same thing. </w:t>
      </w:r>
      <w:r w:rsidR="002121E3">
        <w:t xml:space="preserve">A possible cause for these anomalies may be not allowing enough </w:t>
      </w:r>
      <w:r w:rsidR="00C542AB">
        <w:t xml:space="preserve">for the Heat exchanger to reach equilibrium before taking each </w:t>
      </w:r>
      <w:r w:rsidR="004D16DC">
        <w:t>measurement. The 4minute time lapse used could be extended to 5 minutes</w:t>
      </w:r>
      <w:r w:rsidR="00C216FF">
        <w:t>.</w:t>
      </w:r>
      <w:r w:rsidR="00C4328E">
        <w:t xml:space="preserve"> An increase in </w:t>
      </w:r>
      <w:r w:rsidR="006026AD">
        <w:t xml:space="preserve">measurements would also improve accuracy and better highlight anomalies in the data. </w:t>
      </w:r>
    </w:p>
    <w:p w14:paraId="5F07A6A8" w14:textId="7AF0A10B" w:rsidR="00BD018E" w:rsidRDefault="001F6137">
      <w:pPr>
        <w:spacing w:before="0" w:after="200" w:line="276" w:lineRule="auto"/>
      </w:pPr>
      <w:r>
        <w:t xml:space="preserve">The initial water temperature for </w:t>
      </w:r>
      <w:r w:rsidR="00D1403D">
        <w:t xml:space="preserve">circuit 3 </w:t>
      </w:r>
      <w:r w:rsidR="00486FB8">
        <w:t>was consistently 3-4</w:t>
      </w:r>
      <w:r w:rsidR="00486FB8">
        <w:rPr>
          <w:vertAlign w:val="superscript"/>
        </w:rPr>
        <w:t>o</w:t>
      </w:r>
      <w:r w:rsidR="00486FB8">
        <w:t xml:space="preserve">C above the required temperature. </w:t>
      </w:r>
      <w:r w:rsidR="001F641A">
        <w:t xml:space="preserve">As an improvement to keep the experiment within more acceptable </w:t>
      </w:r>
      <w:r w:rsidR="00561A97">
        <w:t xml:space="preserve">error margins, extra time for the </w:t>
      </w:r>
      <w:r w:rsidR="00C90339">
        <w:t xml:space="preserve">water tank to cool down would be advised. </w:t>
      </w:r>
      <w:r w:rsidR="000850A3">
        <w:t>Despite</w:t>
      </w:r>
      <w:r w:rsidR="003E164C">
        <w:t xml:space="preserve"> the tempera</w:t>
      </w:r>
      <w:r w:rsidR="00CB5B20">
        <w:t xml:space="preserve">ture difference, the temperature fluctuation during the experiment </w:t>
      </w:r>
      <w:r w:rsidR="000850A3">
        <w:t>was acceptable.</w:t>
      </w:r>
      <w:r w:rsidR="00BD018E">
        <w:br w:type="page"/>
      </w:r>
    </w:p>
    <w:p w14:paraId="373CE482" w14:textId="741A6B78" w:rsidR="00AA5F1C" w:rsidRDefault="00BD018E" w:rsidP="00AA5F1C">
      <w:pPr>
        <w:pStyle w:val="Heading1"/>
      </w:pPr>
      <w:bookmarkStart w:id="33" w:name="_Toc5568474"/>
      <w:r>
        <w:lastRenderedPageBreak/>
        <w:t>Conclusion</w:t>
      </w:r>
      <w:bookmarkEnd w:id="33"/>
    </w:p>
    <w:p w14:paraId="5A9F1EF9" w14:textId="1C0E853E" w:rsidR="00455EE2" w:rsidRDefault="00AF527A" w:rsidP="00455EE2">
      <w:pPr>
        <w:keepNext/>
      </w:pPr>
      <w:r>
        <w:t>Differing characteristics in the 3 circuits can be found in the graphs shown above</w:t>
      </w:r>
      <w:r w:rsidR="006A3997">
        <w:t xml:space="preserve">. </w:t>
      </w:r>
      <w:r w:rsidR="00342A7B">
        <w:t xml:space="preserve">In circuit 1 when varying just the water mass flowrate the </w:t>
      </w:r>
      <w:r w:rsidR="000F5A8E">
        <w:t xml:space="preserve">Emission and absorption rates of the water and air </w:t>
      </w:r>
      <w:r w:rsidR="00AA0154">
        <w:t>stayed consistent as the mass flowrate increased</w:t>
      </w:r>
      <w:r w:rsidR="00AF7878">
        <w:t xml:space="preserve">, with the water heat emission staying consistently below the </w:t>
      </w:r>
      <w:r w:rsidR="00D429C9">
        <w:t>air heat absorption (negating any anomalies).</w:t>
      </w:r>
      <w:r w:rsidR="007E1504">
        <w:t xml:space="preserve"> Whereas, in circuits 2 and 3 when the air mass flow rate was being varied, </w:t>
      </w:r>
      <w:r w:rsidR="0009083C">
        <w:t xml:space="preserve">the </w:t>
      </w:r>
      <w:r w:rsidR="00E66E26">
        <w:t xml:space="preserve">air heat absorption rate started well below the water heat emission rate and increased </w:t>
      </w:r>
      <w:r w:rsidR="00C40AB3">
        <w:t xml:space="preserve">at a higher rate. The two rates </w:t>
      </w:r>
      <w:r w:rsidR="00754843">
        <w:t xml:space="preserve">intersect at a single point </w:t>
      </w:r>
      <w:r w:rsidR="009339CA">
        <w:t>and</w:t>
      </w:r>
      <w:r w:rsidR="00FD5A3B">
        <w:t xml:space="preserve"> then</w:t>
      </w:r>
      <w:r w:rsidR="009339CA">
        <w:t xml:space="preserve"> </w:t>
      </w:r>
      <w:r w:rsidR="00FD5A3B">
        <w:t>continue</w:t>
      </w:r>
      <w:r w:rsidR="009339CA">
        <w:t xml:space="preserve"> in previous fashion.</w:t>
      </w:r>
      <w:r w:rsidR="008F1D5C">
        <w:t xml:space="preserve"> This shows that the air </w:t>
      </w:r>
      <w:r w:rsidR="002446B0">
        <w:t xml:space="preserve">heat </w:t>
      </w:r>
      <w:r w:rsidR="008F1D5C">
        <w:t>absorption rate is limit</w:t>
      </w:r>
      <w:r w:rsidR="002446B0">
        <w:t>ed</w:t>
      </w:r>
      <w:r w:rsidR="008F1D5C">
        <w:t xml:space="preserve"> by the flow of </w:t>
      </w:r>
      <w:r w:rsidR="003C3202">
        <w:t>water but,</w:t>
      </w:r>
      <w:r w:rsidR="002446B0">
        <w:t xml:space="preserve"> </w:t>
      </w:r>
      <w:r w:rsidR="00702504">
        <w:t xml:space="preserve">will surpass the water heat absorption </w:t>
      </w:r>
      <w:r w:rsidR="001C712D">
        <w:t>rate</w:t>
      </w:r>
      <w:r w:rsidR="00702504">
        <w:t xml:space="preserve"> when air mass flow rate is increased. </w:t>
      </w:r>
      <w:r w:rsidR="003C3202">
        <w:t>This is reiterated when comparing the</w:t>
      </w:r>
      <w:r w:rsidR="00FD5A3B">
        <w:t xml:space="preserve"> heat transfer coefficients. </w:t>
      </w:r>
      <w:r w:rsidR="001C712D">
        <w:t xml:space="preserve">In circuit 1 the heat transfer coefficient </w:t>
      </w:r>
      <w:r w:rsidR="007831E3">
        <w:t xml:space="preserve">increases, </w:t>
      </w:r>
      <w:r w:rsidR="00B81AAD">
        <w:t>peaks</w:t>
      </w:r>
      <w:r w:rsidR="008B7EE0">
        <w:t>,</w:t>
      </w:r>
      <w:r w:rsidR="00B81AAD">
        <w:t xml:space="preserve"> then </w:t>
      </w:r>
      <w:r w:rsidR="007C56BD">
        <w:t>decreases</w:t>
      </w:r>
      <w:r w:rsidR="00B81AAD">
        <w:t xml:space="preserve"> and </w:t>
      </w:r>
      <w:r w:rsidR="007C56BD">
        <w:t xml:space="preserve">starts to </w:t>
      </w:r>
      <w:r w:rsidR="00B81AAD">
        <w:t>level off.</w:t>
      </w:r>
      <w:r w:rsidR="007C56BD">
        <w:t xml:space="preserve"> Conversely in circuits 2 and 3</w:t>
      </w:r>
      <w:r w:rsidR="008B7EE0">
        <w:t xml:space="preserve"> the heat transfer coefficient</w:t>
      </w:r>
      <w:r w:rsidR="00FC0DDD">
        <w:t xml:space="preserve"> increases at a steady rate the starts to level off towards a peak value.</w:t>
      </w:r>
      <w:r w:rsidR="00206936">
        <w:t xml:space="preserve"> This shows that whilst increasing the water flow too much can have an adverse </w:t>
      </w:r>
      <w:r w:rsidR="00946E01">
        <w:t>e</w:t>
      </w:r>
      <w:r w:rsidR="00206936">
        <w:t>ffect</w:t>
      </w:r>
      <w:r w:rsidR="00946E01">
        <w:t xml:space="preserve"> on the performance </w:t>
      </w:r>
      <w:r w:rsidR="003F590D">
        <w:t xml:space="preserve">of the heat exchanger, too much air flow will not. </w:t>
      </w:r>
      <w:r w:rsidR="00206936">
        <w:t xml:space="preserve"> </w:t>
      </w:r>
      <w:r w:rsidR="0086055A">
        <w:t xml:space="preserve">As a performance </w:t>
      </w:r>
      <w:r w:rsidR="002629B9">
        <w:t xml:space="preserve">enhancement additional banks could be added to the </w:t>
      </w:r>
      <w:r w:rsidR="00CD4DFF">
        <w:t xml:space="preserve">water side to give more time with the water in the air flow, this would increase the </w:t>
      </w:r>
      <w:r w:rsidR="0086212D">
        <w:t>optimum water flow at any given air flow.</w:t>
      </w:r>
      <w:r w:rsidR="00455EE2">
        <w:rPr>
          <w:noProof/>
        </w:rPr>
        <w:drawing>
          <wp:inline distT="0" distB="0" distL="0" distR="0" wp14:anchorId="5B949476" wp14:editId="064AFB52">
            <wp:extent cx="5731510" cy="3743325"/>
            <wp:effectExtent l="0" t="0" r="2540" b="9525"/>
            <wp:docPr id="34" name="Chart 34">
              <a:extLst xmlns:a="http://schemas.openxmlformats.org/drawingml/2006/main">
                <a:ext uri="{FF2B5EF4-FFF2-40B4-BE49-F238E27FC236}">
                  <a16:creationId xmlns:a16="http://schemas.microsoft.com/office/drawing/2014/main" id="{DF374F26-9B9E-4197-9FA4-AB3E791B17D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14E37F97" w14:textId="72351E72" w:rsidR="00AF527A" w:rsidRDefault="00455EE2" w:rsidP="00455EE2">
      <w:pPr>
        <w:pStyle w:val="Caption"/>
      </w:pPr>
      <w:r>
        <w:t xml:space="preserve">Figure </w:t>
      </w:r>
      <w:r w:rsidR="00F51C24">
        <w:fldChar w:fldCharType="begin"/>
      </w:r>
      <w:r w:rsidR="00F51C24">
        <w:instrText xml:space="preserve"> SEQ Figure \* ARABIC </w:instrText>
      </w:r>
      <w:r w:rsidR="00F51C24">
        <w:fldChar w:fldCharType="separate"/>
      </w:r>
      <w:r>
        <w:rPr>
          <w:noProof/>
        </w:rPr>
        <w:t>10</w:t>
      </w:r>
      <w:r w:rsidR="00F51C24">
        <w:rPr>
          <w:noProof/>
        </w:rPr>
        <w:fldChar w:fldCharType="end"/>
      </w:r>
      <w:r>
        <w:t xml:space="preserve"> C2 v C3 Temperature Efficiency</w:t>
      </w:r>
    </w:p>
    <w:p w14:paraId="7ADDED87" w14:textId="28B82F8D" w:rsidR="00455EE2" w:rsidRPr="006474FD" w:rsidRDefault="00131A33" w:rsidP="00455EE2">
      <w:r>
        <w:lastRenderedPageBreak/>
        <w:t xml:space="preserve">This graph has been constructed to better show the </w:t>
      </w:r>
      <w:r w:rsidR="00AA0685">
        <w:t>two</w:t>
      </w:r>
      <w:r w:rsidR="00DD3BBF">
        <w:t xml:space="preserve"> water</w:t>
      </w:r>
      <w:r w:rsidR="00AA0685">
        <w:t xml:space="preserve"> temperature efficiencies of circuit 2 and circuit 3; the same </w:t>
      </w:r>
      <w:r w:rsidR="00921F7B">
        <w:t>experiment with two different starting water temperatures (</w:t>
      </w:r>
      <w:r w:rsidR="00DA2282">
        <w:t>60</w:t>
      </w:r>
      <w:r w:rsidR="00DA2282">
        <w:rPr>
          <w:vertAlign w:val="superscript"/>
        </w:rPr>
        <w:t>o</w:t>
      </w:r>
      <w:r w:rsidR="00DA2282">
        <w:t>C</w:t>
      </w:r>
      <w:r w:rsidR="006474FD">
        <w:t xml:space="preserve"> and 45</w:t>
      </w:r>
      <w:r w:rsidR="006474FD">
        <w:rPr>
          <w:vertAlign w:val="superscript"/>
        </w:rPr>
        <w:t>o</w:t>
      </w:r>
      <w:r w:rsidR="006474FD">
        <w:t xml:space="preserve">C). </w:t>
      </w:r>
      <w:r w:rsidR="00DD3BBF">
        <w:t>Th</w:t>
      </w:r>
      <w:r w:rsidR="00624112">
        <w:t xml:space="preserve">e anomaly has been removed from circuit 2 to aid in comparison. </w:t>
      </w:r>
      <w:r w:rsidR="00956A9D">
        <w:t>Circuit 2 with the higher starting</w:t>
      </w:r>
      <w:r w:rsidR="009272B6">
        <w:t xml:space="preserve"> water</w:t>
      </w:r>
      <w:r w:rsidR="00956A9D">
        <w:t xml:space="preserve"> </w:t>
      </w:r>
      <w:r w:rsidR="009272B6">
        <w:t xml:space="preserve">temperature begins with a lower temperature efficiency than circuit </w:t>
      </w:r>
      <w:r w:rsidR="00682DB6">
        <w:t>3 but,</w:t>
      </w:r>
      <w:r w:rsidR="009272B6">
        <w:t xml:space="preserve"> ends with a higher efficiency.</w:t>
      </w:r>
      <w:r w:rsidR="00930A3B">
        <w:t xml:space="preserve"> Although only </w:t>
      </w:r>
      <w:r w:rsidR="009801B0">
        <w:t xml:space="preserve">small differences this shows the </w:t>
      </w:r>
      <w:r w:rsidR="001478C3">
        <w:t>air</w:t>
      </w:r>
      <w:r w:rsidR="00334821">
        <w:t xml:space="preserve"> heat absorption rate </w:t>
      </w:r>
      <w:r w:rsidR="00E7190E">
        <w:t xml:space="preserve">not high enough for the higher temperature of water, however as the air mass flow rate increases </w:t>
      </w:r>
      <w:r w:rsidR="008B5AE6">
        <w:t xml:space="preserve">the air is able to absorb the addition heat and then exceeds the </w:t>
      </w:r>
      <w:r w:rsidR="00BC2E7B">
        <w:t xml:space="preserve">lower temperatures efficiency. This shows the </w:t>
      </w:r>
      <w:r w:rsidR="00CC327B">
        <w:t>higher efficiencies possible with higher</w:t>
      </w:r>
      <w:r w:rsidR="00A830AF">
        <w:t xml:space="preserve"> starting water temperatures when increasing air mass flow. </w:t>
      </w:r>
      <w:r w:rsidR="00EB5ED4" w:rsidRPr="002C45C4">
        <w:t>Circuit 1</w:t>
      </w:r>
      <w:r w:rsidR="00AB2AD9" w:rsidRPr="002C45C4">
        <w:t>’s temperature efficiency is completely different</w:t>
      </w:r>
      <w:r w:rsidR="00882FA7" w:rsidRPr="002C45C4">
        <w:t>;</w:t>
      </w:r>
      <w:r w:rsidR="0033284D" w:rsidRPr="002C45C4">
        <w:t xml:space="preserve"> showing a drastic drop in</w:t>
      </w:r>
      <w:r w:rsidR="001C5EB2" w:rsidRPr="002C45C4">
        <w:t xml:space="preserve"> water</w:t>
      </w:r>
      <w:r w:rsidR="0033284D" w:rsidRPr="002C45C4">
        <w:t xml:space="preserve"> temperature efficiency from </w:t>
      </w:r>
      <w:r w:rsidR="001C5EB2" w:rsidRPr="002C45C4">
        <w:t>over 60% to nearly 10%</w:t>
      </w:r>
      <w:r w:rsidR="00882FA7" w:rsidRPr="002C45C4">
        <w:t>, finishing under the air temperature efficiency</w:t>
      </w:r>
      <w:r w:rsidR="002C45C4" w:rsidRPr="002C45C4">
        <w:t xml:space="preserve"> as the water mass flow increases.</w:t>
      </w:r>
      <w:r w:rsidR="00981832">
        <w:t xml:space="preserve"> </w:t>
      </w:r>
      <w:r w:rsidR="00E765BF">
        <w:t xml:space="preserve">This show the increase of the water mass flow </w:t>
      </w:r>
      <w:r w:rsidR="007E681E">
        <w:t xml:space="preserve">benefits the air temperature increase slightly, but does not </w:t>
      </w:r>
      <w:r w:rsidR="007D7BB9">
        <w:t>help the water</w:t>
      </w:r>
      <w:r w:rsidR="0047320A">
        <w:t>, without increasing the air mass flow.</w:t>
      </w:r>
    </w:p>
    <w:p w14:paraId="6B663E1C" w14:textId="5B0B5B0E" w:rsidR="000850A3" w:rsidRDefault="00A92A33" w:rsidP="00AF527A">
      <w:r>
        <w:t xml:space="preserve">From this it is clear to see that in order to </w:t>
      </w:r>
      <w:r w:rsidR="00713A55">
        <w:t>set up</w:t>
      </w:r>
      <w:r w:rsidR="003A6637">
        <w:t xml:space="preserve"> a system with maximum efficiency the water flow must be adjusted to match the air flow</w:t>
      </w:r>
      <w:r w:rsidR="00493E33">
        <w:t>.</w:t>
      </w:r>
      <w:r w:rsidR="00B51B6A">
        <w:t xml:space="preserve"> Furthermore, the higher the initial water temperature the higher the </w:t>
      </w:r>
      <w:r w:rsidR="00FE0ECB">
        <w:t>air mass flow should be to gain extra efficiency.</w:t>
      </w:r>
    </w:p>
    <w:p w14:paraId="50F5C785" w14:textId="4731B649" w:rsidR="008502AC" w:rsidRDefault="000850A3" w:rsidP="000850A3">
      <w:pPr>
        <w:spacing w:before="0" w:after="200" w:line="276" w:lineRule="auto"/>
      </w:pPr>
      <w:r>
        <w:br w:type="page"/>
      </w:r>
    </w:p>
    <w:sdt>
      <w:sdtPr>
        <w:rPr>
          <w:rFonts w:eastAsiaTheme="minorHAnsi" w:cstheme="minorBidi"/>
          <w:b w:val="0"/>
          <w:bCs w:val="0"/>
          <w:color w:val="auto"/>
          <w:sz w:val="22"/>
          <w:szCs w:val="22"/>
        </w:rPr>
        <w:id w:val="592825483"/>
        <w:docPartObj>
          <w:docPartGallery w:val="Bibliographies"/>
          <w:docPartUnique/>
        </w:docPartObj>
      </w:sdtPr>
      <w:sdtEndPr/>
      <w:sdtContent>
        <w:bookmarkStart w:id="34" w:name="_Toc5568475" w:displacedByCustomXml="prev"/>
        <w:p w14:paraId="7B3A96B4" w14:textId="27E68D46" w:rsidR="00D62EC0" w:rsidRDefault="00D62EC0" w:rsidP="0013260B">
          <w:pPr>
            <w:pStyle w:val="Heading1"/>
          </w:pPr>
          <w:r>
            <w:t>Bibliography</w:t>
          </w:r>
          <w:bookmarkEnd w:id="34"/>
        </w:p>
        <w:sdt>
          <w:sdtPr>
            <w:id w:val="111145805"/>
            <w:bibliography/>
          </w:sdtPr>
          <w:sdtEndPr/>
          <w:sdtContent>
            <w:p w14:paraId="458816EF" w14:textId="77777777" w:rsidR="000850A3" w:rsidRDefault="00D62EC0" w:rsidP="000850A3">
              <w:pPr>
                <w:pStyle w:val="Bibliography"/>
                <w:rPr>
                  <w:noProof/>
                  <w:sz w:val="24"/>
                  <w:szCs w:val="24"/>
                </w:rPr>
              </w:pPr>
              <w:r>
                <w:fldChar w:fldCharType="begin"/>
              </w:r>
              <w:r>
                <w:instrText xml:space="preserve"> BIBLIOGRAPHY </w:instrText>
              </w:r>
              <w:r>
                <w:fldChar w:fldCharType="separate"/>
              </w:r>
              <w:r w:rsidR="000850A3">
                <w:rPr>
                  <w:noProof/>
                </w:rPr>
                <w:t xml:space="preserve">Brogan, R., 2011. </w:t>
              </w:r>
              <w:r w:rsidR="000850A3">
                <w:rPr>
                  <w:i/>
                  <w:iCs/>
                  <w:noProof/>
                </w:rPr>
                <w:t xml:space="preserve">Heat Exchangers. </w:t>
              </w:r>
              <w:r w:rsidR="000850A3">
                <w:rPr>
                  <w:noProof/>
                </w:rPr>
                <w:t xml:space="preserve">[Online] </w:t>
              </w:r>
              <w:r w:rsidR="000850A3">
                <w:rPr>
                  <w:noProof/>
                </w:rPr>
                <w:br/>
                <w:t xml:space="preserve">Available at: </w:t>
              </w:r>
              <w:r w:rsidR="000850A3">
                <w:rPr>
                  <w:noProof/>
                  <w:u w:val="single"/>
                </w:rPr>
                <w:t>http://www.thermopedia.com/content/832/</w:t>
              </w:r>
              <w:r w:rsidR="000850A3">
                <w:rPr>
                  <w:noProof/>
                </w:rPr>
                <w:br/>
                <w:t>[Accessed 04 2019].</w:t>
              </w:r>
            </w:p>
            <w:p w14:paraId="10E4AB7A" w14:textId="77777777" w:rsidR="000850A3" w:rsidRDefault="000850A3" w:rsidP="000850A3">
              <w:pPr>
                <w:pStyle w:val="Bibliography"/>
                <w:rPr>
                  <w:noProof/>
                </w:rPr>
              </w:pPr>
              <w:r>
                <w:rPr>
                  <w:noProof/>
                </w:rPr>
                <w:t xml:space="preserve">Ezgi, C., 2016. </w:t>
              </w:r>
              <w:r>
                <w:rPr>
                  <w:i/>
                  <w:iCs/>
                  <w:noProof/>
                </w:rPr>
                <w:t xml:space="preserve">Basic Design Methods of the Heat Exchanger. </w:t>
              </w:r>
              <w:r>
                <w:rPr>
                  <w:noProof/>
                </w:rPr>
                <w:t xml:space="preserve">[Online] </w:t>
              </w:r>
              <w:r>
                <w:rPr>
                  <w:noProof/>
                </w:rPr>
                <w:br/>
                <w:t xml:space="preserve">Available at: </w:t>
              </w:r>
              <w:r>
                <w:rPr>
                  <w:noProof/>
                  <w:u w:val="single"/>
                </w:rPr>
                <w:t>https://www.intechopen.com/books/heat-exchangers-design-experiment-and-simulation/basic-design-methods-of-heat-exchanger</w:t>
              </w:r>
              <w:r>
                <w:rPr>
                  <w:noProof/>
                </w:rPr>
                <w:br/>
                <w:t>[Accessed 03 2019].</w:t>
              </w:r>
            </w:p>
            <w:p w14:paraId="11B47C51" w14:textId="08FE7292" w:rsidR="00D62EC0" w:rsidRDefault="00D62EC0" w:rsidP="000850A3">
              <w:r>
                <w:rPr>
                  <w:b/>
                  <w:bCs/>
                  <w:noProof/>
                </w:rPr>
                <w:fldChar w:fldCharType="end"/>
              </w:r>
            </w:p>
          </w:sdtContent>
        </w:sdt>
      </w:sdtContent>
    </w:sdt>
    <w:p w14:paraId="211D4707" w14:textId="77777777" w:rsidR="00D62EC0" w:rsidRPr="00AF527A" w:rsidRDefault="00D62EC0" w:rsidP="00AF527A">
      <w:bookmarkStart w:id="35" w:name="_GoBack"/>
      <w:bookmarkEnd w:id="35"/>
    </w:p>
    <w:sectPr w:rsidR="00D62EC0" w:rsidRPr="00AF527A" w:rsidSect="00533D77">
      <w:headerReference w:type="default" r:id="rId20"/>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2659D5" w14:textId="77777777" w:rsidR="00F51C24" w:rsidRDefault="00F51C24" w:rsidP="00134AF0">
      <w:pPr>
        <w:spacing w:before="0" w:after="0" w:line="240" w:lineRule="auto"/>
      </w:pPr>
      <w:r>
        <w:separator/>
      </w:r>
    </w:p>
  </w:endnote>
  <w:endnote w:type="continuationSeparator" w:id="0">
    <w:p w14:paraId="39202245" w14:textId="77777777" w:rsidR="00F51C24" w:rsidRDefault="00F51C24" w:rsidP="00134AF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26587393"/>
      <w:docPartObj>
        <w:docPartGallery w:val="Page Numbers (Bottom of Page)"/>
        <w:docPartUnique/>
      </w:docPartObj>
    </w:sdtPr>
    <w:sdtEndPr>
      <w:rPr>
        <w:noProof/>
      </w:rPr>
    </w:sdtEndPr>
    <w:sdtContent>
      <w:p w14:paraId="68DBC3AF" w14:textId="7ADCAC37" w:rsidR="004926A2" w:rsidRDefault="004926A2">
        <w:pPr>
          <w:pStyle w:val="Footer"/>
          <w:jc w:val="right"/>
        </w:pPr>
        <w:r>
          <w:fldChar w:fldCharType="begin"/>
        </w:r>
        <w:r>
          <w:instrText xml:space="preserve"> PAGE   \* MERGEFORMAT </w:instrText>
        </w:r>
        <w:r>
          <w:fldChar w:fldCharType="separate"/>
        </w:r>
        <w:r>
          <w:rPr>
            <w:noProof/>
          </w:rPr>
          <w:t>7</w:t>
        </w:r>
        <w:r>
          <w:rPr>
            <w:noProof/>
          </w:rPr>
          <w:fldChar w:fldCharType="end"/>
        </w:r>
      </w:p>
    </w:sdtContent>
  </w:sdt>
  <w:p w14:paraId="51EEFAE6" w14:textId="77777777" w:rsidR="004926A2" w:rsidRDefault="004926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16C5A7" w14:textId="77777777" w:rsidR="00F51C24" w:rsidRDefault="00F51C24" w:rsidP="00134AF0">
      <w:pPr>
        <w:spacing w:before="0" w:after="0" w:line="240" w:lineRule="auto"/>
      </w:pPr>
      <w:r>
        <w:separator/>
      </w:r>
    </w:p>
  </w:footnote>
  <w:footnote w:type="continuationSeparator" w:id="0">
    <w:p w14:paraId="31D335A2" w14:textId="77777777" w:rsidR="00F51C24" w:rsidRDefault="00F51C24" w:rsidP="00134AF0">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1170B" w14:textId="5DB78842" w:rsidR="004926A2" w:rsidRDefault="004926A2" w:rsidP="00F8578B">
    <w:pPr>
      <w:pStyle w:val="Heading1"/>
      <w:numPr>
        <w:ilvl w:val="0"/>
        <w:numId w:val="0"/>
      </w:num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D7583"/>
    <w:multiLevelType w:val="multilevel"/>
    <w:tmpl w:val="0D6AF1D6"/>
    <w:lvl w:ilvl="0">
      <w:start w:val="1"/>
      <w:numFmt w:val="decimal"/>
      <w:pStyle w:val="Heading1"/>
      <w:lvlText w:val="%1"/>
      <w:lvlJc w:val="left"/>
      <w:pPr>
        <w:ind w:left="432" w:hanging="432"/>
      </w:pPr>
      <w:rPr>
        <w:sz w:val="28"/>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rPr>
        <w:sz w:val="22"/>
      </w:r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1C78609A"/>
    <w:multiLevelType w:val="hybridMultilevel"/>
    <w:tmpl w:val="5F98D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DC23282"/>
    <w:multiLevelType w:val="hybridMultilevel"/>
    <w:tmpl w:val="8018870C"/>
    <w:lvl w:ilvl="0" w:tplc="D9DA22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4AF0"/>
    <w:rsid w:val="00001E71"/>
    <w:rsid w:val="00003330"/>
    <w:rsid w:val="00005837"/>
    <w:rsid w:val="00015950"/>
    <w:rsid w:val="00020544"/>
    <w:rsid w:val="0002627C"/>
    <w:rsid w:val="00027499"/>
    <w:rsid w:val="00035B0F"/>
    <w:rsid w:val="00041291"/>
    <w:rsid w:val="0006040D"/>
    <w:rsid w:val="00064BD3"/>
    <w:rsid w:val="00065283"/>
    <w:rsid w:val="0007079A"/>
    <w:rsid w:val="00073074"/>
    <w:rsid w:val="00073DB0"/>
    <w:rsid w:val="00075E15"/>
    <w:rsid w:val="000850A3"/>
    <w:rsid w:val="0009083C"/>
    <w:rsid w:val="000A1D84"/>
    <w:rsid w:val="000A35A1"/>
    <w:rsid w:val="000A61DD"/>
    <w:rsid w:val="000B4E6E"/>
    <w:rsid w:val="000C32B7"/>
    <w:rsid w:val="000C4A58"/>
    <w:rsid w:val="000E69BE"/>
    <w:rsid w:val="000E71A8"/>
    <w:rsid w:val="000E71D2"/>
    <w:rsid w:val="000F1975"/>
    <w:rsid w:val="000F5A8E"/>
    <w:rsid w:val="000F61B4"/>
    <w:rsid w:val="00101348"/>
    <w:rsid w:val="001051A0"/>
    <w:rsid w:val="0011546A"/>
    <w:rsid w:val="0012112D"/>
    <w:rsid w:val="00131A33"/>
    <w:rsid w:val="0013260B"/>
    <w:rsid w:val="00134AF0"/>
    <w:rsid w:val="00144889"/>
    <w:rsid w:val="00146E34"/>
    <w:rsid w:val="001478C3"/>
    <w:rsid w:val="00155951"/>
    <w:rsid w:val="00155A02"/>
    <w:rsid w:val="00157B55"/>
    <w:rsid w:val="001631C2"/>
    <w:rsid w:val="001678D5"/>
    <w:rsid w:val="00176583"/>
    <w:rsid w:val="001832F5"/>
    <w:rsid w:val="00183EE2"/>
    <w:rsid w:val="00187DDB"/>
    <w:rsid w:val="00193370"/>
    <w:rsid w:val="00193C1C"/>
    <w:rsid w:val="00195489"/>
    <w:rsid w:val="001A04A1"/>
    <w:rsid w:val="001A552A"/>
    <w:rsid w:val="001A6612"/>
    <w:rsid w:val="001A74B6"/>
    <w:rsid w:val="001C5EB2"/>
    <w:rsid w:val="001C66EB"/>
    <w:rsid w:val="001C712D"/>
    <w:rsid w:val="001D0AD5"/>
    <w:rsid w:val="001F2BBC"/>
    <w:rsid w:val="001F3BEE"/>
    <w:rsid w:val="001F4CF7"/>
    <w:rsid w:val="001F6137"/>
    <w:rsid w:val="001F641A"/>
    <w:rsid w:val="001F6C03"/>
    <w:rsid w:val="001F77E3"/>
    <w:rsid w:val="00200F0D"/>
    <w:rsid w:val="002019CB"/>
    <w:rsid w:val="00206936"/>
    <w:rsid w:val="00206D13"/>
    <w:rsid w:val="002121E3"/>
    <w:rsid w:val="00212844"/>
    <w:rsid w:val="00216E98"/>
    <w:rsid w:val="00222AB0"/>
    <w:rsid w:val="00227917"/>
    <w:rsid w:val="00236396"/>
    <w:rsid w:val="00240870"/>
    <w:rsid w:val="002446B0"/>
    <w:rsid w:val="002629B9"/>
    <w:rsid w:val="00285986"/>
    <w:rsid w:val="002865A5"/>
    <w:rsid w:val="002A24BB"/>
    <w:rsid w:val="002A4773"/>
    <w:rsid w:val="002A6FE9"/>
    <w:rsid w:val="002C2F47"/>
    <w:rsid w:val="002C4274"/>
    <w:rsid w:val="002C45C4"/>
    <w:rsid w:val="002C487A"/>
    <w:rsid w:val="002C4B95"/>
    <w:rsid w:val="002C648C"/>
    <w:rsid w:val="002D0AAC"/>
    <w:rsid w:val="002E4208"/>
    <w:rsid w:val="002E4927"/>
    <w:rsid w:val="002F185A"/>
    <w:rsid w:val="002F5868"/>
    <w:rsid w:val="002F5E50"/>
    <w:rsid w:val="00300C3D"/>
    <w:rsid w:val="0031145A"/>
    <w:rsid w:val="00311F49"/>
    <w:rsid w:val="003178B8"/>
    <w:rsid w:val="00326BDE"/>
    <w:rsid w:val="00332485"/>
    <w:rsid w:val="0033284D"/>
    <w:rsid w:val="00334821"/>
    <w:rsid w:val="003366B2"/>
    <w:rsid w:val="00341795"/>
    <w:rsid w:val="00342A7B"/>
    <w:rsid w:val="00342B8A"/>
    <w:rsid w:val="0034521D"/>
    <w:rsid w:val="00351B90"/>
    <w:rsid w:val="00352EFF"/>
    <w:rsid w:val="00361B83"/>
    <w:rsid w:val="00366876"/>
    <w:rsid w:val="003703B2"/>
    <w:rsid w:val="00370798"/>
    <w:rsid w:val="0037116D"/>
    <w:rsid w:val="003777FF"/>
    <w:rsid w:val="00386D8A"/>
    <w:rsid w:val="00391094"/>
    <w:rsid w:val="00395677"/>
    <w:rsid w:val="003A02F8"/>
    <w:rsid w:val="003A2882"/>
    <w:rsid w:val="003A4417"/>
    <w:rsid w:val="003A4FF5"/>
    <w:rsid w:val="003A6637"/>
    <w:rsid w:val="003B0C5D"/>
    <w:rsid w:val="003C07D9"/>
    <w:rsid w:val="003C3202"/>
    <w:rsid w:val="003D172D"/>
    <w:rsid w:val="003D4C84"/>
    <w:rsid w:val="003D4FFC"/>
    <w:rsid w:val="003E164C"/>
    <w:rsid w:val="003F1085"/>
    <w:rsid w:val="003F3761"/>
    <w:rsid w:val="003F590D"/>
    <w:rsid w:val="00404B20"/>
    <w:rsid w:val="00407AF5"/>
    <w:rsid w:val="00413FD9"/>
    <w:rsid w:val="00421803"/>
    <w:rsid w:val="00423570"/>
    <w:rsid w:val="00434FEE"/>
    <w:rsid w:val="00436BE8"/>
    <w:rsid w:val="00443A74"/>
    <w:rsid w:val="00443F82"/>
    <w:rsid w:val="004468C2"/>
    <w:rsid w:val="00453E6E"/>
    <w:rsid w:val="00455EE2"/>
    <w:rsid w:val="0045768C"/>
    <w:rsid w:val="0047320A"/>
    <w:rsid w:val="00477D95"/>
    <w:rsid w:val="00486FB8"/>
    <w:rsid w:val="004926A2"/>
    <w:rsid w:val="00493E33"/>
    <w:rsid w:val="00493F5E"/>
    <w:rsid w:val="00494062"/>
    <w:rsid w:val="004943D3"/>
    <w:rsid w:val="004A2E87"/>
    <w:rsid w:val="004A6023"/>
    <w:rsid w:val="004B272D"/>
    <w:rsid w:val="004B6876"/>
    <w:rsid w:val="004C2DB7"/>
    <w:rsid w:val="004C6FEF"/>
    <w:rsid w:val="004D16DC"/>
    <w:rsid w:val="004D5035"/>
    <w:rsid w:val="004E233A"/>
    <w:rsid w:val="00501312"/>
    <w:rsid w:val="00503D5D"/>
    <w:rsid w:val="0050476B"/>
    <w:rsid w:val="005127A9"/>
    <w:rsid w:val="00515293"/>
    <w:rsid w:val="005178C4"/>
    <w:rsid w:val="00523DE2"/>
    <w:rsid w:val="005264AA"/>
    <w:rsid w:val="00533D77"/>
    <w:rsid w:val="0053408B"/>
    <w:rsid w:val="0053523E"/>
    <w:rsid w:val="005361D0"/>
    <w:rsid w:val="00540A2F"/>
    <w:rsid w:val="005473AD"/>
    <w:rsid w:val="00561A97"/>
    <w:rsid w:val="005705B3"/>
    <w:rsid w:val="0057315D"/>
    <w:rsid w:val="005744F6"/>
    <w:rsid w:val="00582DDB"/>
    <w:rsid w:val="005860F9"/>
    <w:rsid w:val="005920C6"/>
    <w:rsid w:val="00593401"/>
    <w:rsid w:val="005976D5"/>
    <w:rsid w:val="005A2E9C"/>
    <w:rsid w:val="005C3498"/>
    <w:rsid w:val="005D2AC1"/>
    <w:rsid w:val="005E4A1F"/>
    <w:rsid w:val="0060206A"/>
    <w:rsid w:val="006026AD"/>
    <w:rsid w:val="006106ED"/>
    <w:rsid w:val="00611F14"/>
    <w:rsid w:val="00616612"/>
    <w:rsid w:val="00624112"/>
    <w:rsid w:val="006474FD"/>
    <w:rsid w:val="00652FFF"/>
    <w:rsid w:val="00663E8C"/>
    <w:rsid w:val="006653FB"/>
    <w:rsid w:val="00671196"/>
    <w:rsid w:val="00671C41"/>
    <w:rsid w:val="00675393"/>
    <w:rsid w:val="00682DB6"/>
    <w:rsid w:val="00683AD3"/>
    <w:rsid w:val="006A2CB1"/>
    <w:rsid w:val="006A3997"/>
    <w:rsid w:val="006A7E2D"/>
    <w:rsid w:val="006B3B72"/>
    <w:rsid w:val="006B5EDE"/>
    <w:rsid w:val="006B6CB3"/>
    <w:rsid w:val="006B6D66"/>
    <w:rsid w:val="006D3E9F"/>
    <w:rsid w:val="006F0D97"/>
    <w:rsid w:val="006F1DD2"/>
    <w:rsid w:val="006F7CD1"/>
    <w:rsid w:val="007020CF"/>
    <w:rsid w:val="00702504"/>
    <w:rsid w:val="00704E75"/>
    <w:rsid w:val="007114C4"/>
    <w:rsid w:val="00711FEE"/>
    <w:rsid w:val="00713A55"/>
    <w:rsid w:val="007151FD"/>
    <w:rsid w:val="007158F0"/>
    <w:rsid w:val="00721F4C"/>
    <w:rsid w:val="007331CC"/>
    <w:rsid w:val="00736988"/>
    <w:rsid w:val="007444A5"/>
    <w:rsid w:val="00744D1E"/>
    <w:rsid w:val="0074648F"/>
    <w:rsid w:val="007466D7"/>
    <w:rsid w:val="007546C9"/>
    <w:rsid w:val="00754843"/>
    <w:rsid w:val="0076392B"/>
    <w:rsid w:val="00764054"/>
    <w:rsid w:val="007764C3"/>
    <w:rsid w:val="00780403"/>
    <w:rsid w:val="007831E3"/>
    <w:rsid w:val="00783C25"/>
    <w:rsid w:val="00784A5D"/>
    <w:rsid w:val="00797FEE"/>
    <w:rsid w:val="007A3BE0"/>
    <w:rsid w:val="007B2789"/>
    <w:rsid w:val="007C0112"/>
    <w:rsid w:val="007C2491"/>
    <w:rsid w:val="007C301B"/>
    <w:rsid w:val="007C490B"/>
    <w:rsid w:val="007C5104"/>
    <w:rsid w:val="007C52AA"/>
    <w:rsid w:val="007C56BD"/>
    <w:rsid w:val="007D7BB9"/>
    <w:rsid w:val="007D7F16"/>
    <w:rsid w:val="007E1504"/>
    <w:rsid w:val="007E681E"/>
    <w:rsid w:val="007E70D8"/>
    <w:rsid w:val="007F4EDF"/>
    <w:rsid w:val="008014D1"/>
    <w:rsid w:val="00815FB9"/>
    <w:rsid w:val="00817BA5"/>
    <w:rsid w:val="00820914"/>
    <w:rsid w:val="00821C23"/>
    <w:rsid w:val="00825F21"/>
    <w:rsid w:val="008267BB"/>
    <w:rsid w:val="00830DEB"/>
    <w:rsid w:val="0083164D"/>
    <w:rsid w:val="00832CB3"/>
    <w:rsid w:val="008356AE"/>
    <w:rsid w:val="00844E8D"/>
    <w:rsid w:val="00845FD9"/>
    <w:rsid w:val="008502AC"/>
    <w:rsid w:val="008575FE"/>
    <w:rsid w:val="0086055A"/>
    <w:rsid w:val="0086205B"/>
    <w:rsid w:val="0086212D"/>
    <w:rsid w:val="008627C1"/>
    <w:rsid w:val="008653C4"/>
    <w:rsid w:val="00872C05"/>
    <w:rsid w:val="008811FF"/>
    <w:rsid w:val="00882FA7"/>
    <w:rsid w:val="00884038"/>
    <w:rsid w:val="008862D6"/>
    <w:rsid w:val="008877A9"/>
    <w:rsid w:val="00897C88"/>
    <w:rsid w:val="008A6678"/>
    <w:rsid w:val="008B5AE6"/>
    <w:rsid w:val="008B7EE0"/>
    <w:rsid w:val="008C5D0C"/>
    <w:rsid w:val="008D4B10"/>
    <w:rsid w:val="008E0356"/>
    <w:rsid w:val="008F1D5C"/>
    <w:rsid w:val="008F5DD5"/>
    <w:rsid w:val="008F7B86"/>
    <w:rsid w:val="00906E20"/>
    <w:rsid w:val="00907727"/>
    <w:rsid w:val="00911907"/>
    <w:rsid w:val="00921F7B"/>
    <w:rsid w:val="0092457D"/>
    <w:rsid w:val="0092688A"/>
    <w:rsid w:val="009272B6"/>
    <w:rsid w:val="009277EC"/>
    <w:rsid w:val="00930A3B"/>
    <w:rsid w:val="00933601"/>
    <w:rsid w:val="009337F2"/>
    <w:rsid w:val="009339CA"/>
    <w:rsid w:val="00934B9F"/>
    <w:rsid w:val="00935154"/>
    <w:rsid w:val="00936890"/>
    <w:rsid w:val="00937E55"/>
    <w:rsid w:val="00946E01"/>
    <w:rsid w:val="00946F1A"/>
    <w:rsid w:val="00947409"/>
    <w:rsid w:val="00947D29"/>
    <w:rsid w:val="00950521"/>
    <w:rsid w:val="00956A9D"/>
    <w:rsid w:val="00960B78"/>
    <w:rsid w:val="0096243D"/>
    <w:rsid w:val="009711AF"/>
    <w:rsid w:val="0097774A"/>
    <w:rsid w:val="009801B0"/>
    <w:rsid w:val="00981832"/>
    <w:rsid w:val="00986239"/>
    <w:rsid w:val="00995A77"/>
    <w:rsid w:val="009B0373"/>
    <w:rsid w:val="009B2725"/>
    <w:rsid w:val="009C0B3C"/>
    <w:rsid w:val="009D0B39"/>
    <w:rsid w:val="009D3438"/>
    <w:rsid w:val="009D6EDE"/>
    <w:rsid w:val="009E2DC6"/>
    <w:rsid w:val="009E5FAC"/>
    <w:rsid w:val="009F1F1F"/>
    <w:rsid w:val="009F73CC"/>
    <w:rsid w:val="00A01861"/>
    <w:rsid w:val="00A05570"/>
    <w:rsid w:val="00A063C9"/>
    <w:rsid w:val="00A06F76"/>
    <w:rsid w:val="00A14105"/>
    <w:rsid w:val="00A17E95"/>
    <w:rsid w:val="00A2286F"/>
    <w:rsid w:val="00A2380F"/>
    <w:rsid w:val="00A2476C"/>
    <w:rsid w:val="00A263E3"/>
    <w:rsid w:val="00A30C06"/>
    <w:rsid w:val="00A3333A"/>
    <w:rsid w:val="00A353FE"/>
    <w:rsid w:val="00A40DEB"/>
    <w:rsid w:val="00A4682D"/>
    <w:rsid w:val="00A51BAD"/>
    <w:rsid w:val="00A535C2"/>
    <w:rsid w:val="00A562AC"/>
    <w:rsid w:val="00A578D2"/>
    <w:rsid w:val="00A60542"/>
    <w:rsid w:val="00A608D0"/>
    <w:rsid w:val="00A614FE"/>
    <w:rsid w:val="00A639BE"/>
    <w:rsid w:val="00A64A5B"/>
    <w:rsid w:val="00A66374"/>
    <w:rsid w:val="00A763B4"/>
    <w:rsid w:val="00A777AD"/>
    <w:rsid w:val="00A830AF"/>
    <w:rsid w:val="00A92A33"/>
    <w:rsid w:val="00A97F8B"/>
    <w:rsid w:val="00AA0154"/>
    <w:rsid w:val="00AA0685"/>
    <w:rsid w:val="00AA37F4"/>
    <w:rsid w:val="00AA5369"/>
    <w:rsid w:val="00AA5F1C"/>
    <w:rsid w:val="00AA634C"/>
    <w:rsid w:val="00AA66CC"/>
    <w:rsid w:val="00AB2AD9"/>
    <w:rsid w:val="00AB7906"/>
    <w:rsid w:val="00AD715F"/>
    <w:rsid w:val="00AE7364"/>
    <w:rsid w:val="00AF3DBD"/>
    <w:rsid w:val="00AF527A"/>
    <w:rsid w:val="00AF7878"/>
    <w:rsid w:val="00B01B6A"/>
    <w:rsid w:val="00B1119E"/>
    <w:rsid w:val="00B15ABF"/>
    <w:rsid w:val="00B16196"/>
    <w:rsid w:val="00B403C0"/>
    <w:rsid w:val="00B431E6"/>
    <w:rsid w:val="00B43920"/>
    <w:rsid w:val="00B4572C"/>
    <w:rsid w:val="00B5036E"/>
    <w:rsid w:val="00B5070A"/>
    <w:rsid w:val="00B51B6A"/>
    <w:rsid w:val="00B533E7"/>
    <w:rsid w:val="00B541D5"/>
    <w:rsid w:val="00B6022F"/>
    <w:rsid w:val="00B6048E"/>
    <w:rsid w:val="00B61636"/>
    <w:rsid w:val="00B66DB7"/>
    <w:rsid w:val="00B7295F"/>
    <w:rsid w:val="00B75924"/>
    <w:rsid w:val="00B81AAD"/>
    <w:rsid w:val="00B859CE"/>
    <w:rsid w:val="00B9145B"/>
    <w:rsid w:val="00B934AE"/>
    <w:rsid w:val="00B93E9A"/>
    <w:rsid w:val="00B95471"/>
    <w:rsid w:val="00B975BF"/>
    <w:rsid w:val="00BA4251"/>
    <w:rsid w:val="00BA6D40"/>
    <w:rsid w:val="00BA7C0A"/>
    <w:rsid w:val="00BC2E7B"/>
    <w:rsid w:val="00BD018E"/>
    <w:rsid w:val="00BE24AC"/>
    <w:rsid w:val="00BE56D5"/>
    <w:rsid w:val="00BF1722"/>
    <w:rsid w:val="00BF680A"/>
    <w:rsid w:val="00C03E68"/>
    <w:rsid w:val="00C05A75"/>
    <w:rsid w:val="00C06F18"/>
    <w:rsid w:val="00C16AB3"/>
    <w:rsid w:val="00C20438"/>
    <w:rsid w:val="00C216FF"/>
    <w:rsid w:val="00C33D2E"/>
    <w:rsid w:val="00C40AB3"/>
    <w:rsid w:val="00C430EC"/>
    <w:rsid w:val="00C4328E"/>
    <w:rsid w:val="00C44D06"/>
    <w:rsid w:val="00C45868"/>
    <w:rsid w:val="00C530EF"/>
    <w:rsid w:val="00C542AB"/>
    <w:rsid w:val="00C715AA"/>
    <w:rsid w:val="00C8658D"/>
    <w:rsid w:val="00C90339"/>
    <w:rsid w:val="00C91C8D"/>
    <w:rsid w:val="00C94601"/>
    <w:rsid w:val="00C95D70"/>
    <w:rsid w:val="00CA2301"/>
    <w:rsid w:val="00CA56CB"/>
    <w:rsid w:val="00CB3D86"/>
    <w:rsid w:val="00CB5B20"/>
    <w:rsid w:val="00CC327B"/>
    <w:rsid w:val="00CC387A"/>
    <w:rsid w:val="00CC631B"/>
    <w:rsid w:val="00CD0B81"/>
    <w:rsid w:val="00CD4DFF"/>
    <w:rsid w:val="00CE67B3"/>
    <w:rsid w:val="00CE6C91"/>
    <w:rsid w:val="00CF646C"/>
    <w:rsid w:val="00CF67AD"/>
    <w:rsid w:val="00D00A05"/>
    <w:rsid w:val="00D0220E"/>
    <w:rsid w:val="00D07D8D"/>
    <w:rsid w:val="00D102E7"/>
    <w:rsid w:val="00D10372"/>
    <w:rsid w:val="00D10D81"/>
    <w:rsid w:val="00D1403D"/>
    <w:rsid w:val="00D31D28"/>
    <w:rsid w:val="00D33D5D"/>
    <w:rsid w:val="00D36309"/>
    <w:rsid w:val="00D363AD"/>
    <w:rsid w:val="00D37449"/>
    <w:rsid w:val="00D429C9"/>
    <w:rsid w:val="00D443C7"/>
    <w:rsid w:val="00D44BFF"/>
    <w:rsid w:val="00D44C29"/>
    <w:rsid w:val="00D477A0"/>
    <w:rsid w:val="00D54D36"/>
    <w:rsid w:val="00D5568D"/>
    <w:rsid w:val="00D62EC0"/>
    <w:rsid w:val="00D63F85"/>
    <w:rsid w:val="00D64506"/>
    <w:rsid w:val="00D67998"/>
    <w:rsid w:val="00D72F53"/>
    <w:rsid w:val="00D77199"/>
    <w:rsid w:val="00D77BAF"/>
    <w:rsid w:val="00D87624"/>
    <w:rsid w:val="00D93A4D"/>
    <w:rsid w:val="00D94184"/>
    <w:rsid w:val="00D97E2C"/>
    <w:rsid w:val="00DA0797"/>
    <w:rsid w:val="00DA2282"/>
    <w:rsid w:val="00DA2806"/>
    <w:rsid w:val="00DA42FD"/>
    <w:rsid w:val="00DA61C2"/>
    <w:rsid w:val="00DB63AA"/>
    <w:rsid w:val="00DB6E02"/>
    <w:rsid w:val="00DC37A7"/>
    <w:rsid w:val="00DD137C"/>
    <w:rsid w:val="00DD3BBF"/>
    <w:rsid w:val="00DE45D2"/>
    <w:rsid w:val="00DE71DA"/>
    <w:rsid w:val="00E10A6D"/>
    <w:rsid w:val="00E11218"/>
    <w:rsid w:val="00E242A0"/>
    <w:rsid w:val="00E2577E"/>
    <w:rsid w:val="00E26FFC"/>
    <w:rsid w:val="00E44C04"/>
    <w:rsid w:val="00E46CA8"/>
    <w:rsid w:val="00E4722C"/>
    <w:rsid w:val="00E53019"/>
    <w:rsid w:val="00E531E6"/>
    <w:rsid w:val="00E631C2"/>
    <w:rsid w:val="00E668BE"/>
    <w:rsid w:val="00E66E26"/>
    <w:rsid w:val="00E66F32"/>
    <w:rsid w:val="00E7190E"/>
    <w:rsid w:val="00E765BF"/>
    <w:rsid w:val="00E76FDE"/>
    <w:rsid w:val="00E82280"/>
    <w:rsid w:val="00E8243C"/>
    <w:rsid w:val="00E84E8D"/>
    <w:rsid w:val="00E90A3D"/>
    <w:rsid w:val="00E94E8F"/>
    <w:rsid w:val="00E94EE5"/>
    <w:rsid w:val="00E96FDC"/>
    <w:rsid w:val="00EA11CF"/>
    <w:rsid w:val="00EA7986"/>
    <w:rsid w:val="00EB5206"/>
    <w:rsid w:val="00EB54F1"/>
    <w:rsid w:val="00EB5ED4"/>
    <w:rsid w:val="00EC0C4C"/>
    <w:rsid w:val="00EC2F1A"/>
    <w:rsid w:val="00EE6884"/>
    <w:rsid w:val="00EF0F5A"/>
    <w:rsid w:val="00EF3E41"/>
    <w:rsid w:val="00F01290"/>
    <w:rsid w:val="00F023E8"/>
    <w:rsid w:val="00F034D5"/>
    <w:rsid w:val="00F0508A"/>
    <w:rsid w:val="00F11354"/>
    <w:rsid w:val="00F11400"/>
    <w:rsid w:val="00F12F77"/>
    <w:rsid w:val="00F20BDC"/>
    <w:rsid w:val="00F25488"/>
    <w:rsid w:val="00F30C12"/>
    <w:rsid w:val="00F51C24"/>
    <w:rsid w:val="00F62995"/>
    <w:rsid w:val="00F70C54"/>
    <w:rsid w:val="00F808A5"/>
    <w:rsid w:val="00F82079"/>
    <w:rsid w:val="00F83153"/>
    <w:rsid w:val="00F85243"/>
    <w:rsid w:val="00F8578B"/>
    <w:rsid w:val="00F877D5"/>
    <w:rsid w:val="00F87C96"/>
    <w:rsid w:val="00FA3442"/>
    <w:rsid w:val="00FA4FC2"/>
    <w:rsid w:val="00FA6BFF"/>
    <w:rsid w:val="00FB643F"/>
    <w:rsid w:val="00FC0DDD"/>
    <w:rsid w:val="00FC3166"/>
    <w:rsid w:val="00FC65EA"/>
    <w:rsid w:val="00FD5A3B"/>
    <w:rsid w:val="00FE0ECB"/>
    <w:rsid w:val="00FF2E5A"/>
    <w:rsid w:val="00FF403F"/>
    <w:rsid w:val="00FF550C"/>
    <w:rsid w:val="00FF5C15"/>
    <w:rsid w:val="00FF6C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B6A6A"/>
  <w15:docId w15:val="{6C3D9112-987C-4D6A-9E8C-4128702D5F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5677"/>
    <w:pPr>
      <w:spacing w:before="120" w:after="320" w:line="360" w:lineRule="auto"/>
    </w:pPr>
    <w:rPr>
      <w:rFonts w:ascii="Arial" w:hAnsi="Arial"/>
    </w:rPr>
  </w:style>
  <w:style w:type="paragraph" w:styleId="Heading1">
    <w:name w:val="heading 1"/>
    <w:basedOn w:val="Normal"/>
    <w:next w:val="Normal"/>
    <w:link w:val="Heading1Char"/>
    <w:uiPriority w:val="9"/>
    <w:qFormat/>
    <w:rsid w:val="00134AF0"/>
    <w:pPr>
      <w:keepNext/>
      <w:keepLines/>
      <w:numPr>
        <w:numId w:val="1"/>
      </w:numPr>
      <w:spacing w:before="480" w:after="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34AF0"/>
    <w:pPr>
      <w:keepNext/>
      <w:keepLines/>
      <w:numPr>
        <w:ilvl w:val="1"/>
        <w:numId w:val="1"/>
      </w:numPr>
      <w:spacing w:before="200" w:after="0"/>
      <w:outlineLvl w:val="1"/>
    </w:pPr>
    <w:rPr>
      <w:rFonts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134AF0"/>
    <w:pPr>
      <w:keepNext/>
      <w:keepLines/>
      <w:numPr>
        <w:ilvl w:val="2"/>
        <w:numId w:val="1"/>
      </w:numPr>
      <w:spacing w:before="200" w:after="0"/>
      <w:outlineLvl w:val="2"/>
    </w:pPr>
    <w:rPr>
      <w:rFonts w:eastAsiaTheme="majorEastAsia" w:cstheme="majorBidi"/>
      <w:b/>
      <w:bCs/>
      <w:color w:val="4F81BD" w:themeColor="accent1"/>
    </w:rPr>
  </w:style>
  <w:style w:type="paragraph" w:styleId="Heading4">
    <w:name w:val="heading 4"/>
    <w:basedOn w:val="Normal"/>
    <w:next w:val="Normal"/>
    <w:link w:val="Heading4Char"/>
    <w:uiPriority w:val="9"/>
    <w:unhideWhenUsed/>
    <w:qFormat/>
    <w:rsid w:val="00134AF0"/>
    <w:pPr>
      <w:keepNext/>
      <w:keepLines/>
      <w:numPr>
        <w:ilvl w:val="3"/>
        <w:numId w:val="1"/>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134AF0"/>
    <w:pPr>
      <w:keepNext/>
      <w:keepLines/>
      <w:numPr>
        <w:ilvl w:val="4"/>
        <w:numId w:val="1"/>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134AF0"/>
    <w:pPr>
      <w:keepNext/>
      <w:keepLines/>
      <w:numPr>
        <w:ilvl w:val="5"/>
        <w:numId w:val="1"/>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134AF0"/>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134AF0"/>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134AF0"/>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4AF0"/>
    <w:rPr>
      <w:rFonts w:ascii="Arial" w:eastAsiaTheme="majorEastAsia" w:hAnsi="Arial" w:cstheme="majorBidi"/>
      <w:b/>
      <w:bCs/>
      <w:color w:val="365F91" w:themeColor="accent1" w:themeShade="BF"/>
      <w:sz w:val="28"/>
      <w:szCs w:val="28"/>
    </w:rPr>
  </w:style>
  <w:style w:type="character" w:customStyle="1" w:styleId="Heading2Char">
    <w:name w:val="Heading 2 Char"/>
    <w:basedOn w:val="DefaultParagraphFont"/>
    <w:link w:val="Heading2"/>
    <w:uiPriority w:val="9"/>
    <w:rsid w:val="00134AF0"/>
    <w:rPr>
      <w:rFonts w:ascii="Arial" w:eastAsiaTheme="majorEastAsia" w:hAnsi="Arial" w:cstheme="majorBidi"/>
      <w:b/>
      <w:bCs/>
      <w:color w:val="4F81BD" w:themeColor="accent1"/>
      <w:sz w:val="26"/>
      <w:szCs w:val="26"/>
    </w:rPr>
  </w:style>
  <w:style w:type="character" w:customStyle="1" w:styleId="Heading3Char">
    <w:name w:val="Heading 3 Char"/>
    <w:basedOn w:val="DefaultParagraphFont"/>
    <w:link w:val="Heading3"/>
    <w:uiPriority w:val="9"/>
    <w:rsid w:val="00134AF0"/>
    <w:rPr>
      <w:rFonts w:ascii="Arial" w:eastAsiaTheme="majorEastAsia" w:hAnsi="Arial" w:cstheme="majorBidi"/>
      <w:b/>
      <w:bCs/>
      <w:color w:val="4F81BD" w:themeColor="accent1"/>
    </w:rPr>
  </w:style>
  <w:style w:type="character" w:customStyle="1" w:styleId="Heading4Char">
    <w:name w:val="Heading 4 Char"/>
    <w:basedOn w:val="DefaultParagraphFont"/>
    <w:link w:val="Heading4"/>
    <w:uiPriority w:val="9"/>
    <w:rsid w:val="00134AF0"/>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134AF0"/>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134AF0"/>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134AF0"/>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134AF0"/>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134AF0"/>
    <w:rPr>
      <w:rFonts w:asciiTheme="majorHAnsi" w:eastAsiaTheme="majorEastAsia" w:hAnsiTheme="majorHAnsi" w:cstheme="majorBidi"/>
      <w:i/>
      <w:iCs/>
      <w:color w:val="404040" w:themeColor="text1" w:themeTint="BF"/>
      <w:sz w:val="20"/>
      <w:szCs w:val="20"/>
    </w:rPr>
  </w:style>
  <w:style w:type="paragraph" w:styleId="Header">
    <w:name w:val="header"/>
    <w:basedOn w:val="Normal"/>
    <w:link w:val="HeaderChar"/>
    <w:uiPriority w:val="99"/>
    <w:unhideWhenUsed/>
    <w:rsid w:val="00134AF0"/>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134AF0"/>
    <w:rPr>
      <w:rFonts w:ascii="Arial" w:hAnsi="Arial"/>
      <w:sz w:val="24"/>
    </w:rPr>
  </w:style>
  <w:style w:type="paragraph" w:styleId="Footer">
    <w:name w:val="footer"/>
    <w:basedOn w:val="Normal"/>
    <w:link w:val="FooterChar"/>
    <w:uiPriority w:val="99"/>
    <w:unhideWhenUsed/>
    <w:rsid w:val="00134AF0"/>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134AF0"/>
    <w:rPr>
      <w:rFonts w:ascii="Arial" w:hAnsi="Arial"/>
      <w:sz w:val="24"/>
    </w:rPr>
  </w:style>
  <w:style w:type="paragraph" w:styleId="TOCHeading">
    <w:name w:val="TOC Heading"/>
    <w:basedOn w:val="Heading1"/>
    <w:next w:val="Normal"/>
    <w:uiPriority w:val="39"/>
    <w:semiHidden/>
    <w:unhideWhenUsed/>
    <w:qFormat/>
    <w:rsid w:val="00533D77"/>
    <w:pPr>
      <w:numPr>
        <w:numId w:val="0"/>
      </w:numPr>
      <w:spacing w:line="276" w:lineRule="auto"/>
      <w:outlineLvl w:val="9"/>
    </w:pPr>
    <w:rPr>
      <w:rFonts w:asciiTheme="majorHAnsi" w:hAnsiTheme="majorHAnsi"/>
      <w:lang w:val="en-US" w:eastAsia="ja-JP"/>
    </w:rPr>
  </w:style>
  <w:style w:type="paragraph" w:styleId="TOC1">
    <w:name w:val="toc 1"/>
    <w:basedOn w:val="Normal"/>
    <w:next w:val="Normal"/>
    <w:autoRedefine/>
    <w:uiPriority w:val="39"/>
    <w:unhideWhenUsed/>
    <w:rsid w:val="00533D77"/>
    <w:pPr>
      <w:spacing w:after="100"/>
    </w:pPr>
  </w:style>
  <w:style w:type="character" w:styleId="Hyperlink">
    <w:name w:val="Hyperlink"/>
    <w:basedOn w:val="DefaultParagraphFont"/>
    <w:uiPriority w:val="99"/>
    <w:unhideWhenUsed/>
    <w:rsid w:val="00533D77"/>
    <w:rPr>
      <w:color w:val="0000FF" w:themeColor="hyperlink"/>
      <w:u w:val="single"/>
    </w:rPr>
  </w:style>
  <w:style w:type="paragraph" w:styleId="BalloonText">
    <w:name w:val="Balloon Text"/>
    <w:basedOn w:val="Normal"/>
    <w:link w:val="BalloonTextChar"/>
    <w:uiPriority w:val="99"/>
    <w:semiHidden/>
    <w:unhideWhenUsed/>
    <w:rsid w:val="00533D77"/>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3D77"/>
    <w:rPr>
      <w:rFonts w:ascii="Tahoma" w:hAnsi="Tahoma" w:cs="Tahoma"/>
      <w:sz w:val="16"/>
      <w:szCs w:val="16"/>
    </w:rPr>
  </w:style>
  <w:style w:type="paragraph" w:styleId="NoSpacing">
    <w:name w:val="No Spacing"/>
    <w:link w:val="NoSpacingChar"/>
    <w:uiPriority w:val="1"/>
    <w:qFormat/>
    <w:rsid w:val="00533D77"/>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533D77"/>
    <w:rPr>
      <w:rFonts w:eastAsiaTheme="minorEastAsia"/>
      <w:lang w:val="en-US" w:eastAsia="ja-JP"/>
    </w:rPr>
  </w:style>
  <w:style w:type="paragraph" w:styleId="Title">
    <w:name w:val="Title"/>
    <w:basedOn w:val="Normal"/>
    <w:next w:val="Normal"/>
    <w:link w:val="TitleChar"/>
    <w:uiPriority w:val="10"/>
    <w:qFormat/>
    <w:rsid w:val="00395677"/>
    <w:pPr>
      <w:pBdr>
        <w:bottom w:val="single" w:sz="8" w:space="4" w:color="4F81BD" w:themeColor="accent1"/>
      </w:pBdr>
      <w:spacing w:before="0" w:after="300" w:line="240" w:lineRule="auto"/>
      <w:contextualSpacing/>
    </w:pPr>
    <w:rPr>
      <w:rFonts w:eastAsiaTheme="majorEastAsia"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95677"/>
    <w:rPr>
      <w:rFonts w:ascii="Arial" w:eastAsiaTheme="majorEastAsia" w:hAnsi="Arial" w:cstheme="majorBidi"/>
      <w:color w:val="17365D" w:themeColor="text2" w:themeShade="BF"/>
      <w:spacing w:val="5"/>
      <w:kern w:val="28"/>
      <w:sz w:val="52"/>
      <w:szCs w:val="52"/>
    </w:rPr>
  </w:style>
  <w:style w:type="character" w:styleId="PlaceholderText">
    <w:name w:val="Placeholder Text"/>
    <w:basedOn w:val="DefaultParagraphFont"/>
    <w:uiPriority w:val="99"/>
    <w:semiHidden/>
    <w:rsid w:val="00E84E8D"/>
    <w:rPr>
      <w:color w:val="808080"/>
    </w:rPr>
  </w:style>
  <w:style w:type="paragraph" w:styleId="TOC2">
    <w:name w:val="toc 2"/>
    <w:basedOn w:val="Normal"/>
    <w:next w:val="Normal"/>
    <w:autoRedefine/>
    <w:uiPriority w:val="39"/>
    <w:unhideWhenUsed/>
    <w:rsid w:val="00704E75"/>
    <w:pPr>
      <w:spacing w:after="100"/>
      <w:ind w:left="220"/>
    </w:pPr>
  </w:style>
  <w:style w:type="paragraph" w:styleId="TOC3">
    <w:name w:val="toc 3"/>
    <w:basedOn w:val="Normal"/>
    <w:next w:val="Normal"/>
    <w:autoRedefine/>
    <w:uiPriority w:val="39"/>
    <w:unhideWhenUsed/>
    <w:rsid w:val="00704E75"/>
    <w:pPr>
      <w:spacing w:after="100"/>
      <w:ind w:left="440"/>
    </w:pPr>
  </w:style>
  <w:style w:type="paragraph" w:styleId="Caption">
    <w:name w:val="caption"/>
    <w:basedOn w:val="Normal"/>
    <w:next w:val="Normal"/>
    <w:uiPriority w:val="35"/>
    <w:unhideWhenUsed/>
    <w:qFormat/>
    <w:rsid w:val="00F30C12"/>
    <w:pPr>
      <w:spacing w:before="0" w:after="200" w:line="240" w:lineRule="auto"/>
    </w:pPr>
    <w:rPr>
      <w:b/>
      <w:bCs/>
      <w:color w:val="4F81BD" w:themeColor="accent1"/>
      <w:sz w:val="18"/>
      <w:szCs w:val="18"/>
    </w:rPr>
  </w:style>
  <w:style w:type="paragraph" w:styleId="Bibliography">
    <w:name w:val="Bibliography"/>
    <w:basedOn w:val="Normal"/>
    <w:next w:val="Normal"/>
    <w:uiPriority w:val="37"/>
    <w:unhideWhenUsed/>
    <w:rsid w:val="00065283"/>
  </w:style>
  <w:style w:type="character" w:styleId="CommentReference">
    <w:name w:val="annotation reference"/>
    <w:basedOn w:val="DefaultParagraphFont"/>
    <w:uiPriority w:val="99"/>
    <w:semiHidden/>
    <w:unhideWhenUsed/>
    <w:rsid w:val="00F25488"/>
    <w:rPr>
      <w:sz w:val="16"/>
      <w:szCs w:val="16"/>
    </w:rPr>
  </w:style>
  <w:style w:type="paragraph" w:styleId="CommentText">
    <w:name w:val="annotation text"/>
    <w:basedOn w:val="Normal"/>
    <w:link w:val="CommentTextChar"/>
    <w:uiPriority w:val="99"/>
    <w:semiHidden/>
    <w:unhideWhenUsed/>
    <w:rsid w:val="00F25488"/>
    <w:pPr>
      <w:spacing w:line="240" w:lineRule="auto"/>
    </w:pPr>
    <w:rPr>
      <w:sz w:val="20"/>
      <w:szCs w:val="20"/>
    </w:rPr>
  </w:style>
  <w:style w:type="character" w:customStyle="1" w:styleId="CommentTextChar">
    <w:name w:val="Comment Text Char"/>
    <w:basedOn w:val="DefaultParagraphFont"/>
    <w:link w:val="CommentText"/>
    <w:uiPriority w:val="99"/>
    <w:semiHidden/>
    <w:rsid w:val="00F25488"/>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F25488"/>
    <w:rPr>
      <w:b/>
      <w:bCs/>
    </w:rPr>
  </w:style>
  <w:style w:type="character" w:customStyle="1" w:styleId="CommentSubjectChar">
    <w:name w:val="Comment Subject Char"/>
    <w:basedOn w:val="CommentTextChar"/>
    <w:link w:val="CommentSubject"/>
    <w:uiPriority w:val="99"/>
    <w:semiHidden/>
    <w:rsid w:val="00F25488"/>
    <w:rPr>
      <w:rFonts w:ascii="Arial" w:hAnsi="Arial"/>
      <w:b/>
      <w:bCs/>
      <w:sz w:val="20"/>
      <w:szCs w:val="20"/>
    </w:rPr>
  </w:style>
  <w:style w:type="paragraph" w:styleId="ListParagraph">
    <w:name w:val="List Paragraph"/>
    <w:basedOn w:val="Normal"/>
    <w:uiPriority w:val="34"/>
    <w:qFormat/>
    <w:rsid w:val="00F2548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5882">
      <w:bodyDiv w:val="1"/>
      <w:marLeft w:val="0"/>
      <w:marRight w:val="0"/>
      <w:marTop w:val="0"/>
      <w:marBottom w:val="0"/>
      <w:divBdr>
        <w:top w:val="none" w:sz="0" w:space="0" w:color="auto"/>
        <w:left w:val="none" w:sz="0" w:space="0" w:color="auto"/>
        <w:bottom w:val="none" w:sz="0" w:space="0" w:color="auto"/>
        <w:right w:val="none" w:sz="0" w:space="0" w:color="auto"/>
      </w:divBdr>
    </w:div>
    <w:div w:id="90054756">
      <w:bodyDiv w:val="1"/>
      <w:marLeft w:val="0"/>
      <w:marRight w:val="0"/>
      <w:marTop w:val="0"/>
      <w:marBottom w:val="0"/>
      <w:divBdr>
        <w:top w:val="none" w:sz="0" w:space="0" w:color="auto"/>
        <w:left w:val="none" w:sz="0" w:space="0" w:color="auto"/>
        <w:bottom w:val="none" w:sz="0" w:space="0" w:color="auto"/>
        <w:right w:val="none" w:sz="0" w:space="0" w:color="auto"/>
      </w:divBdr>
    </w:div>
    <w:div w:id="98187804">
      <w:bodyDiv w:val="1"/>
      <w:marLeft w:val="0"/>
      <w:marRight w:val="0"/>
      <w:marTop w:val="0"/>
      <w:marBottom w:val="0"/>
      <w:divBdr>
        <w:top w:val="none" w:sz="0" w:space="0" w:color="auto"/>
        <w:left w:val="none" w:sz="0" w:space="0" w:color="auto"/>
        <w:bottom w:val="none" w:sz="0" w:space="0" w:color="auto"/>
        <w:right w:val="none" w:sz="0" w:space="0" w:color="auto"/>
      </w:divBdr>
    </w:div>
    <w:div w:id="200673012">
      <w:bodyDiv w:val="1"/>
      <w:marLeft w:val="0"/>
      <w:marRight w:val="0"/>
      <w:marTop w:val="0"/>
      <w:marBottom w:val="0"/>
      <w:divBdr>
        <w:top w:val="none" w:sz="0" w:space="0" w:color="auto"/>
        <w:left w:val="none" w:sz="0" w:space="0" w:color="auto"/>
        <w:bottom w:val="none" w:sz="0" w:space="0" w:color="auto"/>
        <w:right w:val="none" w:sz="0" w:space="0" w:color="auto"/>
      </w:divBdr>
    </w:div>
    <w:div w:id="285087031">
      <w:bodyDiv w:val="1"/>
      <w:marLeft w:val="0"/>
      <w:marRight w:val="0"/>
      <w:marTop w:val="0"/>
      <w:marBottom w:val="0"/>
      <w:divBdr>
        <w:top w:val="none" w:sz="0" w:space="0" w:color="auto"/>
        <w:left w:val="none" w:sz="0" w:space="0" w:color="auto"/>
        <w:bottom w:val="none" w:sz="0" w:space="0" w:color="auto"/>
        <w:right w:val="none" w:sz="0" w:space="0" w:color="auto"/>
      </w:divBdr>
    </w:div>
    <w:div w:id="293563323">
      <w:bodyDiv w:val="1"/>
      <w:marLeft w:val="0"/>
      <w:marRight w:val="0"/>
      <w:marTop w:val="0"/>
      <w:marBottom w:val="0"/>
      <w:divBdr>
        <w:top w:val="none" w:sz="0" w:space="0" w:color="auto"/>
        <w:left w:val="none" w:sz="0" w:space="0" w:color="auto"/>
        <w:bottom w:val="none" w:sz="0" w:space="0" w:color="auto"/>
        <w:right w:val="none" w:sz="0" w:space="0" w:color="auto"/>
      </w:divBdr>
    </w:div>
    <w:div w:id="293759181">
      <w:bodyDiv w:val="1"/>
      <w:marLeft w:val="0"/>
      <w:marRight w:val="0"/>
      <w:marTop w:val="0"/>
      <w:marBottom w:val="0"/>
      <w:divBdr>
        <w:top w:val="none" w:sz="0" w:space="0" w:color="auto"/>
        <w:left w:val="none" w:sz="0" w:space="0" w:color="auto"/>
        <w:bottom w:val="none" w:sz="0" w:space="0" w:color="auto"/>
        <w:right w:val="none" w:sz="0" w:space="0" w:color="auto"/>
      </w:divBdr>
    </w:div>
    <w:div w:id="344139080">
      <w:bodyDiv w:val="1"/>
      <w:marLeft w:val="0"/>
      <w:marRight w:val="0"/>
      <w:marTop w:val="0"/>
      <w:marBottom w:val="0"/>
      <w:divBdr>
        <w:top w:val="none" w:sz="0" w:space="0" w:color="auto"/>
        <w:left w:val="none" w:sz="0" w:space="0" w:color="auto"/>
        <w:bottom w:val="none" w:sz="0" w:space="0" w:color="auto"/>
        <w:right w:val="none" w:sz="0" w:space="0" w:color="auto"/>
      </w:divBdr>
    </w:div>
    <w:div w:id="348918896">
      <w:bodyDiv w:val="1"/>
      <w:marLeft w:val="0"/>
      <w:marRight w:val="0"/>
      <w:marTop w:val="0"/>
      <w:marBottom w:val="0"/>
      <w:divBdr>
        <w:top w:val="none" w:sz="0" w:space="0" w:color="auto"/>
        <w:left w:val="none" w:sz="0" w:space="0" w:color="auto"/>
        <w:bottom w:val="none" w:sz="0" w:space="0" w:color="auto"/>
        <w:right w:val="none" w:sz="0" w:space="0" w:color="auto"/>
      </w:divBdr>
    </w:div>
    <w:div w:id="439299365">
      <w:bodyDiv w:val="1"/>
      <w:marLeft w:val="0"/>
      <w:marRight w:val="0"/>
      <w:marTop w:val="0"/>
      <w:marBottom w:val="0"/>
      <w:divBdr>
        <w:top w:val="none" w:sz="0" w:space="0" w:color="auto"/>
        <w:left w:val="none" w:sz="0" w:space="0" w:color="auto"/>
        <w:bottom w:val="none" w:sz="0" w:space="0" w:color="auto"/>
        <w:right w:val="none" w:sz="0" w:space="0" w:color="auto"/>
      </w:divBdr>
    </w:div>
    <w:div w:id="446236043">
      <w:bodyDiv w:val="1"/>
      <w:marLeft w:val="0"/>
      <w:marRight w:val="0"/>
      <w:marTop w:val="0"/>
      <w:marBottom w:val="0"/>
      <w:divBdr>
        <w:top w:val="none" w:sz="0" w:space="0" w:color="auto"/>
        <w:left w:val="none" w:sz="0" w:space="0" w:color="auto"/>
        <w:bottom w:val="none" w:sz="0" w:space="0" w:color="auto"/>
        <w:right w:val="none" w:sz="0" w:space="0" w:color="auto"/>
      </w:divBdr>
    </w:div>
    <w:div w:id="476412836">
      <w:bodyDiv w:val="1"/>
      <w:marLeft w:val="0"/>
      <w:marRight w:val="0"/>
      <w:marTop w:val="0"/>
      <w:marBottom w:val="0"/>
      <w:divBdr>
        <w:top w:val="none" w:sz="0" w:space="0" w:color="auto"/>
        <w:left w:val="none" w:sz="0" w:space="0" w:color="auto"/>
        <w:bottom w:val="none" w:sz="0" w:space="0" w:color="auto"/>
        <w:right w:val="none" w:sz="0" w:space="0" w:color="auto"/>
      </w:divBdr>
    </w:div>
    <w:div w:id="493840163">
      <w:bodyDiv w:val="1"/>
      <w:marLeft w:val="0"/>
      <w:marRight w:val="0"/>
      <w:marTop w:val="0"/>
      <w:marBottom w:val="0"/>
      <w:divBdr>
        <w:top w:val="none" w:sz="0" w:space="0" w:color="auto"/>
        <w:left w:val="none" w:sz="0" w:space="0" w:color="auto"/>
        <w:bottom w:val="none" w:sz="0" w:space="0" w:color="auto"/>
        <w:right w:val="none" w:sz="0" w:space="0" w:color="auto"/>
      </w:divBdr>
    </w:div>
    <w:div w:id="510612184">
      <w:bodyDiv w:val="1"/>
      <w:marLeft w:val="0"/>
      <w:marRight w:val="0"/>
      <w:marTop w:val="0"/>
      <w:marBottom w:val="0"/>
      <w:divBdr>
        <w:top w:val="none" w:sz="0" w:space="0" w:color="auto"/>
        <w:left w:val="none" w:sz="0" w:space="0" w:color="auto"/>
        <w:bottom w:val="none" w:sz="0" w:space="0" w:color="auto"/>
        <w:right w:val="none" w:sz="0" w:space="0" w:color="auto"/>
      </w:divBdr>
    </w:div>
    <w:div w:id="664749639">
      <w:bodyDiv w:val="1"/>
      <w:marLeft w:val="0"/>
      <w:marRight w:val="0"/>
      <w:marTop w:val="0"/>
      <w:marBottom w:val="0"/>
      <w:divBdr>
        <w:top w:val="none" w:sz="0" w:space="0" w:color="auto"/>
        <w:left w:val="none" w:sz="0" w:space="0" w:color="auto"/>
        <w:bottom w:val="none" w:sz="0" w:space="0" w:color="auto"/>
        <w:right w:val="none" w:sz="0" w:space="0" w:color="auto"/>
      </w:divBdr>
    </w:div>
    <w:div w:id="723598850">
      <w:bodyDiv w:val="1"/>
      <w:marLeft w:val="0"/>
      <w:marRight w:val="0"/>
      <w:marTop w:val="0"/>
      <w:marBottom w:val="0"/>
      <w:divBdr>
        <w:top w:val="none" w:sz="0" w:space="0" w:color="auto"/>
        <w:left w:val="none" w:sz="0" w:space="0" w:color="auto"/>
        <w:bottom w:val="none" w:sz="0" w:space="0" w:color="auto"/>
        <w:right w:val="none" w:sz="0" w:space="0" w:color="auto"/>
      </w:divBdr>
    </w:div>
    <w:div w:id="757868815">
      <w:bodyDiv w:val="1"/>
      <w:marLeft w:val="0"/>
      <w:marRight w:val="0"/>
      <w:marTop w:val="0"/>
      <w:marBottom w:val="0"/>
      <w:divBdr>
        <w:top w:val="none" w:sz="0" w:space="0" w:color="auto"/>
        <w:left w:val="none" w:sz="0" w:space="0" w:color="auto"/>
        <w:bottom w:val="none" w:sz="0" w:space="0" w:color="auto"/>
        <w:right w:val="none" w:sz="0" w:space="0" w:color="auto"/>
      </w:divBdr>
    </w:div>
    <w:div w:id="782581083">
      <w:bodyDiv w:val="1"/>
      <w:marLeft w:val="0"/>
      <w:marRight w:val="0"/>
      <w:marTop w:val="0"/>
      <w:marBottom w:val="0"/>
      <w:divBdr>
        <w:top w:val="none" w:sz="0" w:space="0" w:color="auto"/>
        <w:left w:val="none" w:sz="0" w:space="0" w:color="auto"/>
        <w:bottom w:val="none" w:sz="0" w:space="0" w:color="auto"/>
        <w:right w:val="none" w:sz="0" w:space="0" w:color="auto"/>
      </w:divBdr>
    </w:div>
    <w:div w:id="822742570">
      <w:bodyDiv w:val="1"/>
      <w:marLeft w:val="0"/>
      <w:marRight w:val="0"/>
      <w:marTop w:val="0"/>
      <w:marBottom w:val="0"/>
      <w:divBdr>
        <w:top w:val="none" w:sz="0" w:space="0" w:color="auto"/>
        <w:left w:val="none" w:sz="0" w:space="0" w:color="auto"/>
        <w:bottom w:val="none" w:sz="0" w:space="0" w:color="auto"/>
        <w:right w:val="none" w:sz="0" w:space="0" w:color="auto"/>
      </w:divBdr>
    </w:div>
    <w:div w:id="836845621">
      <w:bodyDiv w:val="1"/>
      <w:marLeft w:val="0"/>
      <w:marRight w:val="0"/>
      <w:marTop w:val="0"/>
      <w:marBottom w:val="0"/>
      <w:divBdr>
        <w:top w:val="none" w:sz="0" w:space="0" w:color="auto"/>
        <w:left w:val="none" w:sz="0" w:space="0" w:color="auto"/>
        <w:bottom w:val="none" w:sz="0" w:space="0" w:color="auto"/>
        <w:right w:val="none" w:sz="0" w:space="0" w:color="auto"/>
      </w:divBdr>
    </w:div>
    <w:div w:id="854614721">
      <w:bodyDiv w:val="1"/>
      <w:marLeft w:val="0"/>
      <w:marRight w:val="0"/>
      <w:marTop w:val="0"/>
      <w:marBottom w:val="0"/>
      <w:divBdr>
        <w:top w:val="none" w:sz="0" w:space="0" w:color="auto"/>
        <w:left w:val="none" w:sz="0" w:space="0" w:color="auto"/>
        <w:bottom w:val="none" w:sz="0" w:space="0" w:color="auto"/>
        <w:right w:val="none" w:sz="0" w:space="0" w:color="auto"/>
      </w:divBdr>
    </w:div>
    <w:div w:id="912080530">
      <w:bodyDiv w:val="1"/>
      <w:marLeft w:val="0"/>
      <w:marRight w:val="0"/>
      <w:marTop w:val="0"/>
      <w:marBottom w:val="0"/>
      <w:divBdr>
        <w:top w:val="none" w:sz="0" w:space="0" w:color="auto"/>
        <w:left w:val="none" w:sz="0" w:space="0" w:color="auto"/>
        <w:bottom w:val="none" w:sz="0" w:space="0" w:color="auto"/>
        <w:right w:val="none" w:sz="0" w:space="0" w:color="auto"/>
      </w:divBdr>
    </w:div>
    <w:div w:id="917792847">
      <w:bodyDiv w:val="1"/>
      <w:marLeft w:val="0"/>
      <w:marRight w:val="0"/>
      <w:marTop w:val="0"/>
      <w:marBottom w:val="0"/>
      <w:divBdr>
        <w:top w:val="none" w:sz="0" w:space="0" w:color="auto"/>
        <w:left w:val="none" w:sz="0" w:space="0" w:color="auto"/>
        <w:bottom w:val="none" w:sz="0" w:space="0" w:color="auto"/>
        <w:right w:val="none" w:sz="0" w:space="0" w:color="auto"/>
      </w:divBdr>
    </w:div>
    <w:div w:id="1009452591">
      <w:bodyDiv w:val="1"/>
      <w:marLeft w:val="0"/>
      <w:marRight w:val="0"/>
      <w:marTop w:val="0"/>
      <w:marBottom w:val="0"/>
      <w:divBdr>
        <w:top w:val="none" w:sz="0" w:space="0" w:color="auto"/>
        <w:left w:val="none" w:sz="0" w:space="0" w:color="auto"/>
        <w:bottom w:val="none" w:sz="0" w:space="0" w:color="auto"/>
        <w:right w:val="none" w:sz="0" w:space="0" w:color="auto"/>
      </w:divBdr>
    </w:div>
    <w:div w:id="1085301612">
      <w:bodyDiv w:val="1"/>
      <w:marLeft w:val="0"/>
      <w:marRight w:val="0"/>
      <w:marTop w:val="0"/>
      <w:marBottom w:val="0"/>
      <w:divBdr>
        <w:top w:val="none" w:sz="0" w:space="0" w:color="auto"/>
        <w:left w:val="none" w:sz="0" w:space="0" w:color="auto"/>
        <w:bottom w:val="none" w:sz="0" w:space="0" w:color="auto"/>
        <w:right w:val="none" w:sz="0" w:space="0" w:color="auto"/>
      </w:divBdr>
    </w:div>
    <w:div w:id="1133408870">
      <w:bodyDiv w:val="1"/>
      <w:marLeft w:val="0"/>
      <w:marRight w:val="0"/>
      <w:marTop w:val="0"/>
      <w:marBottom w:val="0"/>
      <w:divBdr>
        <w:top w:val="none" w:sz="0" w:space="0" w:color="auto"/>
        <w:left w:val="none" w:sz="0" w:space="0" w:color="auto"/>
        <w:bottom w:val="none" w:sz="0" w:space="0" w:color="auto"/>
        <w:right w:val="none" w:sz="0" w:space="0" w:color="auto"/>
      </w:divBdr>
    </w:div>
    <w:div w:id="1166091322">
      <w:bodyDiv w:val="1"/>
      <w:marLeft w:val="0"/>
      <w:marRight w:val="0"/>
      <w:marTop w:val="0"/>
      <w:marBottom w:val="0"/>
      <w:divBdr>
        <w:top w:val="none" w:sz="0" w:space="0" w:color="auto"/>
        <w:left w:val="none" w:sz="0" w:space="0" w:color="auto"/>
        <w:bottom w:val="none" w:sz="0" w:space="0" w:color="auto"/>
        <w:right w:val="none" w:sz="0" w:space="0" w:color="auto"/>
      </w:divBdr>
    </w:div>
    <w:div w:id="1169832633">
      <w:bodyDiv w:val="1"/>
      <w:marLeft w:val="0"/>
      <w:marRight w:val="0"/>
      <w:marTop w:val="0"/>
      <w:marBottom w:val="0"/>
      <w:divBdr>
        <w:top w:val="none" w:sz="0" w:space="0" w:color="auto"/>
        <w:left w:val="none" w:sz="0" w:space="0" w:color="auto"/>
        <w:bottom w:val="none" w:sz="0" w:space="0" w:color="auto"/>
        <w:right w:val="none" w:sz="0" w:space="0" w:color="auto"/>
      </w:divBdr>
    </w:div>
    <w:div w:id="1184170321">
      <w:bodyDiv w:val="1"/>
      <w:marLeft w:val="0"/>
      <w:marRight w:val="0"/>
      <w:marTop w:val="0"/>
      <w:marBottom w:val="0"/>
      <w:divBdr>
        <w:top w:val="none" w:sz="0" w:space="0" w:color="auto"/>
        <w:left w:val="none" w:sz="0" w:space="0" w:color="auto"/>
        <w:bottom w:val="none" w:sz="0" w:space="0" w:color="auto"/>
        <w:right w:val="none" w:sz="0" w:space="0" w:color="auto"/>
      </w:divBdr>
    </w:div>
    <w:div w:id="1261253774">
      <w:bodyDiv w:val="1"/>
      <w:marLeft w:val="0"/>
      <w:marRight w:val="0"/>
      <w:marTop w:val="0"/>
      <w:marBottom w:val="0"/>
      <w:divBdr>
        <w:top w:val="none" w:sz="0" w:space="0" w:color="auto"/>
        <w:left w:val="none" w:sz="0" w:space="0" w:color="auto"/>
        <w:bottom w:val="none" w:sz="0" w:space="0" w:color="auto"/>
        <w:right w:val="none" w:sz="0" w:space="0" w:color="auto"/>
      </w:divBdr>
    </w:div>
    <w:div w:id="1276717791">
      <w:bodyDiv w:val="1"/>
      <w:marLeft w:val="0"/>
      <w:marRight w:val="0"/>
      <w:marTop w:val="0"/>
      <w:marBottom w:val="0"/>
      <w:divBdr>
        <w:top w:val="none" w:sz="0" w:space="0" w:color="auto"/>
        <w:left w:val="none" w:sz="0" w:space="0" w:color="auto"/>
        <w:bottom w:val="none" w:sz="0" w:space="0" w:color="auto"/>
        <w:right w:val="none" w:sz="0" w:space="0" w:color="auto"/>
      </w:divBdr>
    </w:div>
    <w:div w:id="1307079803">
      <w:bodyDiv w:val="1"/>
      <w:marLeft w:val="0"/>
      <w:marRight w:val="0"/>
      <w:marTop w:val="0"/>
      <w:marBottom w:val="0"/>
      <w:divBdr>
        <w:top w:val="none" w:sz="0" w:space="0" w:color="auto"/>
        <w:left w:val="none" w:sz="0" w:space="0" w:color="auto"/>
        <w:bottom w:val="none" w:sz="0" w:space="0" w:color="auto"/>
        <w:right w:val="none" w:sz="0" w:space="0" w:color="auto"/>
      </w:divBdr>
    </w:div>
    <w:div w:id="1321033527">
      <w:bodyDiv w:val="1"/>
      <w:marLeft w:val="0"/>
      <w:marRight w:val="0"/>
      <w:marTop w:val="0"/>
      <w:marBottom w:val="0"/>
      <w:divBdr>
        <w:top w:val="none" w:sz="0" w:space="0" w:color="auto"/>
        <w:left w:val="none" w:sz="0" w:space="0" w:color="auto"/>
        <w:bottom w:val="none" w:sz="0" w:space="0" w:color="auto"/>
        <w:right w:val="none" w:sz="0" w:space="0" w:color="auto"/>
      </w:divBdr>
    </w:div>
    <w:div w:id="1339120727">
      <w:bodyDiv w:val="1"/>
      <w:marLeft w:val="0"/>
      <w:marRight w:val="0"/>
      <w:marTop w:val="0"/>
      <w:marBottom w:val="0"/>
      <w:divBdr>
        <w:top w:val="none" w:sz="0" w:space="0" w:color="auto"/>
        <w:left w:val="none" w:sz="0" w:space="0" w:color="auto"/>
        <w:bottom w:val="none" w:sz="0" w:space="0" w:color="auto"/>
        <w:right w:val="none" w:sz="0" w:space="0" w:color="auto"/>
      </w:divBdr>
    </w:div>
    <w:div w:id="1357998922">
      <w:bodyDiv w:val="1"/>
      <w:marLeft w:val="0"/>
      <w:marRight w:val="0"/>
      <w:marTop w:val="0"/>
      <w:marBottom w:val="0"/>
      <w:divBdr>
        <w:top w:val="none" w:sz="0" w:space="0" w:color="auto"/>
        <w:left w:val="none" w:sz="0" w:space="0" w:color="auto"/>
        <w:bottom w:val="none" w:sz="0" w:space="0" w:color="auto"/>
        <w:right w:val="none" w:sz="0" w:space="0" w:color="auto"/>
      </w:divBdr>
    </w:div>
    <w:div w:id="1367637336">
      <w:bodyDiv w:val="1"/>
      <w:marLeft w:val="0"/>
      <w:marRight w:val="0"/>
      <w:marTop w:val="0"/>
      <w:marBottom w:val="0"/>
      <w:divBdr>
        <w:top w:val="none" w:sz="0" w:space="0" w:color="auto"/>
        <w:left w:val="none" w:sz="0" w:space="0" w:color="auto"/>
        <w:bottom w:val="none" w:sz="0" w:space="0" w:color="auto"/>
        <w:right w:val="none" w:sz="0" w:space="0" w:color="auto"/>
      </w:divBdr>
    </w:div>
    <w:div w:id="1410420371">
      <w:bodyDiv w:val="1"/>
      <w:marLeft w:val="0"/>
      <w:marRight w:val="0"/>
      <w:marTop w:val="0"/>
      <w:marBottom w:val="0"/>
      <w:divBdr>
        <w:top w:val="none" w:sz="0" w:space="0" w:color="auto"/>
        <w:left w:val="none" w:sz="0" w:space="0" w:color="auto"/>
        <w:bottom w:val="none" w:sz="0" w:space="0" w:color="auto"/>
        <w:right w:val="none" w:sz="0" w:space="0" w:color="auto"/>
      </w:divBdr>
    </w:div>
    <w:div w:id="1423065264">
      <w:bodyDiv w:val="1"/>
      <w:marLeft w:val="0"/>
      <w:marRight w:val="0"/>
      <w:marTop w:val="0"/>
      <w:marBottom w:val="0"/>
      <w:divBdr>
        <w:top w:val="none" w:sz="0" w:space="0" w:color="auto"/>
        <w:left w:val="none" w:sz="0" w:space="0" w:color="auto"/>
        <w:bottom w:val="none" w:sz="0" w:space="0" w:color="auto"/>
        <w:right w:val="none" w:sz="0" w:space="0" w:color="auto"/>
      </w:divBdr>
    </w:div>
    <w:div w:id="1442799061">
      <w:bodyDiv w:val="1"/>
      <w:marLeft w:val="0"/>
      <w:marRight w:val="0"/>
      <w:marTop w:val="0"/>
      <w:marBottom w:val="0"/>
      <w:divBdr>
        <w:top w:val="none" w:sz="0" w:space="0" w:color="auto"/>
        <w:left w:val="none" w:sz="0" w:space="0" w:color="auto"/>
        <w:bottom w:val="none" w:sz="0" w:space="0" w:color="auto"/>
        <w:right w:val="none" w:sz="0" w:space="0" w:color="auto"/>
      </w:divBdr>
    </w:div>
    <w:div w:id="1473257305">
      <w:bodyDiv w:val="1"/>
      <w:marLeft w:val="0"/>
      <w:marRight w:val="0"/>
      <w:marTop w:val="0"/>
      <w:marBottom w:val="0"/>
      <w:divBdr>
        <w:top w:val="none" w:sz="0" w:space="0" w:color="auto"/>
        <w:left w:val="none" w:sz="0" w:space="0" w:color="auto"/>
        <w:bottom w:val="none" w:sz="0" w:space="0" w:color="auto"/>
        <w:right w:val="none" w:sz="0" w:space="0" w:color="auto"/>
      </w:divBdr>
    </w:div>
    <w:div w:id="1493641264">
      <w:bodyDiv w:val="1"/>
      <w:marLeft w:val="0"/>
      <w:marRight w:val="0"/>
      <w:marTop w:val="0"/>
      <w:marBottom w:val="0"/>
      <w:divBdr>
        <w:top w:val="none" w:sz="0" w:space="0" w:color="auto"/>
        <w:left w:val="none" w:sz="0" w:space="0" w:color="auto"/>
        <w:bottom w:val="none" w:sz="0" w:space="0" w:color="auto"/>
        <w:right w:val="none" w:sz="0" w:space="0" w:color="auto"/>
      </w:divBdr>
    </w:div>
    <w:div w:id="1680236478">
      <w:bodyDiv w:val="1"/>
      <w:marLeft w:val="0"/>
      <w:marRight w:val="0"/>
      <w:marTop w:val="0"/>
      <w:marBottom w:val="0"/>
      <w:divBdr>
        <w:top w:val="none" w:sz="0" w:space="0" w:color="auto"/>
        <w:left w:val="none" w:sz="0" w:space="0" w:color="auto"/>
        <w:bottom w:val="none" w:sz="0" w:space="0" w:color="auto"/>
        <w:right w:val="none" w:sz="0" w:space="0" w:color="auto"/>
      </w:divBdr>
    </w:div>
    <w:div w:id="1899823313">
      <w:bodyDiv w:val="1"/>
      <w:marLeft w:val="0"/>
      <w:marRight w:val="0"/>
      <w:marTop w:val="0"/>
      <w:marBottom w:val="0"/>
      <w:divBdr>
        <w:top w:val="none" w:sz="0" w:space="0" w:color="auto"/>
        <w:left w:val="none" w:sz="0" w:space="0" w:color="auto"/>
        <w:bottom w:val="none" w:sz="0" w:space="0" w:color="auto"/>
        <w:right w:val="none" w:sz="0" w:space="0" w:color="auto"/>
      </w:divBdr>
    </w:div>
    <w:div w:id="1944993865">
      <w:bodyDiv w:val="1"/>
      <w:marLeft w:val="0"/>
      <w:marRight w:val="0"/>
      <w:marTop w:val="0"/>
      <w:marBottom w:val="0"/>
      <w:divBdr>
        <w:top w:val="none" w:sz="0" w:space="0" w:color="auto"/>
        <w:left w:val="none" w:sz="0" w:space="0" w:color="auto"/>
        <w:bottom w:val="none" w:sz="0" w:space="0" w:color="auto"/>
        <w:right w:val="none" w:sz="0" w:space="0" w:color="auto"/>
      </w:divBdr>
    </w:div>
    <w:div w:id="1949265272">
      <w:bodyDiv w:val="1"/>
      <w:marLeft w:val="0"/>
      <w:marRight w:val="0"/>
      <w:marTop w:val="0"/>
      <w:marBottom w:val="0"/>
      <w:divBdr>
        <w:top w:val="none" w:sz="0" w:space="0" w:color="auto"/>
        <w:left w:val="none" w:sz="0" w:space="0" w:color="auto"/>
        <w:bottom w:val="none" w:sz="0" w:space="0" w:color="auto"/>
        <w:right w:val="none" w:sz="0" w:space="0" w:color="auto"/>
      </w:divBdr>
    </w:div>
    <w:div w:id="2026053612">
      <w:bodyDiv w:val="1"/>
      <w:marLeft w:val="0"/>
      <w:marRight w:val="0"/>
      <w:marTop w:val="0"/>
      <w:marBottom w:val="0"/>
      <w:divBdr>
        <w:top w:val="none" w:sz="0" w:space="0" w:color="auto"/>
        <w:left w:val="none" w:sz="0" w:space="0" w:color="auto"/>
        <w:bottom w:val="none" w:sz="0" w:space="0" w:color="auto"/>
        <w:right w:val="none" w:sz="0" w:space="0" w:color="auto"/>
      </w:divBdr>
    </w:div>
    <w:div w:id="2087065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4.xml"/><Relationship Id="rId18" Type="http://schemas.openxmlformats.org/officeDocument/2006/relationships/chart" Target="charts/chart9.xm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chart" Target="charts/chart3.xml"/><Relationship Id="rId17" Type="http://schemas.openxmlformats.org/officeDocument/2006/relationships/chart" Target="charts/chart8.xml"/><Relationship Id="rId2" Type="http://schemas.openxmlformats.org/officeDocument/2006/relationships/customXml" Target="../customXml/item2.xml"/><Relationship Id="rId16" Type="http://schemas.openxmlformats.org/officeDocument/2006/relationships/chart" Target="charts/chart7.xm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chart" Target="charts/chart6.xml"/><Relationship Id="rId23" Type="http://schemas.openxmlformats.org/officeDocument/2006/relationships/glossaryDocument" Target="glossary/document.xml"/><Relationship Id="rId10" Type="http://schemas.openxmlformats.org/officeDocument/2006/relationships/chart" Target="charts/chart1.xml"/><Relationship Id="rId19" Type="http://schemas.openxmlformats.org/officeDocument/2006/relationships/chart" Target="charts/chart10.xml"/><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chart" Target="charts/chart5.xm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D:\Year%202\Thermofluid%20Dynamics\Lab%20Result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1" Type="http://schemas.openxmlformats.org/officeDocument/2006/relationships/oleObject" Target="file:///D:\Year%202\Thermofluid%20Dynamics\Lab%20Results.xlsx" TargetMode="External"/></Relationships>
</file>

<file path=word/charts/_rels/chart3.xml.rels><?xml version="1.0" encoding="UTF-8" standalone="yes"?>
<Relationships xmlns="http://schemas.openxmlformats.org/package/2006/relationships"><Relationship Id="rId3" Type="http://schemas.openxmlformats.org/officeDocument/2006/relationships/oleObject" Target="file:///D:\Year%202\Thermofluid%20Dynamics\Lab%20Results.xlsx" TargetMode="External"/><Relationship Id="rId2" Type="http://schemas.microsoft.com/office/2011/relationships/chartColorStyle" Target="colors2.xml"/><Relationship Id="rId1" Type="http://schemas.microsoft.com/office/2011/relationships/chartStyle" Target="style2.xml"/></Relationships>
</file>

<file path=word/charts/_rels/chart4.xml.rels><?xml version="1.0" encoding="UTF-8" standalone="yes"?>
<Relationships xmlns="http://schemas.openxmlformats.org/package/2006/relationships"><Relationship Id="rId3" Type="http://schemas.openxmlformats.org/officeDocument/2006/relationships/oleObject" Target="file:///D:\Year%202\Thermofluid%20Dynamics\Lab%20Results.xlsx" TargetMode="External"/><Relationship Id="rId2" Type="http://schemas.microsoft.com/office/2011/relationships/chartColorStyle" Target="colors3.xml"/><Relationship Id="rId1" Type="http://schemas.microsoft.com/office/2011/relationships/chartStyle" Target="style3.xml"/></Relationships>
</file>

<file path=word/charts/_rels/chart5.xml.rels><?xml version="1.0" encoding="UTF-8" standalone="yes"?>
<Relationships xmlns="http://schemas.openxmlformats.org/package/2006/relationships"><Relationship Id="rId3" Type="http://schemas.openxmlformats.org/officeDocument/2006/relationships/oleObject" Target="file:///D:\Year%202\Thermofluid%20Dynamics\Lab%20Results.xlsx" TargetMode="External"/><Relationship Id="rId2" Type="http://schemas.microsoft.com/office/2011/relationships/chartColorStyle" Target="colors4.xml"/><Relationship Id="rId1" Type="http://schemas.microsoft.com/office/2011/relationships/chartStyle" Target="style4.xml"/></Relationships>
</file>

<file path=word/charts/_rels/chart6.xml.rels><?xml version="1.0" encoding="UTF-8" standalone="yes"?>
<Relationships xmlns="http://schemas.openxmlformats.org/package/2006/relationships"><Relationship Id="rId3" Type="http://schemas.openxmlformats.org/officeDocument/2006/relationships/oleObject" Target="file:///D:\Year%202\Thermofluid%20Dynamics\Lab%20Results.xlsx" TargetMode="External"/><Relationship Id="rId2" Type="http://schemas.microsoft.com/office/2011/relationships/chartColorStyle" Target="colors5.xml"/><Relationship Id="rId1" Type="http://schemas.microsoft.com/office/2011/relationships/chartStyle" Target="style5.xml"/></Relationships>
</file>

<file path=word/charts/_rels/chart7.xml.rels><?xml version="1.0" encoding="UTF-8" standalone="yes"?>
<Relationships xmlns="http://schemas.openxmlformats.org/package/2006/relationships"><Relationship Id="rId3" Type="http://schemas.openxmlformats.org/officeDocument/2006/relationships/oleObject" Target="file:///D:\Year%202\Thermofluid%20Dynamics\Lab%20Results.xlsx" TargetMode="External"/><Relationship Id="rId2" Type="http://schemas.microsoft.com/office/2011/relationships/chartColorStyle" Target="colors6.xml"/><Relationship Id="rId1" Type="http://schemas.microsoft.com/office/2011/relationships/chartStyle" Target="style6.xml"/></Relationships>
</file>

<file path=word/charts/_rels/chart8.xml.rels><?xml version="1.0" encoding="UTF-8" standalone="yes"?>
<Relationships xmlns="http://schemas.openxmlformats.org/package/2006/relationships"><Relationship Id="rId3" Type="http://schemas.openxmlformats.org/officeDocument/2006/relationships/oleObject" Target="file:///D:\Year%202\Thermofluid%20Dynamics\Lab%20Results.xlsx" TargetMode="External"/><Relationship Id="rId2" Type="http://schemas.microsoft.com/office/2011/relationships/chartColorStyle" Target="colors7.xml"/><Relationship Id="rId1" Type="http://schemas.microsoft.com/office/2011/relationships/chartStyle" Target="style7.xml"/></Relationships>
</file>

<file path=word/charts/_rels/chart9.xml.rels><?xml version="1.0" encoding="UTF-8" standalone="yes"?>
<Relationships xmlns="http://schemas.openxmlformats.org/package/2006/relationships"><Relationship Id="rId3" Type="http://schemas.openxmlformats.org/officeDocument/2006/relationships/oleObject" Target="file:///D:\Year%202\Thermofluid%20Dynamics\Lab%20Results.xlsx" TargetMode="External"/><Relationship Id="rId2" Type="http://schemas.microsoft.com/office/2011/relationships/chartColorStyle" Target="colors8.xml"/><Relationship Id="rId1" Type="http://schemas.microsoft.com/office/2011/relationships/chartStyle" Target="style8.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Circuit 1,</a:t>
            </a:r>
            <a:r>
              <a:rPr lang="en-GB" baseline="0"/>
              <a:t> Heat Exchanged</a:t>
            </a:r>
            <a:endParaRPr lang="en-GB"/>
          </a:p>
        </c:rich>
      </c:tx>
      <c:layout>
        <c:manualLayout>
          <c:xMode val="edge"/>
          <c:yMode val="edge"/>
          <c:x val="0.33349204659854037"/>
          <c:y val="1.3513513513513514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115646662048919"/>
          <c:y val="0.10851351351351352"/>
          <c:w val="0.84639021828453587"/>
          <c:h val="0.65910982017658748"/>
        </c:manualLayout>
      </c:layout>
      <c:scatterChart>
        <c:scatterStyle val="smoothMarker"/>
        <c:varyColors val="0"/>
        <c:ser>
          <c:idx val="0"/>
          <c:order val="0"/>
          <c:tx>
            <c:strRef>
              <c:f>Data!$P$3</c:f>
              <c:strCache>
                <c:ptCount val="1"/>
                <c:pt idx="0">
                  <c:v>Heat Emitted</c:v>
                </c:pt>
              </c:strCache>
            </c:strRef>
          </c:tx>
          <c:spPr>
            <a:ln w="19050" cap="rnd">
              <a:solidFill>
                <a:schemeClr val="accent1"/>
              </a:solidFill>
              <a:round/>
            </a:ln>
            <a:effectLst/>
          </c:spPr>
          <c:marker>
            <c:symbol val="none"/>
          </c:marker>
          <c:xVal>
            <c:numRef>
              <c:f>Data!$L$5:$L$9</c:f>
              <c:numCache>
                <c:formatCode>General</c:formatCode>
                <c:ptCount val="5"/>
                <c:pt idx="0">
                  <c:v>3.6894194727255997E-2</c:v>
                </c:pt>
                <c:pt idx="1">
                  <c:v>2.8705056809506791E-2</c:v>
                </c:pt>
                <c:pt idx="2">
                  <c:v>2.0513509386146416E-2</c:v>
                </c:pt>
                <c:pt idx="3">
                  <c:v>1.2322801130982976E-2</c:v>
                </c:pt>
                <c:pt idx="4">
                  <c:v>4.1182557906768186E-3</c:v>
                </c:pt>
              </c:numCache>
            </c:numRef>
          </c:xVal>
          <c:yVal>
            <c:numRef>
              <c:f>Data!$P$5:$P$9</c:f>
              <c:numCache>
                <c:formatCode>General</c:formatCode>
                <c:ptCount val="5"/>
                <c:pt idx="0">
                  <c:v>616.68903707265008</c:v>
                </c:pt>
                <c:pt idx="1">
                  <c:v>611.75933553856305</c:v>
                </c:pt>
                <c:pt idx="2">
                  <c:v>600.05003789932925</c:v>
                </c:pt>
                <c:pt idx="3">
                  <c:v>525.24464117188563</c:v>
                </c:pt>
                <c:pt idx="4">
                  <c:v>375.17983437333038</c:v>
                </c:pt>
              </c:numCache>
            </c:numRef>
          </c:yVal>
          <c:smooth val="1"/>
          <c:extLst>
            <c:ext xmlns:c16="http://schemas.microsoft.com/office/drawing/2014/chart" uri="{C3380CC4-5D6E-409C-BE32-E72D297353CC}">
              <c16:uniqueId val="{00000000-EE64-49CF-8B19-30278748FFDF}"/>
            </c:ext>
          </c:extLst>
        </c:ser>
        <c:ser>
          <c:idx val="1"/>
          <c:order val="1"/>
          <c:tx>
            <c:strRef>
              <c:f>Data!$Q$3</c:f>
              <c:strCache>
                <c:ptCount val="1"/>
                <c:pt idx="0">
                  <c:v>Heat Absorbed</c:v>
                </c:pt>
              </c:strCache>
            </c:strRef>
          </c:tx>
          <c:spPr>
            <a:ln w="19050" cap="rnd">
              <a:solidFill>
                <a:schemeClr val="accent2"/>
              </a:solidFill>
              <a:round/>
            </a:ln>
            <a:effectLst/>
          </c:spPr>
          <c:marker>
            <c:symbol val="none"/>
          </c:marker>
          <c:xVal>
            <c:numRef>
              <c:f>Data!$L$5:$L$9</c:f>
              <c:numCache>
                <c:formatCode>General</c:formatCode>
                <c:ptCount val="5"/>
                <c:pt idx="0">
                  <c:v>3.6894194727255997E-2</c:v>
                </c:pt>
                <c:pt idx="1">
                  <c:v>2.8705056809506791E-2</c:v>
                </c:pt>
                <c:pt idx="2">
                  <c:v>2.0513509386146416E-2</c:v>
                </c:pt>
                <c:pt idx="3">
                  <c:v>1.2322801130982976E-2</c:v>
                </c:pt>
                <c:pt idx="4">
                  <c:v>4.1182557906768186E-3</c:v>
                </c:pt>
              </c:numCache>
            </c:numRef>
          </c:xVal>
          <c:yVal>
            <c:numRef>
              <c:f>Data!$Q$5:$Q$9</c:f>
              <c:numCache>
                <c:formatCode>General</c:formatCode>
                <c:ptCount val="5"/>
                <c:pt idx="0">
                  <c:v>640.62807033621095</c:v>
                </c:pt>
                <c:pt idx="1">
                  <c:v>629.34569193696177</c:v>
                </c:pt>
                <c:pt idx="2">
                  <c:v>583.47777687344148</c:v>
                </c:pt>
                <c:pt idx="3">
                  <c:v>537.80450038249501</c:v>
                </c:pt>
                <c:pt idx="4">
                  <c:v>389.47257380314232</c:v>
                </c:pt>
              </c:numCache>
            </c:numRef>
          </c:yVal>
          <c:smooth val="1"/>
          <c:extLst>
            <c:ext xmlns:c16="http://schemas.microsoft.com/office/drawing/2014/chart" uri="{C3380CC4-5D6E-409C-BE32-E72D297353CC}">
              <c16:uniqueId val="{00000001-EE64-49CF-8B19-30278748FFDF}"/>
            </c:ext>
          </c:extLst>
        </c:ser>
        <c:dLbls>
          <c:showLegendKey val="0"/>
          <c:showVal val="0"/>
          <c:showCatName val="0"/>
          <c:showSerName val="0"/>
          <c:showPercent val="0"/>
          <c:showBubbleSize val="0"/>
        </c:dLbls>
        <c:axId val="465539560"/>
        <c:axId val="93934832"/>
      </c:scatterChart>
      <c:valAx>
        <c:axId val="46553956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Water</a:t>
                </a:r>
                <a:r>
                  <a:rPr lang="en-GB" baseline="0"/>
                  <a:t> Mass Flow, Kg/s</a:t>
                </a:r>
                <a:endParaRPr lang="en-GB"/>
              </a:p>
            </c:rich>
          </c:tx>
          <c:layout>
            <c:manualLayout>
              <c:xMode val="edge"/>
              <c:yMode val="edge"/>
              <c:x val="0.37420679716165539"/>
              <c:y val="0.85084030592066406"/>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3934832"/>
        <c:crosses val="autoZero"/>
        <c:crossBetween val="midCat"/>
      </c:valAx>
      <c:valAx>
        <c:axId val="93934832"/>
        <c:scaling>
          <c:orientation val="minMax"/>
          <c:min val="35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50" b="0" i="0" baseline="0">
                    <a:effectLst/>
                  </a:rPr>
                  <a:t>Heat/ Power, J/s</a:t>
                </a:r>
                <a:endParaRPr lang="en-GB" sz="500">
                  <a:effectLst/>
                </a:endParaRPr>
              </a:p>
            </c:rich>
          </c:tx>
          <c:layout>
            <c:manualLayout>
              <c:xMode val="edge"/>
              <c:yMode val="edge"/>
              <c:x val="1.5036231182108241E-2"/>
              <c:y val="0.39677476551703911"/>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5539560"/>
        <c:crosses val="autoZero"/>
        <c:crossBetween val="midCat"/>
      </c:valAx>
      <c:spPr>
        <a:noFill/>
        <a:ln>
          <a:noFill/>
        </a:ln>
        <a:effectLst/>
      </c:spPr>
    </c:plotArea>
    <c:legend>
      <c:legendPos val="b"/>
      <c:layout>
        <c:manualLayout>
          <c:xMode val="edge"/>
          <c:yMode val="edge"/>
          <c:x val="6.6711913614387582E-3"/>
          <c:y val="0.92398595445839538"/>
          <c:w val="0.40168070892312846"/>
          <c:h val="7.6014045541604597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Circuit 1, Heat Transfer Coefficient</a:t>
            </a:r>
          </a:p>
        </c:rich>
      </c:tx>
      <c:layout>
        <c:manualLayout>
          <c:xMode val="edge"/>
          <c:yMode val="edge"/>
          <c:x val="0.27866164413915362"/>
          <c:y val="0"/>
        </c:manualLayout>
      </c:layout>
      <c:overlay val="0"/>
      <c:spPr>
        <a:noFill/>
        <a:ln>
          <a:noFill/>
        </a:ln>
        <a:effectLst/>
      </c:spPr>
    </c:title>
    <c:autoTitleDeleted val="0"/>
    <c:plotArea>
      <c:layout>
        <c:manualLayout>
          <c:layoutTarget val="inner"/>
          <c:xMode val="edge"/>
          <c:yMode val="edge"/>
          <c:x val="0.11020202355051287"/>
          <c:y val="7.8232087227414343E-2"/>
          <c:w val="0.84775286093891489"/>
          <c:h val="0.7874089336963721"/>
        </c:manualLayout>
      </c:layout>
      <c:scatterChart>
        <c:scatterStyle val="smoothMarker"/>
        <c:varyColors val="0"/>
        <c:ser>
          <c:idx val="17"/>
          <c:order val="0"/>
          <c:tx>
            <c:strRef>
              <c:f>Data!$V$3</c:f>
              <c:strCache>
                <c:ptCount val="1"/>
                <c:pt idx="0">
                  <c:v>Heat Transfer Coeff</c:v>
                </c:pt>
              </c:strCache>
            </c:strRef>
          </c:tx>
          <c:marker>
            <c:symbol val="none"/>
          </c:marker>
          <c:xVal>
            <c:numRef>
              <c:f>Data!$L$5:$L$9</c:f>
              <c:numCache>
                <c:formatCode>General</c:formatCode>
                <c:ptCount val="5"/>
                <c:pt idx="0">
                  <c:v>3.6894194727255997E-2</c:v>
                </c:pt>
                <c:pt idx="1">
                  <c:v>2.8705056809506791E-2</c:v>
                </c:pt>
                <c:pt idx="2">
                  <c:v>2.0513509386146416E-2</c:v>
                </c:pt>
                <c:pt idx="3">
                  <c:v>1.2322801130982976E-2</c:v>
                </c:pt>
                <c:pt idx="4">
                  <c:v>4.1182557906768186E-3</c:v>
                </c:pt>
              </c:numCache>
            </c:numRef>
          </c:xVal>
          <c:yVal>
            <c:numRef>
              <c:f>Data!$V$5:$V$9</c:f>
              <c:numCache>
                <c:formatCode>General</c:formatCode>
                <c:ptCount val="5"/>
                <c:pt idx="0">
                  <c:v>125.43045273529651</c:v>
                </c:pt>
                <c:pt idx="1">
                  <c:v>126.66950022878933</c:v>
                </c:pt>
                <c:pt idx="2">
                  <c:v>129.05895112782844</c:v>
                </c:pt>
                <c:pt idx="3">
                  <c:v>123.60291744849519</c:v>
                </c:pt>
                <c:pt idx="4">
                  <c:v>116.94272870849285</c:v>
                </c:pt>
              </c:numCache>
            </c:numRef>
          </c:yVal>
          <c:smooth val="1"/>
          <c:extLst>
            <c:ext xmlns:c16="http://schemas.microsoft.com/office/drawing/2014/chart" uri="{C3380CC4-5D6E-409C-BE32-E72D297353CC}">
              <c16:uniqueId val="{00000000-817B-492C-92FF-8E8EF4FE5EA1}"/>
            </c:ext>
          </c:extLst>
        </c:ser>
        <c:dLbls>
          <c:showLegendKey val="0"/>
          <c:showVal val="0"/>
          <c:showCatName val="0"/>
          <c:showSerName val="0"/>
          <c:showPercent val="0"/>
          <c:showBubbleSize val="0"/>
        </c:dLbls>
        <c:axId val="660407248"/>
        <c:axId val="660407576"/>
      </c:scatterChart>
      <c:valAx>
        <c:axId val="660407248"/>
        <c:scaling>
          <c:orientation val="minMax"/>
        </c:scaling>
        <c:delete val="0"/>
        <c:axPos val="b"/>
        <c:majorGridlines>
          <c:spPr>
            <a:ln w="9525" cap="flat" cmpd="sng" algn="ctr">
              <a:solidFill>
                <a:schemeClr val="tx1">
                  <a:lumMod val="15000"/>
                  <a:lumOff val="85000"/>
                </a:schemeClr>
              </a:solidFill>
              <a:round/>
            </a:ln>
            <a:effectLst/>
          </c:spPr>
        </c:majorGridlines>
        <c:title>
          <c:tx>
            <c:rich>
              <a:bodyPr/>
              <a:lstStyle/>
              <a:p>
                <a:pPr>
                  <a:defRPr/>
                </a:pPr>
                <a:r>
                  <a:rPr lang="en-GB" sz="1100" b="0" i="0" baseline="0">
                    <a:effectLst/>
                  </a:rPr>
                  <a:t>Water Mass Flow, Kg/s</a:t>
                </a:r>
                <a:endParaRPr lang="en-GB" sz="600">
                  <a:effectLst/>
                </a:endParaRPr>
              </a:p>
            </c:rich>
          </c:tx>
          <c:layout>
            <c:manualLayout>
              <c:xMode val="edge"/>
              <c:yMode val="edge"/>
              <c:x val="0.41418579048104254"/>
              <c:y val="0.93261246841808321"/>
            </c:manualLayout>
          </c:layout>
          <c:overlay val="0"/>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0407576"/>
        <c:crosses val="autoZero"/>
        <c:crossBetween val="midCat"/>
      </c:valAx>
      <c:valAx>
        <c:axId val="660407576"/>
        <c:scaling>
          <c:orientation val="minMax"/>
        </c:scaling>
        <c:delete val="0"/>
        <c:axPos val="l"/>
        <c:majorGridlines>
          <c:spPr>
            <a:ln w="9525" cap="flat" cmpd="sng" algn="ctr">
              <a:solidFill>
                <a:schemeClr val="tx1">
                  <a:lumMod val="15000"/>
                  <a:lumOff val="85000"/>
                </a:schemeClr>
              </a:solidFill>
              <a:round/>
            </a:ln>
            <a:effectLst/>
          </c:spPr>
        </c:majorGridlines>
        <c:title>
          <c:tx>
            <c:rich>
              <a:bodyPr/>
              <a:lstStyle/>
              <a:p>
                <a:pPr>
                  <a:defRPr/>
                </a:pPr>
                <a:r>
                  <a:rPr lang="en-GB"/>
                  <a:t>Heat</a:t>
                </a:r>
                <a:r>
                  <a:rPr lang="en-GB" baseline="0"/>
                  <a:t> Transefer Coefficient, W/m^2.K</a:t>
                </a:r>
                <a:endParaRPr lang="en-GB"/>
              </a:p>
            </c:rich>
          </c:tx>
          <c:overlay val="0"/>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0407248"/>
        <c:crosses val="autoZero"/>
        <c:crossBetween val="midCat"/>
      </c:valAx>
    </c:plotArea>
    <c:legend>
      <c:legendPos val="b"/>
      <c:layout>
        <c:manualLayout>
          <c:xMode val="edge"/>
          <c:yMode val="edge"/>
          <c:x val="3.0639395203009086E-3"/>
          <c:y val="0.93039284224985896"/>
          <c:w val="0.25378774528876336"/>
          <c:h val="6.5713076753256314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chart>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Circuit</a:t>
            </a:r>
            <a:r>
              <a:rPr lang="en-GB" baseline="0"/>
              <a:t> 1, Temperature Efficiency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Data!$R$3</c:f>
              <c:strCache>
                <c:ptCount val="1"/>
                <c:pt idx="0">
                  <c:v>Water Temp Eff</c:v>
                </c:pt>
              </c:strCache>
            </c:strRef>
          </c:tx>
          <c:spPr>
            <a:ln w="19050" cap="rnd">
              <a:solidFill>
                <a:schemeClr val="accent1"/>
              </a:solidFill>
              <a:round/>
            </a:ln>
            <a:effectLst/>
          </c:spPr>
          <c:marker>
            <c:symbol val="none"/>
          </c:marker>
          <c:xVal>
            <c:numRef>
              <c:f>Data!$L$5:$L$9</c:f>
              <c:numCache>
                <c:formatCode>General</c:formatCode>
                <c:ptCount val="5"/>
                <c:pt idx="0">
                  <c:v>3.6894194727255997E-2</c:v>
                </c:pt>
                <c:pt idx="1">
                  <c:v>2.8705056809506791E-2</c:v>
                </c:pt>
                <c:pt idx="2">
                  <c:v>2.0513509386146416E-2</c:v>
                </c:pt>
                <c:pt idx="3">
                  <c:v>1.2322801130982976E-2</c:v>
                </c:pt>
                <c:pt idx="4">
                  <c:v>4.1182557906768186E-3</c:v>
                </c:pt>
              </c:numCache>
            </c:numRef>
          </c:xVal>
          <c:yVal>
            <c:numRef>
              <c:f>Data!$R$5:$R$9</c:f>
              <c:numCache>
                <c:formatCode>General</c:formatCode>
                <c:ptCount val="5"/>
                <c:pt idx="0">
                  <c:v>10.928961748633879</c:v>
                </c:pt>
                <c:pt idx="1">
                  <c:v>13.934426229508201</c:v>
                </c:pt>
                <c:pt idx="2">
                  <c:v>19.28374655647383</c:v>
                </c:pt>
                <c:pt idx="3">
                  <c:v>28.813559322033889</c:v>
                </c:pt>
                <c:pt idx="4">
                  <c:v>61.064425770308127</c:v>
                </c:pt>
              </c:numCache>
            </c:numRef>
          </c:yVal>
          <c:smooth val="1"/>
          <c:extLst>
            <c:ext xmlns:c16="http://schemas.microsoft.com/office/drawing/2014/chart" uri="{C3380CC4-5D6E-409C-BE32-E72D297353CC}">
              <c16:uniqueId val="{00000000-D3FC-4BB9-9ED7-9FDD118EC4CB}"/>
            </c:ext>
          </c:extLst>
        </c:ser>
        <c:ser>
          <c:idx val="1"/>
          <c:order val="1"/>
          <c:tx>
            <c:strRef>
              <c:f>Data!$S$3</c:f>
              <c:strCache>
                <c:ptCount val="1"/>
                <c:pt idx="0">
                  <c:v>Air Temp Eff</c:v>
                </c:pt>
              </c:strCache>
            </c:strRef>
          </c:tx>
          <c:spPr>
            <a:ln w="19050" cap="rnd">
              <a:solidFill>
                <a:schemeClr val="accent2"/>
              </a:solidFill>
              <a:round/>
            </a:ln>
            <a:effectLst/>
          </c:spPr>
          <c:marker>
            <c:symbol val="none"/>
          </c:marker>
          <c:xVal>
            <c:numRef>
              <c:f>Data!$L$5:$L$9</c:f>
              <c:numCache>
                <c:formatCode>General</c:formatCode>
                <c:ptCount val="5"/>
                <c:pt idx="0">
                  <c:v>3.6894194727255997E-2</c:v>
                </c:pt>
                <c:pt idx="1">
                  <c:v>2.8705056809506791E-2</c:v>
                </c:pt>
                <c:pt idx="2">
                  <c:v>2.0513509386146416E-2</c:v>
                </c:pt>
                <c:pt idx="3">
                  <c:v>1.2322801130982976E-2</c:v>
                </c:pt>
                <c:pt idx="4">
                  <c:v>4.1182557906768186E-3</c:v>
                </c:pt>
              </c:numCache>
            </c:numRef>
          </c:xVal>
          <c:yVal>
            <c:numRef>
              <c:f>Data!$S$5:$S$9</c:f>
              <c:numCache>
                <c:formatCode>General</c:formatCode>
                <c:ptCount val="5"/>
                <c:pt idx="0">
                  <c:v>15.300546448087427</c:v>
                </c:pt>
                <c:pt idx="1">
                  <c:v>15.027322404371585</c:v>
                </c:pt>
                <c:pt idx="2">
                  <c:v>14.049586776859499</c:v>
                </c:pt>
                <c:pt idx="3">
                  <c:v>13.276836158192099</c:v>
                </c:pt>
                <c:pt idx="4">
                  <c:v>9.5238095238095291</c:v>
                </c:pt>
              </c:numCache>
            </c:numRef>
          </c:yVal>
          <c:smooth val="1"/>
          <c:extLst>
            <c:ext xmlns:c16="http://schemas.microsoft.com/office/drawing/2014/chart" uri="{C3380CC4-5D6E-409C-BE32-E72D297353CC}">
              <c16:uniqueId val="{00000001-D3FC-4BB9-9ED7-9FDD118EC4CB}"/>
            </c:ext>
          </c:extLst>
        </c:ser>
        <c:ser>
          <c:idx val="2"/>
          <c:order val="2"/>
          <c:tx>
            <c:strRef>
              <c:f>Data!$T$3</c:f>
              <c:strCache>
                <c:ptCount val="1"/>
                <c:pt idx="0">
                  <c:v>Mean Temp Eff</c:v>
                </c:pt>
              </c:strCache>
            </c:strRef>
          </c:tx>
          <c:spPr>
            <a:ln w="19050" cap="rnd">
              <a:solidFill>
                <a:schemeClr val="accent3"/>
              </a:solidFill>
              <a:round/>
            </a:ln>
            <a:effectLst/>
          </c:spPr>
          <c:marker>
            <c:symbol val="none"/>
          </c:marker>
          <c:xVal>
            <c:numRef>
              <c:f>Data!$L$5:$L$9</c:f>
              <c:numCache>
                <c:formatCode>General</c:formatCode>
                <c:ptCount val="5"/>
                <c:pt idx="0">
                  <c:v>3.6894194727255997E-2</c:v>
                </c:pt>
                <c:pt idx="1">
                  <c:v>2.8705056809506791E-2</c:v>
                </c:pt>
                <c:pt idx="2">
                  <c:v>2.0513509386146416E-2</c:v>
                </c:pt>
                <c:pt idx="3">
                  <c:v>1.2322801130982976E-2</c:v>
                </c:pt>
                <c:pt idx="4">
                  <c:v>4.1182557906768186E-3</c:v>
                </c:pt>
              </c:numCache>
            </c:numRef>
          </c:xVal>
          <c:yVal>
            <c:numRef>
              <c:f>Data!$T$5:$T$9</c:f>
              <c:numCache>
                <c:formatCode>General</c:formatCode>
                <c:ptCount val="5"/>
                <c:pt idx="0">
                  <c:v>13.114754098360653</c:v>
                </c:pt>
                <c:pt idx="1">
                  <c:v>14.480874316939893</c:v>
                </c:pt>
                <c:pt idx="2">
                  <c:v>16.666666666666664</c:v>
                </c:pt>
                <c:pt idx="3">
                  <c:v>21.045197740112993</c:v>
                </c:pt>
                <c:pt idx="4">
                  <c:v>35.294117647058826</c:v>
                </c:pt>
              </c:numCache>
            </c:numRef>
          </c:yVal>
          <c:smooth val="1"/>
          <c:extLst>
            <c:ext xmlns:c16="http://schemas.microsoft.com/office/drawing/2014/chart" uri="{C3380CC4-5D6E-409C-BE32-E72D297353CC}">
              <c16:uniqueId val="{00000002-D3FC-4BB9-9ED7-9FDD118EC4CB}"/>
            </c:ext>
          </c:extLst>
        </c:ser>
        <c:dLbls>
          <c:showLegendKey val="0"/>
          <c:showVal val="0"/>
          <c:showCatName val="0"/>
          <c:showSerName val="0"/>
          <c:showPercent val="0"/>
          <c:showBubbleSize val="0"/>
        </c:dLbls>
        <c:axId val="465539560"/>
        <c:axId val="93934832"/>
      </c:scatterChart>
      <c:valAx>
        <c:axId val="46553956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100" b="0" i="0" baseline="0">
                    <a:effectLst/>
                  </a:rPr>
                  <a:t>Water Mass Flow, Kg/s</a:t>
                </a:r>
                <a:endParaRPr lang="en-GB" sz="600">
                  <a:effectLst/>
                </a:endParaRP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3934832"/>
        <c:crosses val="autoZero"/>
        <c:crossBetween val="midCat"/>
      </c:valAx>
      <c:valAx>
        <c:axId val="9393483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Efficiency, %</a:t>
                </a:r>
              </a:p>
            </c:rich>
          </c:tx>
          <c:layout>
            <c:manualLayout>
              <c:xMode val="edge"/>
              <c:yMode val="edge"/>
              <c:x val="1.5036231182108241E-2"/>
              <c:y val="0.36529411590226052"/>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5539560"/>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Circuit 2, Heat Exchanged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Data!$P$3</c:f>
              <c:strCache>
                <c:ptCount val="1"/>
                <c:pt idx="0">
                  <c:v>Heat Emitted</c:v>
                </c:pt>
              </c:strCache>
            </c:strRef>
          </c:tx>
          <c:spPr>
            <a:ln w="19050" cap="rnd">
              <a:solidFill>
                <a:schemeClr val="accent1"/>
              </a:solidFill>
              <a:round/>
            </a:ln>
            <a:effectLst/>
          </c:spPr>
          <c:marker>
            <c:symbol val="none"/>
          </c:marker>
          <c:xVal>
            <c:numRef>
              <c:f>Data!$M$11:$M$15</c:f>
              <c:numCache>
                <c:formatCode>General</c:formatCode>
                <c:ptCount val="5"/>
                <c:pt idx="0">
                  <c:v>0.11398085273723794</c:v>
                </c:pt>
                <c:pt idx="1">
                  <c:v>0.10194757394154282</c:v>
                </c:pt>
                <c:pt idx="2">
                  <c:v>8.8303951731729488E-2</c:v>
                </c:pt>
                <c:pt idx="3">
                  <c:v>7.2027642352674809E-2</c:v>
                </c:pt>
                <c:pt idx="4">
                  <c:v>5.0876074908566549E-2</c:v>
                </c:pt>
              </c:numCache>
            </c:numRef>
          </c:xVal>
          <c:yVal>
            <c:numRef>
              <c:f>Data!$P$11:$P$15</c:f>
              <c:numCache>
                <c:formatCode>General</c:formatCode>
                <c:ptCount val="5"/>
                <c:pt idx="0">
                  <c:v>375.17983437333038</c:v>
                </c:pt>
                <c:pt idx="1">
                  <c:v>344.4478509883732</c:v>
                </c:pt>
                <c:pt idx="2">
                  <c:v>320.3244803202989</c:v>
                </c:pt>
                <c:pt idx="3">
                  <c:v>306.4673517864606</c:v>
                </c:pt>
                <c:pt idx="4">
                  <c:v>271.85118883441993</c:v>
                </c:pt>
              </c:numCache>
            </c:numRef>
          </c:yVal>
          <c:smooth val="1"/>
          <c:extLst>
            <c:ext xmlns:c16="http://schemas.microsoft.com/office/drawing/2014/chart" uri="{C3380CC4-5D6E-409C-BE32-E72D297353CC}">
              <c16:uniqueId val="{00000000-EC0C-48AA-A4D5-5EE8245650B7}"/>
            </c:ext>
          </c:extLst>
        </c:ser>
        <c:ser>
          <c:idx val="1"/>
          <c:order val="1"/>
          <c:tx>
            <c:strRef>
              <c:f>Data!$Q$3</c:f>
              <c:strCache>
                <c:ptCount val="1"/>
                <c:pt idx="0">
                  <c:v>Heat Absorbed</c:v>
                </c:pt>
              </c:strCache>
            </c:strRef>
          </c:tx>
          <c:spPr>
            <a:ln w="19050" cap="rnd">
              <a:solidFill>
                <a:schemeClr val="accent2"/>
              </a:solidFill>
              <a:round/>
            </a:ln>
            <a:effectLst/>
          </c:spPr>
          <c:marker>
            <c:symbol val="none"/>
          </c:marker>
          <c:xVal>
            <c:numRef>
              <c:f>Data!$M$11:$M$15</c:f>
              <c:numCache>
                <c:formatCode>General</c:formatCode>
                <c:ptCount val="5"/>
                <c:pt idx="0">
                  <c:v>0.11398085273723794</c:v>
                </c:pt>
                <c:pt idx="1">
                  <c:v>0.10194757394154282</c:v>
                </c:pt>
                <c:pt idx="2">
                  <c:v>8.8303951731729488E-2</c:v>
                </c:pt>
                <c:pt idx="3">
                  <c:v>7.2027642352674809E-2</c:v>
                </c:pt>
                <c:pt idx="4">
                  <c:v>5.0876074908566549E-2</c:v>
                </c:pt>
              </c:numCache>
            </c:numRef>
          </c:xVal>
          <c:yVal>
            <c:numRef>
              <c:f>Data!$Q$11:$Q$15</c:f>
              <c:numCache>
                <c:formatCode>General</c:formatCode>
                <c:ptCount val="5"/>
                <c:pt idx="0">
                  <c:v>389.47257380314232</c:v>
                </c:pt>
                <c:pt idx="1">
                  <c:v>327.86339779600166</c:v>
                </c:pt>
                <c:pt idx="2">
                  <c:v>248.48732017308654</c:v>
                </c:pt>
                <c:pt idx="3">
                  <c:v>260.5960100319773</c:v>
                </c:pt>
                <c:pt idx="4">
                  <c:v>219.86095771737021</c:v>
                </c:pt>
              </c:numCache>
            </c:numRef>
          </c:yVal>
          <c:smooth val="1"/>
          <c:extLst>
            <c:ext xmlns:c16="http://schemas.microsoft.com/office/drawing/2014/chart" uri="{C3380CC4-5D6E-409C-BE32-E72D297353CC}">
              <c16:uniqueId val="{00000001-EC0C-48AA-A4D5-5EE8245650B7}"/>
            </c:ext>
          </c:extLst>
        </c:ser>
        <c:dLbls>
          <c:showLegendKey val="0"/>
          <c:showVal val="0"/>
          <c:showCatName val="0"/>
          <c:showSerName val="0"/>
          <c:showPercent val="0"/>
          <c:showBubbleSize val="0"/>
        </c:dLbls>
        <c:axId val="465539560"/>
        <c:axId val="93934832"/>
      </c:scatterChart>
      <c:valAx>
        <c:axId val="465539560"/>
        <c:scaling>
          <c:orientation val="minMax"/>
          <c:min val="4.0000000000000008E-2"/>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u="none" strike="noStrike" baseline="0">
                    <a:effectLst/>
                  </a:rPr>
                  <a:t>Air Mass Flow, Kg/s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3934832"/>
        <c:crosses val="autoZero"/>
        <c:crossBetween val="midCat"/>
      </c:valAx>
      <c:valAx>
        <c:axId val="93934832"/>
        <c:scaling>
          <c:orientation val="minMax"/>
          <c:min val="2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50" b="0" i="0" baseline="0">
                    <a:effectLst/>
                  </a:rPr>
                  <a:t>Heat/ Power, J/s</a:t>
                </a:r>
                <a:endParaRPr lang="en-GB" sz="500">
                  <a:effectLst/>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5539560"/>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Circuit</a:t>
            </a:r>
            <a:r>
              <a:rPr lang="en-US" baseline="0"/>
              <a:t> 2, </a:t>
            </a:r>
            <a:r>
              <a:rPr lang="en-US"/>
              <a:t>Heat Transfer Coefficient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Data!$V$3</c:f>
              <c:strCache>
                <c:ptCount val="1"/>
                <c:pt idx="0">
                  <c:v>Heat Transfer Coeff</c:v>
                </c:pt>
              </c:strCache>
            </c:strRef>
          </c:tx>
          <c:spPr>
            <a:ln w="19050" cap="rnd">
              <a:solidFill>
                <a:srgbClr val="FF0000"/>
              </a:solidFill>
              <a:round/>
            </a:ln>
            <a:effectLst/>
          </c:spPr>
          <c:marker>
            <c:symbol val="none"/>
          </c:marker>
          <c:xVal>
            <c:numRef>
              <c:f>Data!$M$11:$M$15</c:f>
              <c:numCache>
                <c:formatCode>General</c:formatCode>
                <c:ptCount val="5"/>
                <c:pt idx="0">
                  <c:v>0.11398085273723794</c:v>
                </c:pt>
                <c:pt idx="1">
                  <c:v>0.10194757394154282</c:v>
                </c:pt>
                <c:pt idx="2">
                  <c:v>8.8303951731729488E-2</c:v>
                </c:pt>
                <c:pt idx="3">
                  <c:v>7.2027642352674809E-2</c:v>
                </c:pt>
                <c:pt idx="4">
                  <c:v>5.0876074908566549E-2</c:v>
                </c:pt>
              </c:numCache>
            </c:numRef>
          </c:xVal>
          <c:yVal>
            <c:numRef>
              <c:f>Data!$V$11:$V$15</c:f>
              <c:numCache>
                <c:formatCode>General</c:formatCode>
                <c:ptCount val="5"/>
                <c:pt idx="0">
                  <c:v>116.94272870849285</c:v>
                </c:pt>
                <c:pt idx="1">
                  <c:v>115.02037541662209</c:v>
                </c:pt>
                <c:pt idx="2">
                  <c:v>103.78592616129333</c:v>
                </c:pt>
                <c:pt idx="3">
                  <c:v>99.851488628229731</c:v>
                </c:pt>
                <c:pt idx="4">
                  <c:v>84.080227622037654</c:v>
                </c:pt>
              </c:numCache>
            </c:numRef>
          </c:yVal>
          <c:smooth val="1"/>
          <c:extLst>
            <c:ext xmlns:c16="http://schemas.microsoft.com/office/drawing/2014/chart" uri="{C3380CC4-5D6E-409C-BE32-E72D297353CC}">
              <c16:uniqueId val="{00000000-DD3E-4CA3-B41F-0F642B162C1F}"/>
            </c:ext>
          </c:extLst>
        </c:ser>
        <c:dLbls>
          <c:showLegendKey val="0"/>
          <c:showVal val="0"/>
          <c:showCatName val="0"/>
          <c:showSerName val="0"/>
          <c:showPercent val="0"/>
          <c:showBubbleSize val="0"/>
        </c:dLbls>
        <c:axId val="317770024"/>
        <c:axId val="317771992"/>
      </c:scatterChart>
      <c:valAx>
        <c:axId val="317770024"/>
        <c:scaling>
          <c:orientation val="minMax"/>
          <c:min val="4.0000000000000008E-2"/>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u="none" strike="noStrike" baseline="0">
                    <a:effectLst/>
                  </a:rPr>
                  <a:t>Air Mass Flow, Kg/s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7771992"/>
        <c:crosses val="autoZero"/>
        <c:crossBetween val="midCat"/>
      </c:valAx>
      <c:valAx>
        <c:axId val="317771992"/>
        <c:scaling>
          <c:orientation val="minMax"/>
          <c:min val="8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1" i="0" baseline="0">
                    <a:effectLst/>
                  </a:rPr>
                  <a:t>Heat Transefer Coefficient, W/m^2.K</a:t>
                </a:r>
                <a:endParaRPr lang="en-GB" sz="400">
                  <a:effectLst/>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7770024"/>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Circuit</a:t>
            </a:r>
            <a:r>
              <a:rPr lang="en-GB" baseline="0"/>
              <a:t> 2, Temperature Efficiency</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Data!$R$3</c:f>
              <c:strCache>
                <c:ptCount val="1"/>
                <c:pt idx="0">
                  <c:v>Water Temp Eff</c:v>
                </c:pt>
              </c:strCache>
            </c:strRef>
          </c:tx>
          <c:spPr>
            <a:ln w="19050" cap="rnd">
              <a:solidFill>
                <a:schemeClr val="accent1"/>
              </a:solidFill>
              <a:round/>
            </a:ln>
            <a:effectLst/>
          </c:spPr>
          <c:marker>
            <c:symbol val="none"/>
          </c:marker>
          <c:xVal>
            <c:numRef>
              <c:f>Data!$M$11:$M$15</c:f>
              <c:numCache>
                <c:formatCode>General</c:formatCode>
                <c:ptCount val="5"/>
                <c:pt idx="0">
                  <c:v>0.11398085273723794</c:v>
                </c:pt>
                <c:pt idx="1">
                  <c:v>0.10194757394154282</c:v>
                </c:pt>
                <c:pt idx="2">
                  <c:v>8.8303951731729488E-2</c:v>
                </c:pt>
                <c:pt idx="3">
                  <c:v>7.2027642352674809E-2</c:v>
                </c:pt>
                <c:pt idx="4">
                  <c:v>5.0876074908566549E-2</c:v>
                </c:pt>
              </c:numCache>
            </c:numRef>
          </c:xVal>
          <c:yVal>
            <c:numRef>
              <c:f>Data!$R$11:$R$15</c:f>
              <c:numCache>
                <c:formatCode>General</c:formatCode>
                <c:ptCount val="5"/>
                <c:pt idx="0">
                  <c:v>61.064425770308127</c:v>
                </c:pt>
                <c:pt idx="1">
                  <c:v>60.422960725075527</c:v>
                </c:pt>
                <c:pt idx="2">
                  <c:v>57.407407407407419</c:v>
                </c:pt>
                <c:pt idx="3">
                  <c:v>55.108359133126953</c:v>
                </c:pt>
                <c:pt idx="4">
                  <c:v>48.76543209876543</c:v>
                </c:pt>
              </c:numCache>
            </c:numRef>
          </c:yVal>
          <c:smooth val="1"/>
          <c:extLst>
            <c:ext xmlns:c16="http://schemas.microsoft.com/office/drawing/2014/chart" uri="{C3380CC4-5D6E-409C-BE32-E72D297353CC}">
              <c16:uniqueId val="{00000000-C48F-4627-BA10-A770B88D1D5C}"/>
            </c:ext>
          </c:extLst>
        </c:ser>
        <c:ser>
          <c:idx val="1"/>
          <c:order val="1"/>
          <c:tx>
            <c:strRef>
              <c:f>Data!$S$3</c:f>
              <c:strCache>
                <c:ptCount val="1"/>
                <c:pt idx="0">
                  <c:v>Air Temp Eff</c:v>
                </c:pt>
              </c:strCache>
            </c:strRef>
          </c:tx>
          <c:spPr>
            <a:ln w="19050" cap="rnd">
              <a:solidFill>
                <a:schemeClr val="accent2"/>
              </a:solidFill>
              <a:round/>
            </a:ln>
            <a:effectLst/>
          </c:spPr>
          <c:marker>
            <c:symbol val="none"/>
          </c:marker>
          <c:xVal>
            <c:numRef>
              <c:f>Data!$M$11:$M$15</c:f>
              <c:numCache>
                <c:formatCode>General</c:formatCode>
                <c:ptCount val="5"/>
                <c:pt idx="0">
                  <c:v>0.11398085273723794</c:v>
                </c:pt>
                <c:pt idx="1">
                  <c:v>0.10194757394154282</c:v>
                </c:pt>
                <c:pt idx="2">
                  <c:v>8.8303951731729488E-2</c:v>
                </c:pt>
                <c:pt idx="3">
                  <c:v>7.2027642352674809E-2</c:v>
                </c:pt>
                <c:pt idx="4">
                  <c:v>5.0876074908566549E-2</c:v>
                </c:pt>
              </c:numCache>
            </c:numRef>
          </c:xVal>
          <c:yVal>
            <c:numRef>
              <c:f>Data!$S$11:$S$15</c:f>
              <c:numCache>
                <c:formatCode>General</c:formatCode>
                <c:ptCount val="5"/>
                <c:pt idx="0">
                  <c:v>9.5238095238095291</c:v>
                </c:pt>
                <c:pt idx="1">
                  <c:v>9.6676737160120823</c:v>
                </c:pt>
                <c:pt idx="2">
                  <c:v>8.6419753086419657</c:v>
                </c:pt>
                <c:pt idx="3">
                  <c:v>11.145510835913306</c:v>
                </c:pt>
                <c:pt idx="4">
                  <c:v>13.271604938271597</c:v>
                </c:pt>
              </c:numCache>
            </c:numRef>
          </c:yVal>
          <c:smooth val="1"/>
          <c:extLst>
            <c:ext xmlns:c16="http://schemas.microsoft.com/office/drawing/2014/chart" uri="{C3380CC4-5D6E-409C-BE32-E72D297353CC}">
              <c16:uniqueId val="{00000001-C48F-4627-BA10-A770B88D1D5C}"/>
            </c:ext>
          </c:extLst>
        </c:ser>
        <c:ser>
          <c:idx val="2"/>
          <c:order val="2"/>
          <c:tx>
            <c:strRef>
              <c:f>Data!$T$3</c:f>
              <c:strCache>
                <c:ptCount val="1"/>
                <c:pt idx="0">
                  <c:v>Mean Temp Eff</c:v>
                </c:pt>
              </c:strCache>
            </c:strRef>
          </c:tx>
          <c:spPr>
            <a:ln w="19050" cap="rnd">
              <a:solidFill>
                <a:schemeClr val="accent3"/>
              </a:solidFill>
              <a:round/>
            </a:ln>
            <a:effectLst/>
          </c:spPr>
          <c:marker>
            <c:symbol val="none"/>
          </c:marker>
          <c:xVal>
            <c:numRef>
              <c:f>Data!$M$11:$M$15</c:f>
              <c:numCache>
                <c:formatCode>General</c:formatCode>
                <c:ptCount val="5"/>
                <c:pt idx="0">
                  <c:v>0.11398085273723794</c:v>
                </c:pt>
                <c:pt idx="1">
                  <c:v>0.10194757394154282</c:v>
                </c:pt>
                <c:pt idx="2">
                  <c:v>8.8303951731729488E-2</c:v>
                </c:pt>
                <c:pt idx="3">
                  <c:v>7.2027642352674809E-2</c:v>
                </c:pt>
                <c:pt idx="4">
                  <c:v>5.0876074908566549E-2</c:v>
                </c:pt>
              </c:numCache>
            </c:numRef>
          </c:xVal>
          <c:yVal>
            <c:numRef>
              <c:f>Data!$T$11:$T$15</c:f>
              <c:numCache>
                <c:formatCode>General</c:formatCode>
                <c:ptCount val="5"/>
                <c:pt idx="0">
                  <c:v>35.294117647058826</c:v>
                </c:pt>
                <c:pt idx="1">
                  <c:v>35.045317220543808</c:v>
                </c:pt>
                <c:pt idx="2">
                  <c:v>33.02469135802469</c:v>
                </c:pt>
                <c:pt idx="3">
                  <c:v>33.126934984520133</c:v>
                </c:pt>
                <c:pt idx="4">
                  <c:v>31.018518518518512</c:v>
                </c:pt>
              </c:numCache>
            </c:numRef>
          </c:yVal>
          <c:smooth val="1"/>
          <c:extLst>
            <c:ext xmlns:c16="http://schemas.microsoft.com/office/drawing/2014/chart" uri="{C3380CC4-5D6E-409C-BE32-E72D297353CC}">
              <c16:uniqueId val="{00000002-C48F-4627-BA10-A770B88D1D5C}"/>
            </c:ext>
          </c:extLst>
        </c:ser>
        <c:dLbls>
          <c:showLegendKey val="0"/>
          <c:showVal val="0"/>
          <c:showCatName val="0"/>
          <c:showSerName val="0"/>
          <c:showPercent val="0"/>
          <c:showBubbleSize val="0"/>
        </c:dLbls>
        <c:axId val="465539560"/>
        <c:axId val="93934832"/>
      </c:scatterChart>
      <c:valAx>
        <c:axId val="465539560"/>
        <c:scaling>
          <c:orientation val="minMax"/>
          <c:min val="4.0000000000000008E-2"/>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Air Mass Flow,</a:t>
                </a:r>
                <a:r>
                  <a:rPr lang="en-GB" baseline="0"/>
                  <a:t> Kg/s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3934832"/>
        <c:crosses val="autoZero"/>
        <c:crossBetween val="midCat"/>
      </c:valAx>
      <c:valAx>
        <c:axId val="9393483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50" b="0" i="0" baseline="0">
                    <a:effectLst/>
                  </a:rPr>
                  <a:t>Efficiency, %</a:t>
                </a:r>
                <a:endParaRPr lang="en-GB" sz="500">
                  <a:effectLst/>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5539560"/>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Circuit</a:t>
            </a:r>
            <a:r>
              <a:rPr lang="en-GB" baseline="0"/>
              <a:t> 3, Heat Exchanged</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Data!$P$3</c:f>
              <c:strCache>
                <c:ptCount val="1"/>
                <c:pt idx="0">
                  <c:v>Heat Emitted</c:v>
                </c:pt>
              </c:strCache>
            </c:strRef>
          </c:tx>
          <c:spPr>
            <a:ln w="19050" cap="rnd">
              <a:solidFill>
                <a:schemeClr val="accent1"/>
              </a:solidFill>
              <a:round/>
            </a:ln>
            <a:effectLst/>
          </c:spPr>
          <c:marker>
            <c:symbol val="none"/>
          </c:marker>
          <c:xVal>
            <c:numRef>
              <c:f>Data!$M$17:$M$21</c:f>
              <c:numCache>
                <c:formatCode>General</c:formatCode>
                <c:ptCount val="5"/>
                <c:pt idx="0">
                  <c:v>0.1140476002201964</c:v>
                </c:pt>
                <c:pt idx="1">
                  <c:v>0.10200727470523165</c:v>
                </c:pt>
                <c:pt idx="2">
                  <c:v>8.8311335931410578E-2</c:v>
                </c:pt>
                <c:pt idx="3">
                  <c:v>7.2069751471941321E-2</c:v>
                </c:pt>
                <c:pt idx="4">
                  <c:v>5.0918489317691107E-2</c:v>
                </c:pt>
              </c:numCache>
            </c:numRef>
          </c:xVal>
          <c:yVal>
            <c:numRef>
              <c:f>Data!$P$17:$P$21</c:f>
              <c:numCache>
                <c:formatCode>General</c:formatCode>
                <c:ptCount val="5"/>
                <c:pt idx="0">
                  <c:v>252.09694655165515</c:v>
                </c:pt>
                <c:pt idx="1">
                  <c:v>245.2096112339427</c:v>
                </c:pt>
                <c:pt idx="2">
                  <c:v>234.83613374625304</c:v>
                </c:pt>
                <c:pt idx="3">
                  <c:v>224.43557615294355</c:v>
                </c:pt>
                <c:pt idx="4">
                  <c:v>205.36827097147938</c:v>
                </c:pt>
              </c:numCache>
            </c:numRef>
          </c:yVal>
          <c:smooth val="1"/>
          <c:extLst>
            <c:ext xmlns:c16="http://schemas.microsoft.com/office/drawing/2014/chart" uri="{C3380CC4-5D6E-409C-BE32-E72D297353CC}">
              <c16:uniqueId val="{00000000-08A7-402E-9FF0-0ACC0B5B508C}"/>
            </c:ext>
          </c:extLst>
        </c:ser>
        <c:ser>
          <c:idx val="1"/>
          <c:order val="1"/>
          <c:tx>
            <c:strRef>
              <c:f>Data!$Q$3</c:f>
              <c:strCache>
                <c:ptCount val="1"/>
                <c:pt idx="0">
                  <c:v>Heat Absorbed</c:v>
                </c:pt>
              </c:strCache>
            </c:strRef>
          </c:tx>
          <c:spPr>
            <a:ln w="19050" cap="rnd">
              <a:solidFill>
                <a:schemeClr val="accent2"/>
              </a:solidFill>
              <a:round/>
            </a:ln>
            <a:effectLst/>
          </c:spPr>
          <c:marker>
            <c:symbol val="none"/>
          </c:marker>
          <c:xVal>
            <c:numRef>
              <c:f>Data!$M$17:$M$21</c:f>
              <c:numCache>
                <c:formatCode>General</c:formatCode>
                <c:ptCount val="5"/>
                <c:pt idx="0">
                  <c:v>0.1140476002201964</c:v>
                </c:pt>
                <c:pt idx="1">
                  <c:v>0.10200727470523165</c:v>
                </c:pt>
                <c:pt idx="2">
                  <c:v>8.8311335931410578E-2</c:v>
                </c:pt>
                <c:pt idx="3">
                  <c:v>7.2069751471941321E-2</c:v>
                </c:pt>
                <c:pt idx="4">
                  <c:v>5.0918489317691107E-2</c:v>
                </c:pt>
              </c:numCache>
            </c:numRef>
          </c:xVal>
          <c:yVal>
            <c:numRef>
              <c:f>Data!$Q$17:$Q$21</c:f>
              <c:numCache>
                <c:formatCode>General</c:formatCode>
                <c:ptCount val="5"/>
                <c:pt idx="0">
                  <c:v>286.54459555324348</c:v>
                </c:pt>
                <c:pt idx="1">
                  <c:v>256.29327769689451</c:v>
                </c:pt>
                <c:pt idx="2">
                  <c:v>221.88223152766909</c:v>
                </c:pt>
                <c:pt idx="3">
                  <c:v>195.561270619113</c:v>
                </c:pt>
                <c:pt idx="4">
                  <c:v>158.63655346926672</c:v>
                </c:pt>
              </c:numCache>
            </c:numRef>
          </c:yVal>
          <c:smooth val="1"/>
          <c:extLst>
            <c:ext xmlns:c16="http://schemas.microsoft.com/office/drawing/2014/chart" uri="{C3380CC4-5D6E-409C-BE32-E72D297353CC}">
              <c16:uniqueId val="{00000001-08A7-402E-9FF0-0ACC0B5B508C}"/>
            </c:ext>
          </c:extLst>
        </c:ser>
        <c:dLbls>
          <c:showLegendKey val="0"/>
          <c:showVal val="0"/>
          <c:showCatName val="0"/>
          <c:showSerName val="0"/>
          <c:showPercent val="0"/>
          <c:showBubbleSize val="0"/>
        </c:dLbls>
        <c:axId val="465539560"/>
        <c:axId val="93934832"/>
      </c:scatterChart>
      <c:valAx>
        <c:axId val="465539560"/>
        <c:scaling>
          <c:orientation val="minMax"/>
          <c:min val="4.0000000000000008E-2"/>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u="none" strike="noStrike" baseline="0">
                    <a:effectLst/>
                  </a:rPr>
                  <a:t>Air Mass Flow, Kg/s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3934832"/>
        <c:crosses val="autoZero"/>
        <c:crossBetween val="midCat"/>
      </c:valAx>
      <c:valAx>
        <c:axId val="93934832"/>
        <c:scaling>
          <c:orientation val="minMax"/>
          <c:min val="15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50" b="0" i="0" baseline="0">
                    <a:effectLst/>
                  </a:rPr>
                  <a:t>Heat/ Power, J/s</a:t>
                </a:r>
                <a:endParaRPr lang="en-GB" sz="500">
                  <a:effectLst/>
                </a:endParaRPr>
              </a:p>
            </c:rich>
          </c:tx>
          <c:layout>
            <c:manualLayout>
              <c:xMode val="edge"/>
              <c:yMode val="edge"/>
              <c:x val="1.5036231182108241E-2"/>
              <c:y val="0.39258918822541078"/>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5539560"/>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Circuit 3, Heat Transfer Coefficient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Data!$V$3</c:f>
              <c:strCache>
                <c:ptCount val="1"/>
                <c:pt idx="0">
                  <c:v>Heat Transfer Coeff</c:v>
                </c:pt>
              </c:strCache>
            </c:strRef>
          </c:tx>
          <c:spPr>
            <a:ln w="19050" cap="rnd">
              <a:solidFill>
                <a:schemeClr val="accent1"/>
              </a:solidFill>
              <a:round/>
            </a:ln>
            <a:effectLst/>
          </c:spPr>
          <c:marker>
            <c:symbol val="none"/>
          </c:marker>
          <c:xVal>
            <c:numRef>
              <c:f>Data!$M$17:$M$21</c:f>
              <c:numCache>
                <c:formatCode>General</c:formatCode>
                <c:ptCount val="5"/>
                <c:pt idx="0">
                  <c:v>0.1140476002201964</c:v>
                </c:pt>
                <c:pt idx="1">
                  <c:v>0.10200727470523165</c:v>
                </c:pt>
                <c:pt idx="2">
                  <c:v>8.8311335931410578E-2</c:v>
                </c:pt>
                <c:pt idx="3">
                  <c:v>7.2069751471941321E-2</c:v>
                </c:pt>
                <c:pt idx="4">
                  <c:v>5.0918489317691107E-2</c:v>
                </c:pt>
              </c:numCache>
            </c:numRef>
          </c:xVal>
          <c:yVal>
            <c:numRef>
              <c:f>Data!$V$17:$V$21</c:f>
              <c:numCache>
                <c:formatCode>General</c:formatCode>
                <c:ptCount val="5"/>
                <c:pt idx="0">
                  <c:v>115.10091174842351</c:v>
                </c:pt>
                <c:pt idx="1">
                  <c:v>113.07367117549801</c:v>
                </c:pt>
                <c:pt idx="2">
                  <c:v>108.18055801688335</c:v>
                </c:pt>
                <c:pt idx="3">
                  <c:v>101.98591411274165</c:v>
                </c:pt>
                <c:pt idx="4">
                  <c:v>90.030243938971765</c:v>
                </c:pt>
              </c:numCache>
            </c:numRef>
          </c:yVal>
          <c:smooth val="1"/>
          <c:extLst>
            <c:ext xmlns:c16="http://schemas.microsoft.com/office/drawing/2014/chart" uri="{C3380CC4-5D6E-409C-BE32-E72D297353CC}">
              <c16:uniqueId val="{00000000-2D42-44EB-84A1-2B3F21218398}"/>
            </c:ext>
          </c:extLst>
        </c:ser>
        <c:dLbls>
          <c:showLegendKey val="0"/>
          <c:showVal val="0"/>
          <c:showCatName val="0"/>
          <c:showSerName val="0"/>
          <c:showPercent val="0"/>
          <c:showBubbleSize val="0"/>
        </c:dLbls>
        <c:axId val="317770024"/>
        <c:axId val="317767400"/>
      </c:scatterChart>
      <c:valAx>
        <c:axId val="317770024"/>
        <c:scaling>
          <c:orientation val="minMax"/>
          <c:min val="4.0000000000000008E-2"/>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u="none" strike="noStrike" baseline="0">
                    <a:effectLst/>
                  </a:rPr>
                  <a:t>Air Mass Flow, Kg/s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7767400"/>
        <c:crosses val="autoZero"/>
        <c:crossBetween val="midCat"/>
      </c:valAx>
      <c:valAx>
        <c:axId val="317767400"/>
        <c:scaling>
          <c:orientation val="minMax"/>
          <c:min val="8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1" i="0" baseline="0">
                    <a:effectLst/>
                  </a:rPr>
                  <a:t>Heat Transefer Coefficient, W/m^2.K</a:t>
                </a:r>
                <a:endParaRPr lang="en-GB" sz="400">
                  <a:effectLst/>
                </a:endParaRPr>
              </a:p>
            </c:rich>
          </c:tx>
          <c:layout>
            <c:manualLayout>
              <c:xMode val="edge"/>
              <c:yMode val="edge"/>
              <c:x val="1.3669301074643855E-2"/>
              <c:y val="0.27813985035407679"/>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7770024"/>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Circuit</a:t>
            </a:r>
            <a:r>
              <a:rPr lang="en-GB" baseline="0"/>
              <a:t> 3, Temperature Efficiency</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Data!$R$3</c:f>
              <c:strCache>
                <c:ptCount val="1"/>
                <c:pt idx="0">
                  <c:v>Water Temp Eff</c:v>
                </c:pt>
              </c:strCache>
            </c:strRef>
          </c:tx>
          <c:spPr>
            <a:ln w="19050" cap="rnd">
              <a:solidFill>
                <a:schemeClr val="accent1"/>
              </a:solidFill>
              <a:round/>
            </a:ln>
            <a:effectLst/>
          </c:spPr>
          <c:marker>
            <c:symbol val="none"/>
          </c:marker>
          <c:xVal>
            <c:numRef>
              <c:f>Data!$M$17:$M$21</c:f>
              <c:numCache>
                <c:formatCode>General</c:formatCode>
                <c:ptCount val="5"/>
                <c:pt idx="0">
                  <c:v>0.1140476002201964</c:v>
                </c:pt>
                <c:pt idx="1">
                  <c:v>0.10200727470523165</c:v>
                </c:pt>
                <c:pt idx="2">
                  <c:v>8.8311335931410578E-2</c:v>
                </c:pt>
                <c:pt idx="3">
                  <c:v>7.2069751471941321E-2</c:v>
                </c:pt>
                <c:pt idx="4">
                  <c:v>5.0918489317691107E-2</c:v>
                </c:pt>
              </c:numCache>
            </c:numRef>
          </c:xVal>
          <c:yVal>
            <c:numRef>
              <c:f>Data!$R$17:$R$21</c:f>
              <c:numCache>
                <c:formatCode>General</c:formatCode>
                <c:ptCount val="5"/>
                <c:pt idx="0">
                  <c:v>60.082304526748956</c:v>
                </c:pt>
                <c:pt idx="1">
                  <c:v>59.414225941422586</c:v>
                </c:pt>
                <c:pt idx="2">
                  <c:v>57.87234042553191</c:v>
                </c:pt>
                <c:pt idx="3">
                  <c:v>55.555555555555557</c:v>
                </c:pt>
                <c:pt idx="4">
                  <c:v>50.854700854700837</c:v>
                </c:pt>
              </c:numCache>
            </c:numRef>
          </c:yVal>
          <c:smooth val="1"/>
          <c:extLst>
            <c:ext xmlns:c16="http://schemas.microsoft.com/office/drawing/2014/chart" uri="{C3380CC4-5D6E-409C-BE32-E72D297353CC}">
              <c16:uniqueId val="{00000000-330B-415B-A848-0E910906AB44}"/>
            </c:ext>
          </c:extLst>
        </c:ser>
        <c:ser>
          <c:idx val="1"/>
          <c:order val="1"/>
          <c:tx>
            <c:strRef>
              <c:f>Data!$S$3</c:f>
              <c:strCache>
                <c:ptCount val="1"/>
                <c:pt idx="0">
                  <c:v>Air Temp Eff</c:v>
                </c:pt>
              </c:strCache>
            </c:strRef>
          </c:tx>
          <c:spPr>
            <a:ln w="19050" cap="rnd">
              <a:solidFill>
                <a:schemeClr val="accent2"/>
              </a:solidFill>
              <a:round/>
            </a:ln>
            <a:effectLst/>
          </c:spPr>
          <c:marker>
            <c:symbol val="none"/>
          </c:marker>
          <c:xVal>
            <c:numRef>
              <c:f>Data!$M$17:$M$21</c:f>
              <c:numCache>
                <c:formatCode>General</c:formatCode>
                <c:ptCount val="5"/>
                <c:pt idx="0">
                  <c:v>0.1140476002201964</c:v>
                </c:pt>
                <c:pt idx="1">
                  <c:v>0.10200727470523165</c:v>
                </c:pt>
                <c:pt idx="2">
                  <c:v>8.8311335931410578E-2</c:v>
                </c:pt>
                <c:pt idx="3">
                  <c:v>7.2069751471941321E-2</c:v>
                </c:pt>
                <c:pt idx="4">
                  <c:v>5.0918489317691107E-2</c:v>
                </c:pt>
              </c:numCache>
            </c:numRef>
          </c:xVal>
          <c:yVal>
            <c:numRef>
              <c:f>Data!$S$17:$S$21</c:f>
              <c:numCache>
                <c:formatCode>General</c:formatCode>
                <c:ptCount val="5"/>
                <c:pt idx="0">
                  <c:v>10.288065843621402</c:v>
                </c:pt>
                <c:pt idx="1">
                  <c:v>10.460251046025105</c:v>
                </c:pt>
                <c:pt idx="2">
                  <c:v>10.638297872340424</c:v>
                </c:pt>
                <c:pt idx="3">
                  <c:v>11.538461538461551</c:v>
                </c:pt>
                <c:pt idx="4">
                  <c:v>13.247863247863254</c:v>
                </c:pt>
              </c:numCache>
            </c:numRef>
          </c:yVal>
          <c:smooth val="1"/>
          <c:extLst>
            <c:ext xmlns:c16="http://schemas.microsoft.com/office/drawing/2014/chart" uri="{C3380CC4-5D6E-409C-BE32-E72D297353CC}">
              <c16:uniqueId val="{00000001-330B-415B-A848-0E910906AB44}"/>
            </c:ext>
          </c:extLst>
        </c:ser>
        <c:ser>
          <c:idx val="2"/>
          <c:order val="2"/>
          <c:tx>
            <c:strRef>
              <c:f>Data!$T$3</c:f>
              <c:strCache>
                <c:ptCount val="1"/>
                <c:pt idx="0">
                  <c:v>Mean Temp Eff</c:v>
                </c:pt>
              </c:strCache>
            </c:strRef>
          </c:tx>
          <c:spPr>
            <a:ln w="19050" cap="rnd">
              <a:solidFill>
                <a:schemeClr val="accent3"/>
              </a:solidFill>
              <a:round/>
            </a:ln>
            <a:effectLst/>
          </c:spPr>
          <c:marker>
            <c:symbol val="none"/>
          </c:marker>
          <c:xVal>
            <c:numRef>
              <c:f>Data!$M$17:$M$21</c:f>
              <c:numCache>
                <c:formatCode>General</c:formatCode>
                <c:ptCount val="5"/>
                <c:pt idx="0">
                  <c:v>0.1140476002201964</c:v>
                </c:pt>
                <c:pt idx="1">
                  <c:v>0.10200727470523165</c:v>
                </c:pt>
                <c:pt idx="2">
                  <c:v>8.8311335931410578E-2</c:v>
                </c:pt>
                <c:pt idx="3">
                  <c:v>7.2069751471941321E-2</c:v>
                </c:pt>
                <c:pt idx="4">
                  <c:v>5.0918489317691107E-2</c:v>
                </c:pt>
              </c:numCache>
            </c:numRef>
          </c:xVal>
          <c:yVal>
            <c:numRef>
              <c:f>Data!$T$17:$T$21</c:f>
              <c:numCache>
                <c:formatCode>General</c:formatCode>
                <c:ptCount val="5"/>
                <c:pt idx="0">
                  <c:v>35.185185185185176</c:v>
                </c:pt>
                <c:pt idx="1">
                  <c:v>34.937238493723846</c:v>
                </c:pt>
                <c:pt idx="2">
                  <c:v>34.255319148936167</c:v>
                </c:pt>
                <c:pt idx="3">
                  <c:v>33.547008547008552</c:v>
                </c:pt>
                <c:pt idx="4">
                  <c:v>32.051282051282044</c:v>
                </c:pt>
              </c:numCache>
            </c:numRef>
          </c:yVal>
          <c:smooth val="1"/>
          <c:extLst>
            <c:ext xmlns:c16="http://schemas.microsoft.com/office/drawing/2014/chart" uri="{C3380CC4-5D6E-409C-BE32-E72D297353CC}">
              <c16:uniqueId val="{00000002-330B-415B-A848-0E910906AB44}"/>
            </c:ext>
          </c:extLst>
        </c:ser>
        <c:dLbls>
          <c:showLegendKey val="0"/>
          <c:showVal val="0"/>
          <c:showCatName val="0"/>
          <c:showSerName val="0"/>
          <c:showPercent val="0"/>
          <c:showBubbleSize val="0"/>
        </c:dLbls>
        <c:axId val="465539560"/>
        <c:axId val="93934832"/>
      </c:scatterChart>
      <c:valAx>
        <c:axId val="465539560"/>
        <c:scaling>
          <c:orientation val="minMax"/>
          <c:min val="4.0000000000000008E-2"/>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u="none" strike="noStrike" baseline="0">
                    <a:effectLst/>
                  </a:rPr>
                  <a:t>Air Mass Flow, Kg/s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3934832"/>
        <c:crosses val="autoZero"/>
        <c:crossBetween val="midCat"/>
      </c:valAx>
      <c:valAx>
        <c:axId val="9393483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Efficiency,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5539560"/>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Circuit</a:t>
            </a:r>
            <a:r>
              <a:rPr lang="en-GB" baseline="0"/>
              <a:t> 2 vs Circuit 3 Temperature Efficiency</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C2 Water</c:v>
          </c:tx>
          <c:spPr>
            <a:ln w="19050" cap="rnd">
              <a:solidFill>
                <a:srgbClr val="FF0000"/>
              </a:solidFill>
              <a:round/>
            </a:ln>
            <a:effectLst/>
          </c:spPr>
          <c:marker>
            <c:symbol val="none"/>
          </c:marker>
          <c:xVal>
            <c:numRef>
              <c:f>(Data!$M$11:$M$12,Data!$M$14:$M$15)</c:f>
              <c:numCache>
                <c:formatCode>General</c:formatCode>
                <c:ptCount val="4"/>
                <c:pt idx="0">
                  <c:v>0.11398085273723794</c:v>
                </c:pt>
                <c:pt idx="1">
                  <c:v>0.10194757394154282</c:v>
                </c:pt>
                <c:pt idx="2">
                  <c:v>7.2027642352674809E-2</c:v>
                </c:pt>
                <c:pt idx="3">
                  <c:v>5.0876074908566549E-2</c:v>
                </c:pt>
              </c:numCache>
            </c:numRef>
          </c:xVal>
          <c:yVal>
            <c:numRef>
              <c:f>(Data!$R$11:$R$12,Data!$R$14:$R$15)</c:f>
              <c:numCache>
                <c:formatCode>General</c:formatCode>
                <c:ptCount val="4"/>
                <c:pt idx="0">
                  <c:v>61.064425770308127</c:v>
                </c:pt>
                <c:pt idx="1">
                  <c:v>60.422960725075527</c:v>
                </c:pt>
                <c:pt idx="2">
                  <c:v>55.108359133126953</c:v>
                </c:pt>
                <c:pt idx="3">
                  <c:v>48.76543209876543</c:v>
                </c:pt>
              </c:numCache>
            </c:numRef>
          </c:yVal>
          <c:smooth val="1"/>
          <c:extLst>
            <c:ext xmlns:c16="http://schemas.microsoft.com/office/drawing/2014/chart" uri="{C3380CC4-5D6E-409C-BE32-E72D297353CC}">
              <c16:uniqueId val="{00000000-A621-4FE0-A310-D812F7300AA1}"/>
            </c:ext>
          </c:extLst>
        </c:ser>
        <c:ser>
          <c:idx val="1"/>
          <c:order val="1"/>
          <c:tx>
            <c:v>C3 Water</c:v>
          </c:tx>
          <c:spPr>
            <a:ln w="19050" cap="rnd">
              <a:solidFill>
                <a:srgbClr val="00B050"/>
              </a:solidFill>
              <a:round/>
            </a:ln>
            <a:effectLst/>
          </c:spPr>
          <c:marker>
            <c:symbol val="none"/>
          </c:marker>
          <c:xVal>
            <c:numRef>
              <c:f>Data!$M$17:$M$21</c:f>
              <c:numCache>
                <c:formatCode>General</c:formatCode>
                <c:ptCount val="5"/>
                <c:pt idx="0">
                  <c:v>0.1140476002201964</c:v>
                </c:pt>
                <c:pt idx="1">
                  <c:v>0.10200727470523165</c:v>
                </c:pt>
                <c:pt idx="2">
                  <c:v>8.8311335931410578E-2</c:v>
                </c:pt>
                <c:pt idx="3">
                  <c:v>7.2069751471941321E-2</c:v>
                </c:pt>
                <c:pt idx="4">
                  <c:v>5.0918489317691107E-2</c:v>
                </c:pt>
              </c:numCache>
            </c:numRef>
          </c:xVal>
          <c:yVal>
            <c:numRef>
              <c:f>Data!$R$17:$R$21</c:f>
              <c:numCache>
                <c:formatCode>General</c:formatCode>
                <c:ptCount val="5"/>
                <c:pt idx="0">
                  <c:v>60.082304526748956</c:v>
                </c:pt>
                <c:pt idx="1">
                  <c:v>59.414225941422586</c:v>
                </c:pt>
                <c:pt idx="2">
                  <c:v>57.87234042553191</c:v>
                </c:pt>
                <c:pt idx="3">
                  <c:v>55.555555555555557</c:v>
                </c:pt>
                <c:pt idx="4">
                  <c:v>50.854700854700837</c:v>
                </c:pt>
              </c:numCache>
            </c:numRef>
          </c:yVal>
          <c:smooth val="1"/>
          <c:extLst>
            <c:ext xmlns:c16="http://schemas.microsoft.com/office/drawing/2014/chart" uri="{C3380CC4-5D6E-409C-BE32-E72D297353CC}">
              <c16:uniqueId val="{00000001-A621-4FE0-A310-D812F7300AA1}"/>
            </c:ext>
          </c:extLst>
        </c:ser>
        <c:dLbls>
          <c:showLegendKey val="0"/>
          <c:showVal val="0"/>
          <c:showCatName val="0"/>
          <c:showSerName val="0"/>
          <c:showPercent val="0"/>
          <c:showBubbleSize val="0"/>
        </c:dLbls>
        <c:axId val="480132536"/>
        <c:axId val="798787384"/>
        <c:extLst>
          <c:ext xmlns:c15="http://schemas.microsoft.com/office/drawing/2012/chart" uri="{02D57815-91ED-43cb-92C2-25804820EDAC}">
            <c15:filteredScatterSeries>
              <c15:ser>
                <c:idx val="2"/>
                <c:order val="2"/>
                <c:tx>
                  <c:v>C2 Air</c:v>
                </c:tx>
                <c:spPr>
                  <a:ln w="19050" cap="rnd">
                    <a:solidFill>
                      <a:srgbClr val="FF3399"/>
                    </a:solidFill>
                    <a:round/>
                  </a:ln>
                  <a:effectLst/>
                </c:spPr>
                <c:marker>
                  <c:symbol val="none"/>
                </c:marker>
                <c:xVal>
                  <c:numRef>
                    <c:extLst>
                      <c:ext uri="{02D57815-91ED-43cb-92C2-25804820EDAC}">
                        <c15:formulaRef>
                          <c15:sqref>Data!$M$11:$M$15</c15:sqref>
                        </c15:formulaRef>
                      </c:ext>
                    </c:extLst>
                    <c:numCache>
                      <c:formatCode>General</c:formatCode>
                      <c:ptCount val="5"/>
                      <c:pt idx="0">
                        <c:v>0.11398085273723794</c:v>
                      </c:pt>
                      <c:pt idx="1">
                        <c:v>0.10194757394154282</c:v>
                      </c:pt>
                      <c:pt idx="2">
                        <c:v>8.8303951731729488E-2</c:v>
                      </c:pt>
                      <c:pt idx="3">
                        <c:v>7.2027642352674809E-2</c:v>
                      </c:pt>
                      <c:pt idx="4">
                        <c:v>5.0876074908566549E-2</c:v>
                      </c:pt>
                    </c:numCache>
                  </c:numRef>
                </c:xVal>
                <c:yVal>
                  <c:numRef>
                    <c:extLst>
                      <c:ext uri="{02D57815-91ED-43cb-92C2-25804820EDAC}">
                        <c15:formulaRef>
                          <c15:sqref>Data!$S$11:$S$15</c15:sqref>
                        </c15:formulaRef>
                      </c:ext>
                    </c:extLst>
                    <c:numCache>
                      <c:formatCode>General</c:formatCode>
                      <c:ptCount val="5"/>
                      <c:pt idx="0">
                        <c:v>9.5238095238095291</c:v>
                      </c:pt>
                      <c:pt idx="1">
                        <c:v>9.6676737160120823</c:v>
                      </c:pt>
                      <c:pt idx="2">
                        <c:v>8.6419753086419657</c:v>
                      </c:pt>
                      <c:pt idx="3">
                        <c:v>11.145510835913306</c:v>
                      </c:pt>
                      <c:pt idx="4">
                        <c:v>13.271604938271597</c:v>
                      </c:pt>
                    </c:numCache>
                  </c:numRef>
                </c:yVal>
                <c:smooth val="1"/>
                <c:extLst>
                  <c:ext xmlns:c16="http://schemas.microsoft.com/office/drawing/2014/chart" uri="{C3380CC4-5D6E-409C-BE32-E72D297353CC}">
                    <c16:uniqueId val="{00000002-A621-4FE0-A310-D812F7300AA1}"/>
                  </c:ext>
                </c:extLst>
              </c15:ser>
            </c15:filteredScatterSeries>
            <c15:filteredScatterSeries>
              <c15:ser>
                <c:idx val="3"/>
                <c:order val="3"/>
                <c:tx>
                  <c:v>C3 Air</c:v>
                </c:tx>
                <c:spPr>
                  <a:ln w="19050" cap="rnd">
                    <a:solidFill>
                      <a:srgbClr val="00FF00"/>
                    </a:solidFill>
                    <a:round/>
                  </a:ln>
                  <a:effectLst/>
                </c:spPr>
                <c:marker>
                  <c:symbol val="none"/>
                </c:marker>
                <c:xVal>
                  <c:numRef>
                    <c:extLst xmlns:c15="http://schemas.microsoft.com/office/drawing/2012/chart">
                      <c:ext xmlns:c15="http://schemas.microsoft.com/office/drawing/2012/chart" uri="{02D57815-91ED-43cb-92C2-25804820EDAC}">
                        <c15:formulaRef>
                          <c15:sqref>Data!$M$17:$M$21</c15:sqref>
                        </c15:formulaRef>
                      </c:ext>
                    </c:extLst>
                    <c:numCache>
                      <c:formatCode>General</c:formatCode>
                      <c:ptCount val="5"/>
                      <c:pt idx="0">
                        <c:v>0.1140476002201964</c:v>
                      </c:pt>
                      <c:pt idx="1">
                        <c:v>0.10200727470523165</c:v>
                      </c:pt>
                      <c:pt idx="2">
                        <c:v>8.8311335931410578E-2</c:v>
                      </c:pt>
                      <c:pt idx="3">
                        <c:v>7.2069751471941321E-2</c:v>
                      </c:pt>
                      <c:pt idx="4">
                        <c:v>5.0918489317691107E-2</c:v>
                      </c:pt>
                    </c:numCache>
                  </c:numRef>
                </c:xVal>
                <c:yVal>
                  <c:numRef>
                    <c:extLst xmlns:c15="http://schemas.microsoft.com/office/drawing/2012/chart">
                      <c:ext xmlns:c15="http://schemas.microsoft.com/office/drawing/2012/chart" uri="{02D57815-91ED-43cb-92C2-25804820EDAC}">
                        <c15:formulaRef>
                          <c15:sqref>Data!$S$17:$S$21</c15:sqref>
                        </c15:formulaRef>
                      </c:ext>
                    </c:extLst>
                    <c:numCache>
                      <c:formatCode>General</c:formatCode>
                      <c:ptCount val="5"/>
                      <c:pt idx="0">
                        <c:v>10.288065843621402</c:v>
                      </c:pt>
                      <c:pt idx="1">
                        <c:v>10.460251046025105</c:v>
                      </c:pt>
                      <c:pt idx="2">
                        <c:v>10.638297872340424</c:v>
                      </c:pt>
                      <c:pt idx="3">
                        <c:v>11.538461538461551</c:v>
                      </c:pt>
                      <c:pt idx="4">
                        <c:v>13.247863247863254</c:v>
                      </c:pt>
                    </c:numCache>
                  </c:numRef>
                </c:yVal>
                <c:smooth val="1"/>
                <c:extLst xmlns:c15="http://schemas.microsoft.com/office/drawing/2012/chart">
                  <c:ext xmlns:c16="http://schemas.microsoft.com/office/drawing/2014/chart" uri="{C3380CC4-5D6E-409C-BE32-E72D297353CC}">
                    <c16:uniqueId val="{00000003-A621-4FE0-A310-D812F7300AA1}"/>
                  </c:ext>
                </c:extLst>
              </c15:ser>
            </c15:filteredScatterSeries>
          </c:ext>
        </c:extLst>
      </c:scatterChart>
      <c:valAx>
        <c:axId val="480132536"/>
        <c:scaling>
          <c:orientation val="minMax"/>
          <c:min val="4.0000000000000008E-2"/>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Air Mass Flow Rate, Kg/s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98787384"/>
        <c:crosses val="autoZero"/>
        <c:crossBetween val="midCat"/>
      </c:valAx>
      <c:valAx>
        <c:axId val="798787384"/>
        <c:scaling>
          <c:orientation val="minMax"/>
          <c:min val="4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Temperature</a:t>
                </a:r>
                <a:r>
                  <a:rPr lang="en-GB" baseline="0"/>
                  <a:t> Efficiency,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0132536"/>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B03C2D6D03E46C2A55F0DAFB7E44C81"/>
        <w:category>
          <w:name w:val="General"/>
          <w:gallery w:val="placeholder"/>
        </w:category>
        <w:types>
          <w:type w:val="bbPlcHdr"/>
        </w:types>
        <w:behaviors>
          <w:behavior w:val="content"/>
        </w:behaviors>
        <w:guid w:val="{ACD85AF4-EC65-42E4-B2C7-810E8A8A2E41}"/>
      </w:docPartPr>
      <w:docPartBody>
        <w:p w:rsidR="00B7107A" w:rsidRDefault="00ED4C1F" w:rsidP="00ED4C1F">
          <w:pPr>
            <w:pStyle w:val="1B03C2D6D03E46C2A55F0DAFB7E44C81"/>
          </w:pPr>
          <w:r>
            <w:rPr>
              <w:rFonts w:asciiTheme="majorHAnsi" w:eastAsiaTheme="majorEastAsia" w:hAnsiTheme="majorHAnsi" w:cstheme="majorBidi"/>
            </w:rPr>
            <w:t>[Type the company name]</w:t>
          </w:r>
        </w:p>
      </w:docPartBody>
    </w:docPart>
    <w:docPart>
      <w:docPartPr>
        <w:name w:val="EFCA4AAAD63544738E2EB1F65A39971A"/>
        <w:category>
          <w:name w:val="General"/>
          <w:gallery w:val="placeholder"/>
        </w:category>
        <w:types>
          <w:type w:val="bbPlcHdr"/>
        </w:types>
        <w:behaviors>
          <w:behavior w:val="content"/>
        </w:behaviors>
        <w:guid w:val="{45745179-B4E5-4C37-8814-F20AC0E32719}"/>
      </w:docPartPr>
      <w:docPartBody>
        <w:p w:rsidR="00B7107A" w:rsidRDefault="00ED4C1F" w:rsidP="00ED4C1F">
          <w:pPr>
            <w:pStyle w:val="EFCA4AAAD63544738E2EB1F65A39971A"/>
          </w:pPr>
          <w:r>
            <w:rPr>
              <w:rFonts w:asciiTheme="majorHAnsi" w:eastAsiaTheme="majorEastAsia" w:hAnsiTheme="majorHAnsi" w:cstheme="majorBidi"/>
              <w:color w:val="4472C4" w:themeColor="accent1"/>
              <w:sz w:val="80"/>
              <w:szCs w:val="80"/>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D4C1F"/>
    <w:rsid w:val="0001548E"/>
    <w:rsid w:val="00497C9D"/>
    <w:rsid w:val="008148BA"/>
    <w:rsid w:val="009078E7"/>
    <w:rsid w:val="00967E75"/>
    <w:rsid w:val="00B7107A"/>
    <w:rsid w:val="00B97F14"/>
    <w:rsid w:val="00C53DD4"/>
    <w:rsid w:val="00D31928"/>
    <w:rsid w:val="00E2428B"/>
    <w:rsid w:val="00E60EF5"/>
    <w:rsid w:val="00E94962"/>
    <w:rsid w:val="00ED4663"/>
    <w:rsid w:val="00ED4C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03C2D6D03E46C2A55F0DAFB7E44C81">
    <w:name w:val="1B03C2D6D03E46C2A55F0DAFB7E44C81"/>
    <w:rsid w:val="00ED4C1F"/>
  </w:style>
  <w:style w:type="paragraph" w:customStyle="1" w:styleId="EFCA4AAAD63544738E2EB1F65A39971A">
    <w:name w:val="EFCA4AAAD63544738E2EB1F65A39971A"/>
    <w:rsid w:val="00ED4C1F"/>
  </w:style>
  <w:style w:type="paragraph" w:customStyle="1" w:styleId="AC7D1D75A63746C18DC7A376685C10B5">
    <w:name w:val="AC7D1D75A63746C18DC7A376685C10B5"/>
    <w:rsid w:val="00ED4C1F"/>
  </w:style>
  <w:style w:type="paragraph" w:customStyle="1" w:styleId="95847A8866FA4E79B4A1E986DEC49D44">
    <w:name w:val="95847A8866FA4E79B4A1E986DEC49D44"/>
    <w:rsid w:val="00ED4C1F"/>
  </w:style>
  <w:style w:type="paragraph" w:customStyle="1" w:styleId="D65CE22EFDE0482A9D0488946209B542">
    <w:name w:val="D65CE22EFDE0482A9D0488946209B542"/>
    <w:rsid w:val="00ED4C1F"/>
  </w:style>
  <w:style w:type="character" w:styleId="PlaceholderText">
    <w:name w:val="Placeholder Text"/>
    <w:basedOn w:val="DefaultParagraphFont"/>
    <w:uiPriority w:val="99"/>
    <w:semiHidden/>
    <w:rsid w:val="0001548E"/>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2017-12-14T00:00:00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RJB11</b:Tag>
    <b:SourceType>InternetSite</b:SourceType>
    <b:Guid>{0DAECB39-315D-4E07-80A5-EE19637E1443}</b:Guid>
    <b:Author>
      <b:Author>
        <b:NameList>
          <b:Person>
            <b:Last>Brogan</b:Last>
            <b:First>R.J.</b:First>
          </b:Person>
        </b:NameList>
      </b:Author>
    </b:Author>
    <b:Title>Heat Exchangers</b:Title>
    <b:Year>2011</b:Year>
    <b:YearAccessed>2019</b:YearAccessed>
    <b:MonthAccessed>04</b:MonthAccessed>
    <b:URL>http://www.thermopedia.com/content/832/</b:URL>
    <b:RefOrder>1</b:RefOrder>
  </b:Source>
  <b:Source>
    <b:Tag>Cü16</b:Tag>
    <b:SourceType>InternetSite</b:SourceType>
    <b:Guid>{A44BBEF1-5066-40C4-9BC1-53FCDB2700A5}</b:Guid>
    <b:Author>
      <b:Author>
        <b:NameList>
          <b:Person>
            <b:Last>Ezgi</b:Last>
            <b:First>Cüneyt</b:First>
          </b:Person>
        </b:NameList>
      </b:Author>
    </b:Author>
    <b:Title>Basic Design Methods of the Heat Exchanger</b:Title>
    <b:Year>2016</b:Year>
    <b:YearAccessed>2019</b:YearAccessed>
    <b:MonthAccessed>03</b:MonthAccessed>
    <b:URL>https://www.intechopen.com/books/heat-exchangers-design-experiment-and-simulation/basic-design-methods-of-heat-exchanger</b:URL>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6595075-5B7E-42FE-8E2A-12345CCC9F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22</Pages>
  <Words>2640</Words>
  <Characters>15049</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Heat Exchanger Laboratory Analysis</vt:lpstr>
    </vt:vector>
  </TitlesOfParts>
  <Company>University of Wales Trinity Saint David, School of Engineering</Company>
  <LinksUpToDate>false</LinksUpToDate>
  <CharactersWithSpaces>17654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Heat Exchanger Laboratory Analysis</dc:title>
  <dc:subject>Thermofluid Mechanics</dc:subject>
  <dc:creator>Bryn Stubbings, 1702064</dc:creator>
  <cp:lastModifiedBy>Bryn Stubbings (1702064)</cp:lastModifiedBy>
  <cp:revision>6</cp:revision>
  <cp:lastPrinted>2017-12-13T23:38:00Z</cp:lastPrinted>
  <dcterms:created xsi:type="dcterms:W3CDTF">2019-04-07T21:26:00Z</dcterms:created>
  <dcterms:modified xsi:type="dcterms:W3CDTF">2019-04-07T21:34:00Z</dcterms:modified>
</cp:coreProperties>
</file>