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Student name: Eve Merriman</w:t>
      </w:r>
    </w:p>
    <w:p w:rsidR="00000000" w:rsidDel="00000000" w:rsidP="00000000" w:rsidRDefault="00000000" w:rsidRPr="00000000" w14:paraId="00000002">
      <w:pPr>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Student number: 2304298</w:t>
      </w:r>
    </w:p>
    <w:p w:rsidR="00000000" w:rsidDel="00000000" w:rsidP="00000000" w:rsidRDefault="00000000" w:rsidRPr="00000000" w14:paraId="00000003">
      <w:pPr>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Programme of Study: Surface Pattern design</w:t>
      </w:r>
    </w:p>
    <w:p w:rsidR="00000000" w:rsidDel="00000000" w:rsidP="00000000" w:rsidRDefault="00000000" w:rsidRPr="00000000" w14:paraId="00000004">
      <w:pPr>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Module: ADAD4018</w:t>
      </w:r>
    </w:p>
    <w:p w:rsidR="00000000" w:rsidDel="00000000" w:rsidP="00000000" w:rsidRDefault="00000000" w:rsidRPr="00000000" w14:paraId="00000005">
      <w:pPr>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Ways of thinking lectures name: Julia Lockheart</w:t>
      </w:r>
    </w:p>
    <w:p w:rsidR="00000000" w:rsidDel="00000000" w:rsidP="00000000" w:rsidRDefault="00000000" w:rsidRPr="00000000" w14:paraId="00000006">
      <w:pPr>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07">
      <w:pPr>
        <w:rPr>
          <w:rFonts w:ascii="Calibri" w:cs="Calibri" w:eastAsia="Calibri" w:hAnsi="Calibri"/>
          <w:sz w:val="27"/>
          <w:szCs w:val="27"/>
          <w:u w:val="single"/>
        </w:rPr>
      </w:pPr>
      <w:r w:rsidDel="00000000" w:rsidR="00000000" w:rsidRPr="00000000">
        <w:rPr>
          <w:rFonts w:ascii="Calibri" w:cs="Calibri" w:eastAsia="Calibri" w:hAnsi="Calibri"/>
          <w:sz w:val="27"/>
          <w:szCs w:val="27"/>
          <w:u w:val="single"/>
          <w:rtl w:val="0"/>
        </w:rPr>
        <w:t xml:space="preserve">Semiotics analysis:</w:t>
      </w:r>
    </w:p>
    <w:p w:rsidR="00000000" w:rsidDel="00000000" w:rsidP="00000000" w:rsidRDefault="00000000" w:rsidRPr="00000000" w14:paraId="00000008">
      <w:pPr>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09">
      <w:pPr>
        <w:rPr>
          <w:rFonts w:ascii="Calibri" w:cs="Calibri" w:eastAsia="Calibri" w:hAnsi="Calibri"/>
          <w:sz w:val="27"/>
          <w:szCs w:val="27"/>
        </w:rPr>
      </w:pPr>
      <w:r w:rsidDel="00000000" w:rsidR="00000000" w:rsidRPr="00000000">
        <w:rPr>
          <w:rFonts w:ascii="Calibri" w:cs="Calibri" w:eastAsia="Calibri" w:hAnsi="Calibri"/>
          <w:sz w:val="27"/>
          <w:szCs w:val="27"/>
        </w:rPr>
        <w:drawing>
          <wp:inline distB="114300" distT="114300" distL="114300" distR="114300">
            <wp:extent cx="6100763" cy="344043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6100763" cy="3440430"/>
                    </a:xfrm>
                    <a:prstGeom prst="rect"/>
                    <a:ln/>
                  </pic:spPr>
                </pic:pic>
              </a:graphicData>
            </a:graphic>
          </wp:inline>
        </w:drawing>
      </w:r>
      <w:r w:rsidDel="00000000" w:rsidR="00000000" w:rsidRPr="00000000">
        <w:rPr>
          <w:rtl w:val="0"/>
        </w:rPr>
      </w:r>
    </w:p>
    <w:p w:rsidR="00000000" w:rsidDel="00000000" w:rsidP="00000000" w:rsidRDefault="00000000" w:rsidRPr="00000000" w14:paraId="0000000A">
      <w:pPr>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Fig. 1, Prada Paradoxe, Prada Beauty campaign,2022</w:t>
      </w:r>
    </w:p>
    <w:p w:rsidR="00000000" w:rsidDel="00000000" w:rsidP="00000000" w:rsidRDefault="00000000" w:rsidRPr="00000000" w14:paraId="0000000B">
      <w:pPr>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0C">
      <w:pPr>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0D">
      <w:pPr>
        <w:spacing w:line="276" w:lineRule="auto"/>
        <w:jc w:val="both"/>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Adverts now are trying to create a narrative through single images while still having to factoring  in the brand's identity and the message they are trying to portray. This is achieved by using semiotics ‘But there is also another sense in which seeing comes before words. It is seeing which establishes our place in the surrounding world(Berger,1972,p.7)’ Brands use these theories to help tell their story through their campaign images.</w:t>
      </w:r>
    </w:p>
    <w:p w:rsidR="00000000" w:rsidDel="00000000" w:rsidP="00000000" w:rsidRDefault="00000000" w:rsidRPr="00000000" w14:paraId="0000000E">
      <w:pPr>
        <w:spacing w:line="276" w:lineRule="auto"/>
        <w:jc w:val="both"/>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0F">
      <w:pPr>
        <w:spacing w:line="276" w:lineRule="auto"/>
        <w:jc w:val="both"/>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10">
      <w:pPr>
        <w:spacing w:line="276" w:lineRule="auto"/>
        <w:jc w:val="both"/>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11">
      <w:pPr>
        <w:spacing w:line="276" w:lineRule="auto"/>
        <w:jc w:val="both"/>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Arguably the best industry to perfect advertising through semiotics is the perfume industry as they have to advertise a product that’s main objective is to smell, this means they have to show how the product will make you feel. This is shown through the use of discrete symbolism used throughout the image ‘Semiologists argue that adverts work by transferring[…. ]visual and textual signifiers onto their product. Therefore, the signs in an ad’s image and writing usually signify notions of taste, luxury, health, happiness and so on (Rose,2016,p.187)’ This helps brands use more complex symbols as they already understand that the more obvious symbols will be subconsciously picked up on when viewing the image. To show the visual symbols in advertising we will look at the recent Prada Paradoxe perfume advert.</w:t>
      </w:r>
    </w:p>
    <w:p w:rsidR="00000000" w:rsidDel="00000000" w:rsidP="00000000" w:rsidRDefault="00000000" w:rsidRPr="00000000" w14:paraId="00000012">
      <w:pPr>
        <w:spacing w:line="276" w:lineRule="auto"/>
        <w:jc w:val="both"/>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13">
      <w:pPr>
        <w:spacing w:line="276" w:lineRule="auto"/>
        <w:jc w:val="both"/>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In August 2022 Prada released their new fragrance for women ( Prada Parodxe). The campaign had the actress Emma Watson as the face of it and was marketed using the slogan ‘Never the same,Always myself (Watson)’ The message behind this bottle to me seems to be that you can be feminine and powerful at the same time, this is as often women are oversexualised in the media. This links to the semiotic theory as the connotations when looking at feminine adverts are soft, gentle, sexual, flawless, etc , which by using a very public spokesperson for feminism and sustainability they are trying to gather a different target audience. ‘People are made to identify themselves with  what they consume (Williamson, 1978,p.13)’ Therefore showing how using a person such as emma watson will bring an audience that has the same values and morals as her. To emphasize this point Prada also had Emma Watson direct and narrate their video campaign. </w:t>
      </w:r>
    </w:p>
    <w:p w:rsidR="00000000" w:rsidDel="00000000" w:rsidP="00000000" w:rsidRDefault="00000000" w:rsidRPr="00000000" w14:paraId="00000014">
      <w:pPr>
        <w:spacing w:line="276" w:lineRule="auto"/>
        <w:jc w:val="both"/>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15">
      <w:pPr>
        <w:spacing w:line="276" w:lineRule="auto"/>
        <w:jc w:val="both"/>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The symbolism in the image has clear connotations as there are subtle triangles placed all throughout the image as an anchorage in the image. Triangle is the shape of the bottle and the brand's logo meaning although the font/writing on the bottle is not clear from the shape you can still clearly tell that it is Prada. ‘A product may be connected with an emotional referent but in two very different ways (Williamson, 1978,p.36)’ Helps to show how the bottle can be seen as the perfume but also simultaneously the brand's logo. Other connotations from the image would be the use of simple/ natural makeup and the photo being in nature as the bottle is refillable so there are subtle links to sustainability and nature , while at the same time showing how the fragrance can make you feel fresh.</w:t>
      </w:r>
    </w:p>
    <w:p w:rsidR="00000000" w:rsidDel="00000000" w:rsidP="00000000" w:rsidRDefault="00000000" w:rsidRPr="00000000" w14:paraId="00000016">
      <w:pPr>
        <w:spacing w:line="276" w:lineRule="auto"/>
        <w:jc w:val="both"/>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17">
      <w:pPr>
        <w:spacing w:line="276" w:lineRule="auto"/>
        <w:jc w:val="both"/>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By brands understanding semiotics it leads to a well thought and structured advert that portrays both the brands image and the product through an emotive way that relates to the audience. There will also be symbolism to anchor the image and its subconscious message.</w:t>
      </w:r>
    </w:p>
    <w:p w:rsidR="00000000" w:rsidDel="00000000" w:rsidP="00000000" w:rsidRDefault="00000000" w:rsidRPr="00000000" w14:paraId="00000018">
      <w:pPr>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19">
      <w:pPr>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1A">
      <w:pPr>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1B">
      <w:pPr>
        <w:rPr>
          <w:rFonts w:ascii="Calibri" w:cs="Calibri" w:eastAsia="Calibri" w:hAnsi="Calibri"/>
          <w:sz w:val="27"/>
          <w:szCs w:val="27"/>
          <w:u w:val="single"/>
        </w:rPr>
      </w:pPr>
      <w:r w:rsidDel="00000000" w:rsidR="00000000" w:rsidRPr="00000000">
        <w:rPr>
          <w:rFonts w:ascii="Calibri" w:cs="Calibri" w:eastAsia="Calibri" w:hAnsi="Calibri"/>
          <w:sz w:val="27"/>
          <w:szCs w:val="27"/>
          <w:u w:val="single"/>
          <w:rtl w:val="0"/>
        </w:rPr>
        <w:t xml:space="preserve">Bibliography:</w:t>
      </w:r>
    </w:p>
    <w:p w:rsidR="00000000" w:rsidDel="00000000" w:rsidP="00000000" w:rsidRDefault="00000000" w:rsidRPr="00000000" w14:paraId="0000001C">
      <w:pPr>
        <w:rPr>
          <w:rFonts w:ascii="Calibri" w:cs="Calibri" w:eastAsia="Calibri" w:hAnsi="Calibri"/>
          <w:sz w:val="27"/>
          <w:szCs w:val="27"/>
          <w:u w:val="single"/>
        </w:rPr>
      </w:pPr>
      <w:r w:rsidDel="00000000" w:rsidR="00000000" w:rsidRPr="00000000">
        <w:rPr>
          <w:rtl w:val="0"/>
        </w:rPr>
      </w:r>
    </w:p>
    <w:p w:rsidR="00000000" w:rsidDel="00000000" w:rsidP="00000000" w:rsidRDefault="00000000" w:rsidRPr="00000000" w14:paraId="0000001D">
      <w:pPr>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Berger,J.(1972). Ways of Seeing. Edmonton, Alta.: The Schools</w:t>
      </w:r>
    </w:p>
    <w:p w:rsidR="00000000" w:rsidDel="00000000" w:rsidP="00000000" w:rsidRDefault="00000000" w:rsidRPr="00000000" w14:paraId="0000001E">
      <w:pPr>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1F">
      <w:pPr>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Rose, G. (2016). Visual methodologies : an introduction to researching with visual materials. Los Angeles Etc.: Sage.</w:t>
      </w:r>
    </w:p>
    <w:p w:rsidR="00000000" w:rsidDel="00000000" w:rsidP="00000000" w:rsidRDefault="00000000" w:rsidRPr="00000000" w14:paraId="00000020">
      <w:pPr>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21">
      <w:pPr>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Williamson, J. (1978). </w:t>
      </w:r>
      <w:r w:rsidDel="00000000" w:rsidR="00000000" w:rsidRPr="00000000">
        <w:rPr>
          <w:rFonts w:ascii="Calibri" w:cs="Calibri" w:eastAsia="Calibri" w:hAnsi="Calibri"/>
          <w:i w:val="1"/>
          <w:sz w:val="27"/>
          <w:szCs w:val="27"/>
          <w:rtl w:val="0"/>
        </w:rPr>
        <w:t xml:space="preserve">Decoding Advertisements : Ideology and Meaning in Advertising</w:t>
      </w:r>
      <w:r w:rsidDel="00000000" w:rsidR="00000000" w:rsidRPr="00000000">
        <w:rPr>
          <w:rFonts w:ascii="Calibri" w:cs="Calibri" w:eastAsia="Calibri" w:hAnsi="Calibri"/>
          <w:sz w:val="27"/>
          <w:szCs w:val="27"/>
          <w:rtl w:val="0"/>
        </w:rPr>
        <w:t xml:space="preserve">. London: Marion Boyars.</w:t>
      </w:r>
    </w:p>
    <w:p w:rsidR="00000000" w:rsidDel="00000000" w:rsidP="00000000" w:rsidRDefault="00000000" w:rsidRPr="00000000" w14:paraId="00000022">
      <w:pPr>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23">
      <w:pPr>
        <w:rPr>
          <w:rFonts w:ascii="Calibri" w:cs="Calibri" w:eastAsia="Calibri" w:hAnsi="Calibri"/>
          <w:sz w:val="27"/>
          <w:szCs w:val="27"/>
          <w:u w:val="single"/>
        </w:rPr>
      </w:pPr>
      <w:r w:rsidDel="00000000" w:rsidR="00000000" w:rsidRPr="00000000">
        <w:rPr>
          <w:rFonts w:ascii="Calibri" w:cs="Calibri" w:eastAsia="Calibri" w:hAnsi="Calibri"/>
          <w:sz w:val="27"/>
          <w:szCs w:val="27"/>
          <w:u w:val="single"/>
          <w:rtl w:val="0"/>
        </w:rPr>
        <w:t xml:space="preserve">List of Figures</w:t>
      </w:r>
    </w:p>
    <w:p w:rsidR="00000000" w:rsidDel="00000000" w:rsidP="00000000" w:rsidRDefault="00000000" w:rsidRPr="00000000" w14:paraId="00000024">
      <w:pPr>
        <w:rPr>
          <w:rFonts w:ascii="Calibri" w:cs="Calibri" w:eastAsia="Calibri" w:hAnsi="Calibri"/>
          <w:sz w:val="27"/>
          <w:szCs w:val="27"/>
          <w:u w:val="single"/>
        </w:rPr>
      </w:pPr>
      <w:r w:rsidDel="00000000" w:rsidR="00000000" w:rsidRPr="00000000">
        <w:rPr>
          <w:rtl w:val="0"/>
        </w:rPr>
      </w:r>
    </w:p>
    <w:p w:rsidR="00000000" w:rsidDel="00000000" w:rsidP="00000000" w:rsidRDefault="00000000" w:rsidRPr="00000000" w14:paraId="00000025">
      <w:pPr>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Figure 1:Prada Paradoxe, Prada Beauty campaign,2022</w:t>
      </w:r>
    </w:p>
    <w:p w:rsidR="00000000" w:rsidDel="00000000" w:rsidP="00000000" w:rsidRDefault="00000000" w:rsidRPr="00000000" w14:paraId="00000026">
      <w:pPr>
        <w:ind w:left="990" w:firstLine="0"/>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https://images.squarespace-cdn.com/content/v1/54e097c0e4b00d4519addbd0/d0e43b56-c6f1-459e-91cf-e3d8464d0451/Prada+Emma-Watson-directs-and-stars-in-commercial-for-Prada-Beauty039s.jpg?format=1500w</w:t>
      </w:r>
    </w:p>
    <w:p w:rsidR="00000000" w:rsidDel="00000000" w:rsidP="00000000" w:rsidRDefault="00000000" w:rsidRPr="00000000" w14:paraId="00000027">
      <w:pPr>
        <w:ind w:left="990" w:firstLine="0"/>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28">
      <w:pPr>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         </w:t>
      </w:r>
      <w:r w:rsidDel="00000000" w:rsidR="00000000" w:rsidRPr="00000000">
        <w:rPr>
          <w:rtl w:val="0"/>
        </w:rPr>
      </w:r>
    </w:p>
    <w:p w:rsidR="00000000" w:rsidDel="00000000" w:rsidP="00000000" w:rsidRDefault="00000000" w:rsidRPr="00000000" w14:paraId="00000029">
      <w:pPr>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2A">
      <w:pPr>
        <w:rPr>
          <w:rFonts w:ascii="Calibri" w:cs="Calibri" w:eastAsia="Calibri" w:hAnsi="Calibri"/>
          <w:sz w:val="27"/>
          <w:szCs w:val="27"/>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