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6CCDB4E0" w14:textId="72797345" w:rsidR="00B86EDA" w:rsidRDefault="00B86EDA" w:rsidP="00B46A0D">
      <w:pPr>
        <w:rPr>
          <w:b/>
        </w:rPr>
      </w:pPr>
    </w:p>
    <w:p w14:paraId="2AA0E026" w14:textId="77777777" w:rsidR="00B86EDA" w:rsidRDefault="00B86EDA" w:rsidP="00B86EDA">
      <w:pPr>
        <w:jc w:val="center"/>
        <w:rPr>
          <w:b/>
        </w:rPr>
      </w:pPr>
    </w:p>
    <w:p w14:paraId="78C3E57F" w14:textId="77777777" w:rsidR="00B86EDA" w:rsidRDefault="00B86EDA" w:rsidP="00B86EDA">
      <w:pPr>
        <w:jc w:val="center"/>
        <w:rPr>
          <w:b/>
        </w:rPr>
      </w:pPr>
    </w:p>
    <w:p w14:paraId="0E483539" w14:textId="77777777" w:rsidR="00B86EDA" w:rsidRDefault="00B86EDA" w:rsidP="00B86EDA">
      <w:pPr>
        <w:jc w:val="center"/>
        <w:rPr>
          <w:b/>
        </w:rPr>
      </w:pPr>
    </w:p>
    <w:p w14:paraId="032E7765" w14:textId="77777777" w:rsidR="00B86EDA" w:rsidRDefault="00B86EDA" w:rsidP="00B86EDA">
      <w:pPr>
        <w:jc w:val="center"/>
        <w:rPr>
          <w:b/>
        </w:rPr>
      </w:pPr>
    </w:p>
    <w:p w14:paraId="28A70D33" w14:textId="77777777" w:rsidR="00B86EDA" w:rsidRDefault="00B86EDA" w:rsidP="00B86EDA">
      <w:pPr>
        <w:jc w:val="center"/>
        <w:rPr>
          <w:b/>
        </w:rPr>
      </w:pPr>
    </w:p>
    <w:p w14:paraId="2BB21727" w14:textId="77777777" w:rsidR="00B86EDA" w:rsidRDefault="00B86EDA" w:rsidP="00B86EDA">
      <w:pPr>
        <w:jc w:val="center"/>
        <w:rPr>
          <w:b/>
        </w:rPr>
      </w:pPr>
      <w:bookmarkStart w:id="0" w:name="_GoBack"/>
      <w:bookmarkEnd w:id="0"/>
    </w:p>
    <w:p w14:paraId="6A2EF16E" w14:textId="77777777" w:rsidR="00B86EDA" w:rsidRDefault="00B86EDA" w:rsidP="00B86EDA">
      <w:pPr>
        <w:jc w:val="center"/>
        <w:rPr>
          <w:b/>
        </w:rPr>
      </w:pPr>
    </w:p>
    <w:p w14:paraId="25F106FE" w14:textId="77777777" w:rsidR="00B86EDA" w:rsidRDefault="00B86EDA" w:rsidP="00B86EDA">
      <w:pPr>
        <w:jc w:val="center"/>
        <w:rPr>
          <w:b/>
        </w:rPr>
      </w:pPr>
    </w:p>
    <w:p w14:paraId="2AA605AF" w14:textId="77777777" w:rsidR="00B86EDA" w:rsidRDefault="00B86EDA" w:rsidP="00B86EDA">
      <w:pPr>
        <w:jc w:val="center"/>
        <w:rPr>
          <w:b/>
        </w:rPr>
      </w:pPr>
    </w:p>
    <w:p w14:paraId="3E34C206" w14:textId="77777777" w:rsidR="00B86EDA" w:rsidRDefault="00B86EDA" w:rsidP="00B86EDA">
      <w:pPr>
        <w:jc w:val="center"/>
        <w:rPr>
          <w:b/>
        </w:rPr>
      </w:pPr>
    </w:p>
    <w:p w14:paraId="48ADA0D1" w14:textId="68CD70F7" w:rsidR="00B86EDA" w:rsidRDefault="00B86EDA" w:rsidP="00B86EDA">
      <w:pPr>
        <w:jc w:val="center"/>
        <w:rPr>
          <w:b/>
        </w:rPr>
      </w:pPr>
      <w:r w:rsidRPr="00B86EDA">
        <w:rPr>
          <w:b/>
        </w:rPr>
        <w:t>MODULE CODE/ COD Y MODIWL: LCBB5002</w:t>
      </w:r>
    </w:p>
    <w:p w14:paraId="415E8BBF" w14:textId="2C73AD57" w:rsidR="00B86EDA" w:rsidRDefault="00B86EDA" w:rsidP="00B86EDA">
      <w:pPr>
        <w:jc w:val="center"/>
        <w:rPr>
          <w:b/>
        </w:rPr>
      </w:pPr>
      <w:r w:rsidRPr="00B86EDA">
        <w:rPr>
          <w:b/>
        </w:rPr>
        <w:t>MANAGEMENT ACCOUNTING</w:t>
      </w:r>
    </w:p>
    <w:p w14:paraId="43592E4F" w14:textId="3A3A9B8B" w:rsidR="00B46A0D" w:rsidRDefault="00E35206" w:rsidP="00B86EDA">
      <w:pPr>
        <w:jc w:val="center"/>
        <w:rPr>
          <w:b/>
        </w:rPr>
      </w:pPr>
      <w:r>
        <w:rPr>
          <w:b/>
        </w:rPr>
        <w:t xml:space="preserve">STUDENT NAME: </w:t>
      </w:r>
      <w:proofErr w:type="spellStart"/>
      <w:r>
        <w:rPr>
          <w:b/>
        </w:rPr>
        <w:t>Denitsa</w:t>
      </w:r>
      <w:proofErr w:type="spellEnd"/>
      <w:r>
        <w:rPr>
          <w:b/>
        </w:rPr>
        <w:t xml:space="preserve"> </w:t>
      </w:r>
      <w:proofErr w:type="spellStart"/>
      <w:r>
        <w:rPr>
          <w:b/>
        </w:rPr>
        <w:t>Encheva</w:t>
      </w:r>
      <w:proofErr w:type="spellEnd"/>
    </w:p>
    <w:p w14:paraId="4F526916" w14:textId="3612FD94" w:rsidR="00B46A0D" w:rsidRDefault="00B46A0D" w:rsidP="00B86EDA">
      <w:pPr>
        <w:jc w:val="center"/>
        <w:rPr>
          <w:b/>
        </w:rPr>
      </w:pPr>
      <w:r>
        <w:rPr>
          <w:b/>
        </w:rPr>
        <w:t>STUDENT NUMBER: 1813734</w:t>
      </w:r>
    </w:p>
    <w:p w14:paraId="2EC5B331" w14:textId="1D5C759E" w:rsidR="00B46A0D" w:rsidRDefault="00B46A0D" w:rsidP="00B86EDA">
      <w:pPr>
        <w:jc w:val="center"/>
        <w:rPr>
          <w:b/>
        </w:rPr>
      </w:pPr>
      <w:r>
        <w:rPr>
          <w:b/>
        </w:rPr>
        <w:t>LECTURE NAME: WINIFRED SORIBE</w:t>
      </w:r>
    </w:p>
    <w:p w14:paraId="45121B74" w14:textId="1539E330" w:rsidR="00181FD6" w:rsidRDefault="00B86EDA" w:rsidP="00B86EDA">
      <w:pPr>
        <w:pBdr>
          <w:bottom w:val="single" w:sz="4" w:space="1" w:color="auto"/>
        </w:pBdr>
        <w:jc w:val="center"/>
        <w:rPr>
          <w:b/>
        </w:rPr>
      </w:pPr>
      <w:r>
        <w:rPr>
          <w:b/>
        </w:rPr>
        <w:t xml:space="preserve">Assignment 1 </w:t>
      </w:r>
      <w:r w:rsidR="00181FD6">
        <w:rPr>
          <w:b/>
        </w:rPr>
        <w:br w:type="page"/>
      </w:r>
    </w:p>
    <w:p w14:paraId="00000001" w14:textId="1A297FA2" w:rsidR="00CE17CC" w:rsidRDefault="00D65787" w:rsidP="00181FD6">
      <w:pPr>
        <w:pStyle w:val="1"/>
      </w:pPr>
      <w:r>
        <w:lastRenderedPageBreak/>
        <w:t xml:space="preserve">Introduction </w:t>
      </w:r>
    </w:p>
    <w:p w14:paraId="00000002" w14:textId="58A72A42" w:rsidR="00CE17CC" w:rsidRDefault="00D65787">
      <w:r>
        <w:t xml:space="preserve">According to the basic costing principles the application of business budgeting is applied for presenting an anticipated or forecasted financial statement of the business in accordance with the current operational structure and market opportunities of business. With the proper application of business budgeting approaches the management or decision makers of the business are eligible to recognise the present operational approaches of the business and also execute some significant strategic </w:t>
      </w:r>
      <w:r w:rsidR="00E2103A">
        <w:t>planning</w:t>
      </w:r>
      <w:r>
        <w:t xml:space="preserve"> for maintaining the consistency level in business activities. Depending on the performance of business processing the evaluators of business can recognise different types of budgeting application for generating the competent benefits that are generally </w:t>
      </w:r>
      <w:r w:rsidR="00E2103A">
        <w:t>impacted in</w:t>
      </w:r>
      <w:r>
        <w:t xml:space="preserve"> the overall performances of business activities. This report is applied for enumerating the significant details about different types of business budgeting process along with the application of it in generating short term business decisions efficiently. </w:t>
      </w:r>
    </w:p>
    <w:p w14:paraId="00000003" w14:textId="77777777" w:rsidR="00CE17CC" w:rsidRDefault="00D65787" w:rsidP="00181FD6">
      <w:pPr>
        <w:pStyle w:val="1"/>
      </w:pPr>
      <w:r>
        <w:t xml:space="preserve">Discussions </w:t>
      </w:r>
    </w:p>
    <w:p w14:paraId="00000004" w14:textId="4F26E25A" w:rsidR="00CE17CC" w:rsidRDefault="00D65787">
      <w:r>
        <w:t xml:space="preserve">Generally the budgeting of a business is recognised as a forecasted financial statement of business that is applied for driving some significant benefits and business opportunities in accordance with the present market possibilities and business financial performance. This budgeting process can </w:t>
      </w:r>
      <w:r w:rsidR="00E2103A">
        <w:t>be categorised</w:t>
      </w:r>
      <w:r>
        <w:t xml:space="preserve"> into different aspects in accordance with the general operational structure of business processing. However mainly three different types of budget statements are applied by the evaluators of business for budgeting performance results of a business. Those budgeting statements are Incremental </w:t>
      </w:r>
      <w:r w:rsidR="00E2103A">
        <w:t>budgeting;</w:t>
      </w:r>
      <w:r>
        <w:t xml:space="preserve"> Activity-based budgeting and Zero based budgeting process. </w:t>
      </w:r>
    </w:p>
    <w:p w14:paraId="00000005" w14:textId="77777777" w:rsidR="00CE17CC" w:rsidRDefault="00D65787">
      <w:r>
        <w:t xml:space="preserve">According to the statement provided by Ouassini, (2018) the </w:t>
      </w:r>
      <w:r>
        <w:rPr>
          <w:b/>
        </w:rPr>
        <w:t>Incremental budgeting</w:t>
      </w:r>
      <w:r>
        <w:t xml:space="preserve"> process of business is generally used to present a forecasted financial structure, which is depending on the previous year financial statement and amounts that are generally incurred during general business processing. In accordance with the present demand generally a certain percentage of business expenditure and revenues are added or subtracted from the present financial statement for recognising the present market opportunities of business. Generally this specific budgeting approach is used to derive the benefits of reduced internal rivalry with the basic intentions of proper business resources allocations. However, along with these advantages, using these budgeting approaches can also cause promoting unnecessary business </w:t>
      </w:r>
      <w:r>
        <w:lastRenderedPageBreak/>
        <w:t xml:space="preserve">expenditures, discouraging significant innovative technology applications (Algharabali, 2019). </w:t>
      </w:r>
    </w:p>
    <w:p w14:paraId="00000006" w14:textId="77777777" w:rsidR="00CE17CC" w:rsidRDefault="00D65787">
      <w:pPr>
        <w:rPr>
          <w:highlight w:val="white"/>
        </w:rPr>
      </w:pPr>
      <w:r>
        <w:t xml:space="preserve">In accordance with the present business performing approaches and as per the statement provided by Adah, (2016) the </w:t>
      </w:r>
      <w:r>
        <w:rPr>
          <w:b/>
        </w:rPr>
        <w:t>Zero-Based budgeting</w:t>
      </w:r>
      <w:r>
        <w:t xml:space="preserve"> concepts is structures along with the primary assumptions that all the relevant departmental budgets should be structured in accordance with the </w:t>
      </w:r>
      <w:r>
        <w:rPr>
          <w:highlight w:val="white"/>
        </w:rPr>
        <w:t xml:space="preserve">zero and must be rebuilt from scratch. Through the positive application of this significant budgeting process the evaluators of the business are competent to structure essential operating expenses of the business along with proper legacy expenses maintenance for efficient business results. However, this specific business budgeting is incapable of providing any significant business decision on a short-term basis, for maintaining the flexible nature of business performances relating to business financial aspects. </w:t>
      </w:r>
    </w:p>
    <w:p w14:paraId="00000007" w14:textId="53BE561D" w:rsidR="00CE17CC" w:rsidRDefault="00D65787">
      <w:pPr>
        <w:rPr>
          <w:highlight w:val="white"/>
        </w:rPr>
      </w:pPr>
      <w:r>
        <w:rPr>
          <w:highlight w:val="white"/>
        </w:rPr>
        <w:t xml:space="preserve">Followed the same prospects in accordance with the general provisions that opined </w:t>
      </w:r>
      <w:r w:rsidR="00E2103A">
        <w:rPr>
          <w:highlight w:val="white"/>
        </w:rPr>
        <w:t>by Kadhima</w:t>
      </w:r>
      <w:r>
        <w:rPr>
          <w:highlight w:val="white"/>
        </w:rPr>
        <w:t xml:space="preserve"> </w:t>
      </w:r>
      <w:r>
        <w:rPr>
          <w:i/>
          <w:highlight w:val="white"/>
        </w:rPr>
        <w:t>et al.</w:t>
      </w:r>
      <w:r>
        <w:rPr>
          <w:highlight w:val="white"/>
        </w:rPr>
        <w:t xml:space="preserve"> (2020) the </w:t>
      </w:r>
      <w:r>
        <w:rPr>
          <w:b/>
          <w:highlight w:val="white"/>
        </w:rPr>
        <w:t>Top down budgeting concepts or Activity budgeting</w:t>
      </w:r>
      <w:r>
        <w:rPr>
          <w:highlight w:val="white"/>
        </w:rPr>
        <w:t xml:space="preserve"> are generally disclosed in accordance with the general business performances along with relevant business inputs that generally required for providing efficient support to the targeted or outputting that set by the company for effective business performance results. </w:t>
      </w:r>
    </w:p>
    <w:p w14:paraId="00000008" w14:textId="70ACC267" w:rsidR="00CE17CC" w:rsidRDefault="00D65787">
      <w:pPr>
        <w:rPr>
          <w:highlight w:val="white"/>
        </w:rPr>
      </w:pPr>
      <w:r>
        <w:rPr>
          <w:highlight w:val="white"/>
        </w:rPr>
        <w:t xml:space="preserve">For example; </w:t>
      </w:r>
      <w:r w:rsidR="00E2103A">
        <w:rPr>
          <w:highlight w:val="white"/>
        </w:rPr>
        <w:t>suppose</w:t>
      </w:r>
      <w:r>
        <w:rPr>
          <w:highlight w:val="white"/>
        </w:rPr>
        <w:t xml:space="preserve"> a manufacturing concern has decided to output a target of $100 million revenues, therefore the management must structure the overall business activities according to the general revenue performances for efficient business results. </w:t>
      </w:r>
    </w:p>
    <w:p w14:paraId="00000009" w14:textId="2DC334E8" w:rsidR="00CE17CC" w:rsidRDefault="00D65787">
      <w:pPr>
        <w:rPr>
          <w:highlight w:val="white"/>
        </w:rPr>
      </w:pPr>
      <w:r>
        <w:rPr>
          <w:highlight w:val="white"/>
        </w:rPr>
        <w:t>With the application of th</w:t>
      </w:r>
      <w:r w:rsidR="00E2103A">
        <w:rPr>
          <w:highlight w:val="white"/>
        </w:rPr>
        <w:t>is particular business budget</w:t>
      </w:r>
      <w:r>
        <w:rPr>
          <w:highlight w:val="white"/>
        </w:rPr>
        <w:t xml:space="preserve"> the evaluators of the business can significantly structuring the present level of business performances as per the present business activity performances. Along with such it also used to provide relevant business benefits related to cost of inputs that directly applied for overall business processing at the overall volume of business expenses can positively maintained through the use of this particular structure. However, along with this budgeting process is the relevant costing that has to be done for maintaining this particular business approaches positively and also the overall time-consuming that is required for implementing this particular budget approaches.</w:t>
      </w:r>
    </w:p>
    <w:p w14:paraId="0000000A" w14:textId="77777777" w:rsidR="00CE17CC" w:rsidRDefault="00D65787">
      <w:pPr>
        <w:rPr>
          <w:highlight w:val="white"/>
        </w:rPr>
      </w:pPr>
      <w:r>
        <w:rPr>
          <w:highlight w:val="white"/>
        </w:rPr>
        <w:t xml:space="preserve">According to the statement provided by Cuganesan, (2017) the present costing principles used to depict, the application of business budgeting is basically applied for efficient business decisions relating to the present business structures and marketing requirements. However, following the same prospect both Henager and Cude, (2016) opined the statement that, depending on the present market condition the management of a business with the proper utilisation of business budgeting can develop the current market condition as well as execute some potential business strategic application as short term business decisions. </w:t>
      </w:r>
    </w:p>
    <w:p w14:paraId="0000000B" w14:textId="77777777" w:rsidR="00CE17CC" w:rsidRDefault="00D65787">
      <w:pPr>
        <w:rPr>
          <w:highlight w:val="white"/>
        </w:rPr>
      </w:pPr>
      <w:r>
        <w:rPr>
          <w:highlight w:val="white"/>
        </w:rPr>
        <w:lastRenderedPageBreak/>
        <w:t xml:space="preserve">According to the statement provided by Pollanen </w:t>
      </w:r>
      <w:r>
        <w:rPr>
          <w:i/>
          <w:highlight w:val="white"/>
        </w:rPr>
        <w:t xml:space="preserve">et al. </w:t>
      </w:r>
      <w:r>
        <w:rPr>
          <w:highlight w:val="white"/>
        </w:rPr>
        <w:t xml:space="preserve">(2017) this specific evaluating tool of business helps management in taking decisions as to the raw materials the organization needs to produce the goods and services, where to acquire or purchase the raw materials, the quantity and quality of the raw materials to purchase and also the supplier to purchase from. Generally the short term decision of business is necessary for presenting the efficient business development during the current business period and it is generally presenting the flexible business performances with the basic intentions of enhancing the present volume of business qualities and other opportunities. In accordance with the present operational approaches before implementing any strategic business decisions, the management has to ensure that they possess an adequate level of sources both financial and intellectual to achieve such strategies and completing organisational objectives. It is the main function, which is conducted by the management with the supporting help of the business budgeting process. </w:t>
      </w:r>
    </w:p>
    <w:p w14:paraId="0000000C" w14:textId="77777777" w:rsidR="00CE17CC" w:rsidRDefault="00D65787">
      <w:pPr>
        <w:rPr>
          <w:b/>
        </w:rPr>
      </w:pPr>
      <w:r>
        <w:rPr>
          <w:highlight w:val="white"/>
        </w:rPr>
        <w:t xml:space="preserve">As per the statement issued by Sarwary </w:t>
      </w:r>
      <w:r>
        <w:rPr>
          <w:i/>
          <w:highlight w:val="white"/>
        </w:rPr>
        <w:t xml:space="preserve">et al. </w:t>
      </w:r>
      <w:r>
        <w:rPr>
          <w:highlight w:val="white"/>
        </w:rPr>
        <w:t xml:space="preserve">(2020) an organisation is operated in a business environment that changes constantly in accordance with the general operational approaches and marketing conditions. That means, for the primary purpose of maintaining consistency in between present market condition and business operational approaches, the evaluators of business need to consist of some specific business environment and such specific environment can be controlled with the maintenance of proper </w:t>
      </w:r>
      <w:r>
        <w:rPr>
          <w:b/>
          <w:highlight w:val="white"/>
        </w:rPr>
        <w:t>Flexible budgeting structure</w:t>
      </w:r>
      <w:r>
        <w:rPr>
          <w:highlight w:val="white"/>
        </w:rPr>
        <w:t xml:space="preserve"> of business financial performances. According to the statement provided by Adilli, (2020) The flexible budget is basically recognised as most significant  and efficient budgeting approaches that adjust afflicted along with the present changes of business productivity volume and activity. It is generally presenting the most sophisticated nature compared with the static budget concepts. </w:t>
      </w:r>
    </w:p>
    <w:p w14:paraId="0000000D" w14:textId="77777777" w:rsidR="00CE17CC" w:rsidRDefault="00D65787">
      <w:pPr>
        <w:rPr>
          <w:b/>
        </w:rPr>
      </w:pPr>
      <w:r>
        <w:t xml:space="preserve">For example: Generally the cost of business electricity supply is depending on the machine hour, that means this particular cost will be depending on the number of hours the machine is actually running to conduct the business manufacturing process. </w:t>
      </w:r>
    </w:p>
    <w:p w14:paraId="0000000E" w14:textId="4F828FF9" w:rsidR="00CE17CC" w:rsidRDefault="00D65787">
      <w:r>
        <w:t xml:space="preserve">In the context of </w:t>
      </w:r>
      <w:r>
        <w:rPr>
          <w:b/>
        </w:rPr>
        <w:t>Static Budgeting,</w:t>
      </w:r>
      <w:r>
        <w:t xml:space="preserve"> Annamalai, (2018) has opined that it generally applied for presenting a significant amount which does not change in accordance with the changes of production volume and </w:t>
      </w:r>
      <w:r w:rsidR="00E2103A">
        <w:t>business performance</w:t>
      </w:r>
      <w:r>
        <w:t xml:space="preserve">. </w:t>
      </w:r>
    </w:p>
    <w:p w14:paraId="0000000F" w14:textId="77777777" w:rsidR="00CE17CC" w:rsidRDefault="00D65787">
      <w:pPr>
        <w:rPr>
          <w:highlight w:val="white"/>
        </w:rPr>
      </w:pPr>
      <w:r>
        <w:t>For example: In case of a manufacturing business, if it is applied the concept of static budget and sales commissions resulted in $200,000</w:t>
      </w:r>
      <w:r>
        <w:rPr>
          <w:highlight w:val="white"/>
        </w:rPr>
        <w:t xml:space="preserve">, therefore whatever the actual business sales volume is, the commission of sales will be $200,000 positively. </w:t>
      </w:r>
    </w:p>
    <w:p w14:paraId="00000010" w14:textId="02D1688F" w:rsidR="00CE17CC" w:rsidRDefault="00D65787">
      <w:pPr>
        <w:rPr>
          <w:highlight w:val="white"/>
        </w:rPr>
      </w:pPr>
      <w:r>
        <w:rPr>
          <w:highlight w:val="white"/>
        </w:rPr>
        <w:t xml:space="preserve">In accordance with the present operational approaches of a manufacturing concern generally for maintaining consistency level along with the present market conditions and opportunities </w:t>
      </w:r>
      <w:r>
        <w:rPr>
          <w:highlight w:val="white"/>
        </w:rPr>
        <w:lastRenderedPageBreak/>
        <w:t xml:space="preserve">in other words for efficient business results in a flexible business condition the management should initiate the flexible budgeting performances positively. As it is competent to alter the significant business performance structures in accordance with the relevant </w:t>
      </w:r>
      <w:r w:rsidR="00E2103A">
        <w:rPr>
          <w:highlight w:val="white"/>
        </w:rPr>
        <w:t>changes that</w:t>
      </w:r>
      <w:r>
        <w:rPr>
          <w:highlight w:val="white"/>
        </w:rPr>
        <w:t xml:space="preserve"> are necessary for efficient business performances. However, in accordance with business development Miller, (2018) has opined that the management of a business can also apply </w:t>
      </w:r>
      <w:r w:rsidR="00E2103A">
        <w:rPr>
          <w:highlight w:val="white"/>
        </w:rPr>
        <w:t>the concept</w:t>
      </w:r>
      <w:r>
        <w:rPr>
          <w:highlight w:val="white"/>
        </w:rPr>
        <w:t xml:space="preserve"> of Zero based budgeting approaches or activity based budgeting structure in accordance with the present business operational approach and performing structure. </w:t>
      </w:r>
    </w:p>
    <w:p w14:paraId="00000011" w14:textId="77777777" w:rsidR="00CE17CC" w:rsidRDefault="00D65787">
      <w:r>
        <w:t xml:space="preserve">In accordance with the basic concepts of Kahar </w:t>
      </w:r>
      <w:r>
        <w:rPr>
          <w:i/>
        </w:rPr>
        <w:t xml:space="preserve">et al. </w:t>
      </w:r>
      <w:r>
        <w:t xml:space="preserve">(2016) with the application of participatory budgeting approaches generally the decision makers of business are used to involvement of lower level managers for efficient business performing presentations. In order to maintain a consistency level between different departments in a business and also sharing the responsibility of business objectives among each and every potential member of the business this particular budget initiative has been structured. Generally a budget is recognised as a higher chance of winning achievements if the management people such budget along with the basic knowledge related to business expenditures that generally incurred in the organisation. </w:t>
      </w:r>
    </w:p>
    <w:p w14:paraId="00000012" w14:textId="71C6934F" w:rsidR="00CE17CC" w:rsidRDefault="00D65787">
      <w:r>
        <w:t xml:space="preserve">A Participative budgeting process will </w:t>
      </w:r>
      <w:r w:rsidR="00E2103A">
        <w:t>be recognised</w:t>
      </w:r>
      <w:r>
        <w:t xml:space="preserve"> as more influential when a business concern used to adopt a specific system of check and balance for the primary approach or preventing unruly managers from abusing their power (Yuliansyah and Khan, 2017). With the proper application of this particular budgeting approach the management is generally capable of transforming significant information towards the potential authorities of business for efficient business decisions. </w:t>
      </w:r>
    </w:p>
    <w:p w14:paraId="00000013" w14:textId="77777777" w:rsidR="00CE17CC" w:rsidRDefault="00D65787" w:rsidP="00181FD6">
      <w:pPr>
        <w:pStyle w:val="1"/>
      </w:pPr>
      <w:r>
        <w:t xml:space="preserve">Conclusions </w:t>
      </w:r>
    </w:p>
    <w:p w14:paraId="00000014" w14:textId="7932E52B" w:rsidR="00CE17CC" w:rsidRDefault="00D65787">
      <w:r>
        <w:t>On behalf of the above discussions</w:t>
      </w:r>
      <w:r w:rsidR="00E2103A">
        <w:t>, it</w:t>
      </w:r>
      <w:r>
        <w:t xml:space="preserve"> can be considered that the application of budgeting is recognised as </w:t>
      </w:r>
      <w:r w:rsidR="00E2103A">
        <w:t>an</w:t>
      </w:r>
      <w:r>
        <w:t xml:space="preserve"> evaluating tool with the proper utilisation of the decision makers can positively recognise the actual business performing structure and also implement some efficient strategic plans for developing the present business condition efficiently. Follow the same prospect for the maintenance of consistency level between different </w:t>
      </w:r>
      <w:r w:rsidR="00E2103A">
        <w:t>operational and</w:t>
      </w:r>
      <w:r>
        <w:t xml:space="preserve"> managerial aspects of the management should at the of significant and efficient budget processing in accordance with their general performance structures. </w:t>
      </w:r>
    </w:p>
    <w:p w14:paraId="00000015" w14:textId="77777777" w:rsidR="00CE17CC" w:rsidRDefault="00CE17CC">
      <w:pPr>
        <w:rPr>
          <w:b/>
        </w:rPr>
      </w:pPr>
    </w:p>
    <w:p w14:paraId="00000016" w14:textId="77777777" w:rsidR="00CE17CC" w:rsidRDefault="00CE17CC">
      <w:pPr>
        <w:rPr>
          <w:b/>
        </w:rPr>
      </w:pPr>
    </w:p>
    <w:p w14:paraId="00000017" w14:textId="64F19E38" w:rsidR="00CE17CC" w:rsidRDefault="00181FD6" w:rsidP="00181FD6">
      <w:pPr>
        <w:pStyle w:val="1"/>
      </w:pPr>
      <w:r>
        <w:lastRenderedPageBreak/>
        <w:t>References</w:t>
      </w:r>
    </w:p>
    <w:p w14:paraId="4AC7F958" w14:textId="77777777" w:rsidR="00181FD6" w:rsidRDefault="00181FD6" w:rsidP="00181FD6">
      <w:r w:rsidRPr="00362ACD">
        <w:t>Adah, A., 2016. Zero-based Budgeting System: Is Budgeting System the Determinant of Budget Implementation in Nigeria</w:t>
      </w:r>
      <w:proofErr w:type="gramStart"/>
      <w:r w:rsidRPr="00362ACD">
        <w:t>?.</w:t>
      </w:r>
      <w:proofErr w:type="gramEnd"/>
      <w:r w:rsidRPr="00362ACD">
        <w:t> </w:t>
      </w:r>
      <w:proofErr w:type="gramStart"/>
      <w:r w:rsidRPr="008155F1">
        <w:rPr>
          <w:i/>
          <w:iCs/>
        </w:rPr>
        <w:t>International Journal of Economics and Financial Research</w:t>
      </w:r>
      <w:r w:rsidRPr="00362ACD">
        <w:t>, </w:t>
      </w:r>
      <w:r w:rsidRPr="008155F1">
        <w:rPr>
          <w:i/>
          <w:iCs/>
        </w:rPr>
        <w:t>2</w:t>
      </w:r>
      <w:r w:rsidRPr="00362ACD">
        <w:t>(11), pp.192-198.</w:t>
      </w:r>
      <w:proofErr w:type="gramEnd"/>
    </w:p>
    <w:p w14:paraId="74B5937C" w14:textId="77777777" w:rsidR="00181FD6" w:rsidRDefault="00181FD6" w:rsidP="00181FD6">
      <w:r w:rsidRPr="008A3DBE">
        <w:t xml:space="preserve">Adilli, A., 2020. The Flexible Budget as a Development Tool: Evidence </w:t>
      </w:r>
      <w:proofErr w:type="gramStart"/>
      <w:r w:rsidRPr="008A3DBE">
        <w:t>From</w:t>
      </w:r>
      <w:proofErr w:type="gramEnd"/>
      <w:r w:rsidRPr="008A3DBE">
        <w:t xml:space="preserve"> the Personal Preparation Course. </w:t>
      </w:r>
      <w:proofErr w:type="gramStart"/>
      <w:r w:rsidRPr="008155F1">
        <w:rPr>
          <w:i/>
          <w:iCs/>
        </w:rPr>
        <w:t>Available at SSRN 3539720</w:t>
      </w:r>
      <w:r w:rsidRPr="008A3DBE">
        <w:t>.</w:t>
      </w:r>
      <w:proofErr w:type="gramEnd"/>
    </w:p>
    <w:p w14:paraId="74E7F92D" w14:textId="77777777" w:rsidR="00181FD6" w:rsidRDefault="00181FD6" w:rsidP="00181FD6">
      <w:r w:rsidRPr="00362ACD">
        <w:t xml:space="preserve">Algharabali, B.G., 2019. The Effects of Natural Resource Dependence and Democracy on the Incremental Budgeting Theory and Punctuated Equilibrium </w:t>
      </w:r>
      <w:proofErr w:type="gramStart"/>
      <w:r w:rsidRPr="00362ACD">
        <w:t>Within</w:t>
      </w:r>
      <w:proofErr w:type="gramEnd"/>
      <w:r w:rsidRPr="00362ACD">
        <w:t xml:space="preserve"> a Budgetary Context.</w:t>
      </w:r>
    </w:p>
    <w:p w14:paraId="024F1A61" w14:textId="77777777" w:rsidR="00181FD6" w:rsidRDefault="00181FD6" w:rsidP="00181FD6">
      <w:r w:rsidRPr="00F91D92">
        <w:t>Annamalai, H., 2018. Moist static energy and its variance budget diagnostics for ENSO-related Precipitation anomalies along the Equatorial Pacific in Climate Models. </w:t>
      </w:r>
      <w:proofErr w:type="gramStart"/>
      <w:r w:rsidRPr="008155F1">
        <w:rPr>
          <w:i/>
          <w:iCs/>
        </w:rPr>
        <w:t>AGUFM</w:t>
      </w:r>
      <w:r w:rsidRPr="00F91D92">
        <w:t>, </w:t>
      </w:r>
      <w:r w:rsidRPr="008155F1">
        <w:rPr>
          <w:i/>
          <w:iCs/>
        </w:rPr>
        <w:t>2018</w:t>
      </w:r>
      <w:r w:rsidRPr="00F91D92">
        <w:t>, pp.A12F-06.</w:t>
      </w:r>
      <w:proofErr w:type="gramEnd"/>
    </w:p>
    <w:p w14:paraId="2FB3A56D" w14:textId="77777777" w:rsidR="00181FD6" w:rsidRDefault="00181FD6" w:rsidP="00181FD6">
      <w:proofErr w:type="gramStart"/>
      <w:r w:rsidRPr="00380D18">
        <w:t>Cuganesan, S., 2017.</w:t>
      </w:r>
      <w:proofErr w:type="gramEnd"/>
      <w:r w:rsidRPr="00380D18">
        <w:t xml:space="preserve"> </w:t>
      </w:r>
      <w:proofErr w:type="gramStart"/>
      <w:r w:rsidRPr="00380D18">
        <w:t>The design of performance budgeting processes and managerial accountability relationships.</w:t>
      </w:r>
      <w:proofErr w:type="gramEnd"/>
      <w:r w:rsidRPr="00380D18">
        <w:t> </w:t>
      </w:r>
      <w:r w:rsidRPr="008155F1">
        <w:rPr>
          <w:i/>
          <w:iCs/>
        </w:rPr>
        <w:t>Public management review</w:t>
      </w:r>
      <w:r w:rsidRPr="00380D18">
        <w:t>, </w:t>
      </w:r>
      <w:r w:rsidRPr="008155F1">
        <w:rPr>
          <w:i/>
          <w:iCs/>
        </w:rPr>
        <w:t>19</w:t>
      </w:r>
      <w:r w:rsidRPr="00380D18">
        <w:t>(7), pp.954-971.</w:t>
      </w:r>
    </w:p>
    <w:p w14:paraId="19DE0432" w14:textId="77777777" w:rsidR="00181FD6" w:rsidRDefault="00181FD6" w:rsidP="00181FD6">
      <w:r w:rsidRPr="00380D18">
        <w:t xml:space="preserve">Henager, R. and Cude, B.J., 2016. </w:t>
      </w:r>
      <w:proofErr w:type="gramStart"/>
      <w:r w:rsidRPr="00380D18">
        <w:t xml:space="preserve">Financial Literacy and Long-and Short-Term Financial </w:t>
      </w:r>
      <w:proofErr w:type="spellStart"/>
      <w:r w:rsidRPr="00380D18">
        <w:t>Behavior</w:t>
      </w:r>
      <w:proofErr w:type="spellEnd"/>
      <w:r w:rsidRPr="00380D18">
        <w:t xml:space="preserve"> in Different Age Groups.</w:t>
      </w:r>
      <w:proofErr w:type="gramEnd"/>
      <w:r w:rsidRPr="00380D18">
        <w:t> </w:t>
      </w:r>
      <w:proofErr w:type="gramStart"/>
      <w:r w:rsidRPr="008155F1">
        <w:rPr>
          <w:i/>
          <w:iCs/>
        </w:rPr>
        <w:t xml:space="preserve">Journal of Financial </w:t>
      </w:r>
      <w:proofErr w:type="spellStart"/>
      <w:r w:rsidRPr="008155F1">
        <w:rPr>
          <w:i/>
          <w:iCs/>
        </w:rPr>
        <w:t>Counseling</w:t>
      </w:r>
      <w:proofErr w:type="spellEnd"/>
      <w:r w:rsidRPr="008155F1">
        <w:rPr>
          <w:i/>
          <w:iCs/>
        </w:rPr>
        <w:t xml:space="preserve"> and Planning</w:t>
      </w:r>
      <w:r w:rsidRPr="00380D18">
        <w:t>, </w:t>
      </w:r>
      <w:r w:rsidRPr="008155F1">
        <w:rPr>
          <w:i/>
          <w:iCs/>
        </w:rPr>
        <w:t>27</w:t>
      </w:r>
      <w:r w:rsidRPr="00380D18">
        <w:t>(1), pp.3-19.</w:t>
      </w:r>
      <w:proofErr w:type="gramEnd"/>
    </w:p>
    <w:p w14:paraId="7553A21E" w14:textId="77777777" w:rsidR="00181FD6" w:rsidRDefault="00181FD6" w:rsidP="00181FD6">
      <w:proofErr w:type="spellStart"/>
      <w:r w:rsidRPr="00B108C0">
        <w:t>Kadhima</w:t>
      </w:r>
      <w:proofErr w:type="spellEnd"/>
      <w:r w:rsidRPr="00B108C0">
        <w:t xml:space="preserve">, H.K., </w:t>
      </w:r>
      <w:proofErr w:type="spellStart"/>
      <w:r w:rsidRPr="00B108C0">
        <w:t>Kadhimb</w:t>
      </w:r>
      <w:proofErr w:type="spellEnd"/>
      <w:r w:rsidRPr="00B108C0">
        <w:t xml:space="preserve">, A.A.H. and </w:t>
      </w:r>
      <w:proofErr w:type="spellStart"/>
      <w:r w:rsidRPr="00B108C0">
        <w:t>Azeezc</w:t>
      </w:r>
      <w:proofErr w:type="spellEnd"/>
      <w:r w:rsidRPr="00B108C0">
        <w:t xml:space="preserve">, K.A., 2020. The Integration of Lean Accounting and Activity-Based Public Budgeting for </w:t>
      </w:r>
      <w:proofErr w:type="gramStart"/>
      <w:r w:rsidRPr="00B108C0">
        <w:t>Improving</w:t>
      </w:r>
      <w:proofErr w:type="gramEnd"/>
      <w:r w:rsidRPr="00B108C0">
        <w:t xml:space="preserve"> a firm’s Performance. </w:t>
      </w:r>
      <w:proofErr w:type="gramStart"/>
      <w:r w:rsidRPr="008155F1">
        <w:rPr>
          <w:i/>
          <w:iCs/>
        </w:rPr>
        <w:t>Integration</w:t>
      </w:r>
      <w:r w:rsidRPr="00B108C0">
        <w:t>, </w:t>
      </w:r>
      <w:r w:rsidRPr="008155F1">
        <w:rPr>
          <w:i/>
          <w:iCs/>
        </w:rPr>
        <w:t>11</w:t>
      </w:r>
      <w:r w:rsidRPr="00B108C0">
        <w:t>(5).</w:t>
      </w:r>
      <w:proofErr w:type="gramEnd"/>
    </w:p>
    <w:p w14:paraId="247F3C55" w14:textId="77777777" w:rsidR="00181FD6" w:rsidRDefault="00181FD6" w:rsidP="00181FD6">
      <w:proofErr w:type="spellStart"/>
      <w:r w:rsidRPr="008155F1">
        <w:t>Kahar</w:t>
      </w:r>
      <w:proofErr w:type="spellEnd"/>
      <w:r w:rsidRPr="008155F1">
        <w:t xml:space="preserve">, S.H., </w:t>
      </w:r>
      <w:proofErr w:type="spellStart"/>
      <w:r w:rsidRPr="008155F1">
        <w:t>Rohman</w:t>
      </w:r>
      <w:proofErr w:type="spellEnd"/>
      <w:r w:rsidRPr="008155F1">
        <w:t xml:space="preserve">, A. and </w:t>
      </w:r>
      <w:proofErr w:type="spellStart"/>
      <w:r w:rsidRPr="008155F1">
        <w:t>Chariri</w:t>
      </w:r>
      <w:proofErr w:type="spellEnd"/>
      <w:r w:rsidRPr="008155F1">
        <w:t xml:space="preserve">, A., 2016. </w:t>
      </w:r>
      <w:proofErr w:type="gramStart"/>
      <w:r w:rsidRPr="008155F1">
        <w:t>Participative budgeting, budgetary slack and job satisfaction in the public sector.</w:t>
      </w:r>
      <w:proofErr w:type="gramEnd"/>
      <w:r w:rsidRPr="008155F1">
        <w:t> </w:t>
      </w:r>
      <w:proofErr w:type="gramStart"/>
      <w:r w:rsidRPr="008155F1">
        <w:rPr>
          <w:i/>
          <w:iCs/>
        </w:rPr>
        <w:t>Journal of Applied Business Research (JABR)</w:t>
      </w:r>
      <w:r w:rsidRPr="008155F1">
        <w:t>, </w:t>
      </w:r>
      <w:r w:rsidRPr="008155F1">
        <w:rPr>
          <w:i/>
          <w:iCs/>
        </w:rPr>
        <w:t>32</w:t>
      </w:r>
      <w:r w:rsidRPr="008155F1">
        <w:t>(6), pp.1663-1674.</w:t>
      </w:r>
      <w:proofErr w:type="gramEnd"/>
    </w:p>
    <w:p w14:paraId="403A3DDB" w14:textId="77777777" w:rsidR="00181FD6" w:rsidRDefault="00181FD6" w:rsidP="00181FD6">
      <w:r w:rsidRPr="008155F1">
        <w:t>Miller, G., 2018. </w:t>
      </w:r>
      <w:r w:rsidRPr="008155F1">
        <w:rPr>
          <w:i/>
          <w:iCs/>
        </w:rPr>
        <w:t>Performance based budgeting</w:t>
      </w:r>
      <w:r w:rsidRPr="008155F1">
        <w:t xml:space="preserve">. </w:t>
      </w:r>
      <w:proofErr w:type="gramStart"/>
      <w:r w:rsidRPr="008155F1">
        <w:t>Routledge.</w:t>
      </w:r>
      <w:proofErr w:type="gramEnd"/>
    </w:p>
    <w:p w14:paraId="1563BE26" w14:textId="77777777" w:rsidR="00181FD6" w:rsidRDefault="00181FD6" w:rsidP="00181FD6">
      <w:r w:rsidRPr="00DC7F7D">
        <w:t xml:space="preserve">Ouassini, I., 2018. </w:t>
      </w:r>
      <w:proofErr w:type="gramStart"/>
      <w:r w:rsidRPr="00DC7F7D">
        <w:t>An introduction to the concept of Incremental Budgeting and Beyond Budgeting.</w:t>
      </w:r>
      <w:proofErr w:type="gramEnd"/>
      <w:r w:rsidRPr="00DC7F7D">
        <w:t> </w:t>
      </w:r>
      <w:proofErr w:type="gramStart"/>
      <w:r w:rsidRPr="008155F1">
        <w:rPr>
          <w:i/>
          <w:iCs/>
        </w:rPr>
        <w:t>Available at SSRN 3140059</w:t>
      </w:r>
      <w:r w:rsidRPr="00DC7F7D">
        <w:t>.</w:t>
      </w:r>
      <w:proofErr w:type="gramEnd"/>
    </w:p>
    <w:p w14:paraId="2E826523" w14:textId="77777777" w:rsidR="00181FD6" w:rsidRDefault="00181FD6" w:rsidP="00181FD6">
      <w:proofErr w:type="gramStart"/>
      <w:r w:rsidRPr="00022A65">
        <w:t>Pollanen, R., Abdel-</w:t>
      </w:r>
      <w:proofErr w:type="spellStart"/>
      <w:r w:rsidRPr="00022A65">
        <w:t>Maksoud</w:t>
      </w:r>
      <w:proofErr w:type="spellEnd"/>
      <w:r w:rsidRPr="00022A65">
        <w:t xml:space="preserve">, A., </w:t>
      </w:r>
      <w:proofErr w:type="spellStart"/>
      <w:r w:rsidRPr="00022A65">
        <w:t>Elbanna</w:t>
      </w:r>
      <w:proofErr w:type="spellEnd"/>
      <w:r w:rsidRPr="00022A65">
        <w:t xml:space="preserve">, S. and </w:t>
      </w:r>
      <w:proofErr w:type="spellStart"/>
      <w:r w:rsidRPr="00022A65">
        <w:t>Mahama</w:t>
      </w:r>
      <w:proofErr w:type="spellEnd"/>
      <w:r w:rsidRPr="00022A65">
        <w:t>, H., 2017.</w:t>
      </w:r>
      <w:proofErr w:type="gramEnd"/>
      <w:r w:rsidRPr="00022A65">
        <w:t xml:space="preserve"> Relationships between strategic performance measures, strategic decision-making, and organizational performance: empirical evidence from Canadian public organizations. </w:t>
      </w:r>
      <w:proofErr w:type="gramStart"/>
      <w:r w:rsidRPr="008155F1">
        <w:rPr>
          <w:i/>
          <w:iCs/>
        </w:rPr>
        <w:t>Public Management Review</w:t>
      </w:r>
      <w:r w:rsidRPr="00022A65">
        <w:t>, </w:t>
      </w:r>
      <w:r w:rsidRPr="008155F1">
        <w:rPr>
          <w:i/>
          <w:iCs/>
        </w:rPr>
        <w:t>19</w:t>
      </w:r>
      <w:r w:rsidRPr="00022A65">
        <w:t>(5), pp.725-746.</w:t>
      </w:r>
      <w:proofErr w:type="gramEnd"/>
    </w:p>
    <w:p w14:paraId="5B6EC56E" w14:textId="77777777" w:rsidR="00181FD6" w:rsidRDefault="00181FD6" w:rsidP="00181FD6">
      <w:r w:rsidRPr="00A731A4">
        <w:t>Sarwary, Z., 2020. Strategy and capital budgeting techniques: the moderating role of entrepreneurial structure. </w:t>
      </w:r>
      <w:proofErr w:type="gramStart"/>
      <w:r w:rsidRPr="008155F1">
        <w:rPr>
          <w:i/>
          <w:iCs/>
        </w:rPr>
        <w:t>International Journal of Managerial and Financial Accounting</w:t>
      </w:r>
      <w:r w:rsidRPr="00A731A4">
        <w:t>, </w:t>
      </w:r>
      <w:r w:rsidRPr="008155F1">
        <w:rPr>
          <w:i/>
          <w:iCs/>
        </w:rPr>
        <w:t>12</w:t>
      </w:r>
      <w:r w:rsidRPr="00A731A4">
        <w:t>(1), pp.48-70.</w:t>
      </w:r>
      <w:proofErr w:type="gramEnd"/>
    </w:p>
    <w:p w14:paraId="4399055F" w14:textId="77777777" w:rsidR="00181FD6" w:rsidRDefault="00181FD6" w:rsidP="00181FD6">
      <w:r w:rsidRPr="008155F1">
        <w:lastRenderedPageBreak/>
        <w:t xml:space="preserve">Yuliansyah, Y. and Khan, A.A., 2017. </w:t>
      </w:r>
      <w:proofErr w:type="gramStart"/>
      <w:r w:rsidRPr="008155F1">
        <w:t>A revisit of the participative budgeting and employees’ self-efficacy interrelationship–empirical evidence from Indonesia’s public sector.</w:t>
      </w:r>
      <w:proofErr w:type="gramEnd"/>
      <w:r w:rsidRPr="008155F1">
        <w:t> </w:t>
      </w:r>
      <w:proofErr w:type="gramStart"/>
      <w:r w:rsidRPr="008155F1">
        <w:rPr>
          <w:i/>
          <w:iCs/>
        </w:rPr>
        <w:t>International Review of Public Administration</w:t>
      </w:r>
      <w:r w:rsidRPr="008155F1">
        <w:t>, </w:t>
      </w:r>
      <w:r w:rsidRPr="008155F1">
        <w:rPr>
          <w:i/>
          <w:iCs/>
        </w:rPr>
        <w:t>22</w:t>
      </w:r>
      <w:r w:rsidRPr="008155F1">
        <w:t>(3), pp.213-230.</w:t>
      </w:r>
      <w:proofErr w:type="gramEnd"/>
    </w:p>
    <w:p w14:paraId="244FA54F" w14:textId="77777777" w:rsidR="00181FD6" w:rsidRPr="00181FD6" w:rsidRDefault="00181FD6" w:rsidP="00181FD6"/>
    <w:p w14:paraId="4A096196" w14:textId="77777777" w:rsidR="00181FD6" w:rsidRDefault="00181FD6">
      <w:pPr>
        <w:rPr>
          <w:b/>
          <w:color w:val="FF0000"/>
        </w:rPr>
      </w:pPr>
    </w:p>
    <w:p w14:paraId="00000018" w14:textId="77777777" w:rsidR="00CE17CC" w:rsidRDefault="00CE17CC">
      <w:pPr>
        <w:rPr>
          <w:b/>
        </w:rPr>
      </w:pPr>
    </w:p>
    <w:p w14:paraId="00000019" w14:textId="77777777" w:rsidR="00CE17CC" w:rsidRDefault="00CE17CC">
      <w:pPr>
        <w:rPr>
          <w:b/>
        </w:rPr>
      </w:pPr>
    </w:p>
    <w:sectPr w:rsidR="00CE17CC">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FB7C15" w14:textId="77777777" w:rsidR="00C875F6" w:rsidRDefault="00C875F6" w:rsidP="00DB1966">
      <w:pPr>
        <w:spacing w:line="240" w:lineRule="auto"/>
      </w:pPr>
      <w:r>
        <w:separator/>
      </w:r>
    </w:p>
  </w:endnote>
  <w:endnote w:type="continuationSeparator" w:id="0">
    <w:p w14:paraId="13590855" w14:textId="77777777" w:rsidR="00C875F6" w:rsidRDefault="00C875F6" w:rsidP="00DB19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7743424"/>
      <w:docPartObj>
        <w:docPartGallery w:val="Page Numbers (Bottom of Page)"/>
        <w:docPartUnique/>
      </w:docPartObj>
    </w:sdtPr>
    <w:sdtEndPr>
      <w:rPr>
        <w:noProof/>
      </w:rPr>
    </w:sdtEndPr>
    <w:sdtContent>
      <w:p w14:paraId="1D9306F8" w14:textId="25F377C6" w:rsidR="00DB1966" w:rsidRDefault="00DB1966">
        <w:pPr>
          <w:pStyle w:val="a7"/>
          <w:jc w:val="right"/>
        </w:pPr>
        <w:r>
          <w:fldChar w:fldCharType="begin"/>
        </w:r>
        <w:r>
          <w:instrText xml:space="preserve"> PAGE   \* MERGEFORMAT </w:instrText>
        </w:r>
        <w:r>
          <w:fldChar w:fldCharType="separate"/>
        </w:r>
        <w:r w:rsidR="00E35206">
          <w:rPr>
            <w:noProof/>
          </w:rPr>
          <w:t>1</w:t>
        </w:r>
        <w:r>
          <w:rPr>
            <w:noProof/>
          </w:rPr>
          <w:fldChar w:fldCharType="end"/>
        </w:r>
      </w:p>
    </w:sdtContent>
  </w:sdt>
  <w:p w14:paraId="0EFFD6AD" w14:textId="77777777" w:rsidR="00DB1966" w:rsidRDefault="00DB1966">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BC40E0" w14:textId="77777777" w:rsidR="00C875F6" w:rsidRDefault="00C875F6" w:rsidP="00DB1966">
      <w:pPr>
        <w:spacing w:line="240" w:lineRule="auto"/>
      </w:pPr>
      <w:r>
        <w:separator/>
      </w:r>
    </w:p>
  </w:footnote>
  <w:footnote w:type="continuationSeparator" w:id="0">
    <w:p w14:paraId="6F07B87B" w14:textId="77777777" w:rsidR="00C875F6" w:rsidRDefault="00C875F6" w:rsidP="00DB19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w:rsids>
    <w:rsidRoot w:val="00CE17CC"/>
    <w:rsid w:val="00155D1C"/>
    <w:rsid w:val="00181FD6"/>
    <w:rsid w:val="003D3B90"/>
    <w:rsid w:val="00B46A0D"/>
    <w:rsid w:val="00B86EDA"/>
    <w:rsid w:val="00C875F6"/>
    <w:rsid w:val="00CE17CC"/>
    <w:rsid w:val="00D65787"/>
    <w:rsid w:val="00DB1966"/>
    <w:rsid w:val="00E2103A"/>
    <w:rsid w:val="00E352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181FD6"/>
    <w:pPr>
      <w:keepNext/>
      <w:keepLines/>
      <w:spacing w:before="400" w:after="120"/>
      <w:outlineLvl w:val="0"/>
    </w:pPr>
    <w:rPr>
      <w:b/>
      <w:color w:val="000000" w:themeColor="text1"/>
      <w:sz w:val="32"/>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header"/>
    <w:basedOn w:val="a"/>
    <w:link w:val="a6"/>
    <w:uiPriority w:val="99"/>
    <w:unhideWhenUsed/>
    <w:rsid w:val="00DB1966"/>
    <w:pPr>
      <w:tabs>
        <w:tab w:val="center" w:pos="4513"/>
        <w:tab w:val="right" w:pos="9026"/>
      </w:tabs>
      <w:spacing w:line="240" w:lineRule="auto"/>
    </w:pPr>
  </w:style>
  <w:style w:type="character" w:customStyle="1" w:styleId="a6">
    <w:name w:val="Горен колонтитул Знак"/>
    <w:basedOn w:val="a0"/>
    <w:link w:val="a5"/>
    <w:uiPriority w:val="99"/>
    <w:rsid w:val="00DB1966"/>
    <w:rPr>
      <w:lang w:val="en-GB"/>
    </w:rPr>
  </w:style>
  <w:style w:type="paragraph" w:styleId="a7">
    <w:name w:val="footer"/>
    <w:basedOn w:val="a"/>
    <w:link w:val="a8"/>
    <w:uiPriority w:val="99"/>
    <w:unhideWhenUsed/>
    <w:rsid w:val="00DB1966"/>
    <w:pPr>
      <w:tabs>
        <w:tab w:val="center" w:pos="4513"/>
        <w:tab w:val="right" w:pos="9026"/>
      </w:tabs>
      <w:spacing w:line="240" w:lineRule="auto"/>
    </w:pPr>
  </w:style>
  <w:style w:type="character" w:customStyle="1" w:styleId="a8">
    <w:name w:val="Долен колонтитул Знак"/>
    <w:basedOn w:val="a0"/>
    <w:link w:val="a7"/>
    <w:uiPriority w:val="99"/>
    <w:rsid w:val="00DB1966"/>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rsid w:val="00181FD6"/>
    <w:pPr>
      <w:keepNext/>
      <w:keepLines/>
      <w:spacing w:before="400" w:after="120"/>
      <w:outlineLvl w:val="0"/>
    </w:pPr>
    <w:rPr>
      <w:b/>
      <w:color w:val="000000" w:themeColor="text1"/>
      <w:sz w:val="32"/>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rFonts w:ascii="Arial" w:eastAsia="Arial" w:hAnsi="Arial" w:cs="Arial"/>
      <w:color w:val="666666"/>
      <w:sz w:val="30"/>
      <w:szCs w:val="30"/>
    </w:rPr>
  </w:style>
  <w:style w:type="paragraph" w:styleId="a5">
    <w:name w:val="header"/>
    <w:basedOn w:val="a"/>
    <w:link w:val="a6"/>
    <w:uiPriority w:val="99"/>
    <w:unhideWhenUsed/>
    <w:rsid w:val="00DB1966"/>
    <w:pPr>
      <w:tabs>
        <w:tab w:val="center" w:pos="4513"/>
        <w:tab w:val="right" w:pos="9026"/>
      </w:tabs>
      <w:spacing w:line="240" w:lineRule="auto"/>
    </w:pPr>
  </w:style>
  <w:style w:type="character" w:customStyle="1" w:styleId="a6">
    <w:name w:val="Горен колонтитул Знак"/>
    <w:basedOn w:val="a0"/>
    <w:link w:val="a5"/>
    <w:uiPriority w:val="99"/>
    <w:rsid w:val="00DB1966"/>
    <w:rPr>
      <w:lang w:val="en-GB"/>
    </w:rPr>
  </w:style>
  <w:style w:type="paragraph" w:styleId="a7">
    <w:name w:val="footer"/>
    <w:basedOn w:val="a"/>
    <w:link w:val="a8"/>
    <w:uiPriority w:val="99"/>
    <w:unhideWhenUsed/>
    <w:rsid w:val="00DB1966"/>
    <w:pPr>
      <w:tabs>
        <w:tab w:val="center" w:pos="4513"/>
        <w:tab w:val="right" w:pos="9026"/>
      </w:tabs>
      <w:spacing w:line="240" w:lineRule="auto"/>
    </w:pPr>
  </w:style>
  <w:style w:type="character" w:customStyle="1" w:styleId="a8">
    <w:name w:val="Долен колонтитул Знак"/>
    <w:basedOn w:val="a0"/>
    <w:link w:val="a7"/>
    <w:uiPriority w:val="99"/>
    <w:rsid w:val="00DB196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1994</Words>
  <Characters>11368</Characters>
  <Application>Microsoft Office Word</Application>
  <DocSecurity>0</DocSecurity>
  <Lines>94</Lines>
  <Paragraphs>26</Paragraphs>
  <ScaleCrop>false</ScaleCrop>
  <Company/>
  <LinksUpToDate>false</LinksUpToDate>
  <CharactersWithSpaces>13336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Gosho</cp:lastModifiedBy>
  <cp:revision>10</cp:revision>
  <dcterms:created xsi:type="dcterms:W3CDTF">2020-07-27T15:17:00Z</dcterms:created>
  <dcterms:modified xsi:type="dcterms:W3CDTF">2020-08-22T12:21:00Z</dcterms:modified>
</cp:coreProperties>
</file>