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09998" w14:textId="77777777" w:rsidR="00453997" w:rsidRPr="00453997" w:rsidRDefault="00453997" w:rsidP="00453997">
      <w:pPr>
        <w:spacing w:line="360" w:lineRule="auto"/>
        <w:rPr>
          <w:rFonts w:ascii="Times New Roman" w:eastAsia="Times New Roman" w:hAnsi="Times New Roman" w:cs="Times New Roman"/>
          <w:b/>
          <w:sz w:val="24"/>
          <w:szCs w:val="24"/>
        </w:rPr>
      </w:pPr>
    </w:p>
    <w:p w14:paraId="24EC4A7C" w14:textId="77777777" w:rsidR="00453997" w:rsidRPr="00453997" w:rsidRDefault="00453997" w:rsidP="00453997">
      <w:pPr>
        <w:spacing w:line="360" w:lineRule="auto"/>
        <w:rPr>
          <w:rFonts w:ascii="Times New Roman" w:eastAsia="Times New Roman" w:hAnsi="Times New Roman" w:cs="Times New Roman"/>
          <w:b/>
          <w:sz w:val="24"/>
          <w:szCs w:val="24"/>
        </w:rPr>
      </w:pPr>
    </w:p>
    <w:p w14:paraId="420834D3" w14:textId="77777777" w:rsidR="00453997" w:rsidRPr="00453997" w:rsidRDefault="00453997" w:rsidP="00453997">
      <w:pPr>
        <w:spacing w:line="360" w:lineRule="auto"/>
        <w:rPr>
          <w:rFonts w:ascii="Times New Roman" w:eastAsia="Times New Roman" w:hAnsi="Times New Roman" w:cs="Times New Roman"/>
          <w:b/>
          <w:sz w:val="24"/>
          <w:szCs w:val="24"/>
        </w:rPr>
      </w:pPr>
    </w:p>
    <w:p w14:paraId="45960ED6" w14:textId="77777777" w:rsidR="00453997" w:rsidRPr="00453997" w:rsidRDefault="00453997" w:rsidP="00453997">
      <w:pPr>
        <w:spacing w:line="360" w:lineRule="auto"/>
        <w:rPr>
          <w:rFonts w:ascii="Times New Roman" w:eastAsia="Times New Roman" w:hAnsi="Times New Roman" w:cs="Times New Roman"/>
          <w:b/>
          <w:sz w:val="24"/>
          <w:szCs w:val="24"/>
        </w:rPr>
      </w:pPr>
    </w:p>
    <w:p w14:paraId="012D31F0" w14:textId="77777777" w:rsidR="00453997" w:rsidRPr="00453997" w:rsidRDefault="00453997" w:rsidP="00453997">
      <w:pPr>
        <w:spacing w:line="360" w:lineRule="auto"/>
        <w:rPr>
          <w:rFonts w:ascii="Times New Roman" w:eastAsia="Times New Roman" w:hAnsi="Times New Roman" w:cs="Times New Roman"/>
          <w:b/>
          <w:sz w:val="24"/>
          <w:szCs w:val="24"/>
        </w:rPr>
      </w:pPr>
    </w:p>
    <w:p w14:paraId="0B2C03CB" w14:textId="77777777" w:rsidR="00453997" w:rsidRPr="00453997" w:rsidRDefault="00453997" w:rsidP="00453997">
      <w:pPr>
        <w:spacing w:line="360" w:lineRule="auto"/>
        <w:rPr>
          <w:rFonts w:ascii="Times New Roman" w:eastAsia="Times New Roman" w:hAnsi="Times New Roman" w:cs="Times New Roman"/>
          <w:b/>
          <w:sz w:val="24"/>
          <w:szCs w:val="24"/>
        </w:rPr>
      </w:pPr>
    </w:p>
    <w:p w14:paraId="5F3C101B" w14:textId="77777777" w:rsidR="00453997" w:rsidRPr="00453997" w:rsidRDefault="00453997" w:rsidP="00453997">
      <w:pPr>
        <w:spacing w:line="360" w:lineRule="auto"/>
        <w:rPr>
          <w:rFonts w:ascii="Times New Roman" w:eastAsia="Times New Roman" w:hAnsi="Times New Roman" w:cs="Times New Roman"/>
          <w:b/>
          <w:sz w:val="24"/>
          <w:szCs w:val="24"/>
        </w:rPr>
      </w:pPr>
    </w:p>
    <w:p w14:paraId="007330A7" w14:textId="77777777" w:rsidR="00453997" w:rsidRPr="00453997" w:rsidRDefault="00453997" w:rsidP="00453997">
      <w:pPr>
        <w:spacing w:line="360" w:lineRule="auto"/>
        <w:rPr>
          <w:rFonts w:ascii="Times New Roman" w:eastAsia="Times New Roman" w:hAnsi="Times New Roman" w:cs="Times New Roman"/>
          <w:b/>
          <w:sz w:val="24"/>
          <w:szCs w:val="24"/>
        </w:rPr>
      </w:pPr>
    </w:p>
    <w:p w14:paraId="46941B7E" w14:textId="77777777" w:rsidR="00453997" w:rsidRPr="00453997" w:rsidRDefault="00453997" w:rsidP="00453997">
      <w:pPr>
        <w:spacing w:line="360" w:lineRule="auto"/>
        <w:rPr>
          <w:rFonts w:ascii="Times New Roman" w:eastAsia="Times New Roman" w:hAnsi="Times New Roman" w:cs="Times New Roman"/>
          <w:b/>
          <w:sz w:val="24"/>
          <w:szCs w:val="24"/>
        </w:rPr>
      </w:pPr>
    </w:p>
    <w:p w14:paraId="14408837" w14:textId="77777777" w:rsidR="00453997" w:rsidRPr="00453997" w:rsidRDefault="00453997" w:rsidP="00453997">
      <w:pPr>
        <w:spacing w:line="360" w:lineRule="auto"/>
        <w:rPr>
          <w:rFonts w:ascii="Times New Roman" w:eastAsia="Times New Roman" w:hAnsi="Times New Roman" w:cs="Times New Roman"/>
          <w:b/>
          <w:sz w:val="24"/>
          <w:szCs w:val="24"/>
        </w:rPr>
      </w:pPr>
    </w:p>
    <w:p w14:paraId="142D65AA" w14:textId="77777777" w:rsidR="00453997" w:rsidRPr="00453997" w:rsidRDefault="00453997" w:rsidP="00453997">
      <w:pPr>
        <w:spacing w:line="360" w:lineRule="auto"/>
        <w:rPr>
          <w:rFonts w:ascii="Times New Roman" w:eastAsia="Times New Roman" w:hAnsi="Times New Roman" w:cs="Times New Roman"/>
          <w:b/>
          <w:sz w:val="24"/>
          <w:szCs w:val="24"/>
        </w:rPr>
      </w:pPr>
    </w:p>
    <w:p w14:paraId="5BBFF3F9" w14:textId="77777777" w:rsidR="00453997" w:rsidRPr="00453997" w:rsidRDefault="00453997" w:rsidP="00453997">
      <w:pPr>
        <w:spacing w:line="360" w:lineRule="auto"/>
        <w:rPr>
          <w:rFonts w:ascii="Times New Roman" w:eastAsia="Times New Roman" w:hAnsi="Times New Roman" w:cs="Times New Roman"/>
          <w:b/>
          <w:sz w:val="24"/>
          <w:szCs w:val="24"/>
        </w:rPr>
      </w:pPr>
    </w:p>
    <w:p w14:paraId="7C9E9749" w14:textId="77777777" w:rsidR="00453997" w:rsidRPr="00453997" w:rsidRDefault="00453997" w:rsidP="00453997">
      <w:pPr>
        <w:spacing w:line="360" w:lineRule="auto"/>
        <w:rPr>
          <w:rFonts w:ascii="Times New Roman" w:eastAsia="Times New Roman" w:hAnsi="Times New Roman" w:cs="Times New Roman"/>
          <w:b/>
          <w:sz w:val="24"/>
          <w:szCs w:val="24"/>
        </w:rPr>
      </w:pPr>
    </w:p>
    <w:p w14:paraId="16AB5345" w14:textId="77777777" w:rsidR="00453997" w:rsidRPr="00453997" w:rsidRDefault="00453997" w:rsidP="00453997">
      <w:pPr>
        <w:spacing w:line="360" w:lineRule="auto"/>
        <w:rPr>
          <w:rFonts w:ascii="Times New Roman" w:eastAsia="Times New Roman" w:hAnsi="Times New Roman" w:cs="Times New Roman"/>
          <w:b/>
          <w:sz w:val="24"/>
          <w:szCs w:val="24"/>
        </w:rPr>
      </w:pPr>
    </w:p>
    <w:p w14:paraId="18D4BEB5" w14:textId="6B1EC653" w:rsidR="00453997" w:rsidRPr="00453997" w:rsidRDefault="00000000" w:rsidP="000B4F10">
      <w:pPr>
        <w:spacing w:line="360" w:lineRule="auto"/>
        <w:jc w:val="center"/>
        <w:rPr>
          <w:rFonts w:ascii="Times New Roman" w:eastAsia="Times New Roman" w:hAnsi="Times New Roman" w:cs="Times New Roman"/>
          <w:b/>
          <w:sz w:val="32"/>
          <w:szCs w:val="32"/>
        </w:rPr>
      </w:pPr>
      <w:r w:rsidRPr="00453997">
        <w:rPr>
          <w:rFonts w:ascii="Times New Roman" w:eastAsia="Times New Roman" w:hAnsi="Times New Roman" w:cs="Times New Roman"/>
          <w:b/>
          <w:sz w:val="32"/>
          <w:szCs w:val="32"/>
        </w:rPr>
        <w:t>MAKE A CASE AGAINST FLEXIBLE WORKING CONCERNING INEQUALITY AT WORK AND ANALYSE THE ROLE OF HUMAN RESOURCES IN ADDRESSING THE CONCERNS OF INEQUALITY THAT MAY ARISE FROM FLEXIBLE WORKING.</w:t>
      </w:r>
      <w:r w:rsidRPr="00453997">
        <w:rPr>
          <w:rFonts w:ascii="Times New Roman" w:eastAsia="Times New Roman" w:hAnsi="Times New Roman" w:cs="Times New Roman"/>
          <w:b/>
          <w:sz w:val="32"/>
          <w:szCs w:val="32"/>
        </w:rPr>
        <w:br w:type="page"/>
      </w:r>
    </w:p>
    <w:p w14:paraId="79138249" w14:textId="4924837A" w:rsidR="00453997" w:rsidRPr="00453997" w:rsidRDefault="00000000" w:rsidP="00453997">
      <w:pPr>
        <w:spacing w:line="360" w:lineRule="auto"/>
        <w:jc w:val="center"/>
        <w:rPr>
          <w:rFonts w:ascii="Times New Roman" w:eastAsia="Times New Roman" w:hAnsi="Times New Roman" w:cs="Times New Roman"/>
          <w:b/>
          <w:sz w:val="24"/>
          <w:szCs w:val="24"/>
        </w:rPr>
      </w:pPr>
      <w:r w:rsidRPr="00453997">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GB"/>
        </w:rPr>
        <w:id w:val="-937288867"/>
        <w:docPartObj>
          <w:docPartGallery w:val="Table of Contents"/>
          <w:docPartUnique/>
        </w:docPartObj>
      </w:sdtPr>
      <w:sdtEndPr>
        <w:rPr>
          <w:b/>
          <w:bCs/>
          <w:noProof/>
        </w:rPr>
      </w:sdtEndPr>
      <w:sdtContent>
        <w:p w14:paraId="7102D639" w14:textId="3EE09798" w:rsidR="00453997" w:rsidRPr="00453997" w:rsidRDefault="00453997" w:rsidP="00453997">
          <w:pPr>
            <w:pStyle w:val="TOCHeading"/>
            <w:spacing w:line="360" w:lineRule="auto"/>
            <w:rPr>
              <w:rFonts w:ascii="Times New Roman" w:hAnsi="Times New Roman" w:cs="Times New Roman"/>
              <w:sz w:val="24"/>
              <w:szCs w:val="24"/>
            </w:rPr>
          </w:pPr>
        </w:p>
        <w:p w14:paraId="2807791F" w14:textId="137C40E4" w:rsidR="00453997" w:rsidRPr="00453997" w:rsidRDefault="00000000" w:rsidP="00453997">
          <w:pPr>
            <w:pStyle w:val="TOC1"/>
            <w:tabs>
              <w:tab w:val="right" w:leader="dot" w:pos="9019"/>
            </w:tabs>
            <w:spacing w:line="360" w:lineRule="auto"/>
            <w:rPr>
              <w:rFonts w:ascii="Times New Roman" w:hAnsi="Times New Roman" w:cs="Times New Roman"/>
              <w:noProof/>
              <w:sz w:val="24"/>
              <w:szCs w:val="24"/>
            </w:rPr>
          </w:pPr>
          <w:r w:rsidRPr="00453997">
            <w:rPr>
              <w:rFonts w:ascii="Times New Roman" w:hAnsi="Times New Roman" w:cs="Times New Roman"/>
              <w:sz w:val="24"/>
              <w:szCs w:val="24"/>
            </w:rPr>
            <w:fldChar w:fldCharType="begin"/>
          </w:r>
          <w:r w:rsidRPr="00453997">
            <w:rPr>
              <w:rFonts w:ascii="Times New Roman" w:hAnsi="Times New Roman" w:cs="Times New Roman"/>
              <w:sz w:val="24"/>
              <w:szCs w:val="24"/>
            </w:rPr>
            <w:instrText xml:space="preserve"> TOC \o "1-3" \h \z \u </w:instrText>
          </w:r>
          <w:r w:rsidRPr="00453997">
            <w:rPr>
              <w:rFonts w:ascii="Times New Roman" w:hAnsi="Times New Roman" w:cs="Times New Roman"/>
              <w:sz w:val="24"/>
              <w:szCs w:val="24"/>
            </w:rPr>
            <w:fldChar w:fldCharType="separate"/>
          </w:r>
          <w:hyperlink w:anchor="_Toc119677421" w:history="1">
            <w:r w:rsidRPr="00453997">
              <w:rPr>
                <w:rStyle w:val="Hyperlink"/>
                <w:rFonts w:ascii="Times New Roman" w:hAnsi="Times New Roman" w:cs="Times New Roman"/>
                <w:noProof/>
                <w:sz w:val="24"/>
                <w:szCs w:val="24"/>
              </w:rPr>
              <w:t>Introduction-</w:t>
            </w:r>
            <w:r w:rsidRPr="00453997">
              <w:rPr>
                <w:rFonts w:ascii="Times New Roman" w:hAnsi="Times New Roman" w:cs="Times New Roman"/>
                <w:noProof/>
                <w:webHidden/>
                <w:sz w:val="24"/>
                <w:szCs w:val="24"/>
              </w:rPr>
              <w:tab/>
            </w:r>
            <w:r w:rsidRPr="00453997">
              <w:rPr>
                <w:rFonts w:ascii="Times New Roman" w:hAnsi="Times New Roman" w:cs="Times New Roman"/>
                <w:noProof/>
                <w:webHidden/>
                <w:sz w:val="24"/>
                <w:szCs w:val="24"/>
              </w:rPr>
              <w:fldChar w:fldCharType="begin"/>
            </w:r>
            <w:r w:rsidRPr="00453997">
              <w:rPr>
                <w:rFonts w:ascii="Times New Roman" w:hAnsi="Times New Roman" w:cs="Times New Roman"/>
                <w:noProof/>
                <w:webHidden/>
                <w:sz w:val="24"/>
                <w:szCs w:val="24"/>
              </w:rPr>
              <w:instrText xml:space="preserve"> PAGEREF _Toc119677421 \h </w:instrText>
            </w:r>
            <w:r w:rsidRPr="00453997">
              <w:rPr>
                <w:rFonts w:ascii="Times New Roman" w:hAnsi="Times New Roman" w:cs="Times New Roman"/>
                <w:noProof/>
                <w:webHidden/>
                <w:sz w:val="24"/>
                <w:szCs w:val="24"/>
              </w:rPr>
            </w:r>
            <w:r w:rsidRPr="00453997">
              <w:rPr>
                <w:rFonts w:ascii="Times New Roman" w:hAnsi="Times New Roman" w:cs="Times New Roman"/>
                <w:noProof/>
                <w:webHidden/>
                <w:sz w:val="24"/>
                <w:szCs w:val="24"/>
              </w:rPr>
              <w:fldChar w:fldCharType="separate"/>
            </w:r>
            <w:r w:rsidRPr="00453997">
              <w:rPr>
                <w:rFonts w:ascii="Times New Roman" w:hAnsi="Times New Roman" w:cs="Times New Roman"/>
                <w:noProof/>
                <w:webHidden/>
                <w:sz w:val="24"/>
                <w:szCs w:val="24"/>
              </w:rPr>
              <w:t>3</w:t>
            </w:r>
            <w:r w:rsidRPr="00453997">
              <w:rPr>
                <w:rFonts w:ascii="Times New Roman" w:hAnsi="Times New Roman" w:cs="Times New Roman"/>
                <w:noProof/>
                <w:webHidden/>
                <w:sz w:val="24"/>
                <w:szCs w:val="24"/>
              </w:rPr>
              <w:fldChar w:fldCharType="end"/>
            </w:r>
          </w:hyperlink>
        </w:p>
        <w:p w14:paraId="41BE530F" w14:textId="3969C65B" w:rsidR="00453997" w:rsidRPr="00453997" w:rsidRDefault="00000000" w:rsidP="00453997">
          <w:pPr>
            <w:pStyle w:val="TOC1"/>
            <w:tabs>
              <w:tab w:val="right" w:leader="dot" w:pos="9019"/>
            </w:tabs>
            <w:spacing w:line="360" w:lineRule="auto"/>
            <w:rPr>
              <w:rFonts w:ascii="Times New Roman" w:hAnsi="Times New Roman" w:cs="Times New Roman"/>
              <w:noProof/>
              <w:sz w:val="24"/>
              <w:szCs w:val="24"/>
            </w:rPr>
          </w:pPr>
          <w:hyperlink w:anchor="_Toc119677422" w:history="1">
            <w:r w:rsidRPr="00453997">
              <w:rPr>
                <w:rStyle w:val="Hyperlink"/>
                <w:rFonts w:ascii="Times New Roman" w:hAnsi="Times New Roman" w:cs="Times New Roman"/>
                <w:noProof/>
                <w:sz w:val="24"/>
                <w:szCs w:val="24"/>
              </w:rPr>
              <w:t>Flexible working to inequality at the workplace-</w:t>
            </w:r>
            <w:r w:rsidRPr="00453997">
              <w:rPr>
                <w:rFonts w:ascii="Times New Roman" w:hAnsi="Times New Roman" w:cs="Times New Roman"/>
                <w:noProof/>
                <w:webHidden/>
                <w:sz w:val="24"/>
                <w:szCs w:val="24"/>
              </w:rPr>
              <w:tab/>
            </w:r>
            <w:r w:rsidRPr="00453997">
              <w:rPr>
                <w:rFonts w:ascii="Times New Roman" w:hAnsi="Times New Roman" w:cs="Times New Roman"/>
                <w:noProof/>
                <w:webHidden/>
                <w:sz w:val="24"/>
                <w:szCs w:val="24"/>
              </w:rPr>
              <w:fldChar w:fldCharType="begin"/>
            </w:r>
            <w:r w:rsidRPr="00453997">
              <w:rPr>
                <w:rFonts w:ascii="Times New Roman" w:hAnsi="Times New Roman" w:cs="Times New Roman"/>
                <w:noProof/>
                <w:webHidden/>
                <w:sz w:val="24"/>
                <w:szCs w:val="24"/>
              </w:rPr>
              <w:instrText xml:space="preserve"> PAGEREF _Toc119677422 \h </w:instrText>
            </w:r>
            <w:r w:rsidRPr="00453997">
              <w:rPr>
                <w:rFonts w:ascii="Times New Roman" w:hAnsi="Times New Roman" w:cs="Times New Roman"/>
                <w:noProof/>
                <w:webHidden/>
                <w:sz w:val="24"/>
                <w:szCs w:val="24"/>
              </w:rPr>
            </w:r>
            <w:r w:rsidRPr="00453997">
              <w:rPr>
                <w:rFonts w:ascii="Times New Roman" w:hAnsi="Times New Roman" w:cs="Times New Roman"/>
                <w:noProof/>
                <w:webHidden/>
                <w:sz w:val="24"/>
                <w:szCs w:val="24"/>
              </w:rPr>
              <w:fldChar w:fldCharType="separate"/>
            </w:r>
            <w:r w:rsidRPr="00453997">
              <w:rPr>
                <w:rFonts w:ascii="Times New Roman" w:hAnsi="Times New Roman" w:cs="Times New Roman"/>
                <w:noProof/>
                <w:webHidden/>
                <w:sz w:val="24"/>
                <w:szCs w:val="24"/>
              </w:rPr>
              <w:t>3</w:t>
            </w:r>
            <w:r w:rsidRPr="00453997">
              <w:rPr>
                <w:rFonts w:ascii="Times New Roman" w:hAnsi="Times New Roman" w:cs="Times New Roman"/>
                <w:noProof/>
                <w:webHidden/>
                <w:sz w:val="24"/>
                <w:szCs w:val="24"/>
              </w:rPr>
              <w:fldChar w:fldCharType="end"/>
            </w:r>
          </w:hyperlink>
        </w:p>
        <w:p w14:paraId="3D854B27" w14:textId="466F86C3" w:rsidR="00453997" w:rsidRPr="00453997" w:rsidRDefault="00000000" w:rsidP="00453997">
          <w:pPr>
            <w:pStyle w:val="TOC1"/>
            <w:tabs>
              <w:tab w:val="right" w:leader="dot" w:pos="9019"/>
            </w:tabs>
            <w:spacing w:line="360" w:lineRule="auto"/>
            <w:rPr>
              <w:rFonts w:ascii="Times New Roman" w:hAnsi="Times New Roman" w:cs="Times New Roman"/>
              <w:noProof/>
              <w:sz w:val="24"/>
              <w:szCs w:val="24"/>
            </w:rPr>
          </w:pPr>
          <w:hyperlink w:anchor="_Toc119677423" w:history="1">
            <w:r w:rsidRPr="00453997">
              <w:rPr>
                <w:rStyle w:val="Hyperlink"/>
                <w:rFonts w:ascii="Times New Roman" w:hAnsi="Times New Roman" w:cs="Times New Roman"/>
                <w:noProof/>
                <w:sz w:val="24"/>
                <w:szCs w:val="24"/>
              </w:rPr>
              <w:t>Role of Human Resources while addressing the concerns of inequality arising from flexible working-</w:t>
            </w:r>
            <w:r w:rsidRPr="00453997">
              <w:rPr>
                <w:rFonts w:ascii="Times New Roman" w:hAnsi="Times New Roman" w:cs="Times New Roman"/>
                <w:noProof/>
                <w:webHidden/>
                <w:sz w:val="24"/>
                <w:szCs w:val="24"/>
              </w:rPr>
              <w:tab/>
            </w:r>
            <w:r w:rsidRPr="00453997">
              <w:rPr>
                <w:rFonts w:ascii="Times New Roman" w:hAnsi="Times New Roman" w:cs="Times New Roman"/>
                <w:noProof/>
                <w:webHidden/>
                <w:sz w:val="24"/>
                <w:szCs w:val="24"/>
              </w:rPr>
              <w:fldChar w:fldCharType="begin"/>
            </w:r>
            <w:r w:rsidRPr="00453997">
              <w:rPr>
                <w:rFonts w:ascii="Times New Roman" w:hAnsi="Times New Roman" w:cs="Times New Roman"/>
                <w:noProof/>
                <w:webHidden/>
                <w:sz w:val="24"/>
                <w:szCs w:val="24"/>
              </w:rPr>
              <w:instrText xml:space="preserve"> PAGEREF _Toc119677423 \h </w:instrText>
            </w:r>
            <w:r w:rsidRPr="00453997">
              <w:rPr>
                <w:rFonts w:ascii="Times New Roman" w:hAnsi="Times New Roman" w:cs="Times New Roman"/>
                <w:noProof/>
                <w:webHidden/>
                <w:sz w:val="24"/>
                <w:szCs w:val="24"/>
              </w:rPr>
            </w:r>
            <w:r w:rsidRPr="00453997">
              <w:rPr>
                <w:rFonts w:ascii="Times New Roman" w:hAnsi="Times New Roman" w:cs="Times New Roman"/>
                <w:noProof/>
                <w:webHidden/>
                <w:sz w:val="24"/>
                <w:szCs w:val="24"/>
              </w:rPr>
              <w:fldChar w:fldCharType="separate"/>
            </w:r>
            <w:r w:rsidRPr="00453997">
              <w:rPr>
                <w:rFonts w:ascii="Times New Roman" w:hAnsi="Times New Roman" w:cs="Times New Roman"/>
                <w:noProof/>
                <w:webHidden/>
                <w:sz w:val="24"/>
                <w:szCs w:val="24"/>
              </w:rPr>
              <w:t>4</w:t>
            </w:r>
            <w:r w:rsidRPr="00453997">
              <w:rPr>
                <w:rFonts w:ascii="Times New Roman" w:hAnsi="Times New Roman" w:cs="Times New Roman"/>
                <w:noProof/>
                <w:webHidden/>
                <w:sz w:val="24"/>
                <w:szCs w:val="24"/>
              </w:rPr>
              <w:fldChar w:fldCharType="end"/>
            </w:r>
          </w:hyperlink>
        </w:p>
        <w:p w14:paraId="3DA0F5CE" w14:textId="588AC300" w:rsidR="00453997" w:rsidRPr="00453997" w:rsidRDefault="00000000" w:rsidP="00453997">
          <w:pPr>
            <w:pStyle w:val="TOC1"/>
            <w:tabs>
              <w:tab w:val="right" w:leader="dot" w:pos="9019"/>
            </w:tabs>
            <w:spacing w:line="360" w:lineRule="auto"/>
            <w:rPr>
              <w:rFonts w:ascii="Times New Roman" w:hAnsi="Times New Roman" w:cs="Times New Roman"/>
              <w:noProof/>
              <w:sz w:val="24"/>
              <w:szCs w:val="24"/>
            </w:rPr>
          </w:pPr>
          <w:hyperlink w:anchor="_Toc119677424" w:history="1">
            <w:r w:rsidRPr="00453997">
              <w:rPr>
                <w:rStyle w:val="Hyperlink"/>
                <w:rFonts w:ascii="Times New Roman" w:hAnsi="Times New Roman" w:cs="Times New Roman"/>
                <w:noProof/>
                <w:sz w:val="24"/>
                <w:szCs w:val="24"/>
              </w:rPr>
              <w:t>Conclusion-</w:t>
            </w:r>
            <w:r w:rsidRPr="00453997">
              <w:rPr>
                <w:rFonts w:ascii="Times New Roman" w:hAnsi="Times New Roman" w:cs="Times New Roman"/>
                <w:noProof/>
                <w:webHidden/>
                <w:sz w:val="24"/>
                <w:szCs w:val="24"/>
              </w:rPr>
              <w:tab/>
            </w:r>
            <w:r w:rsidRPr="00453997">
              <w:rPr>
                <w:rFonts w:ascii="Times New Roman" w:hAnsi="Times New Roman" w:cs="Times New Roman"/>
                <w:noProof/>
                <w:webHidden/>
                <w:sz w:val="24"/>
                <w:szCs w:val="24"/>
              </w:rPr>
              <w:fldChar w:fldCharType="begin"/>
            </w:r>
            <w:r w:rsidRPr="00453997">
              <w:rPr>
                <w:rFonts w:ascii="Times New Roman" w:hAnsi="Times New Roman" w:cs="Times New Roman"/>
                <w:noProof/>
                <w:webHidden/>
                <w:sz w:val="24"/>
                <w:szCs w:val="24"/>
              </w:rPr>
              <w:instrText xml:space="preserve"> PAGEREF _Toc119677424 \h </w:instrText>
            </w:r>
            <w:r w:rsidRPr="00453997">
              <w:rPr>
                <w:rFonts w:ascii="Times New Roman" w:hAnsi="Times New Roman" w:cs="Times New Roman"/>
                <w:noProof/>
                <w:webHidden/>
                <w:sz w:val="24"/>
                <w:szCs w:val="24"/>
              </w:rPr>
            </w:r>
            <w:r w:rsidRPr="00453997">
              <w:rPr>
                <w:rFonts w:ascii="Times New Roman" w:hAnsi="Times New Roman" w:cs="Times New Roman"/>
                <w:noProof/>
                <w:webHidden/>
                <w:sz w:val="24"/>
                <w:szCs w:val="24"/>
              </w:rPr>
              <w:fldChar w:fldCharType="separate"/>
            </w:r>
            <w:r w:rsidRPr="00453997">
              <w:rPr>
                <w:rFonts w:ascii="Times New Roman" w:hAnsi="Times New Roman" w:cs="Times New Roman"/>
                <w:noProof/>
                <w:webHidden/>
                <w:sz w:val="24"/>
                <w:szCs w:val="24"/>
              </w:rPr>
              <w:t>4</w:t>
            </w:r>
            <w:r w:rsidRPr="00453997">
              <w:rPr>
                <w:rFonts w:ascii="Times New Roman" w:hAnsi="Times New Roman" w:cs="Times New Roman"/>
                <w:noProof/>
                <w:webHidden/>
                <w:sz w:val="24"/>
                <w:szCs w:val="24"/>
              </w:rPr>
              <w:fldChar w:fldCharType="end"/>
            </w:r>
          </w:hyperlink>
        </w:p>
        <w:p w14:paraId="6302A31F" w14:textId="4A120420" w:rsidR="00453997" w:rsidRPr="00453997" w:rsidRDefault="00000000" w:rsidP="00453997">
          <w:pPr>
            <w:pStyle w:val="TOC1"/>
            <w:tabs>
              <w:tab w:val="right" w:leader="dot" w:pos="9019"/>
            </w:tabs>
            <w:spacing w:line="360" w:lineRule="auto"/>
            <w:rPr>
              <w:rFonts w:ascii="Times New Roman" w:hAnsi="Times New Roman" w:cs="Times New Roman"/>
              <w:noProof/>
              <w:sz w:val="24"/>
              <w:szCs w:val="24"/>
            </w:rPr>
          </w:pPr>
          <w:hyperlink w:anchor="_Toc119677425" w:history="1">
            <w:r w:rsidRPr="00453997">
              <w:rPr>
                <w:rStyle w:val="Hyperlink"/>
                <w:rFonts w:ascii="Times New Roman" w:hAnsi="Times New Roman" w:cs="Times New Roman"/>
                <w:noProof/>
                <w:sz w:val="24"/>
                <w:szCs w:val="24"/>
              </w:rPr>
              <w:t>References-</w:t>
            </w:r>
            <w:r w:rsidRPr="00453997">
              <w:rPr>
                <w:rFonts w:ascii="Times New Roman" w:hAnsi="Times New Roman" w:cs="Times New Roman"/>
                <w:noProof/>
                <w:webHidden/>
                <w:sz w:val="24"/>
                <w:szCs w:val="24"/>
              </w:rPr>
              <w:tab/>
            </w:r>
            <w:r w:rsidRPr="00453997">
              <w:rPr>
                <w:rFonts w:ascii="Times New Roman" w:hAnsi="Times New Roman" w:cs="Times New Roman"/>
                <w:noProof/>
                <w:webHidden/>
                <w:sz w:val="24"/>
                <w:szCs w:val="24"/>
              </w:rPr>
              <w:fldChar w:fldCharType="begin"/>
            </w:r>
            <w:r w:rsidRPr="00453997">
              <w:rPr>
                <w:rFonts w:ascii="Times New Roman" w:hAnsi="Times New Roman" w:cs="Times New Roman"/>
                <w:noProof/>
                <w:webHidden/>
                <w:sz w:val="24"/>
                <w:szCs w:val="24"/>
              </w:rPr>
              <w:instrText xml:space="preserve"> PAGEREF _Toc119677425 \h </w:instrText>
            </w:r>
            <w:r w:rsidRPr="00453997">
              <w:rPr>
                <w:rFonts w:ascii="Times New Roman" w:hAnsi="Times New Roman" w:cs="Times New Roman"/>
                <w:noProof/>
                <w:webHidden/>
                <w:sz w:val="24"/>
                <w:szCs w:val="24"/>
              </w:rPr>
            </w:r>
            <w:r w:rsidRPr="00453997">
              <w:rPr>
                <w:rFonts w:ascii="Times New Roman" w:hAnsi="Times New Roman" w:cs="Times New Roman"/>
                <w:noProof/>
                <w:webHidden/>
                <w:sz w:val="24"/>
                <w:szCs w:val="24"/>
              </w:rPr>
              <w:fldChar w:fldCharType="separate"/>
            </w:r>
            <w:r w:rsidRPr="00453997">
              <w:rPr>
                <w:rFonts w:ascii="Times New Roman" w:hAnsi="Times New Roman" w:cs="Times New Roman"/>
                <w:noProof/>
                <w:webHidden/>
                <w:sz w:val="24"/>
                <w:szCs w:val="24"/>
              </w:rPr>
              <w:t>6</w:t>
            </w:r>
            <w:r w:rsidRPr="00453997">
              <w:rPr>
                <w:rFonts w:ascii="Times New Roman" w:hAnsi="Times New Roman" w:cs="Times New Roman"/>
                <w:noProof/>
                <w:webHidden/>
                <w:sz w:val="24"/>
                <w:szCs w:val="24"/>
              </w:rPr>
              <w:fldChar w:fldCharType="end"/>
            </w:r>
          </w:hyperlink>
        </w:p>
        <w:p w14:paraId="14E136C8" w14:textId="70C4E20F" w:rsidR="00453997" w:rsidRPr="00453997" w:rsidRDefault="00000000" w:rsidP="00453997">
          <w:pPr>
            <w:spacing w:line="360" w:lineRule="auto"/>
            <w:rPr>
              <w:rFonts w:ascii="Times New Roman" w:hAnsi="Times New Roman" w:cs="Times New Roman"/>
              <w:sz w:val="24"/>
              <w:szCs w:val="24"/>
            </w:rPr>
          </w:pPr>
          <w:r w:rsidRPr="00453997">
            <w:rPr>
              <w:rFonts w:ascii="Times New Roman" w:hAnsi="Times New Roman" w:cs="Times New Roman"/>
              <w:b/>
              <w:bCs/>
              <w:noProof/>
              <w:sz w:val="24"/>
              <w:szCs w:val="24"/>
            </w:rPr>
            <w:fldChar w:fldCharType="end"/>
          </w:r>
        </w:p>
      </w:sdtContent>
    </w:sdt>
    <w:p w14:paraId="6B5992BB" w14:textId="59D26FAF" w:rsidR="00453997" w:rsidRPr="00453997" w:rsidRDefault="00000000" w:rsidP="00453997">
      <w:pPr>
        <w:spacing w:line="360" w:lineRule="auto"/>
        <w:jc w:val="center"/>
        <w:rPr>
          <w:rFonts w:ascii="Times New Roman" w:eastAsia="Times New Roman" w:hAnsi="Times New Roman" w:cs="Times New Roman"/>
          <w:b/>
          <w:sz w:val="24"/>
          <w:szCs w:val="24"/>
        </w:rPr>
      </w:pPr>
      <w:r w:rsidRPr="00453997">
        <w:rPr>
          <w:rFonts w:ascii="Times New Roman" w:eastAsia="Times New Roman" w:hAnsi="Times New Roman" w:cs="Times New Roman"/>
          <w:b/>
          <w:sz w:val="24"/>
          <w:szCs w:val="24"/>
        </w:rPr>
        <w:br w:type="page"/>
      </w:r>
    </w:p>
    <w:p w14:paraId="00000001" w14:textId="7B5E4A69" w:rsidR="00712E09" w:rsidRPr="00453997" w:rsidRDefault="00000000" w:rsidP="00453997">
      <w:pPr>
        <w:pStyle w:val="Heading1"/>
        <w:spacing w:line="360" w:lineRule="auto"/>
        <w:rPr>
          <w:rFonts w:cs="Times New Roman"/>
          <w:szCs w:val="24"/>
        </w:rPr>
      </w:pPr>
      <w:bookmarkStart w:id="0" w:name="_Toc119677421"/>
      <w:r w:rsidRPr="00453997">
        <w:rPr>
          <w:rFonts w:cs="Times New Roman"/>
          <w:szCs w:val="24"/>
        </w:rPr>
        <w:lastRenderedPageBreak/>
        <w:t>Introduction-</w:t>
      </w:r>
      <w:bookmarkEnd w:id="0"/>
      <w:r w:rsidRPr="00453997">
        <w:rPr>
          <w:rFonts w:cs="Times New Roman"/>
          <w:szCs w:val="24"/>
        </w:rPr>
        <w:t xml:space="preserve"> </w:t>
      </w:r>
    </w:p>
    <w:p w14:paraId="00000002" w14:textId="77777777" w:rsidR="00712E09" w:rsidRPr="00453997" w:rsidRDefault="00000000" w:rsidP="00453997">
      <w:pPr>
        <w:spacing w:line="360" w:lineRule="auto"/>
        <w:rPr>
          <w:rFonts w:ascii="Times New Roman" w:eastAsia="Times New Roman" w:hAnsi="Times New Roman" w:cs="Times New Roman"/>
          <w:color w:val="222222"/>
          <w:sz w:val="24"/>
          <w:szCs w:val="24"/>
          <w:highlight w:val="white"/>
        </w:rPr>
      </w:pPr>
      <w:r w:rsidRPr="00453997">
        <w:rPr>
          <w:rFonts w:ascii="Times New Roman" w:eastAsia="Times New Roman" w:hAnsi="Times New Roman" w:cs="Times New Roman"/>
          <w:sz w:val="24"/>
          <w:szCs w:val="24"/>
        </w:rPr>
        <w:t xml:space="preserve">The main purpose of this study is to highlight the basic impacts of inequality in terms of flexible working. In a workplace, it is quite natural to render the disadvantages of inequality. The basic phenomenon of flexible working helps to boost the spirit of a workplace. On the other hand, it also points out the inequalities among the employees in terms of managing the workforce, gender bias, age, demographic dividend etc. </w:t>
      </w:r>
      <w:r w:rsidRPr="00453997">
        <w:rPr>
          <w:rFonts w:ascii="Times New Roman" w:eastAsia="Times New Roman" w:hAnsi="Times New Roman" w:cs="Times New Roman"/>
          <w:color w:val="222222"/>
          <w:sz w:val="24"/>
          <w:szCs w:val="24"/>
          <w:highlight w:val="white"/>
        </w:rPr>
        <w:t>This presentation will discuss such disastrous inequalities in the workplace and also pave a suave role of Human Resources to address their concern of them in terms of managing flexible working. There is no doubt if Human Resources can not be capable enough to render such inequalities in a workplace, all the positivity can be washed out in a turbulent flow of miscommunication.</w:t>
      </w:r>
    </w:p>
    <w:p w14:paraId="00000003" w14:textId="77777777" w:rsidR="00712E09" w:rsidRPr="00453997" w:rsidRDefault="00000000" w:rsidP="00453997">
      <w:pPr>
        <w:pStyle w:val="Heading1"/>
        <w:spacing w:line="360" w:lineRule="auto"/>
        <w:rPr>
          <w:rFonts w:cs="Times New Roman"/>
          <w:szCs w:val="24"/>
        </w:rPr>
      </w:pPr>
      <w:bookmarkStart w:id="1" w:name="_Toc119677422"/>
      <w:r w:rsidRPr="00453997">
        <w:rPr>
          <w:rFonts w:cs="Times New Roman"/>
          <w:szCs w:val="24"/>
        </w:rPr>
        <w:t>Flexible working concerning inequality at the workplace-</w:t>
      </w:r>
      <w:bookmarkEnd w:id="1"/>
    </w:p>
    <w:p w14:paraId="00000004" w14:textId="77777777" w:rsidR="00712E09" w:rsidRPr="00453997" w:rsidRDefault="00000000" w:rsidP="00453997">
      <w:pPr>
        <w:spacing w:line="360" w:lineRule="auto"/>
        <w:rPr>
          <w:rFonts w:ascii="Times New Roman" w:eastAsia="Times New Roman" w:hAnsi="Times New Roman" w:cs="Times New Roman"/>
          <w:color w:val="222222"/>
          <w:sz w:val="24"/>
          <w:szCs w:val="24"/>
          <w:highlight w:val="white"/>
        </w:rPr>
      </w:pPr>
      <w:r w:rsidRPr="00453997">
        <w:rPr>
          <w:rFonts w:ascii="Times New Roman" w:eastAsia="Times New Roman" w:hAnsi="Times New Roman" w:cs="Times New Roman"/>
          <w:sz w:val="24"/>
          <w:szCs w:val="24"/>
        </w:rPr>
        <w:t xml:space="preserve">As per the views of </w:t>
      </w:r>
      <w:r w:rsidRPr="00453997">
        <w:rPr>
          <w:rFonts w:ascii="Times New Roman" w:eastAsia="Times New Roman" w:hAnsi="Times New Roman" w:cs="Times New Roman"/>
          <w:color w:val="222222"/>
          <w:sz w:val="24"/>
          <w:szCs w:val="24"/>
          <w:highlight w:val="white"/>
        </w:rPr>
        <w:t xml:space="preserve">Chung and Van der Lippe (2020), flexible working can be termed as going through any kind of arrangement of work which paves a flexible way for the employees to enhance their spirit of work. But it can cause a serious effect of inequality when they can perceive that some of them can not be capable enough to manage a flexible workload. </w:t>
      </w:r>
    </w:p>
    <w:p w14:paraId="00000005" w14:textId="77777777" w:rsidR="00712E09" w:rsidRPr="00453997" w:rsidRDefault="00000000" w:rsidP="00453997">
      <w:pPr>
        <w:spacing w:line="360" w:lineRule="auto"/>
        <w:rPr>
          <w:rFonts w:ascii="Times New Roman" w:eastAsia="Times New Roman" w:hAnsi="Times New Roman" w:cs="Times New Roman"/>
          <w:sz w:val="24"/>
          <w:szCs w:val="24"/>
        </w:rPr>
      </w:pPr>
      <w:r w:rsidRPr="00453997">
        <w:rPr>
          <w:rFonts w:ascii="Times New Roman" w:eastAsia="Times New Roman" w:hAnsi="Times New Roman" w:cs="Times New Roman"/>
          <w:sz w:val="24"/>
          <w:szCs w:val="24"/>
        </w:rPr>
        <w:t>It is utterly necessary for the employees in a workplace to be flexible enough. Their flexibility and the upgradation of them help the organisation to reach the zenith of success. For that reason, the flexibility of work becomes an indispensable ingredient in a workplace. Flexibility can be termed in many ways it can be classified as working from home, Remote working, flexible hours, part-time work, compressed hours, annualised hours, staggered hours, job sharing etc. The phenomenal aspects of flexible work create a positive environment in the working place. There is no doubt that flexibility creates a suaveness to manage the workload (</w:t>
      </w:r>
      <w:r w:rsidRPr="00453997">
        <w:rPr>
          <w:rFonts w:ascii="Times New Roman" w:hAnsi="Times New Roman" w:cs="Times New Roman"/>
          <w:color w:val="222222"/>
          <w:sz w:val="24"/>
          <w:szCs w:val="24"/>
          <w:highlight w:val="white"/>
        </w:rPr>
        <w:t>Join, 2022</w:t>
      </w:r>
      <w:r w:rsidRPr="00453997">
        <w:rPr>
          <w:rFonts w:ascii="Times New Roman" w:eastAsia="Times New Roman" w:hAnsi="Times New Roman" w:cs="Times New Roman"/>
          <w:sz w:val="24"/>
          <w:szCs w:val="24"/>
        </w:rPr>
        <w:t>).</w:t>
      </w:r>
    </w:p>
    <w:p w14:paraId="00000006" w14:textId="77777777" w:rsidR="00712E09" w:rsidRPr="00453997" w:rsidRDefault="00000000" w:rsidP="00453997">
      <w:pPr>
        <w:spacing w:line="360" w:lineRule="auto"/>
        <w:rPr>
          <w:rFonts w:ascii="Times New Roman" w:eastAsia="Times New Roman" w:hAnsi="Times New Roman" w:cs="Times New Roman"/>
          <w:sz w:val="24"/>
          <w:szCs w:val="24"/>
        </w:rPr>
      </w:pPr>
      <w:r w:rsidRPr="00453997">
        <w:rPr>
          <w:rFonts w:ascii="Times New Roman" w:eastAsia="Times New Roman" w:hAnsi="Times New Roman" w:cs="Times New Roman"/>
          <w:sz w:val="24"/>
          <w:szCs w:val="24"/>
        </w:rPr>
        <w:t xml:space="preserve">It has both positive and negative perspectives on the working environment. The positivity renders the values of upgradation according to the norms of the society. The negativity lingers in the souls of the employee who can not be capable enough to be flexible enough and upgrade themselves. For that reason, a sense of inequality comes forward in an organisation. For example, the employees of Marks and Spencer also face the same problem of inequality when they are not able to cope with the pressure of work and the upgradation of technology. M&amp;S knows the values of the employees and renders their actual creed of development by providing a voluptuous way of upgradation. But when the employees are not able to cope </w:t>
      </w:r>
      <w:r w:rsidRPr="00453997">
        <w:rPr>
          <w:rFonts w:ascii="Times New Roman" w:eastAsia="Times New Roman" w:hAnsi="Times New Roman" w:cs="Times New Roman"/>
          <w:sz w:val="24"/>
          <w:szCs w:val="24"/>
        </w:rPr>
        <w:lastRenderedPageBreak/>
        <w:t>with the pressure of the economy and the speed of digitalisation, a sense of gloominess grabs their souls. Due to these circumstances, a sense of inequality comes forward amidst the working environment of M&amp;S. It can dilapidate the real essence of success and scatter a rotten smell upon the arena of the company (</w:t>
      </w:r>
      <w:r w:rsidRPr="00453997">
        <w:rPr>
          <w:rFonts w:ascii="Times New Roman" w:hAnsi="Times New Roman" w:cs="Times New Roman"/>
          <w:color w:val="222222"/>
          <w:sz w:val="24"/>
          <w:szCs w:val="24"/>
          <w:highlight w:val="white"/>
        </w:rPr>
        <w:t>Smith, 2022</w:t>
      </w:r>
      <w:r w:rsidRPr="00453997">
        <w:rPr>
          <w:rFonts w:ascii="Times New Roman" w:eastAsia="Times New Roman" w:hAnsi="Times New Roman" w:cs="Times New Roman"/>
          <w:sz w:val="24"/>
          <w:szCs w:val="24"/>
        </w:rPr>
        <w:t xml:space="preserve">).      </w:t>
      </w:r>
    </w:p>
    <w:p w14:paraId="00000007" w14:textId="77777777" w:rsidR="00712E09" w:rsidRPr="00453997" w:rsidRDefault="00000000" w:rsidP="00453997">
      <w:pPr>
        <w:pStyle w:val="Heading1"/>
        <w:spacing w:line="360" w:lineRule="auto"/>
        <w:rPr>
          <w:rFonts w:cs="Times New Roman"/>
          <w:szCs w:val="24"/>
        </w:rPr>
      </w:pPr>
      <w:bookmarkStart w:id="2" w:name="_Toc119677423"/>
      <w:r w:rsidRPr="00453997">
        <w:rPr>
          <w:rFonts w:cs="Times New Roman"/>
          <w:szCs w:val="24"/>
        </w:rPr>
        <w:t>Role of Human Resources while addressing the concerns of inequality arising from flexible working-</w:t>
      </w:r>
      <w:bookmarkEnd w:id="2"/>
    </w:p>
    <w:p w14:paraId="00000008" w14:textId="77777777" w:rsidR="00712E09" w:rsidRPr="00453997" w:rsidRDefault="00000000" w:rsidP="00453997">
      <w:pPr>
        <w:spacing w:line="360" w:lineRule="auto"/>
        <w:rPr>
          <w:rFonts w:ascii="Times New Roman" w:eastAsia="Times New Roman" w:hAnsi="Times New Roman" w:cs="Times New Roman"/>
          <w:sz w:val="24"/>
          <w:szCs w:val="24"/>
        </w:rPr>
      </w:pPr>
      <w:r w:rsidRPr="00453997">
        <w:rPr>
          <w:rFonts w:ascii="Times New Roman" w:eastAsia="Times New Roman" w:hAnsi="Times New Roman" w:cs="Times New Roman"/>
          <w:sz w:val="24"/>
          <w:szCs w:val="24"/>
        </w:rPr>
        <w:t>Human Resources are classified as the pillar of any organisation. Their vision, perspectives, and dexterity to recreate a general level of sensation help them to foresee the vision of inequality in the workplace. Inequality can arise from the aspects of gender perspectives, cultural points of view, demographic phenomena, and the subtle creed of disadvantages. The employees are the roots of any organisation. If the efficacy of the employees is not up to the mark, all the credentials of a business can be devastated. For that reason, the Human Resources of any company need to be highly efficient enough to look into the basic perspectives of inequality in a workplace. If they are not able to foster the real creed of development and human nature, the chances of finding such inequality become a mitigating factor. The Human Resources of Mark and Spencer are highly efficient enough to look into the perspectives of inequality in the workplace. They try their level best to foster the idea of unity in diversity in the workplace. The management style of Marks and Spencer is consultative. For that reason, Human Resource managers try their heart and soul to consult the employees if they find any disagreement in any proposal. They always hanker after innovations and try to sow the seed in the souls of the employees by following a Transactional leadership model. They focus on the upliftment of the employees and always stand beside them. The distinguished perspectives, and generosity to overcome the basic inequalities in the workplace help M&amp;S to achieve success. If any employees face the negative perspectives of inequality in terms of flexible working, the HRs can make out the fact very clearly by following their body language. The voluptuous ways of developmental creeds are sowed in the souls of the employees by the HRs after analysing their problems vividly (</w:t>
      </w:r>
      <w:r w:rsidRPr="00453997">
        <w:rPr>
          <w:rFonts w:ascii="Times New Roman" w:hAnsi="Times New Roman" w:cs="Times New Roman"/>
          <w:color w:val="222222"/>
          <w:sz w:val="24"/>
          <w:szCs w:val="24"/>
          <w:highlight w:val="white"/>
        </w:rPr>
        <w:t>Corporate, 2022</w:t>
      </w:r>
      <w:r w:rsidRPr="00453997">
        <w:rPr>
          <w:rFonts w:ascii="Times New Roman" w:eastAsia="Times New Roman" w:hAnsi="Times New Roman" w:cs="Times New Roman"/>
          <w:sz w:val="24"/>
          <w:szCs w:val="24"/>
        </w:rPr>
        <w:t xml:space="preserve">).        </w:t>
      </w:r>
    </w:p>
    <w:p w14:paraId="00000009" w14:textId="77777777" w:rsidR="00712E09" w:rsidRPr="00453997" w:rsidRDefault="00000000" w:rsidP="00453997">
      <w:pPr>
        <w:pStyle w:val="Heading1"/>
        <w:spacing w:line="360" w:lineRule="auto"/>
        <w:rPr>
          <w:rFonts w:cs="Times New Roman"/>
          <w:szCs w:val="24"/>
        </w:rPr>
      </w:pPr>
      <w:bookmarkStart w:id="3" w:name="_Toc119677424"/>
      <w:r w:rsidRPr="00453997">
        <w:rPr>
          <w:rFonts w:cs="Times New Roman"/>
          <w:szCs w:val="24"/>
        </w:rPr>
        <w:t>Conclusion-</w:t>
      </w:r>
      <w:bookmarkEnd w:id="3"/>
    </w:p>
    <w:p w14:paraId="0000000A" w14:textId="77777777" w:rsidR="00712E09" w:rsidRPr="00453997" w:rsidRDefault="00000000" w:rsidP="00453997">
      <w:pPr>
        <w:spacing w:line="360" w:lineRule="auto"/>
        <w:rPr>
          <w:rFonts w:ascii="Times New Roman" w:eastAsia="Times New Roman" w:hAnsi="Times New Roman" w:cs="Times New Roman"/>
          <w:sz w:val="24"/>
          <w:szCs w:val="24"/>
        </w:rPr>
      </w:pPr>
      <w:r w:rsidRPr="00453997">
        <w:rPr>
          <w:rFonts w:ascii="Times New Roman" w:eastAsia="Times New Roman" w:hAnsi="Times New Roman" w:cs="Times New Roman"/>
          <w:sz w:val="24"/>
          <w:szCs w:val="24"/>
        </w:rPr>
        <w:t xml:space="preserve">From the above point of view, it is utterly clear that flexible working has the potential to recreate the exact values of a business. On the other hand, it can create a serious inequality in </w:t>
      </w:r>
      <w:r w:rsidRPr="00453997">
        <w:rPr>
          <w:rFonts w:ascii="Times New Roman" w:eastAsia="Times New Roman" w:hAnsi="Times New Roman" w:cs="Times New Roman"/>
          <w:sz w:val="24"/>
          <w:szCs w:val="24"/>
        </w:rPr>
        <w:lastRenderedPageBreak/>
        <w:t xml:space="preserve">the working environment in terms of managing it. If the factors of inequality start to grab take off stage, all the basic positivity can be hampered. Human Resources have the power to justify them all and create a robust value of organisation amidst the souls of all the employees.   </w:t>
      </w:r>
      <w:r w:rsidRPr="00453997">
        <w:rPr>
          <w:rFonts w:ascii="Times New Roman" w:hAnsi="Times New Roman" w:cs="Times New Roman"/>
          <w:sz w:val="24"/>
          <w:szCs w:val="24"/>
        </w:rPr>
        <w:br w:type="page"/>
      </w:r>
    </w:p>
    <w:p w14:paraId="0000000B" w14:textId="77777777" w:rsidR="00712E09" w:rsidRPr="00453997" w:rsidRDefault="00000000" w:rsidP="00453997">
      <w:pPr>
        <w:pStyle w:val="Heading1"/>
        <w:spacing w:line="360" w:lineRule="auto"/>
        <w:rPr>
          <w:rFonts w:cs="Times New Roman"/>
          <w:szCs w:val="24"/>
        </w:rPr>
      </w:pPr>
      <w:bookmarkStart w:id="4" w:name="_Toc119677425"/>
      <w:r w:rsidRPr="00453997">
        <w:rPr>
          <w:rFonts w:cs="Times New Roman"/>
          <w:szCs w:val="24"/>
        </w:rPr>
        <w:lastRenderedPageBreak/>
        <w:t>References-</w:t>
      </w:r>
      <w:bookmarkEnd w:id="4"/>
      <w:r w:rsidRPr="00453997">
        <w:rPr>
          <w:rFonts w:cs="Times New Roman"/>
          <w:szCs w:val="24"/>
        </w:rPr>
        <w:t xml:space="preserve"> </w:t>
      </w:r>
    </w:p>
    <w:p w14:paraId="652E780B" w14:textId="77777777" w:rsidR="00453997" w:rsidRPr="00453997" w:rsidRDefault="00000000" w:rsidP="00453997">
      <w:pPr>
        <w:spacing w:line="360" w:lineRule="auto"/>
        <w:rPr>
          <w:rFonts w:ascii="Times New Roman" w:hAnsi="Times New Roman" w:cs="Times New Roman"/>
          <w:color w:val="222222"/>
          <w:sz w:val="24"/>
          <w:szCs w:val="24"/>
          <w:highlight w:val="white"/>
        </w:rPr>
      </w:pPr>
      <w:r w:rsidRPr="00453997">
        <w:rPr>
          <w:rFonts w:ascii="Times New Roman" w:hAnsi="Times New Roman" w:cs="Times New Roman"/>
          <w:color w:val="222222"/>
          <w:sz w:val="24"/>
          <w:szCs w:val="24"/>
          <w:highlight w:val="white"/>
        </w:rPr>
        <w:t xml:space="preserve">Chung, H. and Van der Lippe, T., 2020. Flexible working, work-life balance, and gender equality: Introduction. </w:t>
      </w:r>
      <w:r w:rsidRPr="00453997">
        <w:rPr>
          <w:rFonts w:ascii="Times New Roman" w:hAnsi="Times New Roman" w:cs="Times New Roman"/>
          <w:i/>
          <w:color w:val="222222"/>
          <w:sz w:val="24"/>
          <w:szCs w:val="24"/>
          <w:highlight w:val="white"/>
        </w:rPr>
        <w:t>Social Indicators Research</w:t>
      </w:r>
      <w:r w:rsidRPr="00453997">
        <w:rPr>
          <w:rFonts w:ascii="Times New Roman" w:hAnsi="Times New Roman" w:cs="Times New Roman"/>
          <w:color w:val="222222"/>
          <w:sz w:val="24"/>
          <w:szCs w:val="24"/>
          <w:highlight w:val="white"/>
        </w:rPr>
        <w:t xml:space="preserve">, </w:t>
      </w:r>
      <w:r w:rsidRPr="00453997">
        <w:rPr>
          <w:rFonts w:ascii="Times New Roman" w:hAnsi="Times New Roman" w:cs="Times New Roman"/>
          <w:i/>
          <w:color w:val="222222"/>
          <w:sz w:val="24"/>
          <w:szCs w:val="24"/>
          <w:highlight w:val="white"/>
        </w:rPr>
        <w:t>151</w:t>
      </w:r>
      <w:r w:rsidRPr="00453997">
        <w:rPr>
          <w:rFonts w:ascii="Times New Roman" w:hAnsi="Times New Roman" w:cs="Times New Roman"/>
          <w:color w:val="222222"/>
          <w:sz w:val="24"/>
          <w:szCs w:val="24"/>
          <w:highlight w:val="white"/>
        </w:rPr>
        <w:t>(2), pp.365-381.</w:t>
      </w:r>
    </w:p>
    <w:p w14:paraId="42C0289F" w14:textId="77777777" w:rsidR="00453997" w:rsidRPr="00453997" w:rsidRDefault="00000000" w:rsidP="00453997">
      <w:pPr>
        <w:spacing w:before="240" w:after="240" w:line="360" w:lineRule="auto"/>
        <w:rPr>
          <w:rFonts w:ascii="Times New Roman" w:hAnsi="Times New Roman" w:cs="Times New Roman"/>
          <w:color w:val="222222"/>
          <w:sz w:val="24"/>
          <w:szCs w:val="24"/>
          <w:highlight w:val="white"/>
        </w:rPr>
      </w:pPr>
      <w:r w:rsidRPr="00453997">
        <w:rPr>
          <w:rFonts w:ascii="Times New Roman" w:hAnsi="Times New Roman" w:cs="Times New Roman"/>
          <w:color w:val="222222"/>
          <w:sz w:val="24"/>
          <w:szCs w:val="24"/>
          <w:highlight w:val="white"/>
        </w:rPr>
        <w:t xml:space="preserve">Corporate, 2022. Homepage Marks &amp; Spencer. Available at: https://corporate.marksandspencer.com/ (Accessed: November 18, 2022). </w:t>
      </w:r>
    </w:p>
    <w:p w14:paraId="60E32171" w14:textId="77777777" w:rsidR="00453997" w:rsidRPr="00453997" w:rsidRDefault="00000000" w:rsidP="00453997">
      <w:pPr>
        <w:spacing w:before="240" w:after="240" w:line="360" w:lineRule="auto"/>
        <w:rPr>
          <w:rFonts w:ascii="Times New Roman" w:hAnsi="Times New Roman" w:cs="Times New Roman"/>
          <w:color w:val="222222"/>
          <w:sz w:val="24"/>
          <w:szCs w:val="24"/>
          <w:highlight w:val="white"/>
        </w:rPr>
      </w:pPr>
      <w:r w:rsidRPr="00453997">
        <w:rPr>
          <w:rFonts w:ascii="Times New Roman" w:hAnsi="Times New Roman" w:cs="Times New Roman"/>
          <w:color w:val="222222"/>
          <w:sz w:val="24"/>
          <w:szCs w:val="24"/>
          <w:highlight w:val="white"/>
        </w:rPr>
        <w:t xml:space="preserve">Join, 2022. </w:t>
      </w:r>
      <w:r w:rsidRPr="00453997">
        <w:rPr>
          <w:rFonts w:ascii="Times New Roman" w:hAnsi="Times New Roman" w:cs="Times New Roman"/>
          <w:i/>
          <w:color w:val="222222"/>
          <w:sz w:val="24"/>
          <w:szCs w:val="24"/>
          <w:highlight w:val="white"/>
        </w:rPr>
        <w:t>Flexible working: Definition, process, and example</w:t>
      </w:r>
      <w:r w:rsidRPr="00453997">
        <w:rPr>
          <w:rFonts w:ascii="Times New Roman" w:hAnsi="Times New Roman" w:cs="Times New Roman"/>
          <w:color w:val="222222"/>
          <w:sz w:val="24"/>
          <w:szCs w:val="24"/>
          <w:highlight w:val="white"/>
        </w:rPr>
        <w:t xml:space="preserve"> </w:t>
      </w:r>
      <w:r w:rsidRPr="00453997">
        <w:rPr>
          <w:rFonts w:ascii="Times New Roman" w:hAnsi="Times New Roman" w:cs="Times New Roman"/>
          <w:i/>
          <w:color w:val="222222"/>
          <w:sz w:val="24"/>
          <w:szCs w:val="24"/>
          <w:highlight w:val="white"/>
        </w:rPr>
        <w:t>JOIN</w:t>
      </w:r>
      <w:r w:rsidRPr="00453997">
        <w:rPr>
          <w:rFonts w:ascii="Times New Roman" w:hAnsi="Times New Roman" w:cs="Times New Roman"/>
          <w:color w:val="222222"/>
          <w:sz w:val="24"/>
          <w:szCs w:val="24"/>
          <w:highlight w:val="white"/>
        </w:rPr>
        <w:t xml:space="preserve">. Available at: https://join.com/glossary/flexible-working/ (Accessed: November 18, 2022). </w:t>
      </w:r>
    </w:p>
    <w:p w14:paraId="0486E969" w14:textId="77777777" w:rsidR="00453997" w:rsidRPr="00453997" w:rsidRDefault="00000000" w:rsidP="00453997">
      <w:pPr>
        <w:spacing w:before="240" w:after="240" w:line="360" w:lineRule="auto"/>
        <w:rPr>
          <w:rFonts w:ascii="Times New Roman" w:hAnsi="Times New Roman" w:cs="Times New Roman"/>
          <w:color w:val="222222"/>
          <w:sz w:val="24"/>
          <w:szCs w:val="24"/>
          <w:highlight w:val="white"/>
        </w:rPr>
      </w:pPr>
      <w:r w:rsidRPr="00453997">
        <w:rPr>
          <w:rFonts w:ascii="Times New Roman" w:hAnsi="Times New Roman" w:cs="Times New Roman"/>
          <w:color w:val="222222"/>
          <w:sz w:val="24"/>
          <w:szCs w:val="24"/>
          <w:highlight w:val="white"/>
        </w:rPr>
        <w:t xml:space="preserve">Smith, S. 2022. </w:t>
      </w:r>
      <w:r w:rsidRPr="00453997">
        <w:rPr>
          <w:rFonts w:ascii="Times New Roman" w:hAnsi="Times New Roman" w:cs="Times New Roman"/>
          <w:i/>
          <w:color w:val="222222"/>
          <w:sz w:val="24"/>
          <w:szCs w:val="24"/>
          <w:highlight w:val="white"/>
        </w:rPr>
        <w:t>Marks &amp; Spencer Launches Flexible working policy</w:t>
      </w:r>
      <w:r w:rsidRPr="00453997">
        <w:rPr>
          <w:rFonts w:ascii="Times New Roman" w:hAnsi="Times New Roman" w:cs="Times New Roman"/>
          <w:color w:val="222222"/>
          <w:sz w:val="24"/>
          <w:szCs w:val="24"/>
          <w:highlight w:val="white"/>
        </w:rPr>
        <w:t xml:space="preserve">, </w:t>
      </w:r>
      <w:r w:rsidRPr="00453997">
        <w:rPr>
          <w:rFonts w:ascii="Times New Roman" w:hAnsi="Times New Roman" w:cs="Times New Roman"/>
          <w:i/>
          <w:color w:val="222222"/>
          <w:sz w:val="24"/>
          <w:szCs w:val="24"/>
          <w:highlight w:val="white"/>
        </w:rPr>
        <w:t>TheIndustry.fashion</w:t>
      </w:r>
      <w:r w:rsidRPr="00453997">
        <w:rPr>
          <w:rFonts w:ascii="Times New Roman" w:hAnsi="Times New Roman" w:cs="Times New Roman"/>
          <w:color w:val="222222"/>
          <w:sz w:val="24"/>
          <w:szCs w:val="24"/>
          <w:highlight w:val="white"/>
        </w:rPr>
        <w:t xml:space="preserve">. Available at: https://www.theindustry.fashion/marks-spencer-launches-new-flexible-working-policy/ (Accessed: November 18, 2022). </w:t>
      </w:r>
    </w:p>
    <w:p w14:paraId="00000011" w14:textId="77777777" w:rsidR="00712E09" w:rsidRPr="00453997" w:rsidRDefault="00712E09" w:rsidP="00453997">
      <w:pPr>
        <w:spacing w:before="240" w:after="240" w:line="360" w:lineRule="auto"/>
        <w:rPr>
          <w:rFonts w:ascii="Times New Roman" w:hAnsi="Times New Roman" w:cs="Times New Roman"/>
          <w:color w:val="222222"/>
          <w:sz w:val="24"/>
          <w:szCs w:val="24"/>
          <w:highlight w:val="white"/>
        </w:rPr>
      </w:pPr>
    </w:p>
    <w:p w14:paraId="00000012" w14:textId="77777777" w:rsidR="00712E09" w:rsidRPr="00453997" w:rsidRDefault="00712E09" w:rsidP="00453997">
      <w:pPr>
        <w:spacing w:line="360" w:lineRule="auto"/>
        <w:rPr>
          <w:rFonts w:ascii="Times New Roman" w:hAnsi="Times New Roman" w:cs="Times New Roman"/>
          <w:color w:val="222222"/>
          <w:sz w:val="24"/>
          <w:szCs w:val="24"/>
          <w:highlight w:val="white"/>
        </w:rPr>
      </w:pPr>
    </w:p>
    <w:sectPr w:rsidR="00712E09" w:rsidRPr="00453997" w:rsidSect="00453997">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BAD9F" w14:textId="77777777" w:rsidR="00854F55" w:rsidRDefault="00854F55">
      <w:pPr>
        <w:spacing w:line="240" w:lineRule="auto"/>
      </w:pPr>
      <w:r>
        <w:separator/>
      </w:r>
    </w:p>
  </w:endnote>
  <w:endnote w:type="continuationSeparator" w:id="0">
    <w:p w14:paraId="2772C97A" w14:textId="77777777" w:rsidR="00854F55" w:rsidRDefault="00854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6093236"/>
      <w:docPartObj>
        <w:docPartGallery w:val="Page Numbers (Bottom of Page)"/>
        <w:docPartUnique/>
      </w:docPartObj>
    </w:sdtPr>
    <w:sdtEndPr>
      <w:rPr>
        <w:noProof/>
      </w:rPr>
    </w:sdtEndPr>
    <w:sdtContent>
      <w:p w14:paraId="6A78E891" w14:textId="112B7419" w:rsidR="0045399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45DA2" w14:textId="77777777" w:rsidR="00453997" w:rsidRDefault="00453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C435D" w14:textId="77777777" w:rsidR="00854F55" w:rsidRDefault="00854F55">
      <w:pPr>
        <w:spacing w:line="240" w:lineRule="auto"/>
      </w:pPr>
      <w:r>
        <w:separator/>
      </w:r>
    </w:p>
  </w:footnote>
  <w:footnote w:type="continuationSeparator" w:id="0">
    <w:p w14:paraId="6E58E0E0" w14:textId="77777777" w:rsidR="00854F55" w:rsidRDefault="00854F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E09"/>
    <w:rsid w:val="000B4F10"/>
    <w:rsid w:val="00453997"/>
    <w:rsid w:val="004B516B"/>
    <w:rsid w:val="00712E09"/>
    <w:rsid w:val="00854F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F020C"/>
  <w15:docId w15:val="{3A5435F5-CF92-443C-9D9F-C9151898B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53997"/>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5399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53997"/>
    <w:pPr>
      <w:spacing w:after="100"/>
    </w:pPr>
  </w:style>
  <w:style w:type="character" w:styleId="Hyperlink">
    <w:name w:val="Hyperlink"/>
    <w:basedOn w:val="DefaultParagraphFont"/>
    <w:uiPriority w:val="99"/>
    <w:unhideWhenUsed/>
    <w:rsid w:val="00453997"/>
    <w:rPr>
      <w:color w:val="0000FF" w:themeColor="hyperlink"/>
      <w:u w:val="single"/>
    </w:rPr>
  </w:style>
  <w:style w:type="paragraph" w:styleId="Header">
    <w:name w:val="header"/>
    <w:basedOn w:val="Normal"/>
    <w:link w:val="HeaderChar"/>
    <w:uiPriority w:val="99"/>
    <w:unhideWhenUsed/>
    <w:rsid w:val="00453997"/>
    <w:pPr>
      <w:tabs>
        <w:tab w:val="center" w:pos="4680"/>
        <w:tab w:val="right" w:pos="9360"/>
      </w:tabs>
      <w:spacing w:line="240" w:lineRule="auto"/>
    </w:pPr>
  </w:style>
  <w:style w:type="character" w:customStyle="1" w:styleId="HeaderChar">
    <w:name w:val="Header Char"/>
    <w:basedOn w:val="DefaultParagraphFont"/>
    <w:link w:val="Header"/>
    <w:uiPriority w:val="99"/>
    <w:rsid w:val="00453997"/>
  </w:style>
  <w:style w:type="paragraph" w:styleId="Footer">
    <w:name w:val="footer"/>
    <w:basedOn w:val="Normal"/>
    <w:link w:val="FooterChar"/>
    <w:uiPriority w:val="99"/>
    <w:unhideWhenUsed/>
    <w:rsid w:val="00453997"/>
    <w:pPr>
      <w:tabs>
        <w:tab w:val="center" w:pos="4680"/>
        <w:tab w:val="right" w:pos="9360"/>
      </w:tabs>
      <w:spacing w:line="240" w:lineRule="auto"/>
    </w:pPr>
  </w:style>
  <w:style w:type="character" w:customStyle="1" w:styleId="FooterChar">
    <w:name w:val="Footer Char"/>
    <w:basedOn w:val="DefaultParagraphFont"/>
    <w:link w:val="Footer"/>
    <w:uiPriority w:val="99"/>
    <w:rsid w:val="00453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7A070-D47C-415B-ABA1-9EEE43C8E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1095</Words>
  <Characters>5775</Characters>
  <Application>Microsoft Office Word</Application>
  <DocSecurity>0</DocSecurity>
  <Lines>88</Lines>
  <Paragraphs>20</Paragraphs>
  <ScaleCrop>false</ScaleCrop>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3</cp:revision>
  <dcterms:created xsi:type="dcterms:W3CDTF">2022-11-18T09:52:00Z</dcterms:created>
  <dcterms:modified xsi:type="dcterms:W3CDTF">2022-11-18T11:12:00Z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47a107b5ffa4f808a055302b22ac12214da055fd5c6c371102ad3db06315e950</vt:lpwstr>
  </property>
</Properties>
</file>