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5894006A">
                    <wp:simplePos x="0" y="0"/>
                    <wp:positionH relativeFrom="page">
                      <wp:posOffset>711835</wp:posOffset>
                    </wp:positionH>
                    <wp:positionV relativeFrom="margin">
                      <wp:align>center</wp:align>
                    </wp:positionV>
                    <wp:extent cx="2194560" cy="9125712"/>
                    <wp:effectExtent l="0" t="0" r="635" b="152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group id="Group 26" style="position:absolute;margin-left:56.05pt;margin-top:0;width:172.8pt;height:718.55pt;z-index:-251657216;mso-width-percent:330;mso-height-percent:950;mso-position-horizontal-relative:page;mso-position-vertical:center;mso-position-vertical-relative:margin;mso-width-percent:330;mso-height-percent:950" coordsize="21945,91257" o:spid="_x0000_s1026" w14:anchorId="4ED347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HJ6EJTeAAAA&#10;CQEAAA8AAABkcnMvZG93bnJldi54bWxMj8FOwzAQRO9I/IO1SNzoJmkhKMSpEAgJgYRE6aHc3HiJ&#10;o8Z2ZLtN+HuWExxnZzT7pl7PdhAnCrH3TkK+yECQa73uXSdh+/F0dQsiJuW0GrwjCd8UYd2cn9Wq&#10;0n5y73TapE5wiYuVkmBSGivE2BqyKi78SI69Lx+sSixDhzqoicvtgEWW3aBVveMPRo30YKg9bI5W&#10;wi7upsPja2fx5Tm8fUaD22WBUl5ezPd3IBLN6S8Mv/iMDg0z7f3R6SgG1nmRc1QCL2J7dV2WIPZ8&#10;Xy3LHLCp8f+C5gcAAP//AwBQSwECLQAUAAYACAAAACEAtoM4kv4AAADhAQAAEwAAAAAAAAAAAAAA&#10;AAAAAAAAW0NvbnRlbnRfVHlwZXNdLnhtbFBLAQItABQABgAIAAAAIQA4/SH/1gAAAJQBAAALAAAA&#10;AAAAAAAAAAAAAC8BAABfcmVscy8ucmVsc1BLAQItABQABgAIAAAAIQALdzdhTiQAAF4EAQAOAAAA&#10;AAAAAAAAAAAAAC4CAABkcnMvZTJvRG9jLnhtbFBLAQItABQABgAIAAAAIQByehCU3gAAAAkBAAAP&#10;AAAAAAAAAAAAAAAAAKgmAABkcnMvZG93bnJldi54bWxQSwUGAAAAAAQABADzAAAAsyc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rsidR="003A12C8" w:rsidRDefault="003A12C8" w14:paraId="410F75A1" w14:textId="3A40AC6B">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AE30E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type id="_x0000_t202" coordsize="21600,21600" o:spt="202" path="m,l,21600r21600,l21600,xe" w14:anchorId="31C26DC9">
                    <v:stroke joinstyle="miter"/>
                    <v:path gradientshapeok="t" o:connecttype="rect"/>
                  </v:shapetype>
                  <v:shape id="Text Box 28"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003A12C8" w:rsidRDefault="003A12C8" w14:paraId="3B67D6DF" w14:textId="441A8838">
                          <w:pPr>
                            <w:pStyle w:val="NoSpacing"/>
                            <w:rPr>
                              <w:color w:val="156082" w:themeColor="accent1"/>
                              <w:sz w:val="26"/>
                              <w:szCs w:val="26"/>
                            </w:rPr>
                          </w:pPr>
                          <w:r>
                            <w:rPr>
                              <w:color w:val="156082" w:themeColor="accent1"/>
                              <w:sz w:val="26"/>
                              <w:szCs w:val="26"/>
                            </w:rPr>
                            <w:t>University of Wales Trinity Saint David</w:t>
                          </w:r>
                        </w:p>
                        <w:p w:rsidR="003A12C8" w:rsidRDefault="00BC30C6" w14:paraId="19AB0E9E" w14:textId="2E0538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58244"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spid="_x0000_s105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w14:anchorId="2CA3D4BA">
                    <v:textbox style="mso-fit-shape-to-text:t">
                      <w:txbxContent>
                        <w:p w:rsidRPr="00D91C37" w:rsidR="00D91C37" w:rsidRDefault="00D91C37" w14:paraId="2EA6C5EF" w14:textId="2E900051">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0E908AC2" w14:textId="77777777" w:rsidR="00E20243" w:rsidRDefault="003A12C8">
                                <w:r>
                                  <w:t>Student Name:</w:t>
                                </w:r>
                                <w:r w:rsidR="00FF650C">
                                  <w:t xml:space="preserve">ALFRED </w:t>
                                </w:r>
                                <w:r w:rsidR="00E20243">
                                  <w:t xml:space="preserve"> SESAY</w:t>
                                </w:r>
                              </w:p>
                              <w:sdt>
                                <w:sdtPr>
                                  <w:rPr>
                                    <w:rFonts w:asciiTheme="minorHAnsi" w:eastAsiaTheme="minorEastAsia" w:hAnsiTheme="minorHAnsi" w:cstheme="minorBidi"/>
                                    <w:color w:val="auto"/>
                                    <w:sz w:val="24"/>
                                    <w:szCs w:val="24"/>
                                  </w:rPr>
                                  <w:id w:val="-1424107497"/>
                                  <w:docPartObj>
                                    <w:docPartGallery w:val="Bibliographies"/>
                                    <w:docPartUnique/>
                                  </w:docPartObj>
                                </w:sdtPr>
                                <w:sdtContent>
                                  <w:p w14:paraId="5A27DA50" w14:textId="714F8B88" w:rsidR="00E20243" w:rsidRDefault="00E20243">
                                    <w:pPr>
                                      <w:pStyle w:val="Heading1"/>
                                    </w:pPr>
                                    <w:r>
                                      <w:t>Bibliography</w:t>
                                    </w:r>
                                  </w:p>
                                  <w:sdt>
                                    <w:sdtPr>
                                      <w:id w:val="111145805"/>
                                      <w:bibliography/>
                                    </w:sdtPr>
                                    <w:sdtContent>
                                      <w:p w14:paraId="45EF24DA" w14:textId="5AA46F52" w:rsidR="00E20243" w:rsidRDefault="00E20243">
                                        <w:r>
                                          <w:fldChar w:fldCharType="begin"/>
                                        </w:r>
                                        <w:r>
                                          <w:instrText>BIBLIOGRAPHY</w:instrText>
                                        </w:r>
                                        <w:r>
                                          <w:fldChar w:fldCharType="separate"/>
                                        </w:r>
                                        <w:r>
                                          <w:rPr>
                                            <w:b/>
                                            <w:bCs/>
                                            <w:noProof/>
                                            <w:lang w:val="en-US"/>
                                          </w:rPr>
                                          <w:t>There are no sources in the current document.</w:t>
                                        </w:r>
                                        <w:r>
                                          <w:rPr>
                                            <w:b/>
                                            <w:bCs/>
                                          </w:rPr>
                                          <w:fldChar w:fldCharType="end"/>
                                        </w:r>
                                      </w:p>
                                    </w:sdtContent>
                                  </w:sdt>
                                </w:sdtContent>
                              </w:sdt>
                              <w:p w14:paraId="33B69EF1" w14:textId="11769DCD" w:rsidR="003A12C8" w:rsidRDefault="003A12C8"/>
                              <w:p w14:paraId="108ECBE2" w14:textId="6664D9D4" w:rsidR="003A12C8" w:rsidRDefault="003A12C8">
                                <w:r>
                                  <w:t>Student ID:</w:t>
                                </w:r>
                                <w:r w:rsidR="00FF650C">
                                  <w:t>1913508</w:t>
                                </w:r>
                              </w:p>
                              <w:p w14:paraId="5A8A3434" w14:textId="6100FF87" w:rsidR="003A12C8" w:rsidRDefault="003A12C8">
                                <w:r>
                                  <w:t xml:space="preserve">Group: </w:t>
                                </w:r>
                                <w:r w:rsidR="00FF650C">
                                  <w:t>NUMBER 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_x0000_s1057"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w14:anchorId="13A70B6E">
                    <v:textbox>
                      <w:txbxContent>
                        <w:p w:rsidR="003A12C8" w:rsidRDefault="003A12C8" w14:paraId="230A4B2D" w14:textId="194A159F">
                          <w:r>
                            <w:t>Module Name: Learning In the Digital Era</w:t>
                          </w:r>
                        </w:p>
                        <w:p w:rsidR="003A12C8" w:rsidRDefault="003A12C8" w14:paraId="369C7F8C" w14:textId="4F5C9082">
                          <w:r>
                            <w:t>Module Code: ACCA 4025</w:t>
                          </w:r>
                        </w:p>
                        <w:p w:rsidR="003A12C8" w:rsidRDefault="003A12C8" w14:paraId="08D64C1C" w14:textId="77777777"/>
                        <w:p w:rsidR="00E20243" w:rsidRDefault="003A12C8" w14:paraId="0E908AC2" w14:textId="77777777">
                          <w:r>
                            <w:t xml:space="preserve">Student </w:t>
                          </w:r>
                          <w:proofErr w:type="spellStart"/>
                          <w:r>
                            <w:t>Name:</w:t>
                          </w:r>
                          <w:r w:rsidR="00FF650C">
                            <w:t>ALFRED</w:t>
                          </w:r>
                          <w:proofErr w:type="spellEnd"/>
                          <w:r w:rsidR="00FF650C">
                            <w:t xml:space="preserve"> </w:t>
                          </w:r>
                          <w:r w:rsidR="00E20243">
                            <w:t xml:space="preserve"> SESAY</w:t>
                          </w:r>
                        </w:p>
                        <w:sdt>
                          <w:sdtPr>
                            <w:rPr>
                              <w:rFonts w:asciiTheme="minorHAnsi" w:hAnsiTheme="minorHAnsi" w:eastAsiaTheme="minorEastAsia" w:cstheme="minorBidi"/>
                              <w:color w:val="auto"/>
                              <w:sz w:val="24"/>
                              <w:szCs w:val="24"/>
                            </w:rPr>
                            <w:id w:val="-1424107497"/>
                            <w:docPartObj>
                              <w:docPartGallery w:val="Bibliographies"/>
                              <w:docPartUnique/>
                            </w:docPartObj>
                          </w:sdtPr>
                          <w:sdtEndPr/>
                          <w:sdtContent>
                            <w:p w:rsidR="00E20243" w:rsidRDefault="00E20243" w14:paraId="5A27DA50" w14:textId="714F8B88">
                              <w:pPr>
                                <w:pStyle w:val="Heading1"/>
                              </w:pPr>
                              <w:r>
                                <w:t>Bibliography</w:t>
                              </w:r>
                            </w:p>
                            <w:sdt>
                              <w:sdtPr>
                                <w:id w:val="111145805"/>
                                <w:bibliography/>
                              </w:sdtPr>
                              <w:sdtEndPr/>
                              <w:sdtContent>
                                <w:p w:rsidR="00E20243" w:rsidRDefault="00E20243" w14:paraId="45EF24DA" w14:textId="5AA46F52">
                                  <w:r>
                                    <w:fldChar w:fldCharType="begin"/>
                                  </w:r>
                                  <w:r>
                                    <w:instrText>BIBLIOGRAPHY</w:instrText>
                                  </w:r>
                                  <w:r>
                                    <w:fldChar w:fldCharType="separate"/>
                                  </w:r>
                                  <w:r>
                                    <w:rPr>
                                      <w:b/>
                                      <w:bCs/>
                                      <w:noProof/>
                                      <w:lang w:val="en-US"/>
                                    </w:rPr>
                                    <w:t>There are no sources in the current document.</w:t>
                                  </w:r>
                                  <w:r>
                                    <w:rPr>
                                      <w:b/>
                                      <w:bCs/>
                                    </w:rPr>
                                    <w:fldChar w:fldCharType="end"/>
                                  </w:r>
                                </w:p>
                              </w:sdtContent>
                            </w:sdt>
                          </w:sdtContent>
                        </w:sdt>
                        <w:p w:rsidR="003A12C8" w:rsidRDefault="003A12C8" w14:paraId="33B69EF1" w14:textId="11769DCD"/>
                        <w:p w:rsidR="003A12C8" w:rsidRDefault="003A12C8" w14:paraId="108ECBE2" w14:textId="6664D9D4">
                          <w:r>
                            <w:t>Student ID:</w:t>
                          </w:r>
                          <w:r w:rsidR="00FF650C">
                            <w:t>1913508</w:t>
                          </w:r>
                        </w:p>
                        <w:p w:rsidR="003A12C8" w:rsidRDefault="003A12C8" w14:paraId="5A8A3434" w14:textId="6100FF87">
                          <w:r>
                            <w:t xml:space="preserve">Group: </w:t>
                          </w:r>
                          <w:r w:rsidR="00FF650C">
                            <w:t>NUMBER 2</w:t>
                          </w:r>
                        </w:p>
                        <w:p w:rsidR="003A12C8" w:rsidRDefault="003A12C8" w14:paraId="582FD16F" w14:textId="77777777"/>
                        <w:p w:rsidR="003A12C8" w:rsidRDefault="003A12C8" w14:paraId="6FB5DF45" w14:textId="0FB909CA">
                          <w:r>
                            <w:t>Lecturer’s Name: Koushik Modak</w:t>
                          </w:r>
                        </w:p>
                        <w:p w:rsidR="003A12C8" w:rsidRDefault="003A12C8" w14:paraId="35170E50" w14:textId="77777777"/>
                        <w:p w:rsidR="003A12C8" w:rsidRDefault="003A12C8" w14:paraId="46A32B89" w14:textId="77777777"/>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AE30E1">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AE30E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Text Box 30"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spid="_x0000_s105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w14:anchorId="4969FA37">
                    <v:textbox inset="0,0,0,0">
                      <w:txbxContent>
                        <w:p w:rsidRPr="003A12C8" w:rsidR="003A12C8" w:rsidRDefault="00BC30C6" w14:paraId="4209ACDF" w14:textId="7A010A3E">
                          <w:pPr>
                            <w:pStyle w:val="NoSpacing"/>
                            <w:rPr>
                              <w:rFonts w:asciiTheme="majorHAnsi" w:hAnsiTheme="majorHAnsi" w:eastAsiaTheme="majorEastAsia" w:cstheme="majorBidi"/>
                              <w:color w:val="262626" w:themeColor="text1" w:themeTint="D9"/>
                              <w:sz w:val="56"/>
                              <w:szCs w:val="56"/>
                            </w:rPr>
                          </w:pPr>
                          <w:sdt>
                            <w:sdtPr>
                              <w:rPr>
                                <w:rFonts w:asciiTheme="majorHAnsi" w:hAnsiTheme="majorHAnsi" w:eastAsiaTheme="majorEastAsi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hAnsiTheme="majorHAnsi" w:eastAsiaTheme="majorEastAsia" w:cstheme="majorBidi"/>
                                  <w:color w:val="262626" w:themeColor="text1" w:themeTint="D9"/>
                                  <w:sz w:val="56"/>
                                  <w:szCs w:val="56"/>
                                </w:rPr>
                                <w:t>LDE Assignment 1</w:t>
                              </w:r>
                            </w:sdtContent>
                          </w:sdt>
                        </w:p>
                        <w:p w:rsidR="003A12C8" w:rsidRDefault="00BC30C6" w14:paraId="0839C9B2" w14:textId="2EF66AD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24AACC04"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D871B4">
              <w:rPr>
                <w:noProof/>
                <w:webHidden/>
              </w:rPr>
              <w:t>2</w:t>
            </w:r>
            <w:r w:rsidR="0010457E">
              <w:rPr>
                <w:noProof/>
                <w:webHidden/>
              </w:rPr>
              <w:fldChar w:fldCharType="end"/>
            </w:r>
          </w:hyperlink>
        </w:p>
        <w:p w14:paraId="70323AFB" w14:textId="01FD01DE"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sidR="00D871B4">
              <w:rPr>
                <w:noProof/>
                <w:webHidden/>
              </w:rPr>
              <w:t>2</w:t>
            </w:r>
            <w:r>
              <w:rPr>
                <w:noProof/>
                <w:webHidden/>
              </w:rPr>
              <w:fldChar w:fldCharType="end"/>
            </w:r>
          </w:hyperlink>
        </w:p>
        <w:p w14:paraId="520D9875" w14:textId="63373DFB"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sidR="00D871B4">
              <w:rPr>
                <w:noProof/>
                <w:webHidden/>
              </w:rPr>
              <w:t>2</w:t>
            </w:r>
            <w:r>
              <w:rPr>
                <w:noProof/>
                <w:webHidden/>
              </w:rPr>
              <w:fldChar w:fldCharType="end"/>
            </w:r>
          </w:hyperlink>
        </w:p>
        <w:p w14:paraId="3F4E93A2" w14:textId="77777777" w:rsidR="00D871B4" w:rsidRDefault="0010457E">
          <w:pPr>
            <w:pStyle w:val="TOC3"/>
            <w:tabs>
              <w:tab w:val="right" w:leader="dot" w:pos="9016"/>
            </w:tabs>
            <w:rPr>
              <w:noProof/>
            </w:rPr>
          </w:pPr>
          <w:r>
            <w:rPr>
              <w:noProof/>
            </w:rPr>
            <w:fldChar w:fldCharType="begin"/>
          </w:r>
          <w:r>
            <w:rPr>
              <w:noProof/>
            </w:rPr>
            <w:instrText>HYPERLINK \l "_Toc193117233"</w:instrText>
          </w:r>
          <w:r>
            <w:rPr>
              <w:noProof/>
            </w:rPr>
          </w:r>
          <w:r>
            <w:rPr>
              <w:noProof/>
            </w:rPr>
            <w:fldChar w:fldCharType="separate"/>
          </w:r>
          <w:r w:rsidRPr="00372910">
            <w:rPr>
              <w:rStyle w:val="Hyperlink"/>
              <w:noProof/>
            </w:rPr>
            <w:t>T</w:t>
          </w:r>
        </w:p>
        <w:sdt>
          <w:sdtPr>
            <w:rPr>
              <w:rFonts w:asciiTheme="minorHAnsi" w:eastAsiaTheme="minorEastAsia" w:hAnsiTheme="minorHAnsi" w:cstheme="minorBidi"/>
              <w:noProof/>
              <w:color w:val="auto"/>
              <w:sz w:val="24"/>
              <w:szCs w:val="24"/>
            </w:rPr>
            <w:id w:val="-126935988"/>
            <w:docPartObj>
              <w:docPartGallery w:val="Bibliographies"/>
              <w:docPartUnique/>
            </w:docPartObj>
          </w:sdtPr>
          <w:sdtContent>
            <w:p w14:paraId="1C8FF25B" w14:textId="5BD1019F" w:rsidR="00D871B4" w:rsidRDefault="00D871B4">
              <w:pPr>
                <w:pStyle w:val="Heading1"/>
                <w:rPr>
                  <w:noProof/>
                </w:rPr>
              </w:pPr>
              <w:r>
                <w:rPr>
                  <w:noProof/>
                </w:rPr>
                <w:t>Bibliography</w:t>
              </w:r>
            </w:p>
            <w:sdt>
              <w:sdtPr>
                <w:rPr>
                  <w:noProof/>
                </w:rPr>
                <w:id w:val="-1996177201"/>
                <w:bibliography/>
              </w:sdtPr>
              <w:sdtContent>
                <w:p w14:paraId="59514A80" w14:textId="62BF313E" w:rsidR="00D871B4" w:rsidRDefault="00D871B4">
                  <w:pPr>
                    <w:rPr>
                      <w:noProof/>
                    </w:rPr>
                  </w:pPr>
                  <w:r>
                    <w:rPr>
                      <w:noProof/>
                    </w:rPr>
                    <w:fldChar w:fldCharType="begin"/>
                  </w:r>
                  <w:r>
                    <w:rPr>
                      <w:noProof/>
                    </w:rPr>
                    <w:instrText>BIBLIOGRAPHY</w:instrText>
                  </w:r>
                  <w:r>
                    <w:rPr>
                      <w:noProof/>
                    </w:rPr>
                    <w:fldChar w:fldCharType="separate"/>
                  </w:r>
                  <w:r>
                    <w:rPr>
                      <w:b/>
                      <w:bCs/>
                      <w:noProof/>
                      <w:lang w:val="en-US"/>
                    </w:rPr>
                    <w:t>There are no sources in the current document.</w:t>
                  </w:r>
                  <w:r>
                    <w:rPr>
                      <w:b/>
                      <w:bCs/>
                      <w:noProof/>
                    </w:rPr>
                    <w:fldChar w:fldCharType="end"/>
                  </w:r>
                </w:p>
              </w:sdtContent>
            </w:sdt>
          </w:sdtContent>
        </w:sdt>
        <w:p w14:paraId="6E9EA248" w14:textId="7FC83963" w:rsidR="0010457E" w:rsidRDefault="0010457E">
          <w:pPr>
            <w:pStyle w:val="TOC3"/>
            <w:tabs>
              <w:tab w:val="right" w:leader="dot" w:pos="9016"/>
            </w:tabs>
            <w:rPr>
              <w:noProof/>
            </w:rPr>
          </w:pPr>
          <w:r w:rsidRPr="00372910">
            <w:rPr>
              <w:rStyle w:val="Hyperlink"/>
              <w:noProof/>
            </w:rPr>
            <w: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sidR="00D871B4">
            <w:rPr>
              <w:noProof/>
              <w:webHidden/>
            </w:rPr>
            <w:t>2</w:t>
          </w:r>
          <w:r>
            <w:rPr>
              <w:noProof/>
              <w:webHidden/>
            </w:rPr>
            <w:fldChar w:fldCharType="end"/>
          </w:r>
          <w:r>
            <w:rPr>
              <w:noProof/>
            </w:rPr>
            <w:fldChar w:fldCharType="end"/>
          </w:r>
        </w:p>
        <w:p w14:paraId="56C4A5EE" w14:textId="010D69CE" w:rsidR="0010457E" w:rsidRDefault="0010457E" w:rsidP="00A6644A">
          <w:pPr>
            <w:pStyle w:val="Heading3"/>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sidR="00D871B4">
              <w:rPr>
                <w:noProof/>
                <w:webHidden/>
              </w:rPr>
              <w:t>2</w:t>
            </w:r>
            <w:r>
              <w:rPr>
                <w:noProof/>
                <w:webHidden/>
              </w:rPr>
              <w:fldChar w:fldCharType="end"/>
            </w:r>
          </w:hyperlink>
        </w:p>
        <w:p w14:paraId="511E8C61" w14:textId="02DEC727"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sidR="00D871B4">
              <w:rPr>
                <w:noProof/>
                <w:webHidden/>
              </w:rPr>
              <w:t>2</w:t>
            </w:r>
            <w:r>
              <w:rPr>
                <w:noProof/>
                <w:webHidden/>
              </w:rPr>
              <w:fldChar w:fldCharType="end"/>
            </w:r>
          </w:hyperlink>
        </w:p>
        <w:p w14:paraId="1BFC34D1" w14:textId="6528404D"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sidR="00D871B4">
              <w:rPr>
                <w:noProof/>
                <w:webHidden/>
              </w:rPr>
              <w:t>2</w:t>
            </w:r>
            <w:r>
              <w:rPr>
                <w:noProof/>
                <w:webHidden/>
              </w:rPr>
              <w:fldChar w:fldCharType="end"/>
            </w:r>
          </w:hyperlink>
        </w:p>
        <w:p w14:paraId="3582E5A8" w14:textId="7A7C5BB7"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sidR="00D871B4">
              <w:rPr>
                <w:noProof/>
                <w:webHidden/>
              </w:rPr>
              <w:t>2</w:t>
            </w:r>
            <w:r>
              <w:rPr>
                <w:noProof/>
                <w:webHidden/>
              </w:rPr>
              <w:fldChar w:fldCharType="end"/>
            </w:r>
          </w:hyperlink>
        </w:p>
        <w:p w14:paraId="79B12C8E" w14:textId="58F2D76C"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sidR="00D871B4">
              <w:rPr>
                <w:noProof/>
                <w:webHidden/>
              </w:rPr>
              <w:t>2</w:t>
            </w:r>
            <w:r>
              <w:rPr>
                <w:noProof/>
                <w:webHidden/>
              </w:rPr>
              <w:fldChar w:fldCharType="end"/>
            </w:r>
          </w:hyperlink>
        </w:p>
        <w:p w14:paraId="1D072B37" w14:textId="4BA86676"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sidR="00D871B4">
              <w:rPr>
                <w:noProof/>
                <w:webHidden/>
              </w:rPr>
              <w:t>2</w:t>
            </w:r>
            <w:r>
              <w:rPr>
                <w:noProof/>
                <w:webHidden/>
              </w:rPr>
              <w:fldChar w:fldCharType="end"/>
            </w:r>
          </w:hyperlink>
        </w:p>
        <w:p w14:paraId="3711988D" w14:textId="55148B79"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sidR="00D871B4">
              <w:rPr>
                <w:noProof/>
                <w:webHidden/>
              </w:rPr>
              <w:t>2</w:t>
            </w:r>
            <w:r>
              <w:rPr>
                <w:noProof/>
                <w:webHidden/>
              </w:rPr>
              <w:fldChar w:fldCharType="end"/>
            </w:r>
          </w:hyperlink>
        </w:p>
        <w:p w14:paraId="39161C36" w14:textId="3C26AD81"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sidR="00D871B4">
              <w:rPr>
                <w:noProof/>
                <w:webHidden/>
              </w:rPr>
              <w:t>2</w:t>
            </w:r>
            <w:r>
              <w:rPr>
                <w:noProof/>
                <w:webHidden/>
              </w:rPr>
              <w:fldChar w:fldCharType="end"/>
            </w:r>
          </w:hyperlink>
        </w:p>
        <w:p w14:paraId="204505EE" w14:textId="186A0E90"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sidR="00D871B4">
              <w:rPr>
                <w:noProof/>
                <w:webHidden/>
              </w:rPr>
              <w:t>2</w:t>
            </w:r>
            <w:r>
              <w:rPr>
                <w:noProof/>
                <w:webHidden/>
              </w:rPr>
              <w:fldChar w:fldCharType="end"/>
            </w:r>
          </w:hyperlink>
        </w:p>
        <w:p w14:paraId="13014BCA" w14:textId="7B1F2DDF"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sidR="00D871B4">
              <w:rPr>
                <w:noProof/>
                <w:webHidden/>
              </w:rPr>
              <w:t>2</w:t>
            </w:r>
            <w:r>
              <w:rPr>
                <w:noProof/>
                <w:webHidden/>
              </w:rPr>
              <w:fldChar w:fldCharType="end"/>
            </w:r>
          </w:hyperlink>
        </w:p>
        <w:p w14:paraId="33C52D12" w14:textId="234D6F4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sidR="00D871B4">
              <w:rPr>
                <w:noProof/>
                <w:webHidden/>
              </w:rPr>
              <w:t>2</w:t>
            </w:r>
            <w:r>
              <w:rPr>
                <w:noProof/>
                <w:webHidden/>
              </w:rPr>
              <w:fldChar w:fldCharType="end"/>
            </w:r>
          </w:hyperlink>
        </w:p>
        <w:p w14:paraId="2E5ED738" w14:textId="3B1ED279"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sidR="00D871B4">
              <w:rPr>
                <w:noProof/>
                <w:webHidden/>
              </w:rPr>
              <w:t>2</w:t>
            </w:r>
            <w:r>
              <w:rPr>
                <w:noProof/>
                <w:webHidden/>
              </w:rPr>
              <w:fldChar w:fldCharType="end"/>
            </w:r>
          </w:hyperlink>
        </w:p>
        <w:p w14:paraId="0773445B" w14:textId="691972B6"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sidR="00D871B4">
              <w:rPr>
                <w:noProof/>
                <w:webHidden/>
              </w:rPr>
              <w:t>2</w:t>
            </w:r>
            <w:r>
              <w:rPr>
                <w:noProof/>
                <w:webHidden/>
              </w:rPr>
              <w:fldChar w:fldCharType="end"/>
            </w:r>
          </w:hyperlink>
        </w:p>
        <w:p w14:paraId="6C1215B2" w14:textId="4B0FFBD4"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sidR="00D871B4">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t>Introduction</w:t>
      </w:r>
      <w:bookmarkEnd w:id="0"/>
    </w:p>
    <w:p w14:paraId="7FB52063" w14:textId="1C77F6EB" w:rsidR="00E623B4" w:rsidRPr="00E623B4" w:rsidRDefault="00E623B4" w:rsidP="00E623B4">
      <w:r w:rsidRPr="00E623B4">
        <w:t>Developing essential academic and employability skills is crucial for success in higher education and the modern workplace. Core competencies such as communication, teamwork, problem-solving, digital literacy, and time management not only enhance academic performance but also prepare students for professional environments. This reflective summary highlights the strong connection between academic achievement and employability, emphasizing that these skill sets are increasingly interdependent. In today’s competitive, knowledge-driven economy, the distinction between academic and employability skills is becoming less relevant. Instead, integrating both within educational curricula is key to equipping students with the tools needed for long-term career success. Strengthening these capabilities ensures individuals are better prepared to meet academic challenges and transition effectively into the workforce.</w:t>
      </w:r>
      <w:sdt>
        <w:sdtPr>
          <w:id w:val="87823210"/>
          <w:citation/>
        </w:sdtPr>
        <w:sdtContent>
          <w:r>
            <w:fldChar w:fldCharType="begin"/>
          </w:r>
          <w:r>
            <w:instrText xml:space="preserve"> CITATION Men20 \l 2057 </w:instrText>
          </w:r>
          <w:r>
            <w:fldChar w:fldCharType="separate"/>
          </w:r>
          <w:r>
            <w:rPr>
              <w:noProof/>
            </w:rPr>
            <w:t xml:space="preserve"> </w:t>
          </w:r>
          <w:r w:rsidRPr="00E623B4">
            <w:rPr>
              <w:noProof/>
            </w:rPr>
            <w:t>[1]</w:t>
          </w:r>
          <w:r>
            <w:fldChar w:fldCharType="end"/>
          </w:r>
        </w:sdtContent>
      </w:sdt>
    </w:p>
    <w:p w14:paraId="17838DA3"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1FFF3970" w14:textId="6A73D0F8" w:rsidR="00E35516" w:rsidRDefault="00E35516" w:rsidP="00E35516">
      <w:r>
        <w:t>Communication skills both written and verbal enable individuals to express ideas clearly, build professional relationships, and collaborate effectively in academic and workplace settings. Oral and written forms of language are closely connected and develop together, reflecting shared structures and purposes. Together, they support critical thinking, active learning, and enhance employability by enabling effective interaction.</w:t>
      </w:r>
      <w:sdt>
        <w:sdtPr>
          <w:id w:val="1649939551"/>
          <w:citation/>
        </w:sdtPr>
        <w:sdtContent>
          <w:r>
            <w:fldChar w:fldCharType="begin"/>
          </w:r>
          <w:r>
            <w:instrText xml:space="preserve"> CITATION IHa24 \l 2057 </w:instrText>
          </w:r>
          <w:r>
            <w:fldChar w:fldCharType="separate"/>
          </w:r>
          <w:r>
            <w:rPr>
              <w:noProof/>
            </w:rPr>
            <w:t xml:space="preserve"> </w:t>
          </w:r>
          <w:r w:rsidRPr="00E35516">
            <w:rPr>
              <w:noProof/>
            </w:rPr>
            <w:t>[2]</w:t>
          </w:r>
          <w:r>
            <w:fldChar w:fldCharType="end"/>
          </w:r>
        </w:sdtContent>
      </w:sdt>
    </w:p>
    <w:p w14:paraId="32D55540" w14:textId="4079278B" w:rsidR="00E35516" w:rsidRDefault="00E35516" w:rsidP="00E35516">
      <w:r w:rsidRPr="00E35516">
        <w:t>Collaborative problem-solving enhances critical thinking by engaging students in real-world, poorly structured problems through dialogue, debate, and reflection. While studies show mixed results, this approach encourages active learning, teamwork, and problem analysis, helping students develop reasoning, decision-making, and domain knowledge essential for academic and professional success.</w:t>
      </w:r>
      <w:sdt>
        <w:sdtPr>
          <w:id w:val="794097999"/>
          <w:citation/>
        </w:sdtPr>
        <w:sdtContent>
          <w:r>
            <w:fldChar w:fldCharType="begin"/>
          </w:r>
          <w:r>
            <w:instrText xml:space="preserve"> CITATION EXu23 \l 2057 </w:instrText>
          </w:r>
          <w:r>
            <w:fldChar w:fldCharType="separate"/>
          </w:r>
          <w:r>
            <w:rPr>
              <w:noProof/>
            </w:rPr>
            <w:t xml:space="preserve"> </w:t>
          </w:r>
          <w:r w:rsidRPr="00E35516">
            <w:rPr>
              <w:noProof/>
            </w:rPr>
            <w:t>[3]</w:t>
          </w:r>
          <w:r>
            <w:fldChar w:fldCharType="end"/>
          </w:r>
        </w:sdtContent>
      </w:sdt>
    </w:p>
    <w:p w14:paraId="440898C9" w14:textId="55F9338E" w:rsidR="00F25CA0" w:rsidRDefault="00F25CA0" w:rsidP="00E35516">
      <w:r w:rsidRPr="00F25CA0">
        <w:t>Self-regulation underpins self-organisation, enabling individuals to manage actions, maintain focus, and adapt to tasks. Reducing external control strengthens autonomous learning, while structured guidance supports skill development. These abilities enhance task performance, promote independence, and contribute to academic achievement and professional competence, fostering effective planning, focus, and self-directed behaviour.</w:t>
      </w:r>
      <w:sdt>
        <w:sdtPr>
          <w:id w:val="231289633"/>
          <w:citation/>
        </w:sdtPr>
        <w:sdtContent>
          <w:r>
            <w:fldChar w:fldCharType="begin"/>
          </w:r>
          <w:r>
            <w:instrText xml:space="preserve"> CITATION AMA \l 2057 </w:instrText>
          </w:r>
          <w:r>
            <w:fldChar w:fldCharType="separate"/>
          </w:r>
          <w:r>
            <w:rPr>
              <w:noProof/>
            </w:rPr>
            <w:t xml:space="preserve"> </w:t>
          </w:r>
          <w:r w:rsidRPr="00F25CA0">
            <w:rPr>
              <w:noProof/>
            </w:rPr>
            <w:t>[4]</w:t>
          </w:r>
          <w:r>
            <w:fldChar w:fldCharType="end"/>
          </w:r>
        </w:sdtContent>
      </w:sdt>
    </w:p>
    <w:p w14:paraId="7C2A5730" w14:textId="2DE7CB1C" w:rsidR="00F25CA0" w:rsidRDefault="00B45FF5" w:rsidP="00E35516">
      <w:r w:rsidRPr="00B45FF5">
        <w:t>Integrating live, project-based learning in digital marketing equips students with technical and meta-skills</w:t>
      </w:r>
      <w:r>
        <w:t xml:space="preserve"> </w:t>
      </w:r>
      <w:r w:rsidRPr="00B45FF5">
        <w:t>creativity, critical thinking, collaboration, and communication</w:t>
      </w:r>
      <w:r>
        <w:t xml:space="preserve"> </w:t>
      </w:r>
      <w:r w:rsidRPr="00B45FF5">
        <w:t xml:space="preserve">essential for adapting to uncertainty. These experiences build confidence, real-world readiness, and professional competence, preparing graduates to work effectively in teams, tackle industry challenges, and support lifelong career </w:t>
      </w:r>
      <w:r w:rsidR="2CCB6195">
        <w:rPr>
          <w:noProof/>
        </w:rPr>
        <w:drawing>
          <wp:inline distT="0" distB="0" distL="0" distR="0" wp14:anchorId="4D09EE97" wp14:editId="6861DCD8">
            <wp:extent cx="5731510" cy="3616325"/>
            <wp:effectExtent l="0" t="0" r="2540" b="3175"/>
            <wp:docPr id="1741515231" name="Picture 1" descr="10 essential soft skills in 2024 and how to develop them | Jane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essential soft skills in 2024 and how to develop them | Janet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616325"/>
                    </a:xfrm>
                    <a:prstGeom prst="rect">
                      <a:avLst/>
                    </a:prstGeom>
                    <a:noFill/>
                    <a:ln>
                      <a:noFill/>
                    </a:ln>
                  </pic:spPr>
                </pic:pic>
              </a:graphicData>
            </a:graphic>
          </wp:inline>
        </w:drawing>
      </w:r>
      <w:r w:rsidR="2CCB6195">
        <w:t xml:space="preserve">source: </w:t>
      </w:r>
      <w:hyperlink r:id="rId9">
        <w:r w:rsidR="2CCB6195" w:rsidRPr="72D97C3C">
          <w:rPr>
            <w:rStyle w:val="Hyperlink"/>
          </w:rPr>
          <w:t>https://www.janets.org.uk/essential-soft-skills/</w:t>
        </w:r>
      </w:hyperlink>
    </w:p>
    <w:p w14:paraId="3DC8C120" w14:textId="20EB8421" w:rsidR="00F25CA0" w:rsidRDefault="00F25CA0" w:rsidP="72D97C3C"/>
    <w:p w14:paraId="129BEE09" w14:textId="27E6B165" w:rsidR="00F25CA0" w:rsidRDefault="00B45FF5" w:rsidP="00E35516">
      <w:r>
        <w:t>growth.</w:t>
      </w:r>
      <w:r>
        <w:fldChar w:fldCharType="begin"/>
      </w:r>
      <w:r>
        <w:instrText xml:space="preserve"> CITATION AJR21 \l 2057 </w:instrText>
      </w:r>
      <w:r>
        <w:fldChar w:fldCharType="separate"/>
      </w:r>
      <w:r w:rsidRPr="72D97C3C">
        <w:rPr>
          <w:noProof/>
        </w:rPr>
        <w:t xml:space="preserve"> [5]</w:t>
      </w:r>
      <w:r>
        <w:fldChar w:fldCharType="end"/>
      </w:r>
      <w:sdt>
        <w:sdtPr>
          <w:id w:val="1078708367"/>
        </w:sdtPr>
        <w:sdtContent/>
      </w:sdt>
    </w:p>
    <w:p w14:paraId="2B288AF4" w14:textId="4A3FBFB5" w:rsidR="0054391F" w:rsidRPr="00496BD7" w:rsidRDefault="0054391F" w:rsidP="00496BD7">
      <w:pPr>
        <w:pStyle w:val="Heading3"/>
        <w:rPr>
          <w:sz w:val="24"/>
          <w:szCs w:val="24"/>
        </w:rPr>
      </w:pPr>
      <w:bookmarkStart w:id="4" w:name="_Toc193117234"/>
      <w:r w:rsidRPr="72D97C3C">
        <w:rPr>
          <w:sz w:val="24"/>
          <w:szCs w:val="24"/>
        </w:rPr>
        <w:t>Task 1 (b): Evaluation of Task 1 (a) based on Similarity report</w:t>
      </w:r>
      <w:bookmarkEnd w:id="4"/>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Pr="00E4300C" w:rsidRDefault="00E4306D" w:rsidP="00E4300C">
      <w:pPr>
        <w:pStyle w:val="Heading2"/>
        <w:rPr>
          <w:sz w:val="24"/>
          <w:szCs w:val="24"/>
        </w:rPr>
      </w:pPr>
      <w:r>
        <w:tab/>
      </w:r>
      <w:bookmarkStart w:id="16" w:name="_Toc193117246"/>
      <w:r w:rsidRPr="00E4300C">
        <w:rPr>
          <w:sz w:val="24"/>
          <w:szCs w:val="24"/>
        </w:rPr>
        <w:t>Task 1 References:</w:t>
      </w:r>
      <w:bookmarkEnd w:id="16"/>
    </w:p>
    <w:p w14:paraId="1FBF65E5" w14:textId="77777777" w:rsidR="0008022E" w:rsidRPr="0008022E" w:rsidRDefault="0008022E" w:rsidP="0008022E"/>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tab/>
      </w:r>
      <w:bookmarkStart w:id="17" w:name="_Toc193117247"/>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AC1A6D" w14:textId="77777777" w:rsidR="00793E52" w:rsidRDefault="00793E52" w:rsidP="00E4306D">
      <w:pPr>
        <w:spacing w:after="0" w:line="240" w:lineRule="auto"/>
      </w:pPr>
      <w:r>
        <w:separator/>
      </w:r>
    </w:p>
  </w:endnote>
  <w:endnote w:type="continuationSeparator" w:id="0">
    <w:p w14:paraId="153F9B2C" w14:textId="77777777" w:rsidR="00793E52" w:rsidRDefault="00793E52"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3B9056" w14:textId="77777777" w:rsidR="00793E52" w:rsidRDefault="00793E52" w:rsidP="00E4306D">
      <w:pPr>
        <w:spacing w:after="0" w:line="240" w:lineRule="auto"/>
      </w:pPr>
      <w:r>
        <w:separator/>
      </w:r>
    </w:p>
  </w:footnote>
  <w:footnote w:type="continuationSeparator" w:id="0">
    <w:p w14:paraId="45300B76" w14:textId="77777777" w:rsidR="00793E52" w:rsidRDefault="00793E52"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mailMerge>
    <w:mainDocumentType w:val="formLetters"/>
    <w:dataType w:val="textFile"/>
    <w:activeRecord w:val="-1"/>
    <w:odso/>
  </w:mailMerg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0A1443"/>
    <w:rsid w:val="000B1DB1"/>
    <w:rsid w:val="0010457E"/>
    <w:rsid w:val="001E7195"/>
    <w:rsid w:val="001F2D39"/>
    <w:rsid w:val="0028789B"/>
    <w:rsid w:val="0039734D"/>
    <w:rsid w:val="003A12C8"/>
    <w:rsid w:val="00420142"/>
    <w:rsid w:val="00496BD7"/>
    <w:rsid w:val="00524C07"/>
    <w:rsid w:val="0054391F"/>
    <w:rsid w:val="005C3522"/>
    <w:rsid w:val="0069234C"/>
    <w:rsid w:val="00793E52"/>
    <w:rsid w:val="008A7CDE"/>
    <w:rsid w:val="00961791"/>
    <w:rsid w:val="00983893"/>
    <w:rsid w:val="00A3299A"/>
    <w:rsid w:val="00A6644A"/>
    <w:rsid w:val="00A771A2"/>
    <w:rsid w:val="00AE30E1"/>
    <w:rsid w:val="00B45FF5"/>
    <w:rsid w:val="00BC30C6"/>
    <w:rsid w:val="00BD6A13"/>
    <w:rsid w:val="00BE0E67"/>
    <w:rsid w:val="00D72BF0"/>
    <w:rsid w:val="00D871B4"/>
    <w:rsid w:val="00D91C37"/>
    <w:rsid w:val="00D97378"/>
    <w:rsid w:val="00E0151F"/>
    <w:rsid w:val="00E20243"/>
    <w:rsid w:val="00E35516"/>
    <w:rsid w:val="00E4300C"/>
    <w:rsid w:val="00E4306D"/>
    <w:rsid w:val="00E623B4"/>
    <w:rsid w:val="00E733B1"/>
    <w:rsid w:val="00F11DE8"/>
    <w:rsid w:val="00F14534"/>
    <w:rsid w:val="00F235ED"/>
    <w:rsid w:val="00F25CA0"/>
    <w:rsid w:val="00F30BFB"/>
    <w:rsid w:val="00F561BA"/>
    <w:rsid w:val="00FE748B"/>
    <w:rsid w:val="00FF650C"/>
    <w:rsid w:val="2CCB6195"/>
    <w:rsid w:val="394DC14D"/>
    <w:rsid w:val="5F42208F"/>
    <w:rsid w:val="71071F27"/>
    <w:rsid w:val="72D97C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2901032D-ECF4-4D8D-9DDC-E0C44BF1D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328799">
      <w:bodyDiv w:val="1"/>
      <w:marLeft w:val="0"/>
      <w:marRight w:val="0"/>
      <w:marTop w:val="0"/>
      <w:marBottom w:val="0"/>
      <w:divBdr>
        <w:top w:val="none" w:sz="0" w:space="0" w:color="auto"/>
        <w:left w:val="none" w:sz="0" w:space="0" w:color="auto"/>
        <w:bottom w:val="none" w:sz="0" w:space="0" w:color="auto"/>
        <w:right w:val="none" w:sz="0" w:space="0" w:color="auto"/>
      </w:divBdr>
    </w:div>
    <w:div w:id="483200831">
      <w:bodyDiv w:val="1"/>
      <w:marLeft w:val="0"/>
      <w:marRight w:val="0"/>
      <w:marTop w:val="0"/>
      <w:marBottom w:val="0"/>
      <w:divBdr>
        <w:top w:val="none" w:sz="0" w:space="0" w:color="auto"/>
        <w:left w:val="none" w:sz="0" w:space="0" w:color="auto"/>
        <w:bottom w:val="none" w:sz="0" w:space="0" w:color="auto"/>
        <w:right w:val="none" w:sz="0" w:space="0" w:color="auto"/>
      </w:divBdr>
    </w:div>
    <w:div w:id="534200308">
      <w:bodyDiv w:val="1"/>
      <w:marLeft w:val="0"/>
      <w:marRight w:val="0"/>
      <w:marTop w:val="0"/>
      <w:marBottom w:val="0"/>
      <w:divBdr>
        <w:top w:val="none" w:sz="0" w:space="0" w:color="auto"/>
        <w:left w:val="none" w:sz="0" w:space="0" w:color="auto"/>
        <w:bottom w:val="none" w:sz="0" w:space="0" w:color="auto"/>
        <w:right w:val="none" w:sz="0" w:space="0" w:color="auto"/>
      </w:divBdr>
    </w:div>
    <w:div w:id="704643443">
      <w:bodyDiv w:val="1"/>
      <w:marLeft w:val="0"/>
      <w:marRight w:val="0"/>
      <w:marTop w:val="0"/>
      <w:marBottom w:val="0"/>
      <w:divBdr>
        <w:top w:val="none" w:sz="0" w:space="0" w:color="auto"/>
        <w:left w:val="none" w:sz="0" w:space="0" w:color="auto"/>
        <w:bottom w:val="none" w:sz="0" w:space="0" w:color="auto"/>
        <w:right w:val="none" w:sz="0" w:space="0" w:color="auto"/>
      </w:divBdr>
    </w:div>
    <w:div w:id="1107045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janets.org.uk/essential-soft-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Men20</b:Tag>
    <b:SourceType>JournalArticle</b:SourceType>
    <b:Guid>{9FE053EC-AED4-4C29-A2A5-7FE718AA7554}</b:Guid>
    <b:Author>
      <b:Author>
        <b:NameList>
          <b:Person>
            <b:Last>Menz</b:Last>
            <b:First>M.</b:First>
          </b:Person>
        </b:NameList>
      </b:Author>
    </b:Author>
    <b:Title>Integrating academic skills and employability—revisiting the learning journal</b:Title>
    <b:Year>2020</b:Year>
    <b:JournalName>Journal of Research in Higher Education</b:JournalName>
    <b:Volume>4</b:Volume>
    <b:Issue>2</b:Issue>
    <b:RefOrder>1</b:RefOrder>
  </b:Source>
  <b:Source>
    <b:Tag>IHa24</b:Tag>
    <b:SourceType>JournalArticle</b:SourceType>
    <b:Guid>{17A58968-D5DE-4F93-87FF-59D3F49C072F}</b:Guid>
    <b:Author>
      <b:Author>
        <b:NameList>
          <b:Person>
            <b:Last>Hajiyeva</b:Last>
            <b:First>I.</b:First>
          </b:Person>
        </b:NameList>
      </b:Author>
    </b:Author>
    <b:Title>ORAL AND WRITTEN COMMUNICATION SKILLS</b:Title>
    <b:JournalName>Linguistic Researches</b:JournalName>
    <b:Year>2024</b:Year>
    <b:Volume>3</b:Volume>
    <b:Issue>1</b:Issue>
    <b:RefOrder>2</b:RefOrder>
  </b:Source>
  <b:Source>
    <b:Tag>EXu23</b:Tag>
    <b:SourceType>JournalArticle</b:SourceType>
    <b:Guid>{6A4C289E-3023-4024-A1B7-9C6ED4264768}</b:Guid>
    <b:Author>
      <b:Author>
        <b:NameList>
          <b:Person>
            <b:Last>E. Xu</b:Last>
            <b:First>W.</b:First>
            <b:Middle>Wang, and Q. Wang</b:Middle>
          </b:Person>
        </b:NameList>
      </b:Author>
    </b:Author>
    <b:Title>The effectiveness of collaborative problem solving in promoting students’ critical thinking: A meta-analysis based on empirical literature</b:Title>
    <b:JournalName>Humanities and Social Sciences Communications</b:JournalName>
    <b:Year>2023</b:Year>
    <b:Volume>10</b:Volume>
    <b:Issue>1</b:Issue>
    <b:RefOrder>3</b:RefOrder>
  </b:Source>
  <b:Source>
    <b:Tag>AMA</b:Tag>
    <b:SourceType>JournalArticle</b:SourceType>
    <b:Guid>{4510B3A6-FFEA-440F-A32A-CCEE261A51FB}</b:Guid>
    <b:Author>
      <b:Author>
        <b:NameList>
          <b:Person>
            <b:Last>Agina</b:Last>
            <b:First>A.</b:First>
            <b:Middle>M.</b:Middle>
          </b:Person>
        </b:NameList>
      </b:Author>
    </b:Author>
    <b:Title>Towards understanding self-organisation: How self-regulation contributes to self-organisation?</b:Title>
    <b:JournalName>International Journal of Continuing Engineering Education and Life Long Learning</b:JournalName>
    <b:Pages>2013</b:Pages>
    <b:Volume>18</b:Volume>
    <b:Issue>3</b:Issue>
    <b:RefOrder>4</b:RefOrder>
  </b:Source>
  <b:Source>
    <b:Tag>AJR21</b:Tag>
    <b:SourceType>BookSection</b:SourceType>
    <b:Guid>{447DDD92-5B08-4CB4-A223-D9A2937E7EEB}</b:Guid>
    <b:Author>
      <b:Author>
        <b:NameList>
          <b:Person>
            <b:Last>A. J. Rohm</b:Last>
            <b:First>M.</b:First>
            <b:Middle>Stefl, and N. Ward</b:Middle>
          </b:Person>
        </b:NameList>
      </b:Author>
    </b:Author>
    <b:Title>Future proof and real-world ready: The role of live project-based learning in students’ skill development</b:Title>
    <b:JournalName>Journal of Marketing Education</b:JournalName>
    <b:Year>2021</b:Year>
    <b:Pages>204-215</b:Pages>
    <b:Volume>43</b:Volume>
    <b:Issue>2</b:Issue>
    <b:BookTitle>Journal of Marketing Education</b:BookTitle>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6C0405-2EC3-4C4A-BB9F-E2DC88248A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823</Words>
  <Characters>4694</Characters>
  <Application>Microsoft Office Word</Application>
  <DocSecurity>4</DocSecurity>
  <Lines>39</Lines>
  <Paragraphs>11</Paragraphs>
  <ScaleCrop>false</ScaleCrop>
  <Company>London campus</Company>
  <LinksUpToDate>false</LinksUpToDate>
  <CharactersWithSpaces>5506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Alfred Sesay (1913508)</dc:creator>
  <cp:keywords/>
  <dc:description/>
  <cp:lastModifiedBy>Alfred Sesay (1913508)</cp:lastModifiedBy>
  <cp:revision>8</cp:revision>
  <dcterms:created xsi:type="dcterms:W3CDTF">2026-02-16T17:04:00Z</dcterms:created>
  <dcterms:modified xsi:type="dcterms:W3CDTF">2026-03-23T13:23:00Z</dcterms:modified>
</cp:coreProperties>
</file>