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B1DDEE" w14:textId="1F2F70CC" w:rsidR="00366673" w:rsidRDefault="00366673" w:rsidP="00F35C32">
      <w:pPr>
        <w:pStyle w:val="Heading1"/>
        <w:keepNext w:val="0"/>
        <w:keepLines w:val="0"/>
        <w:spacing w:before="480" w:line="360" w:lineRule="auto"/>
        <w:rPr>
          <w:rFonts w:cs="Times New Roman"/>
          <w:b w:val="0"/>
          <w:sz w:val="32"/>
          <w:szCs w:val="32"/>
        </w:rPr>
      </w:pPr>
    </w:p>
    <w:p w14:paraId="7A06FEDF" w14:textId="796CBD20" w:rsidR="00F35C32" w:rsidRDefault="00F35C32" w:rsidP="00F35C32">
      <w:pPr>
        <w:pStyle w:val="Normal1"/>
      </w:pPr>
    </w:p>
    <w:p w14:paraId="5BA0683D" w14:textId="77777777" w:rsidR="00F35C32" w:rsidRPr="00F35C32" w:rsidRDefault="00F35C32" w:rsidP="00F35C32">
      <w:pPr>
        <w:pStyle w:val="Normal1"/>
      </w:pPr>
    </w:p>
    <w:p w14:paraId="049BC8BC" w14:textId="77777777" w:rsidR="00366673" w:rsidRPr="00EB0FF5" w:rsidRDefault="00366673" w:rsidP="00DD4C91">
      <w:pPr>
        <w:pStyle w:val="Normal1"/>
        <w:spacing w:line="360" w:lineRule="auto"/>
        <w:jc w:val="both"/>
        <w:rPr>
          <w:rFonts w:ascii="Times New Roman" w:hAnsi="Times New Roman" w:cs="Times New Roman"/>
          <w:b/>
          <w:sz w:val="24"/>
          <w:szCs w:val="24"/>
        </w:rPr>
      </w:pPr>
    </w:p>
    <w:p w14:paraId="2D0A2D91" w14:textId="77777777" w:rsidR="00F35C32" w:rsidRDefault="00F35C32" w:rsidP="00F35C32">
      <w:pPr>
        <w:rPr>
          <w:rFonts w:ascii="Times New Roman" w:eastAsia="Times New Roman" w:hAnsi="Times New Roman" w:cs="Times New Roman"/>
          <w:b/>
          <w:sz w:val="40"/>
          <w:szCs w:val="40"/>
          <w:lang w:val="en-GB"/>
        </w:rPr>
      </w:pPr>
    </w:p>
    <w:p w14:paraId="186A7BCC" w14:textId="77777777" w:rsidR="00F35C32" w:rsidRDefault="00F35C32" w:rsidP="00F35C32">
      <w:pP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 xml:space="preserve">Student name: Madalina-Elena </w:t>
      </w:r>
      <w:proofErr w:type="spellStart"/>
      <w:r>
        <w:rPr>
          <w:rFonts w:ascii="Times New Roman" w:eastAsia="Times New Roman" w:hAnsi="Times New Roman" w:cs="Times New Roman"/>
          <w:b/>
          <w:sz w:val="40"/>
          <w:szCs w:val="40"/>
          <w:lang w:val="en-GB"/>
        </w:rPr>
        <w:t>Adavidoaie</w:t>
      </w:r>
      <w:proofErr w:type="spellEnd"/>
      <w:r>
        <w:rPr>
          <w:rFonts w:ascii="Times New Roman" w:eastAsia="Times New Roman" w:hAnsi="Times New Roman" w:cs="Times New Roman"/>
          <w:b/>
          <w:sz w:val="40"/>
          <w:szCs w:val="40"/>
          <w:lang w:val="en-GB"/>
        </w:rPr>
        <w:t xml:space="preserve">   </w:t>
      </w:r>
    </w:p>
    <w:p w14:paraId="2B4E2D43" w14:textId="481C0B97" w:rsidR="00F35C32" w:rsidRDefault="00F35C32" w:rsidP="00F35C32">
      <w:pP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Student number: 1806712</w:t>
      </w:r>
    </w:p>
    <w:p w14:paraId="712B317D" w14:textId="4C05155B" w:rsidR="00F35C32" w:rsidRDefault="00F35C32" w:rsidP="00F35C32">
      <w:pPr>
        <w:rPr>
          <w:rFonts w:ascii="Times New Roman" w:hAnsi="Times New Roman" w:cs="Times New Roman"/>
          <w:b/>
          <w:color w:val="000000"/>
          <w:sz w:val="32"/>
          <w:szCs w:val="32"/>
          <w:shd w:val="clear" w:color="auto" w:fill="FFFFFF"/>
        </w:rPr>
      </w:pPr>
      <w:r>
        <w:rPr>
          <w:rFonts w:ascii="Times New Roman" w:eastAsia="Times New Roman" w:hAnsi="Times New Roman" w:cs="Times New Roman"/>
          <w:b/>
          <w:sz w:val="40"/>
          <w:szCs w:val="40"/>
          <w:lang w:val="en-GB"/>
        </w:rPr>
        <w:t xml:space="preserve">Course title: </w:t>
      </w:r>
      <w:r w:rsidRPr="00102A0D">
        <w:rPr>
          <w:rFonts w:ascii="Times New Roman" w:hAnsi="Times New Roman" w:cs="Times New Roman"/>
          <w:b/>
          <w:color w:val="000000"/>
          <w:sz w:val="40"/>
          <w:szCs w:val="40"/>
          <w:shd w:val="clear" w:color="auto" w:fill="FFFFFF"/>
        </w:rPr>
        <w:t>Management</w:t>
      </w:r>
      <w:r w:rsidRPr="00401892">
        <w:rPr>
          <w:rFonts w:ascii="Times New Roman" w:hAnsi="Times New Roman" w:cs="Times New Roman"/>
          <w:b/>
          <w:color w:val="000000"/>
          <w:sz w:val="32"/>
          <w:szCs w:val="32"/>
          <w:shd w:val="clear" w:color="auto" w:fill="FFFFFF"/>
        </w:rPr>
        <w:t xml:space="preserve"> </w:t>
      </w:r>
      <w:r>
        <w:rPr>
          <w:rFonts w:ascii="Times New Roman" w:hAnsi="Times New Roman" w:cs="Times New Roman"/>
          <w:b/>
          <w:color w:val="000000"/>
          <w:sz w:val="40"/>
          <w:szCs w:val="40"/>
          <w:shd w:val="clear" w:color="auto" w:fill="FFFFFF"/>
        </w:rPr>
        <w:t>Accounting</w:t>
      </w:r>
    </w:p>
    <w:p w14:paraId="2116738F" w14:textId="7C67613A" w:rsidR="00F35C32" w:rsidRDefault="00F35C32" w:rsidP="00F35C32">
      <w:pP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Code</w:t>
      </w:r>
      <w:r>
        <w:rPr>
          <w:rFonts w:ascii="Times New Roman" w:eastAsia="Times New Roman" w:hAnsi="Times New Roman" w:cs="Times New Roman"/>
          <w:b/>
          <w:sz w:val="36"/>
          <w:szCs w:val="36"/>
          <w:lang w:val="en-GB"/>
        </w:rPr>
        <w:t xml:space="preserve"> </w:t>
      </w:r>
      <w:r>
        <w:rPr>
          <w:rFonts w:ascii="Times New Roman" w:eastAsia="Times New Roman" w:hAnsi="Times New Roman" w:cs="Times New Roman"/>
          <w:b/>
          <w:sz w:val="40"/>
          <w:szCs w:val="40"/>
          <w:lang w:val="en-GB"/>
        </w:rPr>
        <w:t>of</w:t>
      </w:r>
      <w:r>
        <w:rPr>
          <w:rFonts w:ascii="Times New Roman" w:eastAsia="Times New Roman" w:hAnsi="Times New Roman" w:cs="Times New Roman"/>
          <w:b/>
          <w:sz w:val="36"/>
          <w:szCs w:val="36"/>
          <w:lang w:val="en-GB"/>
        </w:rPr>
        <w:t xml:space="preserve"> </w:t>
      </w:r>
      <w:r>
        <w:rPr>
          <w:rFonts w:ascii="Times New Roman" w:eastAsia="Times New Roman" w:hAnsi="Times New Roman" w:cs="Times New Roman"/>
          <w:b/>
          <w:sz w:val="40"/>
          <w:szCs w:val="40"/>
          <w:lang w:val="en-GB"/>
        </w:rPr>
        <w:t>the course: LCBB5002</w:t>
      </w:r>
    </w:p>
    <w:p w14:paraId="755C0532" w14:textId="4805EF91" w:rsidR="00F35C32" w:rsidRDefault="00F35C32" w:rsidP="00F35C32">
      <w:pPr>
        <w:pStyle w:val="Normal1"/>
        <w:spacing w:line="360" w:lineRule="auto"/>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 xml:space="preserve">Lecturer name: Isaiah </w:t>
      </w:r>
      <w:proofErr w:type="spellStart"/>
      <w:r>
        <w:rPr>
          <w:rFonts w:ascii="Times New Roman" w:eastAsia="Times New Roman" w:hAnsi="Times New Roman" w:cs="Times New Roman"/>
          <w:b/>
          <w:sz w:val="40"/>
          <w:szCs w:val="40"/>
          <w:lang w:val="en-GB"/>
        </w:rPr>
        <w:t>Oino</w:t>
      </w:r>
      <w:proofErr w:type="spellEnd"/>
    </w:p>
    <w:p w14:paraId="06ED940E" w14:textId="4181FBC2" w:rsidR="00B70512" w:rsidRPr="00EB0FF5" w:rsidRDefault="00B70512">
      <w:pPr>
        <w:rPr>
          <w:rFonts w:ascii="Times New Roman" w:hAnsi="Times New Roman" w:cs="Times New Roman"/>
          <w:b/>
          <w:sz w:val="24"/>
          <w:szCs w:val="24"/>
        </w:rPr>
      </w:pPr>
      <w:bookmarkStart w:id="0" w:name="_5r318abh9zc4" w:colFirst="0" w:colLast="0"/>
      <w:bookmarkEnd w:id="0"/>
      <w:r w:rsidRPr="00EB0FF5">
        <w:rPr>
          <w:rFonts w:ascii="Times New Roman" w:hAnsi="Times New Roman" w:cs="Times New Roman"/>
          <w:b/>
          <w:sz w:val="24"/>
          <w:szCs w:val="24"/>
        </w:rPr>
        <w:br w:type="page"/>
      </w:r>
    </w:p>
    <w:sdt>
      <w:sdtPr>
        <w:rPr>
          <w:rFonts w:ascii="Arial" w:eastAsia="Arial" w:hAnsi="Arial" w:cs="Arial"/>
          <w:b w:val="0"/>
          <w:bCs w:val="0"/>
          <w:color w:val="auto"/>
          <w:sz w:val="22"/>
          <w:szCs w:val="22"/>
        </w:rPr>
        <w:id w:val="12211261"/>
        <w:docPartObj>
          <w:docPartGallery w:val="Table of Contents"/>
          <w:docPartUnique/>
        </w:docPartObj>
      </w:sdtPr>
      <w:sdtEndPr/>
      <w:sdtContent>
        <w:p w14:paraId="63559FFF" w14:textId="77777777" w:rsidR="00F63C03" w:rsidRDefault="00F63C03" w:rsidP="003C598C">
          <w:pPr>
            <w:pStyle w:val="TOCHeading"/>
            <w:jc w:val="center"/>
          </w:pPr>
          <w:r w:rsidRPr="003C598C">
            <w:rPr>
              <w:rFonts w:ascii="Times New Roman" w:hAnsi="Times New Roman" w:cs="Times New Roman"/>
              <w:color w:val="auto"/>
            </w:rPr>
            <w:t>Table of Contents</w:t>
          </w:r>
        </w:p>
        <w:p w14:paraId="66E7DB57" w14:textId="5F288808" w:rsidR="00260FE9" w:rsidRPr="00260FE9" w:rsidRDefault="00AC72FC" w:rsidP="00260FE9">
          <w:pPr>
            <w:pStyle w:val="TOC1"/>
            <w:tabs>
              <w:tab w:val="right" w:leader="dot" w:pos="9350"/>
            </w:tabs>
            <w:spacing w:line="360" w:lineRule="auto"/>
            <w:jc w:val="both"/>
            <w:rPr>
              <w:rFonts w:ascii="Times New Roman" w:eastAsiaTheme="minorEastAsia" w:hAnsi="Times New Roman" w:cs="Times New Roman"/>
              <w:noProof/>
              <w:sz w:val="24"/>
              <w:szCs w:val="24"/>
            </w:rPr>
          </w:pPr>
          <w:r w:rsidRPr="003C598C">
            <w:rPr>
              <w:rFonts w:ascii="Times New Roman" w:hAnsi="Times New Roman" w:cs="Times New Roman"/>
              <w:sz w:val="24"/>
              <w:szCs w:val="24"/>
            </w:rPr>
            <w:fldChar w:fldCharType="begin"/>
          </w:r>
          <w:r w:rsidR="00F63C03" w:rsidRPr="003C598C">
            <w:rPr>
              <w:rFonts w:ascii="Times New Roman" w:hAnsi="Times New Roman" w:cs="Times New Roman"/>
              <w:sz w:val="24"/>
              <w:szCs w:val="24"/>
            </w:rPr>
            <w:instrText xml:space="preserve"> TOC \o "1-3" \h \z \u </w:instrText>
          </w:r>
          <w:r w:rsidRPr="003C598C">
            <w:rPr>
              <w:rFonts w:ascii="Times New Roman" w:hAnsi="Times New Roman" w:cs="Times New Roman"/>
              <w:sz w:val="24"/>
              <w:szCs w:val="24"/>
            </w:rPr>
            <w:fldChar w:fldCharType="separate"/>
          </w:r>
          <w:hyperlink w:anchor="_Toc27223622" w:history="1">
            <w:r w:rsidR="00260FE9" w:rsidRPr="00260FE9">
              <w:rPr>
                <w:rStyle w:val="Hyperlink"/>
                <w:rFonts w:ascii="Times New Roman" w:hAnsi="Times New Roman" w:cs="Times New Roman"/>
                <w:noProof/>
                <w:sz w:val="24"/>
                <w:szCs w:val="24"/>
              </w:rPr>
              <w:t>Introduction</w:t>
            </w:r>
            <w:r w:rsidR="00260FE9" w:rsidRPr="00260FE9">
              <w:rPr>
                <w:rFonts w:ascii="Times New Roman" w:hAnsi="Times New Roman" w:cs="Times New Roman"/>
                <w:noProof/>
                <w:webHidden/>
                <w:sz w:val="24"/>
                <w:szCs w:val="24"/>
              </w:rPr>
              <w:tab/>
            </w:r>
            <w:r w:rsidR="00AF40E2">
              <w:rPr>
                <w:rFonts w:ascii="Times New Roman" w:hAnsi="Times New Roman" w:cs="Times New Roman"/>
                <w:noProof/>
                <w:webHidden/>
                <w:sz w:val="24"/>
                <w:szCs w:val="24"/>
              </w:rPr>
              <w:t>3</w:t>
            </w:r>
          </w:hyperlink>
        </w:p>
        <w:p w14:paraId="67D69369" w14:textId="242C082F" w:rsidR="00260FE9" w:rsidRPr="00260FE9" w:rsidRDefault="00350B70" w:rsidP="00260FE9">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7223623" w:history="1">
            <w:r w:rsidR="00260FE9" w:rsidRPr="00260FE9">
              <w:rPr>
                <w:rStyle w:val="Hyperlink"/>
                <w:rFonts w:ascii="Times New Roman" w:hAnsi="Times New Roman" w:cs="Times New Roman"/>
                <w:noProof/>
                <w:sz w:val="24"/>
                <w:szCs w:val="24"/>
              </w:rPr>
              <w:t>1. Evaluating informational requirements of management</w:t>
            </w:r>
            <w:r w:rsidR="00260FE9" w:rsidRPr="00260FE9">
              <w:rPr>
                <w:rFonts w:ascii="Times New Roman" w:hAnsi="Times New Roman" w:cs="Times New Roman"/>
                <w:noProof/>
                <w:webHidden/>
                <w:sz w:val="24"/>
                <w:szCs w:val="24"/>
              </w:rPr>
              <w:tab/>
            </w:r>
            <w:r w:rsidR="00AF40E2">
              <w:rPr>
                <w:rFonts w:ascii="Times New Roman" w:hAnsi="Times New Roman" w:cs="Times New Roman"/>
                <w:noProof/>
                <w:webHidden/>
                <w:sz w:val="24"/>
                <w:szCs w:val="24"/>
              </w:rPr>
              <w:t>3</w:t>
            </w:r>
          </w:hyperlink>
        </w:p>
        <w:p w14:paraId="2DE2182F" w14:textId="679DFE5D" w:rsidR="00260FE9" w:rsidRPr="00260FE9" w:rsidRDefault="00350B70" w:rsidP="00260FE9">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7223624" w:history="1">
            <w:r w:rsidR="00260FE9" w:rsidRPr="00260FE9">
              <w:rPr>
                <w:rStyle w:val="Hyperlink"/>
                <w:rFonts w:ascii="Times New Roman" w:hAnsi="Times New Roman" w:cs="Times New Roman"/>
                <w:noProof/>
                <w:sz w:val="24"/>
                <w:szCs w:val="24"/>
              </w:rPr>
              <w:t>2. Appropriate techniques and methods for cost management</w:t>
            </w:r>
            <w:r w:rsidR="00260FE9" w:rsidRPr="00260FE9">
              <w:rPr>
                <w:rFonts w:ascii="Times New Roman" w:hAnsi="Times New Roman" w:cs="Times New Roman"/>
                <w:noProof/>
                <w:webHidden/>
                <w:sz w:val="24"/>
                <w:szCs w:val="24"/>
              </w:rPr>
              <w:tab/>
            </w:r>
            <w:r w:rsidR="00AF40E2">
              <w:rPr>
                <w:rFonts w:ascii="Times New Roman" w:hAnsi="Times New Roman" w:cs="Times New Roman"/>
                <w:noProof/>
                <w:webHidden/>
                <w:sz w:val="24"/>
                <w:szCs w:val="24"/>
              </w:rPr>
              <w:t>4</w:t>
            </w:r>
          </w:hyperlink>
        </w:p>
        <w:p w14:paraId="55C69246" w14:textId="70031663" w:rsidR="00260FE9" w:rsidRPr="00260FE9" w:rsidRDefault="00350B70" w:rsidP="00260FE9">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7223625" w:history="1">
            <w:r w:rsidR="00260FE9" w:rsidRPr="00260FE9">
              <w:rPr>
                <w:rStyle w:val="Hyperlink"/>
                <w:rFonts w:ascii="Times New Roman" w:hAnsi="Times New Roman" w:cs="Times New Roman"/>
                <w:noProof/>
                <w:sz w:val="24"/>
                <w:szCs w:val="24"/>
              </w:rPr>
              <w:t>3. Ability to produce master and functional budget</w:t>
            </w:r>
            <w:r w:rsidR="00260FE9" w:rsidRPr="00260FE9">
              <w:rPr>
                <w:rFonts w:ascii="Times New Roman" w:hAnsi="Times New Roman" w:cs="Times New Roman"/>
                <w:noProof/>
                <w:webHidden/>
                <w:sz w:val="24"/>
                <w:szCs w:val="24"/>
              </w:rPr>
              <w:tab/>
            </w:r>
            <w:r w:rsidR="00AF40E2">
              <w:rPr>
                <w:rFonts w:ascii="Times New Roman" w:hAnsi="Times New Roman" w:cs="Times New Roman"/>
                <w:noProof/>
                <w:webHidden/>
                <w:sz w:val="24"/>
                <w:szCs w:val="24"/>
              </w:rPr>
              <w:t>6</w:t>
            </w:r>
          </w:hyperlink>
        </w:p>
        <w:p w14:paraId="3DE6610B" w14:textId="39A6E70E" w:rsidR="00260FE9" w:rsidRPr="00260FE9" w:rsidRDefault="00350B70" w:rsidP="00260FE9">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7223626" w:history="1">
            <w:r w:rsidR="00260FE9" w:rsidRPr="00260FE9">
              <w:rPr>
                <w:rStyle w:val="Hyperlink"/>
                <w:rFonts w:ascii="Times New Roman" w:hAnsi="Times New Roman" w:cs="Times New Roman"/>
                <w:noProof/>
                <w:sz w:val="24"/>
                <w:szCs w:val="24"/>
              </w:rPr>
              <w:t>Conclusion</w:t>
            </w:r>
            <w:r w:rsidR="00260FE9" w:rsidRPr="00260FE9">
              <w:rPr>
                <w:rFonts w:ascii="Times New Roman" w:hAnsi="Times New Roman" w:cs="Times New Roman"/>
                <w:noProof/>
                <w:webHidden/>
                <w:sz w:val="24"/>
                <w:szCs w:val="24"/>
              </w:rPr>
              <w:tab/>
            </w:r>
            <w:r w:rsidR="00AF40E2">
              <w:rPr>
                <w:rFonts w:ascii="Times New Roman" w:hAnsi="Times New Roman" w:cs="Times New Roman"/>
                <w:noProof/>
                <w:webHidden/>
                <w:sz w:val="24"/>
                <w:szCs w:val="24"/>
              </w:rPr>
              <w:t>7</w:t>
            </w:r>
          </w:hyperlink>
        </w:p>
        <w:p w14:paraId="4A25C620" w14:textId="7D4BBCD4" w:rsidR="00260FE9" w:rsidRPr="00260FE9" w:rsidRDefault="00350B70" w:rsidP="00260FE9">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7223627" w:history="1">
            <w:r w:rsidR="00260FE9" w:rsidRPr="00260FE9">
              <w:rPr>
                <w:rStyle w:val="Hyperlink"/>
                <w:rFonts w:ascii="Times New Roman" w:hAnsi="Times New Roman" w:cs="Times New Roman"/>
                <w:noProof/>
                <w:sz w:val="24"/>
                <w:szCs w:val="24"/>
              </w:rPr>
              <w:t>References</w:t>
            </w:r>
            <w:r w:rsidR="00260FE9" w:rsidRPr="00260FE9">
              <w:rPr>
                <w:rFonts w:ascii="Times New Roman" w:hAnsi="Times New Roman" w:cs="Times New Roman"/>
                <w:noProof/>
                <w:webHidden/>
                <w:sz w:val="24"/>
                <w:szCs w:val="24"/>
              </w:rPr>
              <w:tab/>
            </w:r>
            <w:r w:rsidR="00AF40E2">
              <w:rPr>
                <w:rFonts w:ascii="Times New Roman" w:hAnsi="Times New Roman" w:cs="Times New Roman"/>
                <w:noProof/>
                <w:webHidden/>
                <w:sz w:val="24"/>
                <w:szCs w:val="24"/>
              </w:rPr>
              <w:t>8</w:t>
            </w:r>
          </w:hyperlink>
        </w:p>
        <w:p w14:paraId="262E9F61" w14:textId="1DFA76B9" w:rsidR="00260FE9" w:rsidRPr="00260FE9" w:rsidRDefault="00350B70" w:rsidP="00260FE9">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7223628" w:history="1">
            <w:r w:rsidR="00260FE9" w:rsidRPr="00260FE9">
              <w:rPr>
                <w:rStyle w:val="Hyperlink"/>
                <w:rFonts w:ascii="Times New Roman" w:hAnsi="Times New Roman" w:cs="Times New Roman"/>
                <w:noProof/>
                <w:sz w:val="24"/>
                <w:szCs w:val="24"/>
              </w:rPr>
              <w:t>Appendices</w:t>
            </w:r>
            <w:r w:rsidR="00260FE9" w:rsidRPr="00260FE9">
              <w:rPr>
                <w:rFonts w:ascii="Times New Roman" w:hAnsi="Times New Roman" w:cs="Times New Roman"/>
                <w:noProof/>
                <w:webHidden/>
                <w:sz w:val="24"/>
                <w:szCs w:val="24"/>
              </w:rPr>
              <w:tab/>
            </w:r>
            <w:r w:rsidR="00AF40E2">
              <w:rPr>
                <w:rFonts w:ascii="Times New Roman" w:hAnsi="Times New Roman" w:cs="Times New Roman"/>
                <w:noProof/>
                <w:webHidden/>
                <w:sz w:val="24"/>
                <w:szCs w:val="24"/>
              </w:rPr>
              <w:t>11</w:t>
            </w:r>
          </w:hyperlink>
        </w:p>
        <w:p w14:paraId="65A51956" w14:textId="77777777" w:rsidR="00F63C03" w:rsidRDefault="00AC72FC" w:rsidP="003C598C">
          <w:pPr>
            <w:spacing w:line="360" w:lineRule="auto"/>
            <w:jc w:val="both"/>
          </w:pPr>
          <w:r w:rsidRPr="003C598C">
            <w:rPr>
              <w:rFonts w:ascii="Times New Roman" w:hAnsi="Times New Roman" w:cs="Times New Roman"/>
              <w:sz w:val="24"/>
              <w:szCs w:val="24"/>
            </w:rPr>
            <w:fldChar w:fldCharType="end"/>
          </w:r>
        </w:p>
      </w:sdtContent>
    </w:sdt>
    <w:p w14:paraId="09C9F4ED" w14:textId="77777777" w:rsidR="00F63C03" w:rsidRDefault="00F63C03" w:rsidP="0081206C">
      <w:pPr>
        <w:pStyle w:val="Heading1"/>
        <w:rPr>
          <w:szCs w:val="22"/>
        </w:rPr>
      </w:pPr>
    </w:p>
    <w:p w14:paraId="23C5E52B" w14:textId="77777777" w:rsidR="00F63C03" w:rsidRDefault="00F63C03">
      <w:pPr>
        <w:rPr>
          <w:rFonts w:ascii="Times New Roman" w:hAnsi="Times New Roman"/>
          <w:b/>
          <w:sz w:val="28"/>
        </w:rPr>
      </w:pPr>
      <w:r>
        <w:br w:type="page"/>
      </w:r>
    </w:p>
    <w:p w14:paraId="79F55784" w14:textId="77777777" w:rsidR="00366673" w:rsidRPr="00EB0FF5" w:rsidRDefault="00E17363" w:rsidP="0081206C">
      <w:pPr>
        <w:pStyle w:val="Heading1"/>
        <w:rPr>
          <w:b w:val="0"/>
        </w:rPr>
      </w:pPr>
      <w:bookmarkStart w:id="1" w:name="_Toc27223622"/>
      <w:r w:rsidRPr="00EB0FF5">
        <w:rPr>
          <w:szCs w:val="22"/>
        </w:rPr>
        <w:lastRenderedPageBreak/>
        <w:t>Introduction</w:t>
      </w:r>
      <w:bookmarkEnd w:id="1"/>
    </w:p>
    <w:p w14:paraId="542B6C4C" w14:textId="38828745" w:rsidR="00366673" w:rsidRPr="00EB0FF5" w:rsidRDefault="00E17363" w:rsidP="00DD4C91">
      <w:pPr>
        <w:pStyle w:val="Normal1"/>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 xml:space="preserve">This report will focus on the cost management of a company. There are different kinds of business information needs to be taken into account by the management of that company. All </w:t>
      </w:r>
      <w:r w:rsidR="00A041C2" w:rsidRPr="00EB0FF5">
        <w:rPr>
          <w:rFonts w:ascii="Times New Roman" w:hAnsi="Times New Roman" w:cs="Times New Roman"/>
          <w:sz w:val="24"/>
          <w:szCs w:val="24"/>
        </w:rPr>
        <w:t>that information</w:t>
      </w:r>
      <w:r w:rsidRPr="00EB0FF5">
        <w:rPr>
          <w:rFonts w:ascii="Times New Roman" w:hAnsi="Times New Roman" w:cs="Times New Roman"/>
          <w:sz w:val="24"/>
          <w:szCs w:val="24"/>
        </w:rPr>
        <w:t xml:space="preserve"> will also be discussed in this report. In addition to financial information some required non-financial informatio</w:t>
      </w:r>
      <w:r w:rsidR="00712509">
        <w:rPr>
          <w:rFonts w:ascii="Times New Roman" w:hAnsi="Times New Roman" w:cs="Times New Roman"/>
          <w:sz w:val="24"/>
          <w:szCs w:val="24"/>
        </w:rPr>
        <w:t xml:space="preserve">n also will be discussed here. </w:t>
      </w:r>
      <w:r w:rsidRPr="00EB0FF5">
        <w:rPr>
          <w:rFonts w:ascii="Times New Roman" w:hAnsi="Times New Roman" w:cs="Times New Roman"/>
          <w:sz w:val="24"/>
          <w:szCs w:val="24"/>
        </w:rPr>
        <w:t xml:space="preserve">Different kinds of budgeting process can be seen in the cost accounting. Out of these processes of budgeting, balanced scorecard and </w:t>
      </w:r>
      <w:r w:rsidR="00A041C2" w:rsidRPr="00EB0FF5">
        <w:rPr>
          <w:rFonts w:ascii="Times New Roman" w:hAnsi="Times New Roman" w:cs="Times New Roman"/>
          <w:sz w:val="24"/>
          <w:szCs w:val="24"/>
        </w:rPr>
        <w:t>activity-based</w:t>
      </w:r>
      <w:r w:rsidRPr="00EB0FF5">
        <w:rPr>
          <w:rFonts w:ascii="Times New Roman" w:hAnsi="Times New Roman" w:cs="Times New Roman"/>
          <w:sz w:val="24"/>
          <w:szCs w:val="24"/>
        </w:rPr>
        <w:t xml:space="preserve"> budgeting will be a significant part of this report. Apart from that requirements of preparing master budget and functional budget will be explained properly.</w:t>
      </w:r>
    </w:p>
    <w:p w14:paraId="20E67781" w14:textId="77777777" w:rsidR="00366673" w:rsidRPr="00EB0FF5" w:rsidRDefault="00E17363" w:rsidP="0081206C">
      <w:pPr>
        <w:pStyle w:val="Heading1"/>
      </w:pPr>
      <w:bookmarkStart w:id="2" w:name="_Toc27223623"/>
      <w:r w:rsidRPr="00EB0FF5">
        <w:t>1. Evaluating informational requirements of management</w:t>
      </w:r>
      <w:bookmarkEnd w:id="2"/>
    </w:p>
    <w:p w14:paraId="448345D0" w14:textId="52886897" w:rsidR="00366673" w:rsidRPr="00EB0FF5" w:rsidRDefault="00E17363" w:rsidP="00DD4C91">
      <w:pPr>
        <w:pStyle w:val="Normal1"/>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Both financial and non-financial information are required to be considered at the time of preparing future budget for the company (</w:t>
      </w:r>
      <w:r w:rsidRPr="00EB0FF5">
        <w:rPr>
          <w:rFonts w:ascii="Times New Roman" w:hAnsi="Times New Roman" w:cs="Times New Roman"/>
          <w:sz w:val="24"/>
          <w:szCs w:val="24"/>
          <w:highlight w:val="white"/>
        </w:rPr>
        <w:t>Cooper, 2017</w:t>
      </w:r>
      <w:r w:rsidRPr="00EB0FF5">
        <w:rPr>
          <w:rFonts w:ascii="Times New Roman" w:hAnsi="Times New Roman" w:cs="Times New Roman"/>
          <w:sz w:val="24"/>
          <w:szCs w:val="24"/>
        </w:rPr>
        <w:t>). The reason is that future financial condition of a company not only depends upon its financial activities, it also depends upon the non-financial activities. After analyzing those factors, financial management of a company will be capable of taking proper business decision. This process is also need to be considered managerial personnel dealing costing activities (</w:t>
      </w:r>
      <w:r w:rsidRPr="00EB0FF5">
        <w:rPr>
          <w:rFonts w:ascii="Times New Roman" w:hAnsi="Times New Roman" w:cs="Times New Roman"/>
          <w:sz w:val="24"/>
          <w:szCs w:val="24"/>
          <w:highlight w:val="white"/>
        </w:rPr>
        <w:t>Dale and Plunkett, 2017</w:t>
      </w:r>
      <w:r w:rsidRPr="00EB0FF5">
        <w:rPr>
          <w:rFonts w:ascii="Times New Roman" w:hAnsi="Times New Roman" w:cs="Times New Roman"/>
          <w:sz w:val="24"/>
          <w:szCs w:val="24"/>
        </w:rPr>
        <w:t xml:space="preserve">). The reason is that a successful cost budgeting will entirely depends upon the evaluation of those </w:t>
      </w:r>
      <w:r w:rsidR="00A041C2" w:rsidRPr="00EB0FF5">
        <w:rPr>
          <w:rFonts w:ascii="Times New Roman" w:hAnsi="Times New Roman" w:cs="Times New Roman"/>
          <w:sz w:val="24"/>
          <w:szCs w:val="24"/>
        </w:rPr>
        <w:t>above-mentioned</w:t>
      </w:r>
      <w:r w:rsidRPr="00EB0FF5">
        <w:rPr>
          <w:rFonts w:ascii="Times New Roman" w:hAnsi="Times New Roman" w:cs="Times New Roman"/>
          <w:sz w:val="24"/>
          <w:szCs w:val="24"/>
        </w:rPr>
        <w:t xml:space="preserve"> data. Another important </w:t>
      </w:r>
      <w:r w:rsidR="00A041C2" w:rsidRPr="00EB0FF5">
        <w:rPr>
          <w:rFonts w:ascii="Times New Roman" w:hAnsi="Times New Roman" w:cs="Times New Roman"/>
          <w:sz w:val="24"/>
          <w:szCs w:val="24"/>
        </w:rPr>
        <w:t>objective</w:t>
      </w:r>
      <w:r w:rsidRPr="00EB0FF5">
        <w:rPr>
          <w:rFonts w:ascii="Times New Roman" w:hAnsi="Times New Roman" w:cs="Times New Roman"/>
          <w:sz w:val="24"/>
          <w:szCs w:val="24"/>
        </w:rPr>
        <w:t xml:space="preserve"> of every company is top generate enough found. For the purpose of generating required fund, every business organization is highly required to make an efficient cost budget. With the help of cost budget proper utilization of available resources can be possible for every company</w:t>
      </w:r>
      <w:r w:rsidR="00510947">
        <w:rPr>
          <w:rFonts w:ascii="Times New Roman" w:hAnsi="Times New Roman" w:cs="Times New Roman"/>
          <w:sz w:val="24"/>
          <w:szCs w:val="24"/>
        </w:rPr>
        <w:t xml:space="preserve"> </w:t>
      </w:r>
      <w:r w:rsidR="00510947">
        <w:rPr>
          <w:rFonts w:ascii="Times New Roman" w:hAnsi="Times New Roman" w:cs="Times New Roman"/>
          <w:i/>
          <w:sz w:val="24"/>
          <w:szCs w:val="24"/>
        </w:rPr>
        <w:t>(Refer appendix 1)</w:t>
      </w:r>
      <w:r w:rsidRPr="00EB0FF5">
        <w:rPr>
          <w:rFonts w:ascii="Times New Roman" w:hAnsi="Times New Roman" w:cs="Times New Roman"/>
          <w:sz w:val="24"/>
          <w:szCs w:val="24"/>
        </w:rPr>
        <w:t xml:space="preserve">. </w:t>
      </w:r>
    </w:p>
    <w:p w14:paraId="7B1A0E02" w14:textId="77777777" w:rsidR="00366673" w:rsidRPr="00EB0FF5" w:rsidRDefault="00E17363" w:rsidP="00DD4C91">
      <w:pPr>
        <w:pStyle w:val="Normal1"/>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Apart from that securing the interests of their shareholders also can be regarded as another important objective of a company. For securing their interest, also profitability is also need to be increased. Hence, it can be stated that, only a successful and efficient budgeting system will be able to help the company (</w:t>
      </w:r>
      <w:r w:rsidRPr="00EB0FF5">
        <w:rPr>
          <w:rFonts w:ascii="Times New Roman" w:hAnsi="Times New Roman" w:cs="Times New Roman"/>
          <w:sz w:val="24"/>
          <w:szCs w:val="24"/>
          <w:highlight w:val="white"/>
        </w:rPr>
        <w:t xml:space="preserve">Hint and </w:t>
      </w:r>
      <w:proofErr w:type="spellStart"/>
      <w:r w:rsidRPr="00EB0FF5">
        <w:rPr>
          <w:rFonts w:ascii="Times New Roman" w:hAnsi="Times New Roman" w:cs="Times New Roman"/>
          <w:sz w:val="24"/>
          <w:szCs w:val="24"/>
          <w:highlight w:val="white"/>
        </w:rPr>
        <w:t>Şandru</w:t>
      </w:r>
      <w:proofErr w:type="spellEnd"/>
      <w:r w:rsidRPr="00EB0FF5">
        <w:rPr>
          <w:rFonts w:ascii="Times New Roman" w:hAnsi="Times New Roman" w:cs="Times New Roman"/>
          <w:sz w:val="24"/>
          <w:szCs w:val="24"/>
          <w:highlight w:val="white"/>
        </w:rPr>
        <w:t>, 2017</w:t>
      </w:r>
      <w:r w:rsidRPr="00EB0FF5">
        <w:rPr>
          <w:rFonts w:ascii="Times New Roman" w:hAnsi="Times New Roman" w:cs="Times New Roman"/>
          <w:sz w:val="24"/>
          <w:szCs w:val="24"/>
        </w:rPr>
        <w:t xml:space="preserve">). Cost reduction can be regarded as the key success factor of every business </w:t>
      </w:r>
      <w:r w:rsidR="00392B15" w:rsidRPr="00EB0FF5">
        <w:rPr>
          <w:rFonts w:ascii="Times New Roman" w:hAnsi="Times New Roman" w:cs="Times New Roman"/>
          <w:sz w:val="24"/>
          <w:szCs w:val="24"/>
        </w:rPr>
        <w:t>organization. In</w:t>
      </w:r>
      <w:r w:rsidRPr="00EB0FF5">
        <w:rPr>
          <w:rFonts w:ascii="Times New Roman" w:hAnsi="Times New Roman" w:cs="Times New Roman"/>
          <w:sz w:val="24"/>
          <w:szCs w:val="24"/>
        </w:rPr>
        <w:t xml:space="preserve"> order to reduce the c</w:t>
      </w:r>
      <w:r w:rsidR="00392B15" w:rsidRPr="00EB0FF5">
        <w:rPr>
          <w:rFonts w:ascii="Times New Roman" w:hAnsi="Times New Roman" w:cs="Times New Roman"/>
          <w:sz w:val="24"/>
          <w:szCs w:val="24"/>
        </w:rPr>
        <w:t xml:space="preserve">ost, management of the company </w:t>
      </w:r>
      <w:r w:rsidRPr="00EB0FF5">
        <w:rPr>
          <w:rFonts w:ascii="Times New Roman" w:hAnsi="Times New Roman" w:cs="Times New Roman"/>
          <w:sz w:val="24"/>
          <w:szCs w:val="24"/>
        </w:rPr>
        <w:t xml:space="preserve">is also need to take appropriate </w:t>
      </w:r>
      <w:r w:rsidR="00392B15" w:rsidRPr="00EB0FF5">
        <w:rPr>
          <w:rFonts w:ascii="Times New Roman" w:hAnsi="Times New Roman" w:cs="Times New Roman"/>
          <w:sz w:val="24"/>
          <w:szCs w:val="24"/>
        </w:rPr>
        <w:t>business decisions</w:t>
      </w:r>
      <w:r w:rsidRPr="00EB0FF5">
        <w:rPr>
          <w:rFonts w:ascii="Times New Roman" w:hAnsi="Times New Roman" w:cs="Times New Roman"/>
          <w:sz w:val="24"/>
          <w:szCs w:val="24"/>
        </w:rPr>
        <w:t>. This can only be possible through evaluating the important financial and non- financial information. Those are:</w:t>
      </w:r>
    </w:p>
    <w:p w14:paraId="31984D93" w14:textId="77777777" w:rsidR="00366673" w:rsidRPr="00EB0FF5" w:rsidRDefault="00E17363" w:rsidP="00DD4C91">
      <w:pPr>
        <w:pStyle w:val="Normal1"/>
        <w:spacing w:line="360" w:lineRule="auto"/>
        <w:jc w:val="both"/>
        <w:rPr>
          <w:rFonts w:ascii="Times New Roman" w:hAnsi="Times New Roman" w:cs="Times New Roman"/>
          <w:b/>
          <w:i/>
          <w:sz w:val="24"/>
          <w:szCs w:val="24"/>
        </w:rPr>
      </w:pPr>
      <w:r w:rsidRPr="00EB0FF5">
        <w:rPr>
          <w:rFonts w:ascii="Times New Roman" w:hAnsi="Times New Roman" w:cs="Times New Roman"/>
          <w:b/>
          <w:i/>
          <w:sz w:val="24"/>
          <w:szCs w:val="24"/>
        </w:rPr>
        <w:t>Financial information:</w:t>
      </w:r>
    </w:p>
    <w:p w14:paraId="3AE4DB24" w14:textId="4169B671" w:rsidR="00366673" w:rsidRPr="00EB0FF5" w:rsidRDefault="00E17363" w:rsidP="00DD4C91">
      <w:pPr>
        <w:pStyle w:val="Normal1"/>
        <w:numPr>
          <w:ilvl w:val="0"/>
          <w:numId w:val="4"/>
        </w:numPr>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 xml:space="preserve">There are different kinds of costs are available in every company. For that </w:t>
      </w:r>
      <w:r w:rsidR="00A041C2" w:rsidRPr="00EB0FF5">
        <w:rPr>
          <w:rFonts w:ascii="Times New Roman" w:hAnsi="Times New Roman" w:cs="Times New Roman"/>
          <w:sz w:val="24"/>
          <w:szCs w:val="24"/>
        </w:rPr>
        <w:t>reason,</w:t>
      </w:r>
      <w:r w:rsidRPr="00EB0FF5">
        <w:rPr>
          <w:rFonts w:ascii="Times New Roman" w:hAnsi="Times New Roman" w:cs="Times New Roman"/>
          <w:sz w:val="24"/>
          <w:szCs w:val="24"/>
        </w:rPr>
        <w:t xml:space="preserve"> cost accounting theory has divided all those costs in some heads (</w:t>
      </w:r>
      <w:proofErr w:type="spellStart"/>
      <w:r w:rsidRPr="00EB0FF5">
        <w:rPr>
          <w:rFonts w:ascii="Times New Roman" w:hAnsi="Times New Roman" w:cs="Times New Roman"/>
          <w:sz w:val="24"/>
          <w:szCs w:val="24"/>
          <w:highlight w:val="white"/>
        </w:rPr>
        <w:t>Baral</w:t>
      </w:r>
      <w:proofErr w:type="spellEnd"/>
      <w:r w:rsidRPr="00EB0FF5">
        <w:rPr>
          <w:rFonts w:ascii="Times New Roman" w:hAnsi="Times New Roman" w:cs="Times New Roman"/>
          <w:sz w:val="24"/>
          <w:szCs w:val="24"/>
          <w:highlight w:val="white"/>
        </w:rPr>
        <w:t>, 2016</w:t>
      </w:r>
      <w:r w:rsidRPr="00EB0FF5">
        <w:rPr>
          <w:rFonts w:ascii="Times New Roman" w:hAnsi="Times New Roman" w:cs="Times New Roman"/>
          <w:sz w:val="24"/>
          <w:szCs w:val="24"/>
        </w:rPr>
        <w:t xml:space="preserve">). Variable costs, </w:t>
      </w:r>
      <w:r w:rsidRPr="00EB0FF5">
        <w:rPr>
          <w:rFonts w:ascii="Times New Roman" w:hAnsi="Times New Roman" w:cs="Times New Roman"/>
          <w:sz w:val="24"/>
          <w:szCs w:val="24"/>
        </w:rPr>
        <w:lastRenderedPageBreak/>
        <w:t xml:space="preserve">semi variable cost, fixed cost and mixed cost. </w:t>
      </w:r>
      <w:r w:rsidR="00A041C2" w:rsidRPr="00EB0FF5">
        <w:rPr>
          <w:rFonts w:ascii="Times New Roman" w:hAnsi="Times New Roman" w:cs="Times New Roman"/>
          <w:sz w:val="24"/>
          <w:szCs w:val="24"/>
        </w:rPr>
        <w:t>Thus,</w:t>
      </w:r>
      <w:r w:rsidRPr="00EB0FF5">
        <w:rPr>
          <w:rFonts w:ascii="Times New Roman" w:hAnsi="Times New Roman" w:cs="Times New Roman"/>
          <w:sz w:val="24"/>
          <w:szCs w:val="24"/>
        </w:rPr>
        <w:t xml:space="preserve"> </w:t>
      </w:r>
      <w:r w:rsidR="00392B15" w:rsidRPr="00EB0FF5">
        <w:rPr>
          <w:rFonts w:ascii="Times New Roman" w:hAnsi="Times New Roman" w:cs="Times New Roman"/>
          <w:sz w:val="24"/>
          <w:szCs w:val="24"/>
        </w:rPr>
        <w:t>a cost accountant is</w:t>
      </w:r>
      <w:r w:rsidRPr="00EB0FF5">
        <w:rPr>
          <w:rFonts w:ascii="Times New Roman" w:hAnsi="Times New Roman" w:cs="Times New Roman"/>
          <w:sz w:val="24"/>
          <w:szCs w:val="24"/>
        </w:rPr>
        <w:t xml:space="preserve"> </w:t>
      </w:r>
      <w:r w:rsidR="00392B15" w:rsidRPr="00EB0FF5">
        <w:rPr>
          <w:rFonts w:ascii="Times New Roman" w:hAnsi="Times New Roman" w:cs="Times New Roman"/>
          <w:sz w:val="24"/>
          <w:szCs w:val="24"/>
        </w:rPr>
        <w:t>needed</w:t>
      </w:r>
      <w:r w:rsidRPr="00EB0FF5">
        <w:rPr>
          <w:rFonts w:ascii="Times New Roman" w:hAnsi="Times New Roman" w:cs="Times New Roman"/>
          <w:sz w:val="24"/>
          <w:szCs w:val="24"/>
        </w:rPr>
        <w:t xml:space="preserve"> to consider all these types of costs at the time of preparing the budget.</w:t>
      </w:r>
    </w:p>
    <w:p w14:paraId="78B7CCA4" w14:textId="0DA67B4E" w:rsidR="00366673" w:rsidRPr="00EB0FF5" w:rsidRDefault="00E17363" w:rsidP="00DD4C91">
      <w:pPr>
        <w:pStyle w:val="Normal1"/>
        <w:numPr>
          <w:ilvl w:val="0"/>
          <w:numId w:val="4"/>
        </w:numPr>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Costs of the entire production process for the current year and the previous year helps in estimating the future costs. Estimating future costs will be taken as the main objective of preparation of budget (</w:t>
      </w:r>
      <w:r w:rsidRPr="00EB0FF5">
        <w:rPr>
          <w:rFonts w:ascii="Times New Roman" w:hAnsi="Times New Roman" w:cs="Times New Roman"/>
          <w:sz w:val="24"/>
          <w:szCs w:val="24"/>
          <w:highlight w:val="white"/>
        </w:rPr>
        <w:t>German and Thompson, 2016</w:t>
      </w:r>
      <w:r w:rsidRPr="00EB0FF5">
        <w:rPr>
          <w:rFonts w:ascii="Times New Roman" w:hAnsi="Times New Roman" w:cs="Times New Roman"/>
          <w:sz w:val="24"/>
          <w:szCs w:val="24"/>
        </w:rPr>
        <w:t xml:space="preserve">). </w:t>
      </w:r>
      <w:r w:rsidR="00A041C2" w:rsidRPr="00EB0FF5">
        <w:rPr>
          <w:rFonts w:ascii="Times New Roman" w:hAnsi="Times New Roman" w:cs="Times New Roman"/>
          <w:sz w:val="24"/>
          <w:szCs w:val="24"/>
        </w:rPr>
        <w:t>Thus,</w:t>
      </w:r>
      <w:r w:rsidRPr="00EB0FF5">
        <w:rPr>
          <w:rFonts w:ascii="Times New Roman" w:hAnsi="Times New Roman" w:cs="Times New Roman"/>
          <w:sz w:val="24"/>
          <w:szCs w:val="24"/>
        </w:rPr>
        <w:t xml:space="preserve"> all the previous year costing data are also need to be evaluated by cost accountant. </w:t>
      </w:r>
    </w:p>
    <w:p w14:paraId="3E32A43E" w14:textId="77777777" w:rsidR="00366673" w:rsidRPr="00EB0FF5" w:rsidRDefault="00E17363" w:rsidP="00DD4C91">
      <w:pPr>
        <w:pStyle w:val="Normal1"/>
        <w:numPr>
          <w:ilvl w:val="0"/>
          <w:numId w:val="4"/>
        </w:numPr>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 xml:space="preserve">Apart from that previous year profit and loss will also be </w:t>
      </w:r>
      <w:r w:rsidR="00392B15" w:rsidRPr="00EB0FF5">
        <w:rPr>
          <w:rFonts w:ascii="Times New Roman" w:hAnsi="Times New Roman" w:cs="Times New Roman"/>
          <w:sz w:val="24"/>
          <w:szCs w:val="24"/>
        </w:rPr>
        <w:t>significant</w:t>
      </w:r>
      <w:r w:rsidRPr="00EB0FF5">
        <w:rPr>
          <w:rFonts w:ascii="Times New Roman" w:hAnsi="Times New Roman" w:cs="Times New Roman"/>
          <w:sz w:val="24"/>
          <w:szCs w:val="24"/>
        </w:rPr>
        <w:t xml:space="preserve"> information which is needed to be considered by financial management.</w:t>
      </w:r>
    </w:p>
    <w:p w14:paraId="37D3B152" w14:textId="77777777" w:rsidR="00366673" w:rsidRPr="00EB0FF5" w:rsidRDefault="00E17363" w:rsidP="00DD4C91">
      <w:pPr>
        <w:pStyle w:val="Normal1"/>
        <w:spacing w:line="360" w:lineRule="auto"/>
        <w:jc w:val="both"/>
        <w:rPr>
          <w:rFonts w:ascii="Times New Roman" w:hAnsi="Times New Roman" w:cs="Times New Roman"/>
          <w:b/>
          <w:i/>
          <w:sz w:val="24"/>
          <w:szCs w:val="24"/>
        </w:rPr>
      </w:pPr>
      <w:r w:rsidRPr="00EB0FF5">
        <w:rPr>
          <w:rFonts w:ascii="Times New Roman" w:hAnsi="Times New Roman" w:cs="Times New Roman"/>
          <w:b/>
          <w:i/>
          <w:sz w:val="24"/>
          <w:szCs w:val="24"/>
        </w:rPr>
        <w:t>Non-financial information:</w:t>
      </w:r>
    </w:p>
    <w:p w14:paraId="4F46659D" w14:textId="46D52086" w:rsidR="00366673" w:rsidRPr="00EB0FF5" w:rsidRDefault="00E17363" w:rsidP="00DD4C91">
      <w:pPr>
        <w:pStyle w:val="Normal1"/>
        <w:numPr>
          <w:ilvl w:val="0"/>
          <w:numId w:val="2"/>
        </w:numPr>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In addition to financial activities there are also some non-financial activities need to be maintained by the company (</w:t>
      </w:r>
      <w:r w:rsidRPr="00EB0FF5">
        <w:rPr>
          <w:rFonts w:ascii="Times New Roman" w:hAnsi="Times New Roman" w:cs="Times New Roman"/>
          <w:sz w:val="24"/>
          <w:szCs w:val="24"/>
          <w:highlight w:val="white"/>
        </w:rPr>
        <w:t>Rubin, 2017</w:t>
      </w:r>
      <w:r w:rsidRPr="00EB0FF5">
        <w:rPr>
          <w:rFonts w:ascii="Times New Roman" w:hAnsi="Times New Roman" w:cs="Times New Roman"/>
          <w:sz w:val="24"/>
          <w:szCs w:val="24"/>
        </w:rPr>
        <w:t>). For example, social responsibility, environmental impact. Thus</w:t>
      </w:r>
      <w:r w:rsidR="00A041C2">
        <w:rPr>
          <w:rFonts w:ascii="Times New Roman" w:hAnsi="Times New Roman" w:cs="Times New Roman"/>
          <w:sz w:val="24"/>
          <w:szCs w:val="24"/>
        </w:rPr>
        <w:t>.</w:t>
      </w:r>
      <w:r w:rsidRPr="00EB0FF5">
        <w:rPr>
          <w:rFonts w:ascii="Times New Roman" w:hAnsi="Times New Roman" w:cs="Times New Roman"/>
          <w:sz w:val="24"/>
          <w:szCs w:val="24"/>
        </w:rPr>
        <w:t xml:space="preserve"> the company will also need to keep a specific fund for performing those non-financial activities. Hence, all the previous environmental impact needs to be considered by management. Based on this the future impact are also need to be estimated.</w:t>
      </w:r>
    </w:p>
    <w:p w14:paraId="5AB5152B" w14:textId="77777777" w:rsidR="00366673" w:rsidRPr="00EB0FF5" w:rsidRDefault="00392B15" w:rsidP="00DD4C91">
      <w:pPr>
        <w:pStyle w:val="Normal1"/>
        <w:numPr>
          <w:ilvl w:val="0"/>
          <w:numId w:val="2"/>
        </w:numPr>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Previous expenses regarding the social responsibility are</w:t>
      </w:r>
      <w:r w:rsidR="00E17363" w:rsidRPr="00EB0FF5">
        <w:rPr>
          <w:rFonts w:ascii="Times New Roman" w:hAnsi="Times New Roman" w:cs="Times New Roman"/>
          <w:sz w:val="24"/>
          <w:szCs w:val="24"/>
        </w:rPr>
        <w:t xml:space="preserve"> also an important factor to be kept in mind (</w:t>
      </w:r>
      <w:proofErr w:type="spellStart"/>
      <w:r w:rsidR="00E17363" w:rsidRPr="00EB0FF5">
        <w:rPr>
          <w:rFonts w:ascii="Times New Roman" w:hAnsi="Times New Roman" w:cs="Times New Roman"/>
          <w:sz w:val="24"/>
          <w:szCs w:val="24"/>
          <w:highlight w:val="white"/>
        </w:rPr>
        <w:t>Ewens</w:t>
      </w:r>
      <w:proofErr w:type="spellEnd"/>
      <w:r w:rsidR="00E17363" w:rsidRPr="00EB0FF5">
        <w:rPr>
          <w:rFonts w:ascii="Times New Roman" w:hAnsi="Times New Roman" w:cs="Times New Roman"/>
          <w:sz w:val="24"/>
          <w:szCs w:val="24"/>
          <w:highlight w:val="white"/>
        </w:rPr>
        <w:t xml:space="preserve"> </w:t>
      </w:r>
      <w:r w:rsidR="00E17363" w:rsidRPr="00EB0FF5">
        <w:rPr>
          <w:rFonts w:ascii="Times New Roman" w:hAnsi="Times New Roman" w:cs="Times New Roman"/>
          <w:i/>
          <w:sz w:val="24"/>
          <w:szCs w:val="24"/>
          <w:highlight w:val="white"/>
        </w:rPr>
        <w:t>et al.</w:t>
      </w:r>
      <w:r w:rsidR="00E17363" w:rsidRPr="00EB0FF5">
        <w:rPr>
          <w:rFonts w:ascii="Times New Roman" w:hAnsi="Times New Roman" w:cs="Times New Roman"/>
          <w:sz w:val="24"/>
          <w:szCs w:val="24"/>
          <w:highlight w:val="white"/>
        </w:rPr>
        <w:t xml:space="preserve"> 2016</w:t>
      </w:r>
      <w:r w:rsidR="00E17363" w:rsidRPr="00EB0FF5">
        <w:rPr>
          <w:rFonts w:ascii="Times New Roman" w:hAnsi="Times New Roman" w:cs="Times New Roman"/>
          <w:sz w:val="24"/>
          <w:szCs w:val="24"/>
        </w:rPr>
        <w:t>). Apart from that on the basis of previous expense, future expenses can be estimated properly.</w:t>
      </w:r>
    </w:p>
    <w:p w14:paraId="6FFA0A5B" w14:textId="77777777" w:rsidR="00366673" w:rsidRPr="00EB0FF5" w:rsidRDefault="00366673" w:rsidP="00DD4C91">
      <w:pPr>
        <w:pStyle w:val="Normal1"/>
        <w:spacing w:line="360" w:lineRule="auto"/>
        <w:jc w:val="both"/>
        <w:rPr>
          <w:rFonts w:ascii="Times New Roman" w:hAnsi="Times New Roman" w:cs="Times New Roman"/>
          <w:b/>
          <w:sz w:val="24"/>
          <w:szCs w:val="24"/>
        </w:rPr>
      </w:pPr>
    </w:p>
    <w:p w14:paraId="666C28F0" w14:textId="77777777" w:rsidR="00366673" w:rsidRPr="00EB0FF5" w:rsidRDefault="00E17363" w:rsidP="0081206C">
      <w:pPr>
        <w:pStyle w:val="Heading1"/>
      </w:pPr>
      <w:bookmarkStart w:id="3" w:name="_Toc27223624"/>
      <w:r w:rsidRPr="00EB0FF5">
        <w:t>2. Appropriate techniques and methods for cost management</w:t>
      </w:r>
      <w:bookmarkEnd w:id="3"/>
    </w:p>
    <w:p w14:paraId="5E6B5DF8" w14:textId="77777777" w:rsidR="00366673" w:rsidRPr="00EB0FF5" w:rsidRDefault="00E17363" w:rsidP="00DD4C91">
      <w:pPr>
        <w:pStyle w:val="Normal1"/>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As</w:t>
      </w:r>
      <w:r w:rsidR="00392B15" w:rsidRPr="00EB0FF5">
        <w:rPr>
          <w:rFonts w:ascii="Times New Roman" w:hAnsi="Times New Roman" w:cs="Times New Roman"/>
          <w:sz w:val="24"/>
          <w:szCs w:val="24"/>
        </w:rPr>
        <w:t xml:space="preserve"> </w:t>
      </w:r>
      <w:r w:rsidRPr="00EB0FF5">
        <w:rPr>
          <w:rFonts w:ascii="Times New Roman" w:hAnsi="Times New Roman" w:cs="Times New Roman"/>
          <w:sz w:val="24"/>
          <w:szCs w:val="24"/>
        </w:rPr>
        <w:t>per the above discussion it can be stated that, efficient cost accounting helps in achieving business goals. That means, a company wil</w:t>
      </w:r>
      <w:r w:rsidR="00392B15" w:rsidRPr="00EB0FF5">
        <w:rPr>
          <w:rFonts w:ascii="Times New Roman" w:hAnsi="Times New Roman" w:cs="Times New Roman"/>
          <w:sz w:val="24"/>
          <w:szCs w:val="24"/>
        </w:rPr>
        <w:t xml:space="preserve">l </w:t>
      </w:r>
      <w:r w:rsidRPr="00EB0FF5">
        <w:rPr>
          <w:rFonts w:ascii="Times New Roman" w:hAnsi="Times New Roman" w:cs="Times New Roman"/>
          <w:sz w:val="24"/>
          <w:szCs w:val="24"/>
        </w:rPr>
        <w:t>be</w:t>
      </w:r>
      <w:r w:rsidR="00392B15" w:rsidRPr="00EB0FF5">
        <w:rPr>
          <w:rFonts w:ascii="Times New Roman" w:hAnsi="Times New Roman" w:cs="Times New Roman"/>
          <w:sz w:val="24"/>
          <w:szCs w:val="24"/>
        </w:rPr>
        <w:t xml:space="preserve"> able </w:t>
      </w:r>
      <w:r w:rsidRPr="00EB0FF5">
        <w:rPr>
          <w:rFonts w:ascii="Times New Roman" w:hAnsi="Times New Roman" w:cs="Times New Roman"/>
          <w:sz w:val="24"/>
          <w:szCs w:val="24"/>
        </w:rPr>
        <w:t xml:space="preserve">to achieve their </w:t>
      </w:r>
      <w:r w:rsidR="00392B15" w:rsidRPr="00EB0FF5">
        <w:rPr>
          <w:rFonts w:ascii="Times New Roman" w:hAnsi="Times New Roman" w:cs="Times New Roman"/>
          <w:sz w:val="24"/>
          <w:szCs w:val="24"/>
        </w:rPr>
        <w:t>desired resul</w:t>
      </w:r>
      <w:r w:rsidRPr="00EB0FF5">
        <w:rPr>
          <w:rFonts w:ascii="Times New Roman" w:hAnsi="Times New Roman" w:cs="Times New Roman"/>
          <w:sz w:val="24"/>
          <w:szCs w:val="24"/>
        </w:rPr>
        <w:t>t only through preparing a correct budget. In order to prepare an effective cost budget, at first proper cost accounting techniques are needed to be selected, on the basis of requirements of the company (</w:t>
      </w:r>
      <w:r w:rsidRPr="00EB0FF5">
        <w:rPr>
          <w:rFonts w:ascii="Times New Roman" w:hAnsi="Times New Roman" w:cs="Times New Roman"/>
          <w:sz w:val="24"/>
          <w:szCs w:val="24"/>
          <w:highlight w:val="white"/>
        </w:rPr>
        <w:t>Almeida and Cunha, 2017</w:t>
      </w:r>
      <w:r w:rsidRPr="00EB0FF5">
        <w:rPr>
          <w:rFonts w:ascii="Times New Roman" w:hAnsi="Times New Roman" w:cs="Times New Roman"/>
          <w:sz w:val="24"/>
          <w:szCs w:val="24"/>
        </w:rPr>
        <w:t>). As per the cost accounting, the cost techniques and cost methods are:</w:t>
      </w:r>
    </w:p>
    <w:p w14:paraId="5800EAAE" w14:textId="77777777" w:rsidR="00366673" w:rsidRPr="00EB0FF5" w:rsidRDefault="00366673" w:rsidP="00DD4C91">
      <w:pPr>
        <w:pStyle w:val="Normal1"/>
        <w:spacing w:line="360" w:lineRule="auto"/>
        <w:jc w:val="both"/>
        <w:rPr>
          <w:rFonts w:ascii="Times New Roman" w:hAnsi="Times New Roman" w:cs="Times New Roman"/>
          <w:sz w:val="24"/>
          <w:szCs w:val="24"/>
        </w:rPr>
      </w:pPr>
    </w:p>
    <w:p w14:paraId="3637EB28" w14:textId="77777777" w:rsidR="00366673" w:rsidRPr="00EB0FF5" w:rsidRDefault="00E17363" w:rsidP="00DD4C91">
      <w:pPr>
        <w:pStyle w:val="Normal1"/>
        <w:spacing w:line="360" w:lineRule="auto"/>
        <w:jc w:val="both"/>
        <w:rPr>
          <w:rFonts w:ascii="Times New Roman" w:hAnsi="Times New Roman" w:cs="Times New Roman"/>
          <w:sz w:val="24"/>
          <w:szCs w:val="24"/>
        </w:rPr>
      </w:pPr>
      <w:r w:rsidRPr="00EB0FF5">
        <w:rPr>
          <w:rFonts w:ascii="Times New Roman" w:hAnsi="Times New Roman" w:cs="Times New Roman"/>
          <w:b/>
          <w:i/>
          <w:sz w:val="24"/>
          <w:szCs w:val="24"/>
        </w:rPr>
        <w:t>Cost methods:</w:t>
      </w:r>
      <w:r w:rsidRPr="00EB0FF5">
        <w:rPr>
          <w:rFonts w:ascii="Times New Roman" w:hAnsi="Times New Roman" w:cs="Times New Roman"/>
          <w:sz w:val="24"/>
          <w:szCs w:val="24"/>
        </w:rPr>
        <w:t xml:space="preserve"> Batch costing, Process costing, Job costing and Activity based costing (</w:t>
      </w:r>
      <w:r w:rsidRPr="00EB0FF5">
        <w:rPr>
          <w:rFonts w:ascii="Times New Roman" w:eastAsia="Times New Roman" w:hAnsi="Times New Roman" w:cs="Times New Roman"/>
          <w:sz w:val="24"/>
          <w:szCs w:val="24"/>
        </w:rPr>
        <w:t>smithbellerby.co.uk 2019</w:t>
      </w:r>
      <w:r w:rsidRPr="00EB0FF5">
        <w:rPr>
          <w:rFonts w:ascii="Times New Roman" w:hAnsi="Times New Roman" w:cs="Times New Roman"/>
          <w:sz w:val="24"/>
          <w:szCs w:val="24"/>
        </w:rPr>
        <w:t>).</w:t>
      </w:r>
    </w:p>
    <w:p w14:paraId="1A451E1F" w14:textId="77777777" w:rsidR="00366673" w:rsidRPr="00EB0FF5" w:rsidRDefault="00E17363" w:rsidP="00DD4C91">
      <w:pPr>
        <w:pStyle w:val="Normal1"/>
        <w:spacing w:line="360" w:lineRule="auto"/>
        <w:jc w:val="both"/>
        <w:rPr>
          <w:rFonts w:ascii="Times New Roman" w:hAnsi="Times New Roman" w:cs="Times New Roman"/>
          <w:sz w:val="24"/>
          <w:szCs w:val="24"/>
        </w:rPr>
      </w:pPr>
      <w:r w:rsidRPr="00EB0FF5">
        <w:rPr>
          <w:rFonts w:ascii="Times New Roman" w:hAnsi="Times New Roman" w:cs="Times New Roman"/>
          <w:b/>
          <w:i/>
          <w:sz w:val="24"/>
          <w:szCs w:val="24"/>
        </w:rPr>
        <w:t>Cost techniques:</w:t>
      </w:r>
      <w:r w:rsidRPr="00EB0FF5">
        <w:rPr>
          <w:rFonts w:ascii="Times New Roman" w:hAnsi="Times New Roman" w:cs="Times New Roman"/>
          <w:sz w:val="24"/>
          <w:szCs w:val="24"/>
        </w:rPr>
        <w:t xml:space="preserve"> Marginal Costing, Absorption costing and </w:t>
      </w:r>
      <w:r w:rsidR="00392B15" w:rsidRPr="00EB0FF5">
        <w:rPr>
          <w:rFonts w:ascii="Times New Roman" w:hAnsi="Times New Roman" w:cs="Times New Roman"/>
          <w:sz w:val="24"/>
          <w:szCs w:val="24"/>
        </w:rPr>
        <w:t>standard</w:t>
      </w:r>
      <w:r w:rsidRPr="00EB0FF5">
        <w:rPr>
          <w:rFonts w:ascii="Times New Roman" w:hAnsi="Times New Roman" w:cs="Times New Roman"/>
          <w:sz w:val="24"/>
          <w:szCs w:val="24"/>
        </w:rPr>
        <w:t xml:space="preserve"> costing.</w:t>
      </w:r>
    </w:p>
    <w:p w14:paraId="68A154C4" w14:textId="77777777" w:rsidR="00366673" w:rsidRPr="00EB0FF5" w:rsidRDefault="00366673" w:rsidP="00DD4C91">
      <w:pPr>
        <w:pStyle w:val="Normal1"/>
        <w:spacing w:line="360" w:lineRule="auto"/>
        <w:jc w:val="both"/>
        <w:rPr>
          <w:rFonts w:ascii="Times New Roman" w:hAnsi="Times New Roman" w:cs="Times New Roman"/>
          <w:sz w:val="24"/>
          <w:szCs w:val="24"/>
        </w:rPr>
      </w:pPr>
    </w:p>
    <w:p w14:paraId="103DC450" w14:textId="77777777" w:rsidR="00366673" w:rsidRPr="00EB0FF5" w:rsidRDefault="00E17363" w:rsidP="00DD4C91">
      <w:pPr>
        <w:pStyle w:val="Normal1"/>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Cost methods are helps in preparing the cost budgets. That means the allocation of resources can be possible only by using cost methods. However, the process through which the costing transactions can be entered in the books of accounts can be determined by cost techniques (</w:t>
      </w:r>
      <w:r w:rsidRPr="00EB0FF5">
        <w:rPr>
          <w:rFonts w:ascii="Times New Roman" w:hAnsi="Times New Roman" w:cs="Times New Roman"/>
          <w:sz w:val="24"/>
          <w:szCs w:val="24"/>
          <w:highlight w:val="white"/>
        </w:rPr>
        <w:t>Miah, Koh and Stone, 2017</w:t>
      </w:r>
      <w:r w:rsidRPr="00EB0FF5">
        <w:rPr>
          <w:rFonts w:ascii="Times New Roman" w:hAnsi="Times New Roman" w:cs="Times New Roman"/>
          <w:sz w:val="24"/>
          <w:szCs w:val="24"/>
        </w:rPr>
        <w:t>). These are the major differences between cost method and cost techniques.</w:t>
      </w:r>
    </w:p>
    <w:p w14:paraId="2CA0F420" w14:textId="77777777" w:rsidR="00366673" w:rsidRPr="00EB0FF5" w:rsidRDefault="00366673" w:rsidP="00DD4C91">
      <w:pPr>
        <w:pStyle w:val="Normal1"/>
        <w:spacing w:line="360" w:lineRule="auto"/>
        <w:jc w:val="both"/>
        <w:rPr>
          <w:rFonts w:ascii="Times New Roman" w:hAnsi="Times New Roman" w:cs="Times New Roman"/>
          <w:sz w:val="24"/>
          <w:szCs w:val="24"/>
        </w:rPr>
      </w:pPr>
    </w:p>
    <w:p w14:paraId="35C238E8" w14:textId="37D03AD3" w:rsidR="00366673" w:rsidRPr="00EB0FF5" w:rsidRDefault="00E17363" w:rsidP="00DD4C91">
      <w:pPr>
        <w:pStyle w:val="Normal1"/>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 xml:space="preserve">Process costing will be appropriate for those companies which are producing their products through several processes. That means, manufacturer of those products which are produced by different processes, are required to use the </w:t>
      </w:r>
      <w:r w:rsidRPr="00EB0FF5">
        <w:rPr>
          <w:rFonts w:ascii="Times New Roman" w:hAnsi="Times New Roman" w:cs="Times New Roman"/>
          <w:b/>
          <w:i/>
          <w:sz w:val="24"/>
          <w:szCs w:val="24"/>
        </w:rPr>
        <w:t>process costing</w:t>
      </w:r>
      <w:r w:rsidRPr="00EB0FF5">
        <w:rPr>
          <w:rFonts w:ascii="Times New Roman" w:hAnsi="Times New Roman" w:cs="Times New Roman"/>
          <w:sz w:val="24"/>
          <w:szCs w:val="24"/>
        </w:rPr>
        <w:t xml:space="preserve">. The reason is that process costing helps in determining the cost amount of every process of overall production. Apart from that </w:t>
      </w:r>
      <w:r w:rsidRPr="00EB0FF5">
        <w:rPr>
          <w:rFonts w:ascii="Times New Roman" w:hAnsi="Times New Roman" w:cs="Times New Roman"/>
          <w:b/>
          <w:i/>
          <w:sz w:val="24"/>
          <w:szCs w:val="24"/>
        </w:rPr>
        <w:t xml:space="preserve">Batch costing </w:t>
      </w:r>
      <w:r w:rsidRPr="00EB0FF5">
        <w:rPr>
          <w:rFonts w:ascii="Times New Roman" w:hAnsi="Times New Roman" w:cs="Times New Roman"/>
          <w:sz w:val="24"/>
          <w:szCs w:val="24"/>
        </w:rPr>
        <w:t xml:space="preserve">are applicable it </w:t>
      </w:r>
      <w:r w:rsidR="00A041C2" w:rsidRPr="00EB0FF5">
        <w:rPr>
          <w:rFonts w:ascii="Times New Roman" w:hAnsi="Times New Roman" w:cs="Times New Roman"/>
          <w:sz w:val="24"/>
          <w:szCs w:val="24"/>
        </w:rPr>
        <w:t>needs</w:t>
      </w:r>
      <w:r w:rsidRPr="00EB0FF5">
        <w:rPr>
          <w:rFonts w:ascii="Times New Roman" w:hAnsi="Times New Roman" w:cs="Times New Roman"/>
          <w:sz w:val="24"/>
          <w:szCs w:val="24"/>
        </w:rPr>
        <w:t xml:space="preserve"> to be used by those organizations which are producing their products in different batches. That means, those companies which are used to produce products in lots are required to use Batch costing (</w:t>
      </w:r>
      <w:r w:rsidRPr="00EB0FF5">
        <w:rPr>
          <w:rFonts w:ascii="Times New Roman" w:hAnsi="Times New Roman" w:cs="Times New Roman"/>
          <w:sz w:val="24"/>
          <w:szCs w:val="24"/>
          <w:highlight w:val="white"/>
        </w:rPr>
        <w:t xml:space="preserve">Quinn, </w:t>
      </w:r>
      <w:proofErr w:type="spellStart"/>
      <w:r w:rsidRPr="00EB0FF5">
        <w:rPr>
          <w:rFonts w:ascii="Times New Roman" w:hAnsi="Times New Roman" w:cs="Times New Roman"/>
          <w:sz w:val="24"/>
          <w:szCs w:val="24"/>
          <w:highlight w:val="white"/>
        </w:rPr>
        <w:t>Elafi</w:t>
      </w:r>
      <w:proofErr w:type="spellEnd"/>
      <w:r w:rsidRPr="00EB0FF5">
        <w:rPr>
          <w:rFonts w:ascii="Times New Roman" w:hAnsi="Times New Roman" w:cs="Times New Roman"/>
          <w:sz w:val="24"/>
          <w:szCs w:val="24"/>
          <w:highlight w:val="white"/>
        </w:rPr>
        <w:t xml:space="preserve"> and Mulgrew, 2017</w:t>
      </w:r>
      <w:r w:rsidRPr="00EB0FF5">
        <w:rPr>
          <w:rFonts w:ascii="Times New Roman" w:hAnsi="Times New Roman" w:cs="Times New Roman"/>
          <w:sz w:val="24"/>
          <w:szCs w:val="24"/>
        </w:rPr>
        <w:t xml:space="preserve">). Through using this method, they will be able to get cost amount for each lot of production. </w:t>
      </w:r>
      <w:r w:rsidRPr="00EB0FF5">
        <w:rPr>
          <w:rFonts w:ascii="Times New Roman" w:hAnsi="Times New Roman" w:cs="Times New Roman"/>
          <w:b/>
          <w:i/>
          <w:sz w:val="24"/>
          <w:szCs w:val="24"/>
        </w:rPr>
        <w:t>Job costing</w:t>
      </w:r>
      <w:r w:rsidRPr="00EB0FF5">
        <w:rPr>
          <w:rFonts w:ascii="Times New Roman" w:hAnsi="Times New Roman" w:cs="Times New Roman"/>
          <w:sz w:val="24"/>
          <w:szCs w:val="24"/>
        </w:rPr>
        <w:t xml:space="preserve"> is appropriate for those companies which are manufacturing products, based on every job order. Thus</w:t>
      </w:r>
      <w:r w:rsidR="00A041C2">
        <w:rPr>
          <w:rFonts w:ascii="Times New Roman" w:hAnsi="Times New Roman" w:cs="Times New Roman"/>
          <w:sz w:val="24"/>
          <w:szCs w:val="24"/>
        </w:rPr>
        <w:t>.</w:t>
      </w:r>
      <w:r w:rsidRPr="00EB0FF5">
        <w:rPr>
          <w:rFonts w:ascii="Times New Roman" w:hAnsi="Times New Roman" w:cs="Times New Roman"/>
          <w:sz w:val="24"/>
          <w:szCs w:val="24"/>
        </w:rPr>
        <w:t xml:space="preserve"> job costing helps them in analyzing cost regarding any particular job. All those </w:t>
      </w:r>
      <w:r w:rsidR="0058082F" w:rsidRPr="00EB0FF5">
        <w:rPr>
          <w:rFonts w:ascii="Times New Roman" w:hAnsi="Times New Roman" w:cs="Times New Roman"/>
          <w:sz w:val="24"/>
          <w:szCs w:val="24"/>
        </w:rPr>
        <w:t xml:space="preserve">companies </w:t>
      </w:r>
      <w:r w:rsidRPr="00EB0FF5">
        <w:rPr>
          <w:rFonts w:ascii="Times New Roman" w:hAnsi="Times New Roman" w:cs="Times New Roman"/>
          <w:sz w:val="24"/>
          <w:szCs w:val="24"/>
        </w:rPr>
        <w:t xml:space="preserve">are required to perform different activities in order to produce their products or services. These organizations are responsible to use </w:t>
      </w:r>
      <w:r w:rsidR="00A041C2" w:rsidRPr="00EB0FF5">
        <w:rPr>
          <w:rFonts w:ascii="Times New Roman" w:hAnsi="Times New Roman" w:cs="Times New Roman"/>
          <w:b/>
          <w:i/>
          <w:sz w:val="24"/>
          <w:szCs w:val="24"/>
        </w:rPr>
        <w:t>activity-based</w:t>
      </w:r>
      <w:r w:rsidRPr="00EB0FF5">
        <w:rPr>
          <w:rFonts w:ascii="Times New Roman" w:hAnsi="Times New Roman" w:cs="Times New Roman"/>
          <w:b/>
          <w:i/>
          <w:sz w:val="24"/>
          <w:szCs w:val="24"/>
        </w:rPr>
        <w:t xml:space="preserve"> costing</w:t>
      </w:r>
      <w:r w:rsidRPr="00EB0FF5">
        <w:rPr>
          <w:rFonts w:ascii="Times New Roman" w:hAnsi="Times New Roman" w:cs="Times New Roman"/>
          <w:sz w:val="24"/>
          <w:szCs w:val="24"/>
        </w:rPr>
        <w:t xml:space="preserve"> method (</w:t>
      </w:r>
      <w:r w:rsidRPr="00EB0FF5">
        <w:rPr>
          <w:rFonts w:ascii="Times New Roman" w:hAnsi="Times New Roman" w:cs="Times New Roman"/>
          <w:sz w:val="24"/>
          <w:szCs w:val="24"/>
          <w:highlight w:val="white"/>
        </w:rPr>
        <w:t>Armitage, Webb and Glynn, 2016</w:t>
      </w:r>
      <w:r w:rsidRPr="00EB0FF5">
        <w:rPr>
          <w:rFonts w:ascii="Times New Roman" w:hAnsi="Times New Roman" w:cs="Times New Roman"/>
          <w:sz w:val="24"/>
          <w:szCs w:val="24"/>
        </w:rPr>
        <w:t xml:space="preserve">). The reason is that, this method helps in analyzing the most </w:t>
      </w:r>
      <w:r w:rsidR="0058082F" w:rsidRPr="00EB0FF5">
        <w:rPr>
          <w:rFonts w:ascii="Times New Roman" w:hAnsi="Times New Roman" w:cs="Times New Roman"/>
          <w:sz w:val="24"/>
          <w:szCs w:val="24"/>
        </w:rPr>
        <w:t>amounts</w:t>
      </w:r>
      <w:r w:rsidRPr="00EB0FF5">
        <w:rPr>
          <w:rFonts w:ascii="Times New Roman" w:hAnsi="Times New Roman" w:cs="Times New Roman"/>
          <w:sz w:val="24"/>
          <w:szCs w:val="24"/>
        </w:rPr>
        <w:t xml:space="preserve"> for ever proposed activity of that company. Hence </w:t>
      </w:r>
      <w:r w:rsidR="0037382C" w:rsidRPr="00EB0FF5">
        <w:rPr>
          <w:rFonts w:ascii="Times New Roman" w:hAnsi="Times New Roman" w:cs="Times New Roman"/>
          <w:sz w:val="24"/>
          <w:szCs w:val="24"/>
        </w:rPr>
        <w:t>the</w:t>
      </w:r>
      <w:r w:rsidRPr="00EB0FF5">
        <w:rPr>
          <w:rFonts w:ascii="Times New Roman" w:hAnsi="Times New Roman" w:cs="Times New Roman"/>
          <w:sz w:val="24"/>
          <w:szCs w:val="24"/>
        </w:rPr>
        <w:t xml:space="preserve"> financial manager of a company is needed to choose proper costing me</w:t>
      </w:r>
      <w:r w:rsidR="00510947">
        <w:rPr>
          <w:rFonts w:ascii="Times New Roman" w:hAnsi="Times New Roman" w:cs="Times New Roman"/>
          <w:sz w:val="24"/>
          <w:szCs w:val="24"/>
        </w:rPr>
        <w:t xml:space="preserve">thod based on their requirement </w:t>
      </w:r>
      <w:r w:rsidR="00510947">
        <w:rPr>
          <w:rFonts w:ascii="Times New Roman" w:hAnsi="Times New Roman" w:cs="Times New Roman"/>
          <w:i/>
          <w:sz w:val="24"/>
          <w:szCs w:val="24"/>
        </w:rPr>
        <w:t>(Refer appendix 2)</w:t>
      </w:r>
      <w:r w:rsidR="00510947" w:rsidRPr="00EB0FF5">
        <w:rPr>
          <w:rFonts w:ascii="Times New Roman" w:hAnsi="Times New Roman" w:cs="Times New Roman"/>
          <w:sz w:val="24"/>
          <w:szCs w:val="24"/>
        </w:rPr>
        <w:t>.</w:t>
      </w:r>
    </w:p>
    <w:p w14:paraId="770DE87B" w14:textId="77777777" w:rsidR="00366673" w:rsidRPr="00EB0FF5" w:rsidRDefault="00366673" w:rsidP="00DD4C91">
      <w:pPr>
        <w:pStyle w:val="Normal1"/>
        <w:spacing w:line="360" w:lineRule="auto"/>
        <w:jc w:val="both"/>
        <w:rPr>
          <w:rFonts w:ascii="Times New Roman" w:hAnsi="Times New Roman" w:cs="Times New Roman"/>
          <w:sz w:val="24"/>
          <w:szCs w:val="24"/>
        </w:rPr>
      </w:pPr>
    </w:p>
    <w:p w14:paraId="6B9CAC78" w14:textId="4A6D8565" w:rsidR="00366673" w:rsidRPr="00EB0FF5" w:rsidRDefault="00E17363" w:rsidP="00DD4C91">
      <w:pPr>
        <w:pStyle w:val="Normal1"/>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Through using the absorption costing technique, all the costs will be possible to absorb in every unit of products. Thus, it can be stated that all the costs have been utilized by the company on “per unit” basis. Apart from that marginal costing, financial management will be capable to ascertain their actual amount of arable and fixed costs. Thus</w:t>
      </w:r>
      <w:r w:rsidR="00A041C2">
        <w:rPr>
          <w:rFonts w:ascii="Times New Roman" w:hAnsi="Times New Roman" w:cs="Times New Roman"/>
          <w:sz w:val="24"/>
          <w:szCs w:val="24"/>
        </w:rPr>
        <w:t>.</w:t>
      </w:r>
      <w:r w:rsidRPr="00EB0FF5">
        <w:rPr>
          <w:rFonts w:ascii="Times New Roman" w:hAnsi="Times New Roman" w:cs="Times New Roman"/>
          <w:sz w:val="24"/>
          <w:szCs w:val="24"/>
        </w:rPr>
        <w:t xml:space="preserve"> all the costs can be determined individually through using that marginal costing (</w:t>
      </w:r>
      <w:proofErr w:type="spellStart"/>
      <w:r w:rsidRPr="00EB0FF5">
        <w:rPr>
          <w:rFonts w:ascii="Times New Roman" w:hAnsi="Times New Roman" w:cs="Times New Roman"/>
          <w:sz w:val="24"/>
          <w:szCs w:val="24"/>
          <w:highlight w:val="white"/>
        </w:rPr>
        <w:t>Chatzipetrou</w:t>
      </w:r>
      <w:proofErr w:type="spellEnd"/>
      <w:r w:rsidRPr="00EB0FF5">
        <w:rPr>
          <w:rFonts w:ascii="Times New Roman" w:hAnsi="Times New Roman" w:cs="Times New Roman"/>
          <w:sz w:val="24"/>
          <w:szCs w:val="24"/>
          <w:highlight w:val="white"/>
        </w:rPr>
        <w:t xml:space="preserve"> and </w:t>
      </w:r>
      <w:proofErr w:type="spellStart"/>
      <w:r w:rsidRPr="00EB0FF5">
        <w:rPr>
          <w:rFonts w:ascii="Times New Roman" w:hAnsi="Times New Roman" w:cs="Times New Roman"/>
          <w:sz w:val="24"/>
          <w:szCs w:val="24"/>
          <w:highlight w:val="white"/>
        </w:rPr>
        <w:t>Moschidis</w:t>
      </w:r>
      <w:proofErr w:type="spellEnd"/>
      <w:r w:rsidRPr="00EB0FF5">
        <w:rPr>
          <w:rFonts w:ascii="Times New Roman" w:hAnsi="Times New Roman" w:cs="Times New Roman"/>
          <w:sz w:val="24"/>
          <w:szCs w:val="24"/>
          <w:highlight w:val="white"/>
        </w:rPr>
        <w:t>, 2016</w:t>
      </w:r>
      <w:r w:rsidRPr="00EB0FF5">
        <w:rPr>
          <w:rFonts w:ascii="Times New Roman" w:hAnsi="Times New Roman" w:cs="Times New Roman"/>
          <w:sz w:val="24"/>
          <w:szCs w:val="24"/>
        </w:rPr>
        <w:t xml:space="preserve">). On the other hand, the profit margin of a company easily determined by implementing Marginal costing as their costing technique. In case of standard costing the cost for labor and material can be evaluated individually. Based on the requirement of organization, </w:t>
      </w:r>
      <w:r w:rsidR="00230E5E" w:rsidRPr="00EB0FF5">
        <w:rPr>
          <w:rFonts w:ascii="Times New Roman" w:hAnsi="Times New Roman" w:cs="Times New Roman"/>
          <w:sz w:val="24"/>
          <w:szCs w:val="24"/>
        </w:rPr>
        <w:t>financial managers</w:t>
      </w:r>
      <w:r w:rsidRPr="00EB0FF5">
        <w:rPr>
          <w:rFonts w:ascii="Times New Roman" w:hAnsi="Times New Roman" w:cs="Times New Roman"/>
          <w:sz w:val="24"/>
          <w:szCs w:val="24"/>
        </w:rPr>
        <w:t xml:space="preserve"> are need to </w:t>
      </w:r>
      <w:r w:rsidR="00230E5E" w:rsidRPr="00EB0FF5">
        <w:rPr>
          <w:rFonts w:ascii="Times New Roman" w:hAnsi="Times New Roman" w:cs="Times New Roman"/>
          <w:sz w:val="24"/>
          <w:szCs w:val="24"/>
        </w:rPr>
        <w:t>analyze</w:t>
      </w:r>
      <w:r w:rsidRPr="00EB0FF5">
        <w:rPr>
          <w:rFonts w:ascii="Times New Roman" w:hAnsi="Times New Roman" w:cs="Times New Roman"/>
          <w:sz w:val="24"/>
          <w:szCs w:val="24"/>
        </w:rPr>
        <w:t xml:space="preserve"> their appropriate costing technique.</w:t>
      </w:r>
    </w:p>
    <w:p w14:paraId="7491661C" w14:textId="77777777" w:rsidR="00366673" w:rsidRPr="00EB0FF5" w:rsidRDefault="00366673" w:rsidP="00DD4C91">
      <w:pPr>
        <w:pStyle w:val="Normal1"/>
        <w:spacing w:line="360" w:lineRule="auto"/>
        <w:jc w:val="both"/>
        <w:rPr>
          <w:rFonts w:ascii="Times New Roman" w:hAnsi="Times New Roman" w:cs="Times New Roman"/>
          <w:sz w:val="24"/>
          <w:szCs w:val="24"/>
        </w:rPr>
      </w:pPr>
    </w:p>
    <w:p w14:paraId="09073D61" w14:textId="77777777" w:rsidR="00366673" w:rsidRPr="00EB0FF5" w:rsidRDefault="00E17363" w:rsidP="00DD4C91">
      <w:pPr>
        <w:pStyle w:val="Normal1"/>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 xml:space="preserve">In addition to all those parts, a business strategy is needed to be taken into consideration at the time of preparing budget by cost accountant. </w:t>
      </w:r>
      <w:r w:rsidRPr="00EB0FF5">
        <w:rPr>
          <w:rFonts w:ascii="Times New Roman" w:hAnsi="Times New Roman" w:cs="Times New Roman"/>
          <w:b/>
          <w:i/>
          <w:sz w:val="24"/>
          <w:szCs w:val="24"/>
        </w:rPr>
        <w:t>Balanced scorecard</w:t>
      </w:r>
      <w:r w:rsidRPr="00EB0FF5">
        <w:rPr>
          <w:rFonts w:ascii="Times New Roman" w:hAnsi="Times New Roman" w:cs="Times New Roman"/>
          <w:sz w:val="24"/>
          <w:szCs w:val="24"/>
        </w:rPr>
        <w:t xml:space="preserve"> can be regarded as a proper business strategy. The reason is that, this balanced scorecard a cost accountant will be capable to analyze several factors of that company. Those are:</w:t>
      </w:r>
    </w:p>
    <w:p w14:paraId="75CA79CB" w14:textId="77777777" w:rsidR="00366673" w:rsidRPr="00EB0FF5" w:rsidRDefault="00E17363" w:rsidP="00DD4C91">
      <w:pPr>
        <w:pStyle w:val="Normal1"/>
        <w:numPr>
          <w:ilvl w:val="0"/>
          <w:numId w:val="3"/>
        </w:numPr>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Time consumption for production process.</w:t>
      </w:r>
    </w:p>
    <w:p w14:paraId="73AF4C7D" w14:textId="77777777" w:rsidR="00366673" w:rsidRPr="00EB0FF5" w:rsidRDefault="00E17363" w:rsidP="00DD4C91">
      <w:pPr>
        <w:pStyle w:val="Normal1"/>
        <w:numPr>
          <w:ilvl w:val="0"/>
          <w:numId w:val="3"/>
        </w:numPr>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Quality of the product (</w:t>
      </w:r>
      <w:r w:rsidRPr="00EB0FF5">
        <w:rPr>
          <w:rFonts w:ascii="Times New Roman" w:hAnsi="Times New Roman" w:cs="Times New Roman"/>
          <w:sz w:val="24"/>
          <w:szCs w:val="24"/>
          <w:highlight w:val="white"/>
        </w:rPr>
        <w:t>balancedscorecard.org 2019</w:t>
      </w:r>
      <w:r w:rsidRPr="00EB0FF5">
        <w:rPr>
          <w:rFonts w:ascii="Times New Roman" w:hAnsi="Times New Roman" w:cs="Times New Roman"/>
          <w:sz w:val="24"/>
          <w:szCs w:val="24"/>
        </w:rPr>
        <w:t>).</w:t>
      </w:r>
    </w:p>
    <w:p w14:paraId="27165F68" w14:textId="77777777" w:rsidR="00366673" w:rsidRPr="00EB0FF5" w:rsidRDefault="00E17363" w:rsidP="00DD4C91">
      <w:pPr>
        <w:pStyle w:val="Normal1"/>
        <w:numPr>
          <w:ilvl w:val="0"/>
          <w:numId w:val="3"/>
        </w:numPr>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Performance of each and every department (</w:t>
      </w:r>
      <w:proofErr w:type="spellStart"/>
      <w:r w:rsidRPr="00EB0FF5">
        <w:rPr>
          <w:rFonts w:ascii="Times New Roman" w:hAnsi="Times New Roman" w:cs="Times New Roman"/>
          <w:sz w:val="24"/>
          <w:szCs w:val="24"/>
        </w:rPr>
        <w:t>Oduyemi</w:t>
      </w:r>
      <w:proofErr w:type="spellEnd"/>
      <w:r w:rsidRPr="00EB0FF5">
        <w:rPr>
          <w:rFonts w:ascii="Times New Roman" w:hAnsi="Times New Roman" w:cs="Times New Roman"/>
          <w:sz w:val="24"/>
          <w:szCs w:val="24"/>
        </w:rPr>
        <w:t xml:space="preserve">, </w:t>
      </w:r>
      <w:proofErr w:type="spellStart"/>
      <w:r w:rsidRPr="00EB0FF5">
        <w:rPr>
          <w:rFonts w:ascii="Times New Roman" w:hAnsi="Times New Roman" w:cs="Times New Roman"/>
          <w:sz w:val="24"/>
          <w:szCs w:val="24"/>
        </w:rPr>
        <w:t>Okoroh</w:t>
      </w:r>
      <w:proofErr w:type="spellEnd"/>
      <w:r w:rsidRPr="00EB0FF5">
        <w:rPr>
          <w:rFonts w:ascii="Times New Roman" w:hAnsi="Times New Roman" w:cs="Times New Roman"/>
          <w:sz w:val="24"/>
          <w:szCs w:val="24"/>
        </w:rPr>
        <w:t xml:space="preserve"> and </w:t>
      </w:r>
      <w:proofErr w:type="spellStart"/>
      <w:r w:rsidRPr="00EB0FF5">
        <w:rPr>
          <w:rFonts w:ascii="Times New Roman" w:hAnsi="Times New Roman" w:cs="Times New Roman"/>
          <w:sz w:val="24"/>
          <w:szCs w:val="24"/>
        </w:rPr>
        <w:t>Fajana</w:t>
      </w:r>
      <w:proofErr w:type="spellEnd"/>
      <w:r w:rsidRPr="00EB0FF5">
        <w:rPr>
          <w:rFonts w:ascii="Times New Roman" w:hAnsi="Times New Roman" w:cs="Times New Roman"/>
          <w:sz w:val="24"/>
          <w:szCs w:val="24"/>
        </w:rPr>
        <w:t>, 2016).</w:t>
      </w:r>
    </w:p>
    <w:p w14:paraId="2056E656" w14:textId="77777777" w:rsidR="00366673" w:rsidRPr="00EB0FF5" w:rsidRDefault="00E17363" w:rsidP="00DD4C91">
      <w:pPr>
        <w:pStyle w:val="Normal1"/>
        <w:numPr>
          <w:ilvl w:val="0"/>
          <w:numId w:val="3"/>
        </w:numPr>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Services provided by every department and by the overall company to their customers.</w:t>
      </w:r>
    </w:p>
    <w:p w14:paraId="40CF24A5" w14:textId="77777777" w:rsidR="00366673" w:rsidRPr="00EB0FF5" w:rsidRDefault="00E17363" w:rsidP="00DD4C91">
      <w:pPr>
        <w:pStyle w:val="Normal1"/>
        <w:numPr>
          <w:ilvl w:val="0"/>
          <w:numId w:val="3"/>
        </w:numPr>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Total costs.</w:t>
      </w:r>
    </w:p>
    <w:p w14:paraId="65BD98A5" w14:textId="77777777" w:rsidR="00366673" w:rsidRPr="00EB0FF5" w:rsidRDefault="00E17363" w:rsidP="00DD4C91">
      <w:pPr>
        <w:pStyle w:val="Normal1"/>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Previous records of all time 5 elements, helps in determining the expected sales for that company. Those are only can be performed by Balanced scorecard.</w:t>
      </w:r>
    </w:p>
    <w:p w14:paraId="3595CF74" w14:textId="77777777" w:rsidR="00366673" w:rsidRPr="00EB0FF5" w:rsidRDefault="00E17363" w:rsidP="0081206C">
      <w:pPr>
        <w:pStyle w:val="Heading1"/>
        <w:rPr>
          <w:b w:val="0"/>
        </w:rPr>
      </w:pPr>
      <w:bookmarkStart w:id="4" w:name="_qgiqh3gqoa65" w:colFirst="0" w:colLast="0"/>
      <w:bookmarkStart w:id="5" w:name="_Toc27223625"/>
      <w:bookmarkEnd w:id="4"/>
      <w:r w:rsidRPr="00EB0FF5">
        <w:t xml:space="preserve">3. </w:t>
      </w:r>
      <w:r w:rsidRPr="00EB0FF5">
        <w:rPr>
          <w:szCs w:val="22"/>
        </w:rPr>
        <w:t>Ability</w:t>
      </w:r>
      <w:r w:rsidRPr="00EB0FF5">
        <w:t xml:space="preserve"> to produce master and functional budget</w:t>
      </w:r>
      <w:bookmarkEnd w:id="5"/>
    </w:p>
    <w:p w14:paraId="4F4462FE" w14:textId="24632F3E" w:rsidR="00366673" w:rsidRPr="00EB0FF5" w:rsidRDefault="00E17363" w:rsidP="00DD4C91">
      <w:pPr>
        <w:pStyle w:val="Normal1"/>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 xml:space="preserve">There are two types of companies can be observed, one kinds of companies would like to or have decided to keep all their costing record regarding every function of their production process. </w:t>
      </w:r>
      <w:r w:rsidR="00230E5E" w:rsidRPr="00EB0FF5">
        <w:rPr>
          <w:rFonts w:ascii="Times New Roman" w:hAnsi="Times New Roman" w:cs="Times New Roman"/>
          <w:sz w:val="24"/>
          <w:szCs w:val="24"/>
        </w:rPr>
        <w:t>Other</w:t>
      </w:r>
      <w:r w:rsidRPr="00EB0FF5">
        <w:rPr>
          <w:rFonts w:ascii="Times New Roman" w:hAnsi="Times New Roman" w:cs="Times New Roman"/>
          <w:sz w:val="24"/>
          <w:szCs w:val="24"/>
        </w:rPr>
        <w:t xml:space="preserve"> types of business organizations have decided to keep overall costuming records for the entire production process (</w:t>
      </w:r>
      <w:proofErr w:type="spellStart"/>
      <w:r w:rsidRPr="00EB0FF5">
        <w:rPr>
          <w:rFonts w:ascii="Times New Roman" w:hAnsi="Times New Roman" w:cs="Times New Roman"/>
          <w:sz w:val="24"/>
          <w:szCs w:val="24"/>
          <w:highlight w:val="white"/>
        </w:rPr>
        <w:t>Fitó</w:t>
      </w:r>
      <w:proofErr w:type="spellEnd"/>
      <w:r w:rsidRPr="00EB0FF5">
        <w:rPr>
          <w:rFonts w:ascii="Times New Roman" w:hAnsi="Times New Roman" w:cs="Times New Roman"/>
          <w:sz w:val="24"/>
          <w:szCs w:val="24"/>
          <w:highlight w:val="white"/>
        </w:rPr>
        <w:t xml:space="preserve"> </w:t>
      </w:r>
      <w:proofErr w:type="spellStart"/>
      <w:r w:rsidRPr="00EB0FF5">
        <w:rPr>
          <w:rFonts w:ascii="Times New Roman" w:hAnsi="Times New Roman" w:cs="Times New Roman"/>
          <w:sz w:val="24"/>
          <w:szCs w:val="24"/>
          <w:highlight w:val="white"/>
        </w:rPr>
        <w:t>Bertran</w:t>
      </w:r>
      <w:proofErr w:type="spellEnd"/>
      <w:r w:rsidRPr="00EB0FF5">
        <w:rPr>
          <w:rFonts w:ascii="Times New Roman" w:hAnsi="Times New Roman" w:cs="Times New Roman"/>
          <w:sz w:val="24"/>
          <w:szCs w:val="24"/>
          <w:highlight w:val="white"/>
        </w:rPr>
        <w:t xml:space="preserve">, </w:t>
      </w:r>
      <w:proofErr w:type="spellStart"/>
      <w:r w:rsidRPr="00EB0FF5">
        <w:rPr>
          <w:rFonts w:ascii="Times New Roman" w:hAnsi="Times New Roman" w:cs="Times New Roman"/>
          <w:sz w:val="24"/>
          <w:szCs w:val="24"/>
          <w:highlight w:val="white"/>
        </w:rPr>
        <w:t>Llobet</w:t>
      </w:r>
      <w:proofErr w:type="spellEnd"/>
      <w:r w:rsidRPr="00EB0FF5">
        <w:rPr>
          <w:rFonts w:ascii="Times New Roman" w:hAnsi="Times New Roman" w:cs="Times New Roman"/>
          <w:sz w:val="24"/>
          <w:szCs w:val="24"/>
          <w:highlight w:val="white"/>
        </w:rPr>
        <w:t xml:space="preserve"> and </w:t>
      </w:r>
      <w:proofErr w:type="spellStart"/>
      <w:r w:rsidRPr="00EB0FF5">
        <w:rPr>
          <w:rFonts w:ascii="Times New Roman" w:hAnsi="Times New Roman" w:cs="Times New Roman"/>
          <w:sz w:val="24"/>
          <w:szCs w:val="24"/>
          <w:highlight w:val="white"/>
        </w:rPr>
        <w:t>Cuguero</w:t>
      </w:r>
      <w:proofErr w:type="spellEnd"/>
      <w:r w:rsidRPr="00EB0FF5">
        <w:rPr>
          <w:rFonts w:ascii="Times New Roman" w:hAnsi="Times New Roman" w:cs="Times New Roman"/>
          <w:sz w:val="24"/>
          <w:szCs w:val="24"/>
          <w:highlight w:val="white"/>
        </w:rPr>
        <w:t>, 2018</w:t>
      </w:r>
      <w:r w:rsidRPr="00EB0FF5">
        <w:rPr>
          <w:rFonts w:ascii="Times New Roman" w:hAnsi="Times New Roman" w:cs="Times New Roman"/>
          <w:sz w:val="24"/>
          <w:szCs w:val="24"/>
        </w:rPr>
        <w:t>). Those companies which are keeping costing record for individual budgets need to prepare the functional budgets. Apart from that those companies which are deciding to keep overall records are eligible to prepare master budget (</w:t>
      </w:r>
      <w:proofErr w:type="spellStart"/>
      <w:r w:rsidRPr="00EB0FF5">
        <w:rPr>
          <w:rFonts w:ascii="Times New Roman" w:hAnsi="Times New Roman" w:cs="Times New Roman"/>
          <w:sz w:val="24"/>
          <w:szCs w:val="24"/>
        </w:rPr>
        <w:t>Lemmens</w:t>
      </w:r>
      <w:proofErr w:type="spellEnd"/>
      <w:r w:rsidRPr="00EB0FF5">
        <w:rPr>
          <w:rFonts w:ascii="Times New Roman" w:hAnsi="Times New Roman" w:cs="Times New Roman"/>
          <w:sz w:val="24"/>
          <w:szCs w:val="24"/>
        </w:rPr>
        <w:t xml:space="preserve">, 2016). Financial management and cost accounting </w:t>
      </w:r>
      <w:r w:rsidR="00A041C2" w:rsidRPr="00EB0FF5">
        <w:rPr>
          <w:rFonts w:ascii="Times New Roman" w:hAnsi="Times New Roman" w:cs="Times New Roman"/>
          <w:sz w:val="24"/>
          <w:szCs w:val="24"/>
        </w:rPr>
        <w:t>provide</w:t>
      </w:r>
      <w:r w:rsidRPr="00EB0FF5">
        <w:rPr>
          <w:rFonts w:ascii="Times New Roman" w:hAnsi="Times New Roman" w:cs="Times New Roman"/>
          <w:sz w:val="24"/>
          <w:szCs w:val="24"/>
        </w:rPr>
        <w:t xml:space="preserve"> some specific processor steps through which functional budget and master budget can be prepared. Those are:</w:t>
      </w:r>
    </w:p>
    <w:p w14:paraId="0D96798D" w14:textId="1AF3EE05" w:rsidR="00366673" w:rsidRPr="00EB0FF5" w:rsidRDefault="00E17363" w:rsidP="00DD4C91">
      <w:pPr>
        <w:pStyle w:val="Normal1"/>
        <w:numPr>
          <w:ilvl w:val="0"/>
          <w:numId w:val="1"/>
        </w:numPr>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 xml:space="preserve">Selecting appropriate costing method, through which the entire costing budget will be prepared for the company. Allocation of resources are also </w:t>
      </w:r>
      <w:r w:rsidR="00A041C2" w:rsidRPr="00EB0FF5">
        <w:rPr>
          <w:rFonts w:ascii="Times New Roman" w:hAnsi="Times New Roman" w:cs="Times New Roman"/>
          <w:sz w:val="24"/>
          <w:szCs w:val="24"/>
        </w:rPr>
        <w:t>depending</w:t>
      </w:r>
      <w:r w:rsidRPr="00EB0FF5">
        <w:rPr>
          <w:rFonts w:ascii="Times New Roman" w:hAnsi="Times New Roman" w:cs="Times New Roman"/>
          <w:sz w:val="24"/>
          <w:szCs w:val="24"/>
        </w:rPr>
        <w:t xml:space="preserve"> upon the cost methods (</w:t>
      </w:r>
      <w:r w:rsidRPr="00EB0FF5">
        <w:rPr>
          <w:rFonts w:ascii="Times New Roman" w:hAnsi="Times New Roman" w:cs="Times New Roman"/>
          <w:sz w:val="24"/>
          <w:szCs w:val="24"/>
          <w:highlight w:val="white"/>
        </w:rPr>
        <w:t xml:space="preserve">Javid </w:t>
      </w:r>
      <w:r w:rsidRPr="00EB0FF5">
        <w:rPr>
          <w:rFonts w:ascii="Times New Roman" w:hAnsi="Times New Roman" w:cs="Times New Roman"/>
          <w:i/>
          <w:sz w:val="24"/>
          <w:szCs w:val="24"/>
          <w:highlight w:val="white"/>
        </w:rPr>
        <w:t>et al.</w:t>
      </w:r>
      <w:r w:rsidRPr="00EB0FF5">
        <w:rPr>
          <w:rFonts w:ascii="Times New Roman" w:hAnsi="Times New Roman" w:cs="Times New Roman"/>
          <w:sz w:val="24"/>
          <w:szCs w:val="24"/>
          <w:highlight w:val="white"/>
        </w:rPr>
        <w:t xml:space="preserve"> 2016</w:t>
      </w:r>
      <w:r w:rsidRPr="00EB0FF5">
        <w:rPr>
          <w:rFonts w:ascii="Times New Roman" w:hAnsi="Times New Roman" w:cs="Times New Roman"/>
          <w:sz w:val="24"/>
          <w:szCs w:val="24"/>
        </w:rPr>
        <w:t>).</w:t>
      </w:r>
    </w:p>
    <w:p w14:paraId="60C1D071" w14:textId="77777777" w:rsidR="00366673" w:rsidRPr="00EB0FF5" w:rsidRDefault="00E17363" w:rsidP="00DD4C91">
      <w:pPr>
        <w:pStyle w:val="Normal1"/>
        <w:numPr>
          <w:ilvl w:val="0"/>
          <w:numId w:val="1"/>
        </w:numPr>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 xml:space="preserve">After that, </w:t>
      </w:r>
      <w:r w:rsidR="00230E5E" w:rsidRPr="00EB0FF5">
        <w:rPr>
          <w:rFonts w:ascii="Times New Roman" w:hAnsi="Times New Roman" w:cs="Times New Roman"/>
          <w:sz w:val="24"/>
          <w:szCs w:val="24"/>
        </w:rPr>
        <w:t>required and suitable cost techniques are</w:t>
      </w:r>
      <w:r w:rsidRPr="00EB0FF5">
        <w:rPr>
          <w:rFonts w:ascii="Times New Roman" w:hAnsi="Times New Roman" w:cs="Times New Roman"/>
          <w:sz w:val="24"/>
          <w:szCs w:val="24"/>
        </w:rPr>
        <w:t xml:space="preserve"> required to be selected. The reason is that entire costing activities of a company can be recorded in the books through considering the cost techniques (</w:t>
      </w:r>
      <w:proofErr w:type="spellStart"/>
      <w:r w:rsidRPr="00EB0FF5">
        <w:rPr>
          <w:rFonts w:ascii="Times New Roman" w:hAnsi="Times New Roman" w:cs="Times New Roman"/>
          <w:sz w:val="24"/>
          <w:szCs w:val="24"/>
          <w:highlight w:val="white"/>
        </w:rPr>
        <w:t>Kalhor</w:t>
      </w:r>
      <w:proofErr w:type="spellEnd"/>
      <w:r w:rsidRPr="00EB0FF5">
        <w:rPr>
          <w:rFonts w:ascii="Times New Roman" w:hAnsi="Times New Roman" w:cs="Times New Roman"/>
          <w:sz w:val="24"/>
          <w:szCs w:val="24"/>
          <w:highlight w:val="white"/>
        </w:rPr>
        <w:t xml:space="preserve"> </w:t>
      </w:r>
      <w:r w:rsidRPr="00EB0FF5">
        <w:rPr>
          <w:rFonts w:ascii="Times New Roman" w:hAnsi="Times New Roman" w:cs="Times New Roman"/>
          <w:i/>
          <w:sz w:val="24"/>
          <w:szCs w:val="24"/>
          <w:highlight w:val="white"/>
        </w:rPr>
        <w:t>et al.</w:t>
      </w:r>
      <w:r w:rsidRPr="00EB0FF5">
        <w:rPr>
          <w:rFonts w:ascii="Times New Roman" w:hAnsi="Times New Roman" w:cs="Times New Roman"/>
          <w:sz w:val="24"/>
          <w:szCs w:val="24"/>
          <w:highlight w:val="white"/>
        </w:rPr>
        <w:t xml:space="preserve"> 2016</w:t>
      </w:r>
      <w:r w:rsidRPr="00EB0FF5">
        <w:rPr>
          <w:rFonts w:ascii="Times New Roman" w:hAnsi="Times New Roman" w:cs="Times New Roman"/>
          <w:sz w:val="24"/>
          <w:szCs w:val="24"/>
        </w:rPr>
        <w:t>).</w:t>
      </w:r>
    </w:p>
    <w:p w14:paraId="06665E10" w14:textId="77777777" w:rsidR="00366673" w:rsidRPr="00EB0FF5" w:rsidRDefault="00E17363" w:rsidP="00DD4C91">
      <w:pPr>
        <w:pStyle w:val="Normal1"/>
        <w:numPr>
          <w:ilvl w:val="0"/>
          <w:numId w:val="1"/>
        </w:numPr>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After that, an appropriate planning is required for the purpose of utilizing available resources.</w:t>
      </w:r>
    </w:p>
    <w:p w14:paraId="20334B94" w14:textId="77777777" w:rsidR="00366673" w:rsidRPr="00EB0FF5" w:rsidRDefault="00E17363" w:rsidP="00DD4C91">
      <w:pPr>
        <w:pStyle w:val="Normal1"/>
        <w:numPr>
          <w:ilvl w:val="0"/>
          <w:numId w:val="1"/>
        </w:numPr>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lastRenderedPageBreak/>
        <w:t>All the activities of preparing cost budgets must be prepared on the basis of costing standards (</w:t>
      </w:r>
      <w:proofErr w:type="spellStart"/>
      <w:r w:rsidRPr="00EB0FF5">
        <w:rPr>
          <w:rFonts w:ascii="Times New Roman" w:hAnsi="Times New Roman" w:cs="Times New Roman"/>
          <w:sz w:val="24"/>
          <w:szCs w:val="24"/>
          <w:highlight w:val="white"/>
        </w:rPr>
        <w:t>Hrifach</w:t>
      </w:r>
      <w:proofErr w:type="spellEnd"/>
      <w:r w:rsidRPr="00EB0FF5">
        <w:rPr>
          <w:rFonts w:ascii="Times New Roman" w:hAnsi="Times New Roman" w:cs="Times New Roman"/>
          <w:sz w:val="24"/>
          <w:szCs w:val="24"/>
          <w:highlight w:val="white"/>
        </w:rPr>
        <w:t xml:space="preserve"> </w:t>
      </w:r>
      <w:r w:rsidRPr="00EB0FF5">
        <w:rPr>
          <w:rFonts w:ascii="Times New Roman" w:hAnsi="Times New Roman" w:cs="Times New Roman"/>
          <w:i/>
          <w:sz w:val="24"/>
          <w:szCs w:val="24"/>
          <w:highlight w:val="white"/>
        </w:rPr>
        <w:t>et al.</w:t>
      </w:r>
      <w:r w:rsidRPr="00EB0FF5">
        <w:rPr>
          <w:rFonts w:ascii="Times New Roman" w:hAnsi="Times New Roman" w:cs="Times New Roman"/>
          <w:sz w:val="24"/>
          <w:szCs w:val="24"/>
          <w:highlight w:val="white"/>
        </w:rPr>
        <w:t xml:space="preserve"> 2016</w:t>
      </w:r>
      <w:r w:rsidRPr="00EB0FF5">
        <w:rPr>
          <w:rFonts w:ascii="Times New Roman" w:hAnsi="Times New Roman" w:cs="Times New Roman"/>
          <w:sz w:val="24"/>
          <w:szCs w:val="24"/>
        </w:rPr>
        <w:t>). That means, through complying the cost accounting standard the financial manager will need to produce costing budgets.</w:t>
      </w:r>
    </w:p>
    <w:p w14:paraId="6AE73658" w14:textId="77777777" w:rsidR="00366673" w:rsidRPr="00EB0FF5" w:rsidRDefault="00E17363" w:rsidP="0081206C">
      <w:pPr>
        <w:pStyle w:val="Heading1"/>
        <w:rPr>
          <w:b w:val="0"/>
        </w:rPr>
      </w:pPr>
      <w:bookmarkStart w:id="6" w:name="_1k94k0son4da" w:colFirst="0" w:colLast="0"/>
      <w:bookmarkStart w:id="7" w:name="_Toc27223626"/>
      <w:bookmarkEnd w:id="6"/>
      <w:r w:rsidRPr="00EB0FF5">
        <w:rPr>
          <w:szCs w:val="22"/>
        </w:rPr>
        <w:t>Conclusion</w:t>
      </w:r>
      <w:bookmarkEnd w:id="7"/>
    </w:p>
    <w:p w14:paraId="431CB60B" w14:textId="36C82268" w:rsidR="00366673" w:rsidRPr="00EB0FF5" w:rsidRDefault="00E17363" w:rsidP="00DD4C91">
      <w:pPr>
        <w:pStyle w:val="Normal1"/>
        <w:spacing w:line="360" w:lineRule="auto"/>
        <w:jc w:val="both"/>
        <w:rPr>
          <w:rFonts w:ascii="Times New Roman" w:hAnsi="Times New Roman" w:cs="Times New Roman"/>
          <w:sz w:val="24"/>
          <w:szCs w:val="24"/>
        </w:rPr>
      </w:pPr>
      <w:r w:rsidRPr="00EB0FF5">
        <w:rPr>
          <w:rFonts w:ascii="Times New Roman" w:hAnsi="Times New Roman" w:cs="Times New Roman"/>
          <w:sz w:val="24"/>
          <w:szCs w:val="24"/>
        </w:rPr>
        <w:t xml:space="preserve">After considering the entire report entire costing methods and costing techniques can be evaluated. Costing </w:t>
      </w:r>
      <w:r w:rsidR="00230E5E" w:rsidRPr="00EB0FF5">
        <w:rPr>
          <w:rFonts w:ascii="Times New Roman" w:hAnsi="Times New Roman" w:cs="Times New Roman"/>
          <w:sz w:val="24"/>
          <w:szCs w:val="24"/>
        </w:rPr>
        <w:t>techniques</w:t>
      </w:r>
      <w:r w:rsidRPr="00EB0FF5">
        <w:rPr>
          <w:rFonts w:ascii="Times New Roman" w:hAnsi="Times New Roman" w:cs="Times New Roman"/>
          <w:sz w:val="24"/>
          <w:szCs w:val="24"/>
        </w:rPr>
        <w:t xml:space="preserve"> helps in determining the process through the entire costing transactions of a company can be boo</w:t>
      </w:r>
      <w:r w:rsidR="00230E5E" w:rsidRPr="00EB0FF5">
        <w:rPr>
          <w:rFonts w:ascii="Times New Roman" w:hAnsi="Times New Roman" w:cs="Times New Roman"/>
          <w:sz w:val="24"/>
          <w:szCs w:val="24"/>
        </w:rPr>
        <w:t>ked. Efficiency of a company dep</w:t>
      </w:r>
      <w:r w:rsidRPr="00EB0FF5">
        <w:rPr>
          <w:rFonts w:ascii="Times New Roman" w:hAnsi="Times New Roman" w:cs="Times New Roman"/>
          <w:sz w:val="24"/>
          <w:szCs w:val="24"/>
        </w:rPr>
        <w:t>ends upon the successful and effective cost budget. Thus</w:t>
      </w:r>
      <w:r w:rsidR="00A041C2">
        <w:rPr>
          <w:rFonts w:ascii="Times New Roman" w:hAnsi="Times New Roman" w:cs="Times New Roman"/>
          <w:sz w:val="24"/>
          <w:szCs w:val="24"/>
        </w:rPr>
        <w:t>.</w:t>
      </w:r>
      <w:r w:rsidRPr="00EB0FF5">
        <w:rPr>
          <w:rFonts w:ascii="Times New Roman" w:hAnsi="Times New Roman" w:cs="Times New Roman"/>
          <w:sz w:val="24"/>
          <w:szCs w:val="24"/>
        </w:rPr>
        <w:t xml:space="preserve"> every financial </w:t>
      </w:r>
      <w:r w:rsidR="00230E5E" w:rsidRPr="00EB0FF5">
        <w:rPr>
          <w:rFonts w:ascii="Times New Roman" w:hAnsi="Times New Roman" w:cs="Times New Roman"/>
          <w:sz w:val="24"/>
          <w:szCs w:val="24"/>
        </w:rPr>
        <w:t>managers</w:t>
      </w:r>
      <w:r w:rsidRPr="00EB0FF5">
        <w:rPr>
          <w:rFonts w:ascii="Times New Roman" w:hAnsi="Times New Roman" w:cs="Times New Roman"/>
          <w:sz w:val="24"/>
          <w:szCs w:val="24"/>
        </w:rPr>
        <w:t xml:space="preserve"> need to follow all the costing standards for the purpose of preparing budgets. Apart from the importance of balanced scorecard and </w:t>
      </w:r>
      <w:r w:rsidR="00A041C2" w:rsidRPr="00EB0FF5">
        <w:rPr>
          <w:rFonts w:ascii="Times New Roman" w:hAnsi="Times New Roman" w:cs="Times New Roman"/>
          <w:sz w:val="24"/>
          <w:szCs w:val="24"/>
        </w:rPr>
        <w:t>activity-based</w:t>
      </w:r>
      <w:r w:rsidRPr="00EB0FF5">
        <w:rPr>
          <w:rFonts w:ascii="Times New Roman" w:hAnsi="Times New Roman" w:cs="Times New Roman"/>
          <w:sz w:val="24"/>
          <w:szCs w:val="24"/>
        </w:rPr>
        <w:t xml:space="preserve"> costing is specially evaluated in this report. In addition to this, which costing methods and costing techniques will be appropriate for which company will also be determined by considering this report. </w:t>
      </w:r>
      <w:r w:rsidR="00456B3A" w:rsidRPr="00EB0FF5">
        <w:rPr>
          <w:rFonts w:ascii="Times New Roman" w:hAnsi="Times New Roman" w:cs="Times New Roman"/>
          <w:sz w:val="24"/>
          <w:szCs w:val="24"/>
        </w:rPr>
        <w:t>Respons</w:t>
      </w:r>
      <w:r w:rsidR="00456B3A">
        <w:rPr>
          <w:rFonts w:ascii="Times New Roman" w:hAnsi="Times New Roman" w:cs="Times New Roman"/>
          <w:sz w:val="24"/>
          <w:szCs w:val="24"/>
        </w:rPr>
        <w:t>ibility</w:t>
      </w:r>
      <w:bookmarkStart w:id="8" w:name="_GoBack"/>
      <w:bookmarkEnd w:id="8"/>
      <w:r w:rsidRPr="00EB0FF5">
        <w:rPr>
          <w:rFonts w:ascii="Times New Roman" w:hAnsi="Times New Roman" w:cs="Times New Roman"/>
          <w:sz w:val="24"/>
          <w:szCs w:val="24"/>
        </w:rPr>
        <w:t xml:space="preserve"> of a financial manager, in respect to preparing the functional and master budget can be taken as an important part of this report.</w:t>
      </w:r>
    </w:p>
    <w:p w14:paraId="3F80A960" w14:textId="77777777" w:rsidR="00366673" w:rsidRPr="00EB0FF5" w:rsidRDefault="00366673" w:rsidP="00DD4C91">
      <w:pPr>
        <w:pStyle w:val="Normal1"/>
        <w:spacing w:line="360" w:lineRule="auto"/>
        <w:jc w:val="both"/>
        <w:rPr>
          <w:rFonts w:ascii="Times New Roman" w:hAnsi="Times New Roman" w:cs="Times New Roman"/>
          <w:sz w:val="24"/>
          <w:szCs w:val="24"/>
        </w:rPr>
      </w:pPr>
    </w:p>
    <w:p w14:paraId="45EE987F" w14:textId="77777777" w:rsidR="0037382C" w:rsidRPr="00EB0FF5" w:rsidRDefault="0037382C">
      <w:pPr>
        <w:rPr>
          <w:rFonts w:ascii="Times New Roman" w:hAnsi="Times New Roman" w:cs="Times New Roman"/>
          <w:b/>
          <w:sz w:val="24"/>
          <w:szCs w:val="24"/>
        </w:rPr>
      </w:pPr>
      <w:r w:rsidRPr="00EB0FF5">
        <w:rPr>
          <w:rFonts w:ascii="Times New Roman" w:hAnsi="Times New Roman" w:cs="Times New Roman"/>
          <w:b/>
          <w:sz w:val="24"/>
          <w:szCs w:val="24"/>
        </w:rPr>
        <w:br w:type="page"/>
      </w:r>
    </w:p>
    <w:p w14:paraId="6D5D2B0F" w14:textId="77777777" w:rsidR="00366673" w:rsidRPr="00EB0FF5" w:rsidRDefault="00E17363" w:rsidP="0081206C">
      <w:pPr>
        <w:pStyle w:val="Heading1"/>
      </w:pPr>
      <w:bookmarkStart w:id="9" w:name="_Toc27223627"/>
      <w:r w:rsidRPr="00EB0FF5">
        <w:lastRenderedPageBreak/>
        <w:t>References</w:t>
      </w:r>
      <w:bookmarkEnd w:id="9"/>
    </w:p>
    <w:p w14:paraId="2A49C002" w14:textId="77777777" w:rsidR="00366673" w:rsidRPr="00EB0FF5" w:rsidRDefault="00E17363" w:rsidP="00DD4C91">
      <w:pPr>
        <w:pStyle w:val="Normal1"/>
        <w:spacing w:before="240" w:after="240" w:line="360" w:lineRule="auto"/>
        <w:jc w:val="both"/>
        <w:rPr>
          <w:rFonts w:ascii="Times New Roman" w:hAnsi="Times New Roman" w:cs="Times New Roman"/>
          <w:b/>
          <w:sz w:val="24"/>
          <w:szCs w:val="24"/>
        </w:rPr>
      </w:pPr>
      <w:r w:rsidRPr="00EB0FF5">
        <w:rPr>
          <w:rFonts w:ascii="Times New Roman" w:hAnsi="Times New Roman" w:cs="Times New Roman"/>
          <w:b/>
          <w:sz w:val="24"/>
          <w:szCs w:val="24"/>
        </w:rPr>
        <w:t>Books</w:t>
      </w:r>
    </w:p>
    <w:p w14:paraId="6A57D362"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r w:rsidRPr="00EB0FF5">
        <w:rPr>
          <w:rFonts w:ascii="Times New Roman" w:hAnsi="Times New Roman" w:cs="Times New Roman"/>
          <w:sz w:val="24"/>
          <w:szCs w:val="24"/>
          <w:highlight w:val="white"/>
        </w:rPr>
        <w:t xml:space="preserve">Cooper, R., 2017. </w:t>
      </w:r>
      <w:r w:rsidRPr="00EB0FF5">
        <w:rPr>
          <w:rFonts w:ascii="Times New Roman" w:hAnsi="Times New Roman" w:cs="Times New Roman"/>
          <w:i/>
          <w:sz w:val="24"/>
          <w:szCs w:val="24"/>
        </w:rPr>
        <w:t>Target costing and value engineering</w:t>
      </w:r>
      <w:r w:rsidRPr="00EB0FF5">
        <w:rPr>
          <w:rFonts w:ascii="Times New Roman" w:hAnsi="Times New Roman" w:cs="Times New Roman"/>
          <w:sz w:val="24"/>
          <w:szCs w:val="24"/>
        </w:rPr>
        <w:t xml:space="preserve">. </w:t>
      </w:r>
      <w:r w:rsidR="00160079">
        <w:rPr>
          <w:rFonts w:ascii="Times New Roman" w:hAnsi="Times New Roman" w:cs="Times New Roman"/>
          <w:sz w:val="24"/>
          <w:szCs w:val="24"/>
        </w:rPr>
        <w:t xml:space="preserve">Abingdon: </w:t>
      </w:r>
      <w:r w:rsidRPr="00EB0FF5">
        <w:rPr>
          <w:rFonts w:ascii="Times New Roman" w:hAnsi="Times New Roman" w:cs="Times New Roman"/>
          <w:sz w:val="24"/>
          <w:szCs w:val="24"/>
        </w:rPr>
        <w:t>Routledge.</w:t>
      </w:r>
    </w:p>
    <w:p w14:paraId="46553B74"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r w:rsidRPr="00EB0FF5">
        <w:rPr>
          <w:rFonts w:ascii="Times New Roman" w:hAnsi="Times New Roman" w:cs="Times New Roman"/>
          <w:sz w:val="24"/>
          <w:szCs w:val="24"/>
          <w:highlight w:val="white"/>
        </w:rPr>
        <w:t xml:space="preserve">Dale, B.G. and Plunkett, J.J., 2017. </w:t>
      </w:r>
      <w:r w:rsidRPr="00EB0FF5">
        <w:rPr>
          <w:rFonts w:ascii="Times New Roman" w:hAnsi="Times New Roman" w:cs="Times New Roman"/>
          <w:i/>
          <w:sz w:val="24"/>
          <w:szCs w:val="24"/>
        </w:rPr>
        <w:t>Quality costing</w:t>
      </w:r>
      <w:r w:rsidRPr="00EB0FF5">
        <w:rPr>
          <w:rFonts w:ascii="Times New Roman" w:hAnsi="Times New Roman" w:cs="Times New Roman"/>
          <w:sz w:val="24"/>
          <w:szCs w:val="24"/>
        </w:rPr>
        <w:t xml:space="preserve">. </w:t>
      </w:r>
      <w:r w:rsidR="00160079">
        <w:rPr>
          <w:rFonts w:ascii="Times New Roman" w:hAnsi="Times New Roman" w:cs="Times New Roman"/>
          <w:sz w:val="24"/>
          <w:szCs w:val="24"/>
        </w:rPr>
        <w:t xml:space="preserve">Abingdon: </w:t>
      </w:r>
      <w:r w:rsidRPr="00EB0FF5">
        <w:rPr>
          <w:rFonts w:ascii="Times New Roman" w:hAnsi="Times New Roman" w:cs="Times New Roman"/>
          <w:sz w:val="24"/>
          <w:szCs w:val="24"/>
        </w:rPr>
        <w:t>Routledge.</w:t>
      </w:r>
    </w:p>
    <w:p w14:paraId="4ED6BDB6" w14:textId="77777777" w:rsidR="00366673" w:rsidRPr="00EB0FF5" w:rsidRDefault="00E17363" w:rsidP="00DD4C91">
      <w:pPr>
        <w:pStyle w:val="Normal1"/>
        <w:spacing w:before="240" w:after="240" w:line="360" w:lineRule="auto"/>
        <w:jc w:val="both"/>
        <w:rPr>
          <w:rFonts w:ascii="Times New Roman" w:hAnsi="Times New Roman" w:cs="Times New Roman"/>
          <w:b/>
          <w:sz w:val="24"/>
          <w:szCs w:val="24"/>
        </w:rPr>
      </w:pPr>
      <w:r w:rsidRPr="00EB0FF5">
        <w:rPr>
          <w:rFonts w:ascii="Times New Roman" w:hAnsi="Times New Roman" w:cs="Times New Roman"/>
          <w:b/>
          <w:sz w:val="24"/>
          <w:szCs w:val="24"/>
        </w:rPr>
        <w:t>Journals</w:t>
      </w:r>
    </w:p>
    <w:p w14:paraId="1F38D087"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r w:rsidRPr="00EB0FF5">
        <w:rPr>
          <w:rFonts w:ascii="Times New Roman" w:hAnsi="Times New Roman" w:cs="Times New Roman"/>
          <w:sz w:val="24"/>
          <w:szCs w:val="24"/>
          <w:highlight w:val="white"/>
        </w:rPr>
        <w:t xml:space="preserve">Almeida, A. and Cunha, J., 2017. The implementation of an Activity-Based Costing (ABC) system in a manufacturing company. </w:t>
      </w:r>
      <w:r w:rsidRPr="00EB0FF5">
        <w:rPr>
          <w:rFonts w:ascii="Times New Roman" w:hAnsi="Times New Roman" w:cs="Times New Roman"/>
          <w:i/>
          <w:sz w:val="24"/>
          <w:szCs w:val="24"/>
        </w:rPr>
        <w:t>Procedia manufacturing</w:t>
      </w:r>
      <w:r w:rsidRPr="00EB0FF5">
        <w:rPr>
          <w:rFonts w:ascii="Times New Roman" w:hAnsi="Times New Roman" w:cs="Times New Roman"/>
          <w:sz w:val="24"/>
          <w:szCs w:val="24"/>
        </w:rPr>
        <w:t xml:space="preserve">, </w:t>
      </w:r>
      <w:r w:rsidRPr="00EB0FF5">
        <w:rPr>
          <w:rFonts w:ascii="Times New Roman" w:hAnsi="Times New Roman" w:cs="Times New Roman"/>
          <w:i/>
          <w:sz w:val="24"/>
          <w:szCs w:val="24"/>
        </w:rPr>
        <w:t>13</w:t>
      </w:r>
      <w:r w:rsidRPr="00EB0FF5">
        <w:rPr>
          <w:rFonts w:ascii="Times New Roman" w:hAnsi="Times New Roman" w:cs="Times New Roman"/>
          <w:sz w:val="24"/>
          <w:szCs w:val="24"/>
        </w:rPr>
        <w:t>, pp.932-939.</w:t>
      </w:r>
    </w:p>
    <w:p w14:paraId="61A4839D"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r w:rsidRPr="00EB0FF5">
        <w:rPr>
          <w:rFonts w:ascii="Times New Roman" w:hAnsi="Times New Roman" w:cs="Times New Roman"/>
          <w:sz w:val="24"/>
          <w:szCs w:val="24"/>
          <w:highlight w:val="white"/>
        </w:rPr>
        <w:t>Armitage, H.M., Webb, A. and Glynn, J., 2016. The use of management accounting techniques by small and medium</w:t>
      </w:r>
      <w:r w:rsidRPr="00EB0FF5">
        <w:rPr>
          <w:rFonts w:ascii="Times New Roman" w:eastAsia="Times New Roman" w:hAnsi="Times New Roman" w:cs="Times New Roman"/>
          <w:sz w:val="24"/>
          <w:szCs w:val="24"/>
          <w:highlight w:val="white"/>
        </w:rPr>
        <w:t>‐</w:t>
      </w:r>
      <w:r w:rsidRPr="00EB0FF5">
        <w:rPr>
          <w:rFonts w:ascii="Times New Roman" w:hAnsi="Times New Roman" w:cs="Times New Roman"/>
          <w:sz w:val="24"/>
          <w:szCs w:val="24"/>
          <w:highlight w:val="white"/>
        </w:rPr>
        <w:t xml:space="preserve">sized enterprises: a field study of Canadian and Australian practice. </w:t>
      </w:r>
      <w:r w:rsidRPr="00EB0FF5">
        <w:rPr>
          <w:rFonts w:ascii="Times New Roman" w:hAnsi="Times New Roman" w:cs="Times New Roman"/>
          <w:i/>
          <w:sz w:val="24"/>
          <w:szCs w:val="24"/>
        </w:rPr>
        <w:t>Accounting Perspectives</w:t>
      </w:r>
      <w:r w:rsidRPr="00EB0FF5">
        <w:rPr>
          <w:rFonts w:ascii="Times New Roman" w:hAnsi="Times New Roman" w:cs="Times New Roman"/>
          <w:sz w:val="24"/>
          <w:szCs w:val="24"/>
        </w:rPr>
        <w:t xml:space="preserve">, </w:t>
      </w:r>
      <w:r w:rsidRPr="00EB0FF5">
        <w:rPr>
          <w:rFonts w:ascii="Times New Roman" w:hAnsi="Times New Roman" w:cs="Times New Roman"/>
          <w:i/>
          <w:sz w:val="24"/>
          <w:szCs w:val="24"/>
        </w:rPr>
        <w:t>15</w:t>
      </w:r>
      <w:r w:rsidRPr="00EB0FF5">
        <w:rPr>
          <w:rFonts w:ascii="Times New Roman" w:hAnsi="Times New Roman" w:cs="Times New Roman"/>
          <w:sz w:val="24"/>
          <w:szCs w:val="24"/>
        </w:rPr>
        <w:t>(1), pp.31-69.</w:t>
      </w:r>
    </w:p>
    <w:p w14:paraId="7F59FD31"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proofErr w:type="spellStart"/>
      <w:r w:rsidRPr="00EB0FF5">
        <w:rPr>
          <w:rFonts w:ascii="Times New Roman" w:hAnsi="Times New Roman" w:cs="Times New Roman"/>
          <w:sz w:val="24"/>
          <w:szCs w:val="24"/>
          <w:highlight w:val="white"/>
        </w:rPr>
        <w:t>Baral</w:t>
      </w:r>
      <w:proofErr w:type="spellEnd"/>
      <w:r w:rsidRPr="00EB0FF5">
        <w:rPr>
          <w:rFonts w:ascii="Times New Roman" w:hAnsi="Times New Roman" w:cs="Times New Roman"/>
          <w:sz w:val="24"/>
          <w:szCs w:val="24"/>
          <w:highlight w:val="white"/>
        </w:rPr>
        <w:t xml:space="preserve">, G., 2016. Cost–Value–Profit Analysis and Target Costing with Fuzzy Logic Theory. </w:t>
      </w:r>
      <w:r w:rsidRPr="00EB0FF5">
        <w:rPr>
          <w:rFonts w:ascii="Times New Roman" w:hAnsi="Times New Roman" w:cs="Times New Roman"/>
          <w:i/>
          <w:sz w:val="24"/>
          <w:szCs w:val="24"/>
        </w:rPr>
        <w:t>Mediterranean Journal of Social Sciences</w:t>
      </w:r>
      <w:r w:rsidRPr="00EB0FF5">
        <w:rPr>
          <w:rFonts w:ascii="Times New Roman" w:hAnsi="Times New Roman" w:cs="Times New Roman"/>
          <w:sz w:val="24"/>
          <w:szCs w:val="24"/>
        </w:rPr>
        <w:t xml:space="preserve">, </w:t>
      </w:r>
      <w:r w:rsidRPr="00EB0FF5">
        <w:rPr>
          <w:rFonts w:ascii="Times New Roman" w:hAnsi="Times New Roman" w:cs="Times New Roman"/>
          <w:i/>
          <w:sz w:val="24"/>
          <w:szCs w:val="24"/>
        </w:rPr>
        <w:t>7</w:t>
      </w:r>
      <w:r w:rsidRPr="00EB0FF5">
        <w:rPr>
          <w:rFonts w:ascii="Times New Roman" w:hAnsi="Times New Roman" w:cs="Times New Roman"/>
          <w:sz w:val="24"/>
          <w:szCs w:val="24"/>
        </w:rPr>
        <w:t>(2), p.21.</w:t>
      </w:r>
    </w:p>
    <w:p w14:paraId="3A5334DE"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proofErr w:type="spellStart"/>
      <w:r w:rsidRPr="00EB0FF5">
        <w:rPr>
          <w:rFonts w:ascii="Times New Roman" w:hAnsi="Times New Roman" w:cs="Times New Roman"/>
          <w:sz w:val="24"/>
          <w:szCs w:val="24"/>
          <w:highlight w:val="white"/>
        </w:rPr>
        <w:t>Chatzipetrou</w:t>
      </w:r>
      <w:proofErr w:type="spellEnd"/>
      <w:r w:rsidRPr="00EB0FF5">
        <w:rPr>
          <w:rFonts w:ascii="Times New Roman" w:hAnsi="Times New Roman" w:cs="Times New Roman"/>
          <w:sz w:val="24"/>
          <w:szCs w:val="24"/>
          <w:highlight w:val="white"/>
        </w:rPr>
        <w:t xml:space="preserve">, E. and </w:t>
      </w:r>
      <w:proofErr w:type="spellStart"/>
      <w:r w:rsidRPr="00EB0FF5">
        <w:rPr>
          <w:rFonts w:ascii="Times New Roman" w:hAnsi="Times New Roman" w:cs="Times New Roman"/>
          <w:sz w:val="24"/>
          <w:szCs w:val="24"/>
          <w:highlight w:val="white"/>
        </w:rPr>
        <w:t>Moschidis</w:t>
      </w:r>
      <w:proofErr w:type="spellEnd"/>
      <w:r w:rsidRPr="00EB0FF5">
        <w:rPr>
          <w:rFonts w:ascii="Times New Roman" w:hAnsi="Times New Roman" w:cs="Times New Roman"/>
          <w:sz w:val="24"/>
          <w:szCs w:val="24"/>
          <w:highlight w:val="white"/>
        </w:rPr>
        <w:t xml:space="preserve">, O., 2016. Quality costing: a survey in Greek supermarkets using multiple correspondence analysis. </w:t>
      </w:r>
      <w:r w:rsidRPr="00EB0FF5">
        <w:rPr>
          <w:rFonts w:ascii="Times New Roman" w:hAnsi="Times New Roman" w:cs="Times New Roman"/>
          <w:i/>
          <w:sz w:val="24"/>
          <w:szCs w:val="24"/>
        </w:rPr>
        <w:t>International Journal of Quality &amp; Reliability Management</w:t>
      </w:r>
      <w:r w:rsidRPr="00EB0FF5">
        <w:rPr>
          <w:rFonts w:ascii="Times New Roman" w:hAnsi="Times New Roman" w:cs="Times New Roman"/>
          <w:sz w:val="24"/>
          <w:szCs w:val="24"/>
        </w:rPr>
        <w:t xml:space="preserve">, </w:t>
      </w:r>
      <w:r w:rsidRPr="00EB0FF5">
        <w:rPr>
          <w:rFonts w:ascii="Times New Roman" w:hAnsi="Times New Roman" w:cs="Times New Roman"/>
          <w:i/>
          <w:sz w:val="24"/>
          <w:szCs w:val="24"/>
        </w:rPr>
        <w:t>33</w:t>
      </w:r>
      <w:r w:rsidRPr="00EB0FF5">
        <w:rPr>
          <w:rFonts w:ascii="Times New Roman" w:hAnsi="Times New Roman" w:cs="Times New Roman"/>
          <w:sz w:val="24"/>
          <w:szCs w:val="24"/>
        </w:rPr>
        <w:t>(5), pp.615-632.</w:t>
      </w:r>
    </w:p>
    <w:p w14:paraId="251FEA10"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proofErr w:type="spellStart"/>
      <w:r w:rsidRPr="00EB0FF5">
        <w:rPr>
          <w:rFonts w:ascii="Times New Roman" w:hAnsi="Times New Roman" w:cs="Times New Roman"/>
          <w:sz w:val="24"/>
          <w:szCs w:val="24"/>
          <w:highlight w:val="white"/>
        </w:rPr>
        <w:t>Ewens</w:t>
      </w:r>
      <w:proofErr w:type="spellEnd"/>
      <w:r w:rsidRPr="00EB0FF5">
        <w:rPr>
          <w:rFonts w:ascii="Times New Roman" w:hAnsi="Times New Roman" w:cs="Times New Roman"/>
          <w:sz w:val="24"/>
          <w:szCs w:val="24"/>
          <w:highlight w:val="white"/>
        </w:rPr>
        <w:t xml:space="preserve">, D.S., Huey, J.R. and </w:t>
      </w:r>
      <w:proofErr w:type="spellStart"/>
      <w:r w:rsidRPr="00EB0FF5">
        <w:rPr>
          <w:rFonts w:ascii="Times New Roman" w:hAnsi="Times New Roman" w:cs="Times New Roman"/>
          <w:sz w:val="24"/>
          <w:szCs w:val="24"/>
          <w:highlight w:val="white"/>
        </w:rPr>
        <w:t>Lindenmuth</w:t>
      </w:r>
      <w:proofErr w:type="spellEnd"/>
      <w:r w:rsidRPr="00EB0FF5">
        <w:rPr>
          <w:rFonts w:ascii="Times New Roman" w:hAnsi="Times New Roman" w:cs="Times New Roman"/>
          <w:sz w:val="24"/>
          <w:szCs w:val="24"/>
          <w:highlight w:val="white"/>
        </w:rPr>
        <w:t xml:space="preserve">, M.G., General Electric Co, 2016. </w:t>
      </w:r>
      <w:r w:rsidRPr="00EB0FF5">
        <w:rPr>
          <w:rFonts w:ascii="Times New Roman" w:hAnsi="Times New Roman" w:cs="Times New Roman"/>
          <w:i/>
          <w:sz w:val="24"/>
          <w:szCs w:val="24"/>
        </w:rPr>
        <w:t>System and method for gas turbine operation</w:t>
      </w:r>
      <w:r w:rsidRPr="00EB0FF5">
        <w:rPr>
          <w:rFonts w:ascii="Times New Roman" w:hAnsi="Times New Roman" w:cs="Times New Roman"/>
          <w:sz w:val="24"/>
          <w:szCs w:val="24"/>
        </w:rPr>
        <w:t>. U.S. Patent 9,255,525.</w:t>
      </w:r>
    </w:p>
    <w:p w14:paraId="5463313E"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proofErr w:type="spellStart"/>
      <w:r w:rsidRPr="00EB0FF5">
        <w:rPr>
          <w:rFonts w:ascii="Times New Roman" w:hAnsi="Times New Roman" w:cs="Times New Roman"/>
          <w:sz w:val="24"/>
          <w:szCs w:val="24"/>
          <w:highlight w:val="white"/>
        </w:rPr>
        <w:t>Fitó</w:t>
      </w:r>
      <w:proofErr w:type="spellEnd"/>
      <w:r w:rsidRPr="00EB0FF5">
        <w:rPr>
          <w:rFonts w:ascii="Times New Roman" w:hAnsi="Times New Roman" w:cs="Times New Roman"/>
          <w:sz w:val="24"/>
          <w:szCs w:val="24"/>
          <w:highlight w:val="white"/>
        </w:rPr>
        <w:t xml:space="preserve"> </w:t>
      </w:r>
      <w:proofErr w:type="spellStart"/>
      <w:r w:rsidRPr="00EB0FF5">
        <w:rPr>
          <w:rFonts w:ascii="Times New Roman" w:hAnsi="Times New Roman" w:cs="Times New Roman"/>
          <w:sz w:val="24"/>
          <w:szCs w:val="24"/>
          <w:highlight w:val="white"/>
        </w:rPr>
        <w:t>Bertran</w:t>
      </w:r>
      <w:proofErr w:type="spellEnd"/>
      <w:r w:rsidRPr="00EB0FF5">
        <w:rPr>
          <w:rFonts w:ascii="Times New Roman" w:hAnsi="Times New Roman" w:cs="Times New Roman"/>
          <w:sz w:val="24"/>
          <w:szCs w:val="24"/>
          <w:highlight w:val="white"/>
        </w:rPr>
        <w:t xml:space="preserve">, M.À., </w:t>
      </w:r>
      <w:proofErr w:type="spellStart"/>
      <w:r w:rsidRPr="00EB0FF5">
        <w:rPr>
          <w:rFonts w:ascii="Times New Roman" w:hAnsi="Times New Roman" w:cs="Times New Roman"/>
          <w:sz w:val="24"/>
          <w:szCs w:val="24"/>
          <w:highlight w:val="white"/>
        </w:rPr>
        <w:t>Llobet</w:t>
      </w:r>
      <w:proofErr w:type="spellEnd"/>
      <w:r w:rsidRPr="00EB0FF5">
        <w:rPr>
          <w:rFonts w:ascii="Times New Roman" w:hAnsi="Times New Roman" w:cs="Times New Roman"/>
          <w:sz w:val="24"/>
          <w:szCs w:val="24"/>
          <w:highlight w:val="white"/>
        </w:rPr>
        <w:t xml:space="preserve">, J. and </w:t>
      </w:r>
      <w:proofErr w:type="spellStart"/>
      <w:r w:rsidRPr="00EB0FF5">
        <w:rPr>
          <w:rFonts w:ascii="Times New Roman" w:hAnsi="Times New Roman" w:cs="Times New Roman"/>
          <w:sz w:val="24"/>
          <w:szCs w:val="24"/>
          <w:highlight w:val="white"/>
        </w:rPr>
        <w:t>Cuguero</w:t>
      </w:r>
      <w:proofErr w:type="spellEnd"/>
      <w:r w:rsidRPr="00EB0FF5">
        <w:rPr>
          <w:rFonts w:ascii="Times New Roman" w:hAnsi="Times New Roman" w:cs="Times New Roman"/>
          <w:sz w:val="24"/>
          <w:szCs w:val="24"/>
          <w:highlight w:val="white"/>
        </w:rPr>
        <w:t xml:space="preserve">, N., 2018. The activity-based costing model trajectory: A path of lights and shadows. </w:t>
      </w:r>
      <w:r w:rsidRPr="00EB0FF5">
        <w:rPr>
          <w:rFonts w:ascii="Times New Roman" w:hAnsi="Times New Roman" w:cs="Times New Roman"/>
          <w:i/>
          <w:sz w:val="24"/>
          <w:szCs w:val="24"/>
        </w:rPr>
        <w:t>Intangible capital</w:t>
      </w:r>
      <w:r w:rsidRPr="00EB0FF5">
        <w:rPr>
          <w:rFonts w:ascii="Times New Roman" w:hAnsi="Times New Roman" w:cs="Times New Roman"/>
          <w:sz w:val="24"/>
          <w:szCs w:val="24"/>
        </w:rPr>
        <w:t xml:space="preserve">, </w:t>
      </w:r>
      <w:r w:rsidRPr="00EB0FF5">
        <w:rPr>
          <w:rFonts w:ascii="Times New Roman" w:hAnsi="Times New Roman" w:cs="Times New Roman"/>
          <w:i/>
          <w:sz w:val="24"/>
          <w:szCs w:val="24"/>
        </w:rPr>
        <w:t>14</w:t>
      </w:r>
      <w:r w:rsidRPr="00EB0FF5">
        <w:rPr>
          <w:rFonts w:ascii="Times New Roman" w:hAnsi="Times New Roman" w:cs="Times New Roman"/>
          <w:sz w:val="24"/>
          <w:szCs w:val="24"/>
        </w:rPr>
        <w:t>(1), pp.146-161.</w:t>
      </w:r>
    </w:p>
    <w:p w14:paraId="7C64F1A9"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r w:rsidRPr="00EB0FF5">
        <w:rPr>
          <w:rFonts w:ascii="Times New Roman" w:hAnsi="Times New Roman" w:cs="Times New Roman"/>
          <w:sz w:val="24"/>
          <w:szCs w:val="24"/>
          <w:highlight w:val="white"/>
        </w:rPr>
        <w:t xml:space="preserve">German, R.W. and Thompson, T.E., Lenovo Singapore Pte Ltd, 2016. </w:t>
      </w:r>
      <w:r w:rsidRPr="00EB0FF5">
        <w:rPr>
          <w:rFonts w:ascii="Times New Roman" w:hAnsi="Times New Roman" w:cs="Times New Roman"/>
          <w:i/>
          <w:sz w:val="24"/>
          <w:szCs w:val="24"/>
        </w:rPr>
        <w:t>Method and apparatus for application costing based on client hardware</w:t>
      </w:r>
      <w:r w:rsidRPr="00EB0FF5">
        <w:rPr>
          <w:rFonts w:ascii="Times New Roman" w:hAnsi="Times New Roman" w:cs="Times New Roman"/>
          <w:sz w:val="24"/>
          <w:szCs w:val="24"/>
        </w:rPr>
        <w:t>. U.S. Patent 9,501,381.</w:t>
      </w:r>
    </w:p>
    <w:p w14:paraId="4797CDF1" w14:textId="15E07998" w:rsidR="00C61912" w:rsidRPr="00EB0FF5" w:rsidRDefault="00C61912" w:rsidP="00DD4C91">
      <w:pPr>
        <w:pStyle w:val="Normal1"/>
        <w:spacing w:before="240" w:after="240" w:line="360" w:lineRule="auto"/>
        <w:jc w:val="both"/>
        <w:rPr>
          <w:rFonts w:ascii="Times New Roman" w:hAnsi="Times New Roman" w:cs="Times New Roman"/>
          <w:sz w:val="24"/>
          <w:szCs w:val="24"/>
        </w:rPr>
      </w:pPr>
      <w:r w:rsidRPr="00EB0FF5">
        <w:rPr>
          <w:rFonts w:ascii="Times New Roman" w:hAnsi="Times New Roman" w:cs="Times New Roman"/>
          <w:sz w:val="24"/>
          <w:szCs w:val="24"/>
          <w:highlight w:val="white"/>
        </w:rPr>
        <w:t xml:space="preserve">Hint, M. and </w:t>
      </w:r>
      <w:proofErr w:type="spellStart"/>
      <w:r w:rsidRPr="00EB0FF5">
        <w:rPr>
          <w:rFonts w:ascii="Times New Roman" w:hAnsi="Times New Roman" w:cs="Times New Roman"/>
          <w:sz w:val="24"/>
          <w:szCs w:val="24"/>
          <w:highlight w:val="white"/>
        </w:rPr>
        <w:t>Şandru</w:t>
      </w:r>
      <w:proofErr w:type="spellEnd"/>
      <w:r w:rsidRPr="00EB0FF5">
        <w:rPr>
          <w:rFonts w:ascii="Times New Roman" w:hAnsi="Times New Roman" w:cs="Times New Roman"/>
          <w:sz w:val="24"/>
          <w:szCs w:val="24"/>
          <w:highlight w:val="white"/>
        </w:rPr>
        <w:t xml:space="preserve">, F.L., 2017. Considerations Regarding Target Costing Method Application Within </w:t>
      </w:r>
      <w:r w:rsidR="00A041C2" w:rsidRPr="00EB0FF5">
        <w:rPr>
          <w:rFonts w:ascii="Times New Roman" w:hAnsi="Times New Roman" w:cs="Times New Roman"/>
          <w:sz w:val="24"/>
          <w:szCs w:val="24"/>
          <w:highlight w:val="white"/>
        </w:rPr>
        <w:t>the</w:t>
      </w:r>
      <w:r w:rsidRPr="00EB0FF5">
        <w:rPr>
          <w:rFonts w:ascii="Times New Roman" w:hAnsi="Times New Roman" w:cs="Times New Roman"/>
          <w:sz w:val="24"/>
          <w:szCs w:val="24"/>
          <w:highlight w:val="white"/>
        </w:rPr>
        <w:t xml:space="preserve"> Electric Lighting Industry. </w:t>
      </w:r>
      <w:r w:rsidRPr="00EB0FF5">
        <w:rPr>
          <w:rFonts w:ascii="Times New Roman" w:hAnsi="Times New Roman" w:cs="Times New Roman"/>
          <w:i/>
          <w:sz w:val="24"/>
          <w:szCs w:val="24"/>
        </w:rPr>
        <w:t>The Annals of the University of Oradea Economic Sciences</w:t>
      </w:r>
      <w:r w:rsidRPr="00EB0FF5">
        <w:rPr>
          <w:rFonts w:ascii="Times New Roman" w:hAnsi="Times New Roman" w:cs="Times New Roman"/>
          <w:sz w:val="24"/>
          <w:szCs w:val="24"/>
        </w:rPr>
        <w:t xml:space="preserve">, </w:t>
      </w:r>
      <w:r w:rsidRPr="00EB0FF5">
        <w:rPr>
          <w:rFonts w:ascii="Times New Roman" w:hAnsi="Times New Roman" w:cs="Times New Roman"/>
          <w:i/>
          <w:sz w:val="24"/>
          <w:szCs w:val="24"/>
        </w:rPr>
        <w:t>2</w:t>
      </w:r>
      <w:r w:rsidRPr="00EB0FF5">
        <w:rPr>
          <w:rFonts w:ascii="Times New Roman" w:hAnsi="Times New Roman" w:cs="Times New Roman"/>
          <w:sz w:val="24"/>
          <w:szCs w:val="24"/>
        </w:rPr>
        <w:t>, pp.85-94.</w:t>
      </w:r>
    </w:p>
    <w:p w14:paraId="25C45F9C"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proofErr w:type="spellStart"/>
      <w:r w:rsidRPr="00EB0FF5">
        <w:rPr>
          <w:rFonts w:ascii="Times New Roman" w:hAnsi="Times New Roman" w:cs="Times New Roman"/>
          <w:sz w:val="24"/>
          <w:szCs w:val="24"/>
          <w:highlight w:val="white"/>
        </w:rPr>
        <w:lastRenderedPageBreak/>
        <w:t>Lemmens</w:t>
      </w:r>
      <w:proofErr w:type="spellEnd"/>
      <w:r w:rsidRPr="00EB0FF5">
        <w:rPr>
          <w:rFonts w:ascii="Times New Roman" w:hAnsi="Times New Roman" w:cs="Times New Roman"/>
          <w:sz w:val="24"/>
          <w:szCs w:val="24"/>
          <w:highlight w:val="white"/>
        </w:rPr>
        <w:t xml:space="preserve">, S., 2016. Cost engineering techniques and their applicability for cost estimation of organic Rankine cycle systems. </w:t>
      </w:r>
      <w:r w:rsidRPr="00EB0FF5">
        <w:rPr>
          <w:rFonts w:ascii="Times New Roman" w:hAnsi="Times New Roman" w:cs="Times New Roman"/>
          <w:i/>
          <w:sz w:val="24"/>
          <w:szCs w:val="24"/>
        </w:rPr>
        <w:t>Energies</w:t>
      </w:r>
      <w:r w:rsidRPr="00EB0FF5">
        <w:rPr>
          <w:rFonts w:ascii="Times New Roman" w:hAnsi="Times New Roman" w:cs="Times New Roman"/>
          <w:sz w:val="24"/>
          <w:szCs w:val="24"/>
        </w:rPr>
        <w:t xml:space="preserve">, </w:t>
      </w:r>
      <w:r w:rsidRPr="00EB0FF5">
        <w:rPr>
          <w:rFonts w:ascii="Times New Roman" w:hAnsi="Times New Roman" w:cs="Times New Roman"/>
          <w:i/>
          <w:sz w:val="24"/>
          <w:szCs w:val="24"/>
        </w:rPr>
        <w:t>9</w:t>
      </w:r>
      <w:r w:rsidRPr="00EB0FF5">
        <w:rPr>
          <w:rFonts w:ascii="Times New Roman" w:hAnsi="Times New Roman" w:cs="Times New Roman"/>
          <w:sz w:val="24"/>
          <w:szCs w:val="24"/>
        </w:rPr>
        <w:t>(7), p.485.</w:t>
      </w:r>
    </w:p>
    <w:p w14:paraId="79949AF7"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r w:rsidRPr="00EB0FF5">
        <w:rPr>
          <w:rFonts w:ascii="Times New Roman" w:hAnsi="Times New Roman" w:cs="Times New Roman"/>
          <w:sz w:val="24"/>
          <w:szCs w:val="24"/>
          <w:highlight w:val="white"/>
        </w:rPr>
        <w:t xml:space="preserve">Miah, J.H., Koh, S.C.L. and Stone, D., 2017. A </w:t>
      </w:r>
      <w:proofErr w:type="spellStart"/>
      <w:r w:rsidRPr="00EB0FF5">
        <w:rPr>
          <w:rFonts w:ascii="Times New Roman" w:hAnsi="Times New Roman" w:cs="Times New Roman"/>
          <w:sz w:val="24"/>
          <w:szCs w:val="24"/>
          <w:highlight w:val="white"/>
        </w:rPr>
        <w:t>hybridised</w:t>
      </w:r>
      <w:proofErr w:type="spellEnd"/>
      <w:r w:rsidRPr="00EB0FF5">
        <w:rPr>
          <w:rFonts w:ascii="Times New Roman" w:hAnsi="Times New Roman" w:cs="Times New Roman"/>
          <w:sz w:val="24"/>
          <w:szCs w:val="24"/>
          <w:highlight w:val="white"/>
        </w:rPr>
        <w:t xml:space="preserve"> framework combining integrated methods for environmental Life Cycle Assessment and Life Cycle Costing. </w:t>
      </w:r>
      <w:r w:rsidRPr="00EB0FF5">
        <w:rPr>
          <w:rFonts w:ascii="Times New Roman" w:hAnsi="Times New Roman" w:cs="Times New Roman"/>
          <w:i/>
          <w:sz w:val="24"/>
          <w:szCs w:val="24"/>
        </w:rPr>
        <w:t>Journal of cleaner production</w:t>
      </w:r>
      <w:r w:rsidRPr="00EB0FF5">
        <w:rPr>
          <w:rFonts w:ascii="Times New Roman" w:hAnsi="Times New Roman" w:cs="Times New Roman"/>
          <w:sz w:val="24"/>
          <w:szCs w:val="24"/>
        </w:rPr>
        <w:t xml:space="preserve">, </w:t>
      </w:r>
      <w:r w:rsidRPr="00EB0FF5">
        <w:rPr>
          <w:rFonts w:ascii="Times New Roman" w:hAnsi="Times New Roman" w:cs="Times New Roman"/>
          <w:i/>
          <w:sz w:val="24"/>
          <w:szCs w:val="24"/>
        </w:rPr>
        <w:t>168</w:t>
      </w:r>
      <w:r w:rsidRPr="00EB0FF5">
        <w:rPr>
          <w:rFonts w:ascii="Times New Roman" w:hAnsi="Times New Roman" w:cs="Times New Roman"/>
          <w:sz w:val="24"/>
          <w:szCs w:val="24"/>
        </w:rPr>
        <w:t>, pp.846-866.</w:t>
      </w:r>
    </w:p>
    <w:p w14:paraId="5509F7E1"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proofErr w:type="spellStart"/>
      <w:r w:rsidRPr="00EB0FF5">
        <w:rPr>
          <w:rFonts w:ascii="Times New Roman" w:hAnsi="Times New Roman" w:cs="Times New Roman"/>
          <w:sz w:val="24"/>
          <w:szCs w:val="24"/>
          <w:highlight w:val="white"/>
        </w:rPr>
        <w:t>Oduyemi</w:t>
      </w:r>
      <w:proofErr w:type="spellEnd"/>
      <w:r w:rsidRPr="00EB0FF5">
        <w:rPr>
          <w:rFonts w:ascii="Times New Roman" w:hAnsi="Times New Roman" w:cs="Times New Roman"/>
          <w:sz w:val="24"/>
          <w:szCs w:val="24"/>
          <w:highlight w:val="white"/>
        </w:rPr>
        <w:t xml:space="preserve">, O., </w:t>
      </w:r>
      <w:proofErr w:type="spellStart"/>
      <w:r w:rsidRPr="00EB0FF5">
        <w:rPr>
          <w:rFonts w:ascii="Times New Roman" w:hAnsi="Times New Roman" w:cs="Times New Roman"/>
          <w:sz w:val="24"/>
          <w:szCs w:val="24"/>
          <w:highlight w:val="white"/>
        </w:rPr>
        <w:t>Okoroh</w:t>
      </w:r>
      <w:proofErr w:type="spellEnd"/>
      <w:r w:rsidRPr="00EB0FF5">
        <w:rPr>
          <w:rFonts w:ascii="Times New Roman" w:hAnsi="Times New Roman" w:cs="Times New Roman"/>
          <w:sz w:val="24"/>
          <w:szCs w:val="24"/>
          <w:highlight w:val="white"/>
        </w:rPr>
        <w:t xml:space="preserve">, M. and </w:t>
      </w:r>
      <w:proofErr w:type="spellStart"/>
      <w:r w:rsidRPr="00EB0FF5">
        <w:rPr>
          <w:rFonts w:ascii="Times New Roman" w:hAnsi="Times New Roman" w:cs="Times New Roman"/>
          <w:sz w:val="24"/>
          <w:szCs w:val="24"/>
          <w:highlight w:val="white"/>
        </w:rPr>
        <w:t>Fajana</w:t>
      </w:r>
      <w:proofErr w:type="spellEnd"/>
      <w:r w:rsidRPr="00EB0FF5">
        <w:rPr>
          <w:rFonts w:ascii="Times New Roman" w:hAnsi="Times New Roman" w:cs="Times New Roman"/>
          <w:sz w:val="24"/>
          <w:szCs w:val="24"/>
          <w:highlight w:val="white"/>
        </w:rPr>
        <w:t xml:space="preserve">, O.S., 2016. Risk assessment methods for life cycle costing in buildings. </w:t>
      </w:r>
      <w:r w:rsidRPr="00EB0FF5">
        <w:rPr>
          <w:rFonts w:ascii="Times New Roman" w:hAnsi="Times New Roman" w:cs="Times New Roman"/>
          <w:i/>
          <w:sz w:val="24"/>
          <w:szCs w:val="24"/>
        </w:rPr>
        <w:t>Sustainable Buildings</w:t>
      </w:r>
      <w:r w:rsidRPr="00EB0FF5">
        <w:rPr>
          <w:rFonts w:ascii="Times New Roman" w:hAnsi="Times New Roman" w:cs="Times New Roman"/>
          <w:sz w:val="24"/>
          <w:szCs w:val="24"/>
        </w:rPr>
        <w:t xml:space="preserve">, </w:t>
      </w:r>
      <w:r w:rsidRPr="00EB0FF5">
        <w:rPr>
          <w:rFonts w:ascii="Times New Roman" w:hAnsi="Times New Roman" w:cs="Times New Roman"/>
          <w:i/>
          <w:sz w:val="24"/>
          <w:szCs w:val="24"/>
        </w:rPr>
        <w:t>1</w:t>
      </w:r>
      <w:r w:rsidRPr="00EB0FF5">
        <w:rPr>
          <w:rFonts w:ascii="Times New Roman" w:hAnsi="Times New Roman" w:cs="Times New Roman"/>
          <w:sz w:val="24"/>
          <w:szCs w:val="24"/>
        </w:rPr>
        <w:t>, p.3.</w:t>
      </w:r>
    </w:p>
    <w:p w14:paraId="7A776035"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r w:rsidRPr="00EB0FF5">
        <w:rPr>
          <w:rFonts w:ascii="Times New Roman" w:hAnsi="Times New Roman" w:cs="Times New Roman"/>
          <w:sz w:val="24"/>
          <w:szCs w:val="24"/>
          <w:highlight w:val="white"/>
        </w:rPr>
        <w:t xml:space="preserve">Quinn, M., </w:t>
      </w:r>
      <w:proofErr w:type="spellStart"/>
      <w:r w:rsidRPr="00EB0FF5">
        <w:rPr>
          <w:rFonts w:ascii="Times New Roman" w:hAnsi="Times New Roman" w:cs="Times New Roman"/>
          <w:sz w:val="24"/>
          <w:szCs w:val="24"/>
          <w:highlight w:val="white"/>
        </w:rPr>
        <w:t>Elafi</w:t>
      </w:r>
      <w:proofErr w:type="spellEnd"/>
      <w:r w:rsidRPr="00EB0FF5">
        <w:rPr>
          <w:rFonts w:ascii="Times New Roman" w:hAnsi="Times New Roman" w:cs="Times New Roman"/>
          <w:sz w:val="24"/>
          <w:szCs w:val="24"/>
          <w:highlight w:val="white"/>
        </w:rPr>
        <w:t xml:space="preserve">, O. and Mulgrew, M., 2017. Reasons for not changing to activity-based costing: a survey of Irish firms. </w:t>
      </w:r>
      <w:r w:rsidRPr="00EB0FF5">
        <w:rPr>
          <w:rFonts w:ascii="Times New Roman" w:hAnsi="Times New Roman" w:cs="Times New Roman"/>
          <w:i/>
          <w:sz w:val="24"/>
          <w:szCs w:val="24"/>
        </w:rPr>
        <w:t>PSU Research Review</w:t>
      </w:r>
      <w:r w:rsidRPr="00EB0FF5">
        <w:rPr>
          <w:rFonts w:ascii="Times New Roman" w:hAnsi="Times New Roman" w:cs="Times New Roman"/>
          <w:sz w:val="24"/>
          <w:szCs w:val="24"/>
        </w:rPr>
        <w:t xml:space="preserve">, </w:t>
      </w:r>
      <w:r w:rsidRPr="00EB0FF5">
        <w:rPr>
          <w:rFonts w:ascii="Times New Roman" w:hAnsi="Times New Roman" w:cs="Times New Roman"/>
          <w:i/>
          <w:sz w:val="24"/>
          <w:szCs w:val="24"/>
        </w:rPr>
        <w:t>1</w:t>
      </w:r>
      <w:r w:rsidRPr="00EB0FF5">
        <w:rPr>
          <w:rFonts w:ascii="Times New Roman" w:hAnsi="Times New Roman" w:cs="Times New Roman"/>
          <w:sz w:val="24"/>
          <w:szCs w:val="24"/>
        </w:rPr>
        <w:t>(1), pp.63-70.</w:t>
      </w:r>
    </w:p>
    <w:p w14:paraId="50B2B98E"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r w:rsidRPr="00EB0FF5">
        <w:rPr>
          <w:rFonts w:ascii="Times New Roman" w:hAnsi="Times New Roman" w:cs="Times New Roman"/>
          <w:sz w:val="24"/>
          <w:szCs w:val="24"/>
          <w:highlight w:val="white"/>
        </w:rPr>
        <w:t xml:space="preserve">Rubin, G.D., 2017. Costing in radiology and health care: rationale, relativity, rudiments, and realities. </w:t>
      </w:r>
      <w:r w:rsidRPr="00EB0FF5">
        <w:rPr>
          <w:rFonts w:ascii="Times New Roman" w:hAnsi="Times New Roman" w:cs="Times New Roman"/>
          <w:i/>
          <w:sz w:val="24"/>
          <w:szCs w:val="24"/>
        </w:rPr>
        <w:t>Radiology</w:t>
      </w:r>
      <w:r w:rsidRPr="00EB0FF5">
        <w:rPr>
          <w:rFonts w:ascii="Times New Roman" w:hAnsi="Times New Roman" w:cs="Times New Roman"/>
          <w:sz w:val="24"/>
          <w:szCs w:val="24"/>
        </w:rPr>
        <w:t xml:space="preserve">, </w:t>
      </w:r>
      <w:r w:rsidRPr="00EB0FF5">
        <w:rPr>
          <w:rFonts w:ascii="Times New Roman" w:hAnsi="Times New Roman" w:cs="Times New Roman"/>
          <w:i/>
          <w:sz w:val="24"/>
          <w:szCs w:val="24"/>
        </w:rPr>
        <w:t>282</w:t>
      </w:r>
      <w:r w:rsidRPr="00EB0FF5">
        <w:rPr>
          <w:rFonts w:ascii="Times New Roman" w:hAnsi="Times New Roman" w:cs="Times New Roman"/>
          <w:sz w:val="24"/>
          <w:szCs w:val="24"/>
        </w:rPr>
        <w:t>(2), pp.333-347.</w:t>
      </w:r>
    </w:p>
    <w:p w14:paraId="7385506E" w14:textId="77777777" w:rsidR="00366673" w:rsidRPr="00EB0FF5" w:rsidRDefault="00E17363" w:rsidP="00DD4C91">
      <w:pPr>
        <w:pStyle w:val="Normal1"/>
        <w:spacing w:before="240" w:after="240" w:line="360" w:lineRule="auto"/>
        <w:jc w:val="both"/>
        <w:rPr>
          <w:rFonts w:ascii="Times New Roman" w:hAnsi="Times New Roman" w:cs="Times New Roman"/>
          <w:b/>
          <w:sz w:val="24"/>
          <w:szCs w:val="24"/>
        </w:rPr>
      </w:pPr>
      <w:r w:rsidRPr="00EB0FF5">
        <w:rPr>
          <w:rFonts w:ascii="Times New Roman" w:hAnsi="Times New Roman" w:cs="Times New Roman"/>
          <w:b/>
          <w:sz w:val="24"/>
          <w:szCs w:val="24"/>
        </w:rPr>
        <w:t>Online articles</w:t>
      </w:r>
    </w:p>
    <w:p w14:paraId="5C6B6F9D"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proofErr w:type="spellStart"/>
      <w:r w:rsidRPr="00EB0FF5">
        <w:rPr>
          <w:rFonts w:ascii="Times New Roman" w:hAnsi="Times New Roman" w:cs="Times New Roman"/>
          <w:sz w:val="24"/>
          <w:szCs w:val="24"/>
          <w:highlight w:val="white"/>
        </w:rPr>
        <w:t>Hrifach</w:t>
      </w:r>
      <w:proofErr w:type="spellEnd"/>
      <w:r w:rsidRPr="00EB0FF5">
        <w:rPr>
          <w:rFonts w:ascii="Times New Roman" w:hAnsi="Times New Roman" w:cs="Times New Roman"/>
          <w:sz w:val="24"/>
          <w:szCs w:val="24"/>
          <w:highlight w:val="white"/>
        </w:rPr>
        <w:t xml:space="preserve">, A., Brault, C., </w:t>
      </w:r>
      <w:proofErr w:type="spellStart"/>
      <w:r w:rsidRPr="00EB0FF5">
        <w:rPr>
          <w:rFonts w:ascii="Times New Roman" w:hAnsi="Times New Roman" w:cs="Times New Roman"/>
          <w:sz w:val="24"/>
          <w:szCs w:val="24"/>
          <w:highlight w:val="white"/>
        </w:rPr>
        <w:t>Couray-Targe</w:t>
      </w:r>
      <w:proofErr w:type="spellEnd"/>
      <w:r w:rsidRPr="00EB0FF5">
        <w:rPr>
          <w:rFonts w:ascii="Times New Roman" w:hAnsi="Times New Roman" w:cs="Times New Roman"/>
          <w:sz w:val="24"/>
          <w:szCs w:val="24"/>
          <w:highlight w:val="white"/>
        </w:rPr>
        <w:t xml:space="preserve">, S., </w:t>
      </w:r>
      <w:proofErr w:type="spellStart"/>
      <w:r w:rsidRPr="00EB0FF5">
        <w:rPr>
          <w:rFonts w:ascii="Times New Roman" w:hAnsi="Times New Roman" w:cs="Times New Roman"/>
          <w:sz w:val="24"/>
          <w:szCs w:val="24"/>
          <w:highlight w:val="white"/>
        </w:rPr>
        <w:t>Badet</w:t>
      </w:r>
      <w:proofErr w:type="spellEnd"/>
      <w:r w:rsidRPr="00EB0FF5">
        <w:rPr>
          <w:rFonts w:ascii="Times New Roman" w:hAnsi="Times New Roman" w:cs="Times New Roman"/>
          <w:sz w:val="24"/>
          <w:szCs w:val="24"/>
          <w:highlight w:val="white"/>
        </w:rPr>
        <w:t xml:space="preserve">, L., Guerre, P., </w:t>
      </w:r>
      <w:proofErr w:type="spellStart"/>
      <w:r w:rsidRPr="00EB0FF5">
        <w:rPr>
          <w:rFonts w:ascii="Times New Roman" w:hAnsi="Times New Roman" w:cs="Times New Roman"/>
          <w:sz w:val="24"/>
          <w:szCs w:val="24"/>
          <w:highlight w:val="white"/>
        </w:rPr>
        <w:t>Ganne</w:t>
      </w:r>
      <w:proofErr w:type="spellEnd"/>
      <w:r w:rsidRPr="00EB0FF5">
        <w:rPr>
          <w:rFonts w:ascii="Times New Roman" w:hAnsi="Times New Roman" w:cs="Times New Roman"/>
          <w:sz w:val="24"/>
          <w:szCs w:val="24"/>
          <w:highlight w:val="white"/>
        </w:rPr>
        <w:t xml:space="preserve">, C., </w:t>
      </w:r>
      <w:proofErr w:type="spellStart"/>
      <w:r w:rsidRPr="00EB0FF5">
        <w:rPr>
          <w:rFonts w:ascii="Times New Roman" w:hAnsi="Times New Roman" w:cs="Times New Roman"/>
          <w:sz w:val="24"/>
          <w:szCs w:val="24"/>
          <w:highlight w:val="white"/>
        </w:rPr>
        <w:t>Serrier</w:t>
      </w:r>
      <w:proofErr w:type="spellEnd"/>
      <w:r w:rsidRPr="00EB0FF5">
        <w:rPr>
          <w:rFonts w:ascii="Times New Roman" w:hAnsi="Times New Roman" w:cs="Times New Roman"/>
          <w:sz w:val="24"/>
          <w:szCs w:val="24"/>
          <w:highlight w:val="white"/>
        </w:rPr>
        <w:t xml:space="preserve">, H., </w:t>
      </w:r>
      <w:proofErr w:type="spellStart"/>
      <w:r w:rsidRPr="00EB0FF5">
        <w:rPr>
          <w:rFonts w:ascii="Times New Roman" w:hAnsi="Times New Roman" w:cs="Times New Roman"/>
          <w:sz w:val="24"/>
          <w:szCs w:val="24"/>
          <w:highlight w:val="white"/>
        </w:rPr>
        <w:t>Labeye</w:t>
      </w:r>
      <w:proofErr w:type="spellEnd"/>
      <w:r w:rsidRPr="00EB0FF5">
        <w:rPr>
          <w:rFonts w:ascii="Times New Roman" w:hAnsi="Times New Roman" w:cs="Times New Roman"/>
          <w:sz w:val="24"/>
          <w:szCs w:val="24"/>
          <w:highlight w:val="white"/>
        </w:rPr>
        <w:t xml:space="preserve">, V., </w:t>
      </w:r>
      <w:proofErr w:type="spellStart"/>
      <w:r w:rsidRPr="00EB0FF5">
        <w:rPr>
          <w:rFonts w:ascii="Times New Roman" w:hAnsi="Times New Roman" w:cs="Times New Roman"/>
          <w:sz w:val="24"/>
          <w:szCs w:val="24"/>
          <w:highlight w:val="white"/>
        </w:rPr>
        <w:t>Farge</w:t>
      </w:r>
      <w:proofErr w:type="spellEnd"/>
      <w:r w:rsidRPr="00EB0FF5">
        <w:rPr>
          <w:rFonts w:ascii="Times New Roman" w:hAnsi="Times New Roman" w:cs="Times New Roman"/>
          <w:sz w:val="24"/>
          <w:szCs w:val="24"/>
          <w:highlight w:val="white"/>
        </w:rPr>
        <w:t xml:space="preserve">, P. and Colin, C., 2016. Mixed method versus full top-down </w:t>
      </w:r>
      <w:proofErr w:type="spellStart"/>
      <w:r w:rsidRPr="00EB0FF5">
        <w:rPr>
          <w:rFonts w:ascii="Times New Roman" w:hAnsi="Times New Roman" w:cs="Times New Roman"/>
          <w:sz w:val="24"/>
          <w:szCs w:val="24"/>
          <w:highlight w:val="white"/>
        </w:rPr>
        <w:t>microcosting</w:t>
      </w:r>
      <w:proofErr w:type="spellEnd"/>
      <w:r w:rsidRPr="00EB0FF5">
        <w:rPr>
          <w:rFonts w:ascii="Times New Roman" w:hAnsi="Times New Roman" w:cs="Times New Roman"/>
          <w:sz w:val="24"/>
          <w:szCs w:val="24"/>
          <w:highlight w:val="white"/>
        </w:rPr>
        <w:t xml:space="preserve"> for organ recovery cost assessment in a French hospital group. </w:t>
      </w:r>
      <w:r w:rsidRPr="00EB0FF5">
        <w:rPr>
          <w:rFonts w:ascii="Times New Roman" w:hAnsi="Times New Roman" w:cs="Times New Roman"/>
          <w:i/>
          <w:sz w:val="24"/>
          <w:szCs w:val="24"/>
        </w:rPr>
        <w:t>Health economics review</w:t>
      </w:r>
      <w:r w:rsidRPr="00EB0FF5">
        <w:rPr>
          <w:rFonts w:ascii="Times New Roman" w:hAnsi="Times New Roman" w:cs="Times New Roman"/>
          <w:sz w:val="24"/>
          <w:szCs w:val="24"/>
        </w:rPr>
        <w:t xml:space="preserve">, </w:t>
      </w:r>
      <w:r w:rsidRPr="00EB0FF5">
        <w:rPr>
          <w:rFonts w:ascii="Times New Roman" w:hAnsi="Times New Roman" w:cs="Times New Roman"/>
          <w:i/>
          <w:sz w:val="24"/>
          <w:szCs w:val="24"/>
        </w:rPr>
        <w:t>6</w:t>
      </w:r>
      <w:r w:rsidRPr="00EB0FF5">
        <w:rPr>
          <w:rFonts w:ascii="Times New Roman" w:hAnsi="Times New Roman" w:cs="Times New Roman"/>
          <w:sz w:val="24"/>
          <w:szCs w:val="24"/>
        </w:rPr>
        <w:t>(1), p.53. Available at: https://healtheconomicsreview.biomedcentral.com/articles/10.1186/s13561-016-0133-3 [Accessed on 6</w:t>
      </w:r>
      <w:r w:rsidRPr="00EB0FF5">
        <w:rPr>
          <w:rFonts w:ascii="Times New Roman" w:hAnsi="Times New Roman" w:cs="Times New Roman"/>
          <w:sz w:val="24"/>
          <w:szCs w:val="24"/>
          <w:vertAlign w:val="superscript"/>
        </w:rPr>
        <w:t>th</w:t>
      </w:r>
      <w:r w:rsidRPr="00EB0FF5">
        <w:rPr>
          <w:rFonts w:ascii="Times New Roman" w:hAnsi="Times New Roman" w:cs="Times New Roman"/>
          <w:sz w:val="24"/>
          <w:szCs w:val="24"/>
        </w:rPr>
        <w:t xml:space="preserve"> November 2019]</w:t>
      </w:r>
    </w:p>
    <w:p w14:paraId="20A5CA5B"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r w:rsidRPr="00EB0FF5">
        <w:rPr>
          <w:rFonts w:ascii="Times New Roman" w:hAnsi="Times New Roman" w:cs="Times New Roman"/>
          <w:sz w:val="24"/>
          <w:szCs w:val="24"/>
          <w:highlight w:val="white"/>
        </w:rPr>
        <w:t xml:space="preserve">Javid, M., </w:t>
      </w:r>
      <w:proofErr w:type="spellStart"/>
      <w:r w:rsidRPr="00EB0FF5">
        <w:rPr>
          <w:rFonts w:ascii="Times New Roman" w:hAnsi="Times New Roman" w:cs="Times New Roman"/>
          <w:sz w:val="24"/>
          <w:szCs w:val="24"/>
          <w:highlight w:val="white"/>
        </w:rPr>
        <w:t>Hadian</w:t>
      </w:r>
      <w:proofErr w:type="spellEnd"/>
      <w:r w:rsidRPr="00EB0FF5">
        <w:rPr>
          <w:rFonts w:ascii="Times New Roman" w:hAnsi="Times New Roman" w:cs="Times New Roman"/>
          <w:sz w:val="24"/>
          <w:szCs w:val="24"/>
          <w:highlight w:val="white"/>
        </w:rPr>
        <w:t xml:space="preserve">, M., Ghaderi, H., </w:t>
      </w:r>
      <w:proofErr w:type="spellStart"/>
      <w:r w:rsidRPr="00EB0FF5">
        <w:rPr>
          <w:rFonts w:ascii="Times New Roman" w:hAnsi="Times New Roman" w:cs="Times New Roman"/>
          <w:sz w:val="24"/>
          <w:szCs w:val="24"/>
          <w:highlight w:val="white"/>
        </w:rPr>
        <w:t>Ghaffari</w:t>
      </w:r>
      <w:proofErr w:type="spellEnd"/>
      <w:r w:rsidRPr="00EB0FF5">
        <w:rPr>
          <w:rFonts w:ascii="Times New Roman" w:hAnsi="Times New Roman" w:cs="Times New Roman"/>
          <w:sz w:val="24"/>
          <w:szCs w:val="24"/>
          <w:highlight w:val="white"/>
        </w:rPr>
        <w:t xml:space="preserve">, S. and Salehi, M., 2016. Application of the activity-based costing method for unit-cost calculation in a hospital. </w:t>
      </w:r>
      <w:r w:rsidRPr="00EB0FF5">
        <w:rPr>
          <w:rFonts w:ascii="Times New Roman" w:hAnsi="Times New Roman" w:cs="Times New Roman"/>
          <w:i/>
          <w:sz w:val="24"/>
          <w:szCs w:val="24"/>
        </w:rPr>
        <w:t>Global journal of health science</w:t>
      </w:r>
      <w:r w:rsidRPr="00EB0FF5">
        <w:rPr>
          <w:rFonts w:ascii="Times New Roman" w:hAnsi="Times New Roman" w:cs="Times New Roman"/>
          <w:sz w:val="24"/>
          <w:szCs w:val="24"/>
        </w:rPr>
        <w:t xml:space="preserve">, </w:t>
      </w:r>
      <w:r w:rsidRPr="00EB0FF5">
        <w:rPr>
          <w:rFonts w:ascii="Times New Roman" w:hAnsi="Times New Roman" w:cs="Times New Roman"/>
          <w:i/>
          <w:sz w:val="24"/>
          <w:szCs w:val="24"/>
        </w:rPr>
        <w:t>8</w:t>
      </w:r>
      <w:r w:rsidRPr="00EB0FF5">
        <w:rPr>
          <w:rFonts w:ascii="Times New Roman" w:hAnsi="Times New Roman" w:cs="Times New Roman"/>
          <w:sz w:val="24"/>
          <w:szCs w:val="24"/>
        </w:rPr>
        <w:t>(1), p.165. Available at: https://www.ncbi.nlm.nih.gov/pmc/articles/PMC4803948/ [Accessed on 4</w:t>
      </w:r>
      <w:r w:rsidRPr="00EB0FF5">
        <w:rPr>
          <w:rFonts w:ascii="Times New Roman" w:hAnsi="Times New Roman" w:cs="Times New Roman"/>
          <w:sz w:val="24"/>
          <w:szCs w:val="24"/>
          <w:vertAlign w:val="superscript"/>
        </w:rPr>
        <w:t>th</w:t>
      </w:r>
      <w:r w:rsidRPr="00EB0FF5">
        <w:rPr>
          <w:rFonts w:ascii="Times New Roman" w:hAnsi="Times New Roman" w:cs="Times New Roman"/>
          <w:sz w:val="24"/>
          <w:szCs w:val="24"/>
        </w:rPr>
        <w:t xml:space="preserve"> November 2019]</w:t>
      </w:r>
    </w:p>
    <w:p w14:paraId="1350C341" w14:textId="77777777" w:rsidR="00C61912" w:rsidRPr="00EB0FF5" w:rsidRDefault="00C61912" w:rsidP="00DD4C91">
      <w:pPr>
        <w:pStyle w:val="Normal1"/>
        <w:spacing w:before="240" w:after="240" w:line="360" w:lineRule="auto"/>
        <w:jc w:val="both"/>
        <w:rPr>
          <w:rFonts w:ascii="Times New Roman" w:hAnsi="Times New Roman" w:cs="Times New Roman"/>
          <w:sz w:val="24"/>
          <w:szCs w:val="24"/>
        </w:rPr>
      </w:pPr>
      <w:proofErr w:type="spellStart"/>
      <w:r w:rsidRPr="00EB0FF5">
        <w:rPr>
          <w:rFonts w:ascii="Times New Roman" w:hAnsi="Times New Roman" w:cs="Times New Roman"/>
          <w:sz w:val="24"/>
          <w:szCs w:val="24"/>
          <w:highlight w:val="white"/>
        </w:rPr>
        <w:t>Kalhor</w:t>
      </w:r>
      <w:proofErr w:type="spellEnd"/>
      <w:r w:rsidRPr="00EB0FF5">
        <w:rPr>
          <w:rFonts w:ascii="Times New Roman" w:hAnsi="Times New Roman" w:cs="Times New Roman"/>
          <w:sz w:val="24"/>
          <w:szCs w:val="24"/>
          <w:highlight w:val="white"/>
        </w:rPr>
        <w:t xml:space="preserve">, R., </w:t>
      </w:r>
      <w:proofErr w:type="spellStart"/>
      <w:r w:rsidRPr="00EB0FF5">
        <w:rPr>
          <w:rFonts w:ascii="Times New Roman" w:hAnsi="Times New Roman" w:cs="Times New Roman"/>
          <w:sz w:val="24"/>
          <w:szCs w:val="24"/>
          <w:highlight w:val="white"/>
        </w:rPr>
        <w:t>Amini</w:t>
      </w:r>
      <w:proofErr w:type="spellEnd"/>
      <w:r w:rsidRPr="00EB0FF5">
        <w:rPr>
          <w:rFonts w:ascii="Times New Roman" w:hAnsi="Times New Roman" w:cs="Times New Roman"/>
          <w:sz w:val="24"/>
          <w:szCs w:val="24"/>
          <w:highlight w:val="white"/>
        </w:rPr>
        <w:t xml:space="preserve">, S., </w:t>
      </w:r>
      <w:proofErr w:type="spellStart"/>
      <w:r w:rsidRPr="00EB0FF5">
        <w:rPr>
          <w:rFonts w:ascii="Times New Roman" w:hAnsi="Times New Roman" w:cs="Times New Roman"/>
          <w:sz w:val="24"/>
          <w:szCs w:val="24"/>
          <w:highlight w:val="white"/>
        </w:rPr>
        <w:t>Emami</w:t>
      </w:r>
      <w:proofErr w:type="spellEnd"/>
      <w:r w:rsidRPr="00EB0FF5">
        <w:rPr>
          <w:rFonts w:ascii="Times New Roman" w:hAnsi="Times New Roman" w:cs="Times New Roman"/>
          <w:sz w:val="24"/>
          <w:szCs w:val="24"/>
          <w:highlight w:val="white"/>
        </w:rPr>
        <w:t xml:space="preserve">, M., </w:t>
      </w:r>
      <w:proofErr w:type="spellStart"/>
      <w:r w:rsidRPr="00EB0FF5">
        <w:rPr>
          <w:rFonts w:ascii="Times New Roman" w:hAnsi="Times New Roman" w:cs="Times New Roman"/>
          <w:sz w:val="24"/>
          <w:szCs w:val="24"/>
          <w:highlight w:val="white"/>
        </w:rPr>
        <w:t>Kakasoltani</w:t>
      </w:r>
      <w:proofErr w:type="spellEnd"/>
      <w:r w:rsidRPr="00EB0FF5">
        <w:rPr>
          <w:rFonts w:ascii="Times New Roman" w:hAnsi="Times New Roman" w:cs="Times New Roman"/>
          <w:sz w:val="24"/>
          <w:szCs w:val="24"/>
          <w:highlight w:val="white"/>
        </w:rPr>
        <w:t xml:space="preserve">, K., </w:t>
      </w:r>
      <w:proofErr w:type="spellStart"/>
      <w:r w:rsidRPr="00EB0FF5">
        <w:rPr>
          <w:rFonts w:ascii="Times New Roman" w:hAnsi="Times New Roman" w:cs="Times New Roman"/>
          <w:sz w:val="24"/>
          <w:szCs w:val="24"/>
          <w:highlight w:val="white"/>
        </w:rPr>
        <w:t>Rhamani</w:t>
      </w:r>
      <w:proofErr w:type="spellEnd"/>
      <w:r w:rsidRPr="00EB0FF5">
        <w:rPr>
          <w:rFonts w:ascii="Times New Roman" w:hAnsi="Times New Roman" w:cs="Times New Roman"/>
          <w:sz w:val="24"/>
          <w:szCs w:val="24"/>
          <w:highlight w:val="white"/>
        </w:rPr>
        <w:t xml:space="preserve">, N. and </w:t>
      </w:r>
      <w:proofErr w:type="spellStart"/>
      <w:r w:rsidRPr="00EB0FF5">
        <w:rPr>
          <w:rFonts w:ascii="Times New Roman" w:hAnsi="Times New Roman" w:cs="Times New Roman"/>
          <w:sz w:val="24"/>
          <w:szCs w:val="24"/>
          <w:highlight w:val="white"/>
        </w:rPr>
        <w:t>Kalhor</w:t>
      </w:r>
      <w:proofErr w:type="spellEnd"/>
      <w:r w:rsidRPr="00EB0FF5">
        <w:rPr>
          <w:rFonts w:ascii="Times New Roman" w:hAnsi="Times New Roman" w:cs="Times New Roman"/>
          <w:sz w:val="24"/>
          <w:szCs w:val="24"/>
          <w:highlight w:val="white"/>
        </w:rPr>
        <w:t xml:space="preserve">, L., 2016. Comparison of the Ministry of Health’s tariffs with the cost of radiology services using the activity-based costing method. </w:t>
      </w:r>
      <w:r w:rsidRPr="00EB0FF5">
        <w:rPr>
          <w:rFonts w:ascii="Times New Roman" w:hAnsi="Times New Roman" w:cs="Times New Roman"/>
          <w:i/>
          <w:sz w:val="24"/>
          <w:szCs w:val="24"/>
        </w:rPr>
        <w:t>Electronic physician</w:t>
      </w:r>
      <w:r w:rsidRPr="00EB0FF5">
        <w:rPr>
          <w:rFonts w:ascii="Times New Roman" w:hAnsi="Times New Roman" w:cs="Times New Roman"/>
          <w:sz w:val="24"/>
          <w:szCs w:val="24"/>
        </w:rPr>
        <w:t xml:space="preserve">, </w:t>
      </w:r>
      <w:r w:rsidRPr="00EB0FF5">
        <w:rPr>
          <w:rFonts w:ascii="Times New Roman" w:hAnsi="Times New Roman" w:cs="Times New Roman"/>
          <w:i/>
          <w:sz w:val="24"/>
          <w:szCs w:val="24"/>
        </w:rPr>
        <w:t>8</w:t>
      </w:r>
      <w:r w:rsidRPr="00EB0FF5">
        <w:rPr>
          <w:rFonts w:ascii="Times New Roman" w:hAnsi="Times New Roman" w:cs="Times New Roman"/>
          <w:sz w:val="24"/>
          <w:szCs w:val="24"/>
        </w:rPr>
        <w:t>(2), p.2018. Available at: https://www.ncbi.nlm.nih.gov/pmc/articles/PMC4821319/ [Accessed on 5</w:t>
      </w:r>
      <w:r w:rsidRPr="00EB0FF5">
        <w:rPr>
          <w:rFonts w:ascii="Times New Roman" w:hAnsi="Times New Roman" w:cs="Times New Roman"/>
          <w:sz w:val="24"/>
          <w:szCs w:val="24"/>
          <w:vertAlign w:val="superscript"/>
        </w:rPr>
        <w:t>th</w:t>
      </w:r>
      <w:r w:rsidRPr="00EB0FF5">
        <w:rPr>
          <w:rFonts w:ascii="Times New Roman" w:hAnsi="Times New Roman" w:cs="Times New Roman"/>
          <w:sz w:val="24"/>
          <w:szCs w:val="24"/>
        </w:rPr>
        <w:t xml:space="preserve"> November 2019]</w:t>
      </w:r>
    </w:p>
    <w:p w14:paraId="1C5F3EF3" w14:textId="77777777" w:rsidR="00366673" w:rsidRPr="00EB0FF5" w:rsidRDefault="00E17363" w:rsidP="00DD4C91">
      <w:pPr>
        <w:pStyle w:val="Normal1"/>
        <w:spacing w:before="240" w:after="240" w:line="360" w:lineRule="auto"/>
        <w:jc w:val="both"/>
        <w:rPr>
          <w:rFonts w:ascii="Times New Roman" w:hAnsi="Times New Roman" w:cs="Times New Roman"/>
          <w:b/>
          <w:sz w:val="24"/>
          <w:szCs w:val="24"/>
        </w:rPr>
      </w:pPr>
      <w:r w:rsidRPr="00EB0FF5">
        <w:rPr>
          <w:rFonts w:ascii="Times New Roman" w:hAnsi="Times New Roman" w:cs="Times New Roman"/>
          <w:b/>
          <w:sz w:val="24"/>
          <w:szCs w:val="24"/>
        </w:rPr>
        <w:t>Websites</w:t>
      </w:r>
    </w:p>
    <w:p w14:paraId="0CFEBBCF" w14:textId="77777777" w:rsidR="007919D5" w:rsidRPr="00EB0FF5" w:rsidRDefault="007919D5" w:rsidP="00DD4C91">
      <w:pPr>
        <w:pStyle w:val="Normal1"/>
        <w:spacing w:before="240" w:after="240" w:line="360" w:lineRule="auto"/>
        <w:jc w:val="both"/>
        <w:rPr>
          <w:rFonts w:ascii="Times New Roman" w:hAnsi="Times New Roman" w:cs="Times New Roman"/>
          <w:sz w:val="24"/>
          <w:szCs w:val="24"/>
          <w:highlight w:val="white"/>
        </w:rPr>
      </w:pPr>
      <w:r w:rsidRPr="00EB0FF5">
        <w:rPr>
          <w:rFonts w:ascii="Times New Roman" w:hAnsi="Times New Roman" w:cs="Times New Roman"/>
          <w:sz w:val="24"/>
          <w:szCs w:val="24"/>
          <w:highlight w:val="white"/>
        </w:rPr>
        <w:lastRenderedPageBreak/>
        <w:t>balancedscorecard.org (2019) Official site of balanced scorecard institute Available at: https://balancedscorecard.org/bsc-basics-overview/ [Accessed on 7</w:t>
      </w:r>
      <w:r w:rsidRPr="00EB0FF5">
        <w:rPr>
          <w:rFonts w:ascii="Times New Roman" w:hAnsi="Times New Roman" w:cs="Times New Roman"/>
          <w:sz w:val="24"/>
          <w:szCs w:val="24"/>
          <w:highlight w:val="white"/>
          <w:vertAlign w:val="superscript"/>
        </w:rPr>
        <w:t>th</w:t>
      </w:r>
      <w:r w:rsidRPr="00EB0FF5">
        <w:rPr>
          <w:rFonts w:ascii="Times New Roman" w:hAnsi="Times New Roman" w:cs="Times New Roman"/>
          <w:sz w:val="24"/>
          <w:szCs w:val="24"/>
          <w:highlight w:val="white"/>
        </w:rPr>
        <w:t xml:space="preserve"> November 2019]</w:t>
      </w:r>
    </w:p>
    <w:p w14:paraId="2377AB46" w14:textId="77777777" w:rsidR="007919D5" w:rsidRPr="00EB0FF5" w:rsidRDefault="007919D5" w:rsidP="00DD4C91">
      <w:pPr>
        <w:pStyle w:val="Normal1"/>
        <w:spacing w:before="240" w:after="240" w:line="360" w:lineRule="auto"/>
        <w:jc w:val="both"/>
        <w:rPr>
          <w:rFonts w:ascii="Times New Roman" w:hAnsi="Times New Roman" w:cs="Times New Roman"/>
          <w:sz w:val="24"/>
          <w:szCs w:val="24"/>
          <w:highlight w:val="white"/>
        </w:rPr>
      </w:pPr>
      <w:r w:rsidRPr="00EB0FF5">
        <w:rPr>
          <w:rFonts w:ascii="Times New Roman" w:eastAsia="Times New Roman" w:hAnsi="Times New Roman" w:cs="Times New Roman"/>
          <w:sz w:val="24"/>
          <w:szCs w:val="24"/>
        </w:rPr>
        <w:t xml:space="preserve">smithbellerby.co.uk (2019) Official site of Smith </w:t>
      </w:r>
      <w:proofErr w:type="spellStart"/>
      <w:r w:rsidRPr="00EB0FF5">
        <w:rPr>
          <w:rFonts w:ascii="Times New Roman" w:eastAsia="Times New Roman" w:hAnsi="Times New Roman" w:cs="Times New Roman"/>
          <w:sz w:val="24"/>
          <w:szCs w:val="24"/>
        </w:rPr>
        <w:t>Bellerby</w:t>
      </w:r>
      <w:proofErr w:type="spellEnd"/>
      <w:r w:rsidRPr="00EB0FF5">
        <w:rPr>
          <w:rFonts w:ascii="Times New Roman" w:eastAsia="Times New Roman" w:hAnsi="Times New Roman" w:cs="Times New Roman"/>
          <w:sz w:val="24"/>
          <w:szCs w:val="24"/>
        </w:rPr>
        <w:t xml:space="preserve"> available at: https://www.smithbellerby.co.uk </w:t>
      </w:r>
      <w:r w:rsidRPr="00EB0FF5">
        <w:rPr>
          <w:rFonts w:ascii="Times New Roman" w:hAnsi="Times New Roman" w:cs="Times New Roman"/>
          <w:sz w:val="24"/>
          <w:szCs w:val="24"/>
          <w:highlight w:val="white"/>
        </w:rPr>
        <w:t>[Accessed on 8</w:t>
      </w:r>
      <w:r w:rsidRPr="00EB0FF5">
        <w:rPr>
          <w:rFonts w:ascii="Times New Roman" w:hAnsi="Times New Roman" w:cs="Times New Roman"/>
          <w:sz w:val="24"/>
          <w:szCs w:val="24"/>
          <w:highlight w:val="white"/>
          <w:vertAlign w:val="superscript"/>
        </w:rPr>
        <w:t>th</w:t>
      </w:r>
      <w:r w:rsidRPr="00EB0FF5">
        <w:rPr>
          <w:rFonts w:ascii="Times New Roman" w:hAnsi="Times New Roman" w:cs="Times New Roman"/>
          <w:sz w:val="24"/>
          <w:szCs w:val="24"/>
          <w:highlight w:val="white"/>
        </w:rPr>
        <w:t xml:space="preserve"> November 2019]</w:t>
      </w:r>
    </w:p>
    <w:p w14:paraId="40F26350" w14:textId="77777777" w:rsidR="00366673" w:rsidRPr="00EB0FF5" w:rsidRDefault="00E17363" w:rsidP="00DD4C91">
      <w:pPr>
        <w:pStyle w:val="Normal1"/>
        <w:spacing w:before="240" w:after="240" w:line="360" w:lineRule="auto"/>
        <w:jc w:val="both"/>
        <w:rPr>
          <w:rFonts w:ascii="Times New Roman" w:hAnsi="Times New Roman" w:cs="Times New Roman"/>
          <w:sz w:val="24"/>
          <w:szCs w:val="24"/>
        </w:rPr>
      </w:pPr>
      <w:r w:rsidRPr="00EB0FF5">
        <w:rPr>
          <w:rFonts w:ascii="Times New Roman" w:hAnsi="Times New Roman" w:cs="Times New Roman"/>
          <w:sz w:val="24"/>
          <w:szCs w:val="24"/>
        </w:rPr>
        <w:t xml:space="preserve"> </w:t>
      </w:r>
    </w:p>
    <w:p w14:paraId="2DD8C776" w14:textId="77777777" w:rsidR="00AE0439" w:rsidRDefault="00AE0439">
      <w:pPr>
        <w:rPr>
          <w:rFonts w:ascii="Times New Roman" w:hAnsi="Times New Roman" w:cs="Times New Roman"/>
          <w:sz w:val="24"/>
          <w:szCs w:val="24"/>
        </w:rPr>
      </w:pPr>
      <w:r>
        <w:rPr>
          <w:rFonts w:ascii="Times New Roman" w:hAnsi="Times New Roman" w:cs="Times New Roman"/>
          <w:sz w:val="24"/>
          <w:szCs w:val="24"/>
        </w:rPr>
        <w:br w:type="page"/>
      </w:r>
    </w:p>
    <w:p w14:paraId="7068B3B6" w14:textId="77777777" w:rsidR="00AE0439" w:rsidRDefault="00AE0439" w:rsidP="00AE0439">
      <w:pPr>
        <w:pStyle w:val="Heading1"/>
      </w:pPr>
      <w:bookmarkStart w:id="10" w:name="_Toc27223628"/>
      <w:r>
        <w:lastRenderedPageBreak/>
        <w:t>Appendices</w:t>
      </w:r>
      <w:bookmarkEnd w:id="10"/>
    </w:p>
    <w:p w14:paraId="7BC32FA5" w14:textId="77777777" w:rsidR="00AD7843" w:rsidRDefault="00AE0439" w:rsidP="00AD7843">
      <w:pPr>
        <w:pStyle w:val="Heading2"/>
      </w:pPr>
      <w:bookmarkStart w:id="11" w:name="_Toc27223629"/>
      <w:r>
        <w:t>Appendix 1: Zero-based budgeting</w:t>
      </w:r>
      <w:bookmarkEnd w:id="11"/>
    </w:p>
    <w:tbl>
      <w:tblPr>
        <w:tblW w:w="6160" w:type="dxa"/>
        <w:jc w:val="center"/>
        <w:tblLook w:val="04A0" w:firstRow="1" w:lastRow="0" w:firstColumn="1" w:lastColumn="0" w:noHBand="0" w:noVBand="1"/>
      </w:tblPr>
      <w:tblGrid>
        <w:gridCol w:w="2320"/>
        <w:gridCol w:w="1170"/>
        <w:gridCol w:w="1335"/>
        <w:gridCol w:w="1335"/>
      </w:tblGrid>
      <w:tr w:rsidR="007E249C" w:rsidRPr="00337913" w14:paraId="3C3907AB" w14:textId="77777777" w:rsidTr="007E249C">
        <w:trPr>
          <w:trHeight w:val="300"/>
          <w:jc w:val="center"/>
        </w:trPr>
        <w:tc>
          <w:tcPr>
            <w:tcW w:w="2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07C7C1" w14:textId="77777777" w:rsidR="007E249C" w:rsidRPr="00337913" w:rsidRDefault="007E249C" w:rsidP="00337913">
            <w:pPr>
              <w:spacing w:line="360" w:lineRule="auto"/>
              <w:jc w:val="center"/>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Production Dept.</w:t>
            </w:r>
          </w:p>
        </w:tc>
        <w:tc>
          <w:tcPr>
            <w:tcW w:w="3840" w:type="dxa"/>
            <w:gridSpan w:val="3"/>
            <w:tcBorders>
              <w:top w:val="single" w:sz="4" w:space="0" w:color="auto"/>
              <w:left w:val="nil"/>
              <w:bottom w:val="single" w:sz="4" w:space="0" w:color="auto"/>
              <w:right w:val="single" w:sz="4" w:space="0" w:color="auto"/>
            </w:tcBorders>
            <w:shd w:val="clear" w:color="auto" w:fill="auto"/>
            <w:noWrap/>
            <w:vAlign w:val="bottom"/>
            <w:hideMark/>
          </w:tcPr>
          <w:p w14:paraId="6786DF7F" w14:textId="77777777" w:rsidR="007E249C" w:rsidRPr="00337913" w:rsidRDefault="007E249C" w:rsidP="00337913">
            <w:pPr>
              <w:spacing w:line="360" w:lineRule="auto"/>
              <w:jc w:val="center"/>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Decision Package</w:t>
            </w:r>
          </w:p>
        </w:tc>
      </w:tr>
      <w:tr w:rsidR="007E249C" w:rsidRPr="00337913" w14:paraId="730E8A21"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72E8009D" w14:textId="77777777"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Production output</w:t>
            </w:r>
          </w:p>
        </w:tc>
        <w:tc>
          <w:tcPr>
            <w:tcW w:w="1170" w:type="dxa"/>
            <w:tcBorders>
              <w:top w:val="nil"/>
              <w:left w:val="nil"/>
              <w:bottom w:val="single" w:sz="4" w:space="0" w:color="auto"/>
              <w:right w:val="single" w:sz="4" w:space="0" w:color="auto"/>
            </w:tcBorders>
            <w:shd w:val="clear" w:color="auto" w:fill="auto"/>
            <w:noWrap/>
            <w:vAlign w:val="bottom"/>
            <w:hideMark/>
          </w:tcPr>
          <w:p w14:paraId="496C6A8A" w14:textId="77777777"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w:t>
            </w:r>
          </w:p>
        </w:tc>
        <w:tc>
          <w:tcPr>
            <w:tcW w:w="1335" w:type="dxa"/>
            <w:tcBorders>
              <w:top w:val="nil"/>
              <w:left w:val="nil"/>
              <w:bottom w:val="single" w:sz="4" w:space="0" w:color="auto"/>
              <w:right w:val="single" w:sz="4" w:space="0" w:color="auto"/>
            </w:tcBorders>
            <w:shd w:val="clear" w:color="auto" w:fill="auto"/>
            <w:noWrap/>
            <w:vAlign w:val="bottom"/>
            <w:hideMark/>
          </w:tcPr>
          <w:p w14:paraId="5F40125D" w14:textId="77777777" w:rsidR="007E249C" w:rsidRPr="00337913" w:rsidRDefault="007E249C" w:rsidP="00337913">
            <w:pPr>
              <w:spacing w:line="360" w:lineRule="auto"/>
              <w:jc w:val="right"/>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80%</w:t>
            </w:r>
          </w:p>
        </w:tc>
        <w:tc>
          <w:tcPr>
            <w:tcW w:w="1335" w:type="dxa"/>
            <w:tcBorders>
              <w:top w:val="nil"/>
              <w:left w:val="nil"/>
              <w:bottom w:val="single" w:sz="4" w:space="0" w:color="auto"/>
              <w:right w:val="single" w:sz="4" w:space="0" w:color="auto"/>
            </w:tcBorders>
            <w:shd w:val="clear" w:color="auto" w:fill="auto"/>
            <w:noWrap/>
            <w:vAlign w:val="bottom"/>
            <w:hideMark/>
          </w:tcPr>
          <w:p w14:paraId="380D58A5" w14:textId="77777777" w:rsidR="007E249C" w:rsidRPr="00337913" w:rsidRDefault="007E249C" w:rsidP="00337913">
            <w:pPr>
              <w:spacing w:line="360" w:lineRule="auto"/>
              <w:jc w:val="right"/>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100%</w:t>
            </w:r>
          </w:p>
        </w:tc>
      </w:tr>
      <w:tr w:rsidR="007E249C" w:rsidRPr="00337913" w14:paraId="21A07D39"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0FD60C2D" w14:textId="77777777"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Production output</w:t>
            </w:r>
          </w:p>
        </w:tc>
        <w:tc>
          <w:tcPr>
            <w:tcW w:w="1170" w:type="dxa"/>
            <w:tcBorders>
              <w:top w:val="nil"/>
              <w:left w:val="nil"/>
              <w:bottom w:val="single" w:sz="4" w:space="0" w:color="auto"/>
              <w:right w:val="single" w:sz="4" w:space="0" w:color="auto"/>
            </w:tcBorders>
            <w:shd w:val="clear" w:color="auto" w:fill="auto"/>
            <w:noWrap/>
            <w:vAlign w:val="bottom"/>
            <w:hideMark/>
          </w:tcPr>
          <w:p w14:paraId="219DDB50" w14:textId="77777777"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Units</w:t>
            </w:r>
          </w:p>
        </w:tc>
        <w:tc>
          <w:tcPr>
            <w:tcW w:w="1335" w:type="dxa"/>
            <w:tcBorders>
              <w:top w:val="nil"/>
              <w:left w:val="nil"/>
              <w:bottom w:val="single" w:sz="4" w:space="0" w:color="auto"/>
              <w:right w:val="single" w:sz="4" w:space="0" w:color="auto"/>
            </w:tcBorders>
            <w:shd w:val="clear" w:color="auto" w:fill="auto"/>
            <w:noWrap/>
            <w:vAlign w:val="bottom"/>
            <w:hideMark/>
          </w:tcPr>
          <w:p w14:paraId="3FF3520C" w14:textId="77777777" w:rsidR="007E249C" w:rsidRPr="00337913" w:rsidRDefault="007E249C" w:rsidP="00337913">
            <w:pPr>
              <w:spacing w:line="360" w:lineRule="auto"/>
              <w:jc w:val="right"/>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4,000</w:t>
            </w:r>
          </w:p>
        </w:tc>
        <w:tc>
          <w:tcPr>
            <w:tcW w:w="1335" w:type="dxa"/>
            <w:tcBorders>
              <w:top w:val="nil"/>
              <w:left w:val="nil"/>
              <w:bottom w:val="single" w:sz="4" w:space="0" w:color="auto"/>
              <w:right w:val="single" w:sz="4" w:space="0" w:color="auto"/>
            </w:tcBorders>
            <w:shd w:val="clear" w:color="auto" w:fill="auto"/>
            <w:noWrap/>
            <w:vAlign w:val="bottom"/>
            <w:hideMark/>
          </w:tcPr>
          <w:p w14:paraId="749F62DC" w14:textId="77777777" w:rsidR="007E249C" w:rsidRPr="00337913" w:rsidRDefault="007E249C" w:rsidP="00337913">
            <w:pPr>
              <w:spacing w:line="360" w:lineRule="auto"/>
              <w:jc w:val="right"/>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5000</w:t>
            </w:r>
          </w:p>
        </w:tc>
      </w:tr>
      <w:tr w:rsidR="007E249C" w:rsidRPr="00337913" w14:paraId="749FD1BB"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24F0AB61" w14:textId="77777777"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Production output</w:t>
            </w:r>
          </w:p>
        </w:tc>
        <w:tc>
          <w:tcPr>
            <w:tcW w:w="1170" w:type="dxa"/>
            <w:tcBorders>
              <w:top w:val="nil"/>
              <w:left w:val="nil"/>
              <w:bottom w:val="single" w:sz="4" w:space="0" w:color="auto"/>
              <w:right w:val="single" w:sz="4" w:space="0" w:color="auto"/>
            </w:tcBorders>
            <w:shd w:val="clear" w:color="auto" w:fill="auto"/>
            <w:noWrap/>
            <w:vAlign w:val="bottom"/>
            <w:hideMark/>
          </w:tcPr>
          <w:p w14:paraId="3FEB8081" w14:textId="77777777"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$50 per unit</w:t>
            </w:r>
          </w:p>
        </w:tc>
        <w:tc>
          <w:tcPr>
            <w:tcW w:w="1335" w:type="dxa"/>
            <w:tcBorders>
              <w:top w:val="nil"/>
              <w:left w:val="nil"/>
              <w:bottom w:val="single" w:sz="4" w:space="0" w:color="auto"/>
              <w:right w:val="single" w:sz="4" w:space="0" w:color="auto"/>
            </w:tcBorders>
            <w:shd w:val="clear" w:color="auto" w:fill="auto"/>
            <w:noWrap/>
            <w:vAlign w:val="bottom"/>
            <w:hideMark/>
          </w:tcPr>
          <w:p w14:paraId="48ADADA7" w14:textId="77777777" w:rsidR="007E249C" w:rsidRPr="00337913" w:rsidRDefault="007E249C" w:rsidP="00337913">
            <w:pPr>
              <w:spacing w:line="360" w:lineRule="auto"/>
              <w:jc w:val="right"/>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200000</w:t>
            </w:r>
          </w:p>
        </w:tc>
        <w:tc>
          <w:tcPr>
            <w:tcW w:w="1335" w:type="dxa"/>
            <w:tcBorders>
              <w:top w:val="nil"/>
              <w:left w:val="nil"/>
              <w:bottom w:val="single" w:sz="4" w:space="0" w:color="auto"/>
              <w:right w:val="single" w:sz="4" w:space="0" w:color="auto"/>
            </w:tcBorders>
            <w:shd w:val="clear" w:color="auto" w:fill="auto"/>
            <w:noWrap/>
            <w:vAlign w:val="bottom"/>
            <w:hideMark/>
          </w:tcPr>
          <w:p w14:paraId="49EBC2DF" w14:textId="77777777" w:rsidR="007E249C" w:rsidRPr="00337913" w:rsidRDefault="007E249C" w:rsidP="00337913">
            <w:pPr>
              <w:spacing w:line="360" w:lineRule="auto"/>
              <w:jc w:val="right"/>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250000</w:t>
            </w:r>
          </w:p>
        </w:tc>
      </w:tr>
      <w:tr w:rsidR="007E249C" w:rsidRPr="00337913" w14:paraId="02D639A8"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323DE247"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170" w:type="dxa"/>
            <w:tcBorders>
              <w:top w:val="nil"/>
              <w:left w:val="nil"/>
              <w:bottom w:val="single" w:sz="4" w:space="0" w:color="auto"/>
              <w:right w:val="single" w:sz="4" w:space="0" w:color="auto"/>
            </w:tcBorders>
            <w:shd w:val="clear" w:color="auto" w:fill="auto"/>
            <w:noWrap/>
            <w:vAlign w:val="bottom"/>
            <w:hideMark/>
          </w:tcPr>
          <w:p w14:paraId="0B1E94A3"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2F38F8B3"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37A9A972"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r>
      <w:tr w:rsidR="007E249C" w:rsidRPr="00337913" w14:paraId="6FBE66B8"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6F6EA131" w14:textId="77777777" w:rsidR="007E249C" w:rsidRPr="00337913" w:rsidRDefault="007E249C" w:rsidP="00337913">
            <w:pPr>
              <w:spacing w:line="360" w:lineRule="auto"/>
              <w:jc w:val="center"/>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Variable cost</w:t>
            </w:r>
          </w:p>
        </w:tc>
        <w:tc>
          <w:tcPr>
            <w:tcW w:w="1170" w:type="dxa"/>
            <w:tcBorders>
              <w:top w:val="nil"/>
              <w:left w:val="nil"/>
              <w:bottom w:val="single" w:sz="4" w:space="0" w:color="auto"/>
              <w:right w:val="single" w:sz="4" w:space="0" w:color="auto"/>
            </w:tcBorders>
            <w:shd w:val="clear" w:color="auto" w:fill="auto"/>
            <w:noWrap/>
            <w:vAlign w:val="bottom"/>
            <w:hideMark/>
          </w:tcPr>
          <w:p w14:paraId="022AD9BB" w14:textId="77777777" w:rsidR="007E249C" w:rsidRPr="00337913" w:rsidRDefault="007E249C" w:rsidP="00337913">
            <w:pPr>
              <w:spacing w:line="360" w:lineRule="auto"/>
              <w:jc w:val="center"/>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40EF87F7" w14:textId="77777777" w:rsidR="007E249C" w:rsidRPr="00337913" w:rsidRDefault="007E249C" w:rsidP="00337913">
            <w:pPr>
              <w:spacing w:line="360" w:lineRule="auto"/>
              <w:jc w:val="center"/>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w:t>
            </w:r>
          </w:p>
        </w:tc>
        <w:tc>
          <w:tcPr>
            <w:tcW w:w="1335" w:type="dxa"/>
            <w:tcBorders>
              <w:top w:val="nil"/>
              <w:left w:val="nil"/>
              <w:bottom w:val="single" w:sz="4" w:space="0" w:color="auto"/>
              <w:right w:val="single" w:sz="4" w:space="0" w:color="auto"/>
            </w:tcBorders>
            <w:shd w:val="clear" w:color="auto" w:fill="auto"/>
            <w:noWrap/>
            <w:vAlign w:val="bottom"/>
            <w:hideMark/>
          </w:tcPr>
          <w:p w14:paraId="403FEEF1" w14:textId="77777777" w:rsidR="007E249C" w:rsidRPr="00337913" w:rsidRDefault="007E249C" w:rsidP="00337913">
            <w:pPr>
              <w:spacing w:line="360" w:lineRule="auto"/>
              <w:jc w:val="center"/>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w:t>
            </w:r>
          </w:p>
        </w:tc>
      </w:tr>
      <w:tr w:rsidR="007E249C" w:rsidRPr="00337913" w14:paraId="2CFA2201"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76779282"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Material</w:t>
            </w:r>
          </w:p>
        </w:tc>
        <w:tc>
          <w:tcPr>
            <w:tcW w:w="1170" w:type="dxa"/>
            <w:tcBorders>
              <w:top w:val="nil"/>
              <w:left w:val="nil"/>
              <w:bottom w:val="single" w:sz="4" w:space="0" w:color="auto"/>
              <w:right w:val="single" w:sz="4" w:space="0" w:color="auto"/>
            </w:tcBorders>
            <w:shd w:val="clear" w:color="auto" w:fill="auto"/>
            <w:noWrap/>
            <w:vAlign w:val="bottom"/>
            <w:hideMark/>
          </w:tcPr>
          <w:p w14:paraId="643C7432"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7E427C73"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80,000.00 </w:t>
            </w:r>
          </w:p>
        </w:tc>
        <w:tc>
          <w:tcPr>
            <w:tcW w:w="1335" w:type="dxa"/>
            <w:tcBorders>
              <w:top w:val="nil"/>
              <w:left w:val="nil"/>
              <w:bottom w:val="single" w:sz="4" w:space="0" w:color="auto"/>
              <w:right w:val="single" w:sz="4" w:space="0" w:color="auto"/>
            </w:tcBorders>
            <w:shd w:val="clear" w:color="auto" w:fill="auto"/>
            <w:noWrap/>
            <w:vAlign w:val="bottom"/>
            <w:hideMark/>
          </w:tcPr>
          <w:p w14:paraId="57AD4342" w14:textId="41722A63"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w:t>
            </w:r>
            <w:r w:rsidR="00456B3A" w:rsidRPr="00337913">
              <w:rPr>
                <w:rFonts w:ascii="Times New Roman" w:eastAsia="Times New Roman" w:hAnsi="Times New Roman" w:cs="Times New Roman"/>
                <w:color w:val="000000"/>
                <w:sz w:val="24"/>
                <w:szCs w:val="24"/>
              </w:rPr>
              <w:t>$ 100,000.00</w:t>
            </w:r>
            <w:r w:rsidRPr="00337913">
              <w:rPr>
                <w:rFonts w:ascii="Times New Roman" w:eastAsia="Times New Roman" w:hAnsi="Times New Roman" w:cs="Times New Roman"/>
                <w:color w:val="000000"/>
                <w:sz w:val="24"/>
                <w:szCs w:val="24"/>
              </w:rPr>
              <w:t xml:space="preserve"> </w:t>
            </w:r>
          </w:p>
        </w:tc>
      </w:tr>
      <w:tr w:rsidR="007E249C" w:rsidRPr="00337913" w14:paraId="2586B607"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12F750D7"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Labor</w:t>
            </w:r>
          </w:p>
        </w:tc>
        <w:tc>
          <w:tcPr>
            <w:tcW w:w="1170" w:type="dxa"/>
            <w:tcBorders>
              <w:top w:val="nil"/>
              <w:left w:val="nil"/>
              <w:bottom w:val="single" w:sz="4" w:space="0" w:color="auto"/>
              <w:right w:val="single" w:sz="4" w:space="0" w:color="auto"/>
            </w:tcBorders>
            <w:shd w:val="clear" w:color="auto" w:fill="auto"/>
            <w:noWrap/>
            <w:vAlign w:val="bottom"/>
            <w:hideMark/>
          </w:tcPr>
          <w:p w14:paraId="34E4FEBB"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500D0F5E"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73,000.00 </w:t>
            </w:r>
          </w:p>
        </w:tc>
        <w:tc>
          <w:tcPr>
            <w:tcW w:w="1335" w:type="dxa"/>
            <w:tcBorders>
              <w:top w:val="nil"/>
              <w:left w:val="nil"/>
              <w:bottom w:val="single" w:sz="4" w:space="0" w:color="auto"/>
              <w:right w:val="single" w:sz="4" w:space="0" w:color="auto"/>
            </w:tcBorders>
            <w:shd w:val="clear" w:color="auto" w:fill="auto"/>
            <w:noWrap/>
            <w:vAlign w:val="bottom"/>
            <w:hideMark/>
          </w:tcPr>
          <w:p w14:paraId="20137546"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91,250.00 </w:t>
            </w:r>
          </w:p>
        </w:tc>
      </w:tr>
      <w:tr w:rsidR="007E249C" w:rsidRPr="00337913" w14:paraId="675D68A3"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3C01FBD7"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Overhead</w:t>
            </w:r>
          </w:p>
        </w:tc>
        <w:tc>
          <w:tcPr>
            <w:tcW w:w="1170" w:type="dxa"/>
            <w:tcBorders>
              <w:top w:val="nil"/>
              <w:left w:val="nil"/>
              <w:bottom w:val="single" w:sz="4" w:space="0" w:color="auto"/>
              <w:right w:val="single" w:sz="4" w:space="0" w:color="auto"/>
            </w:tcBorders>
            <w:shd w:val="clear" w:color="auto" w:fill="auto"/>
            <w:noWrap/>
            <w:vAlign w:val="bottom"/>
            <w:hideMark/>
          </w:tcPr>
          <w:p w14:paraId="33274405"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0469304A"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80,000.00 </w:t>
            </w:r>
          </w:p>
        </w:tc>
        <w:tc>
          <w:tcPr>
            <w:tcW w:w="1335" w:type="dxa"/>
            <w:tcBorders>
              <w:top w:val="nil"/>
              <w:left w:val="nil"/>
              <w:bottom w:val="single" w:sz="4" w:space="0" w:color="auto"/>
              <w:right w:val="single" w:sz="4" w:space="0" w:color="auto"/>
            </w:tcBorders>
            <w:shd w:val="clear" w:color="auto" w:fill="auto"/>
            <w:noWrap/>
            <w:vAlign w:val="bottom"/>
            <w:hideMark/>
          </w:tcPr>
          <w:p w14:paraId="526E2A66" w14:textId="5FDA2C26"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w:t>
            </w:r>
            <w:r w:rsidR="00456B3A" w:rsidRPr="00337913">
              <w:rPr>
                <w:rFonts w:ascii="Times New Roman" w:eastAsia="Times New Roman" w:hAnsi="Times New Roman" w:cs="Times New Roman"/>
                <w:color w:val="000000"/>
                <w:sz w:val="24"/>
                <w:szCs w:val="24"/>
              </w:rPr>
              <w:t>$ 100,000.00</w:t>
            </w:r>
            <w:r w:rsidRPr="00337913">
              <w:rPr>
                <w:rFonts w:ascii="Times New Roman" w:eastAsia="Times New Roman" w:hAnsi="Times New Roman" w:cs="Times New Roman"/>
                <w:color w:val="000000"/>
                <w:sz w:val="24"/>
                <w:szCs w:val="24"/>
              </w:rPr>
              <w:t xml:space="preserve"> </w:t>
            </w:r>
          </w:p>
        </w:tc>
      </w:tr>
      <w:tr w:rsidR="007E249C" w:rsidRPr="00337913" w14:paraId="01899A56"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05843067" w14:textId="77777777"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Total variable cost</w:t>
            </w:r>
          </w:p>
        </w:tc>
        <w:tc>
          <w:tcPr>
            <w:tcW w:w="1170" w:type="dxa"/>
            <w:tcBorders>
              <w:top w:val="nil"/>
              <w:left w:val="nil"/>
              <w:bottom w:val="single" w:sz="4" w:space="0" w:color="auto"/>
              <w:right w:val="single" w:sz="4" w:space="0" w:color="auto"/>
            </w:tcBorders>
            <w:shd w:val="clear" w:color="auto" w:fill="auto"/>
            <w:noWrap/>
            <w:vAlign w:val="bottom"/>
            <w:hideMark/>
          </w:tcPr>
          <w:p w14:paraId="3B418435" w14:textId="77777777"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5B79C636" w14:textId="71C58D15"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 xml:space="preserve"> </w:t>
            </w:r>
            <w:r w:rsidR="00456B3A" w:rsidRPr="00337913">
              <w:rPr>
                <w:rFonts w:ascii="Times New Roman" w:eastAsia="Times New Roman" w:hAnsi="Times New Roman" w:cs="Times New Roman"/>
                <w:b/>
                <w:bCs/>
                <w:color w:val="000000"/>
                <w:sz w:val="24"/>
                <w:szCs w:val="24"/>
              </w:rPr>
              <w:t>$ 233,000.00</w:t>
            </w:r>
            <w:r w:rsidRPr="00337913">
              <w:rPr>
                <w:rFonts w:ascii="Times New Roman" w:eastAsia="Times New Roman" w:hAnsi="Times New Roman" w:cs="Times New Roman"/>
                <w:b/>
                <w:bCs/>
                <w:color w:val="000000"/>
                <w:sz w:val="24"/>
                <w:szCs w:val="24"/>
              </w:rPr>
              <w:t xml:space="preserve"> </w:t>
            </w:r>
          </w:p>
        </w:tc>
        <w:tc>
          <w:tcPr>
            <w:tcW w:w="1335" w:type="dxa"/>
            <w:tcBorders>
              <w:top w:val="nil"/>
              <w:left w:val="nil"/>
              <w:bottom w:val="single" w:sz="4" w:space="0" w:color="auto"/>
              <w:right w:val="single" w:sz="4" w:space="0" w:color="auto"/>
            </w:tcBorders>
            <w:shd w:val="clear" w:color="auto" w:fill="auto"/>
            <w:noWrap/>
            <w:vAlign w:val="bottom"/>
            <w:hideMark/>
          </w:tcPr>
          <w:p w14:paraId="69B5E11A" w14:textId="5B5DAA53"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 xml:space="preserve"> </w:t>
            </w:r>
            <w:r w:rsidR="00456B3A" w:rsidRPr="00337913">
              <w:rPr>
                <w:rFonts w:ascii="Times New Roman" w:eastAsia="Times New Roman" w:hAnsi="Times New Roman" w:cs="Times New Roman"/>
                <w:b/>
                <w:bCs/>
                <w:color w:val="000000"/>
                <w:sz w:val="24"/>
                <w:szCs w:val="24"/>
              </w:rPr>
              <w:t>$ 291,250.00</w:t>
            </w:r>
            <w:r w:rsidRPr="00337913">
              <w:rPr>
                <w:rFonts w:ascii="Times New Roman" w:eastAsia="Times New Roman" w:hAnsi="Times New Roman" w:cs="Times New Roman"/>
                <w:b/>
                <w:bCs/>
                <w:color w:val="000000"/>
                <w:sz w:val="24"/>
                <w:szCs w:val="24"/>
              </w:rPr>
              <w:t xml:space="preserve"> </w:t>
            </w:r>
          </w:p>
        </w:tc>
      </w:tr>
      <w:tr w:rsidR="007E249C" w:rsidRPr="00337913" w14:paraId="4AF33C18"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16F27A56"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170" w:type="dxa"/>
            <w:tcBorders>
              <w:top w:val="nil"/>
              <w:left w:val="nil"/>
              <w:bottom w:val="single" w:sz="4" w:space="0" w:color="auto"/>
              <w:right w:val="single" w:sz="4" w:space="0" w:color="auto"/>
            </w:tcBorders>
            <w:shd w:val="clear" w:color="auto" w:fill="auto"/>
            <w:noWrap/>
            <w:vAlign w:val="bottom"/>
            <w:hideMark/>
          </w:tcPr>
          <w:p w14:paraId="6F4BE558"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4DAA5DD6"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1BDEBC87"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r>
      <w:tr w:rsidR="007E249C" w:rsidRPr="00337913" w14:paraId="37D91EF3"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70552F45"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Fixed cost</w:t>
            </w:r>
          </w:p>
        </w:tc>
        <w:tc>
          <w:tcPr>
            <w:tcW w:w="1170" w:type="dxa"/>
            <w:tcBorders>
              <w:top w:val="nil"/>
              <w:left w:val="nil"/>
              <w:bottom w:val="single" w:sz="4" w:space="0" w:color="auto"/>
              <w:right w:val="single" w:sz="4" w:space="0" w:color="auto"/>
            </w:tcBorders>
            <w:shd w:val="clear" w:color="auto" w:fill="auto"/>
            <w:noWrap/>
            <w:vAlign w:val="bottom"/>
            <w:hideMark/>
          </w:tcPr>
          <w:p w14:paraId="0F036002"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0F86DC9C"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15,000.00 </w:t>
            </w:r>
          </w:p>
        </w:tc>
        <w:tc>
          <w:tcPr>
            <w:tcW w:w="1335" w:type="dxa"/>
            <w:tcBorders>
              <w:top w:val="nil"/>
              <w:left w:val="nil"/>
              <w:bottom w:val="single" w:sz="4" w:space="0" w:color="auto"/>
              <w:right w:val="single" w:sz="4" w:space="0" w:color="auto"/>
            </w:tcBorders>
            <w:shd w:val="clear" w:color="auto" w:fill="auto"/>
            <w:noWrap/>
            <w:vAlign w:val="bottom"/>
            <w:hideMark/>
          </w:tcPr>
          <w:p w14:paraId="43CA02C5"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18,750.00 </w:t>
            </w:r>
          </w:p>
        </w:tc>
      </w:tr>
      <w:tr w:rsidR="007E249C" w:rsidRPr="00337913" w14:paraId="1A40315D"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1F8532E3"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Officer salary</w:t>
            </w:r>
          </w:p>
        </w:tc>
        <w:tc>
          <w:tcPr>
            <w:tcW w:w="1170" w:type="dxa"/>
            <w:tcBorders>
              <w:top w:val="nil"/>
              <w:left w:val="nil"/>
              <w:bottom w:val="single" w:sz="4" w:space="0" w:color="auto"/>
              <w:right w:val="single" w:sz="4" w:space="0" w:color="auto"/>
            </w:tcBorders>
            <w:shd w:val="clear" w:color="auto" w:fill="auto"/>
            <w:noWrap/>
            <w:vAlign w:val="bottom"/>
            <w:hideMark/>
          </w:tcPr>
          <w:p w14:paraId="53FDE370"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4E0B29A3"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7,000.00 </w:t>
            </w:r>
          </w:p>
        </w:tc>
        <w:tc>
          <w:tcPr>
            <w:tcW w:w="1335" w:type="dxa"/>
            <w:tcBorders>
              <w:top w:val="nil"/>
              <w:left w:val="nil"/>
              <w:bottom w:val="single" w:sz="4" w:space="0" w:color="auto"/>
              <w:right w:val="single" w:sz="4" w:space="0" w:color="auto"/>
            </w:tcBorders>
            <w:shd w:val="clear" w:color="auto" w:fill="auto"/>
            <w:noWrap/>
            <w:vAlign w:val="bottom"/>
            <w:hideMark/>
          </w:tcPr>
          <w:p w14:paraId="1D4925EA"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8,750.00 </w:t>
            </w:r>
          </w:p>
        </w:tc>
      </w:tr>
      <w:tr w:rsidR="007E249C" w:rsidRPr="00337913" w14:paraId="1A6708D2"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2BB28ED5"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Overhead</w:t>
            </w:r>
          </w:p>
        </w:tc>
        <w:tc>
          <w:tcPr>
            <w:tcW w:w="1170" w:type="dxa"/>
            <w:tcBorders>
              <w:top w:val="nil"/>
              <w:left w:val="nil"/>
              <w:bottom w:val="single" w:sz="4" w:space="0" w:color="auto"/>
              <w:right w:val="single" w:sz="4" w:space="0" w:color="auto"/>
            </w:tcBorders>
            <w:shd w:val="clear" w:color="auto" w:fill="auto"/>
            <w:noWrap/>
            <w:vAlign w:val="bottom"/>
            <w:hideMark/>
          </w:tcPr>
          <w:p w14:paraId="7C1E573E"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3305EBDF"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21,200.00 </w:t>
            </w:r>
          </w:p>
        </w:tc>
        <w:tc>
          <w:tcPr>
            <w:tcW w:w="1335" w:type="dxa"/>
            <w:tcBorders>
              <w:top w:val="nil"/>
              <w:left w:val="nil"/>
              <w:bottom w:val="single" w:sz="4" w:space="0" w:color="auto"/>
              <w:right w:val="single" w:sz="4" w:space="0" w:color="auto"/>
            </w:tcBorders>
            <w:shd w:val="clear" w:color="auto" w:fill="auto"/>
            <w:noWrap/>
            <w:vAlign w:val="bottom"/>
            <w:hideMark/>
          </w:tcPr>
          <w:p w14:paraId="053697B7"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26,500.00 </w:t>
            </w:r>
          </w:p>
        </w:tc>
      </w:tr>
      <w:tr w:rsidR="007E249C" w:rsidRPr="00337913" w14:paraId="64F7634B"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7DCA22BF" w14:textId="77777777"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Total fixed cost</w:t>
            </w:r>
          </w:p>
        </w:tc>
        <w:tc>
          <w:tcPr>
            <w:tcW w:w="1170" w:type="dxa"/>
            <w:tcBorders>
              <w:top w:val="nil"/>
              <w:left w:val="nil"/>
              <w:bottom w:val="single" w:sz="4" w:space="0" w:color="auto"/>
              <w:right w:val="single" w:sz="4" w:space="0" w:color="auto"/>
            </w:tcBorders>
            <w:shd w:val="clear" w:color="auto" w:fill="auto"/>
            <w:noWrap/>
            <w:vAlign w:val="bottom"/>
            <w:hideMark/>
          </w:tcPr>
          <w:p w14:paraId="4EA3FE02" w14:textId="77777777"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0454800D" w14:textId="77777777"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 xml:space="preserve"> $    43,200.00 </w:t>
            </w:r>
          </w:p>
        </w:tc>
        <w:tc>
          <w:tcPr>
            <w:tcW w:w="1335" w:type="dxa"/>
            <w:tcBorders>
              <w:top w:val="nil"/>
              <w:left w:val="nil"/>
              <w:bottom w:val="single" w:sz="4" w:space="0" w:color="auto"/>
              <w:right w:val="single" w:sz="4" w:space="0" w:color="auto"/>
            </w:tcBorders>
            <w:shd w:val="clear" w:color="auto" w:fill="auto"/>
            <w:noWrap/>
            <w:vAlign w:val="bottom"/>
            <w:hideMark/>
          </w:tcPr>
          <w:p w14:paraId="38C126B9" w14:textId="77777777"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 xml:space="preserve"> $    54,000.00 </w:t>
            </w:r>
          </w:p>
        </w:tc>
      </w:tr>
      <w:tr w:rsidR="007E249C" w:rsidRPr="00337913" w14:paraId="01814087"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01A91728"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170" w:type="dxa"/>
            <w:tcBorders>
              <w:top w:val="nil"/>
              <w:left w:val="nil"/>
              <w:bottom w:val="single" w:sz="4" w:space="0" w:color="auto"/>
              <w:right w:val="single" w:sz="4" w:space="0" w:color="auto"/>
            </w:tcBorders>
            <w:shd w:val="clear" w:color="auto" w:fill="auto"/>
            <w:noWrap/>
            <w:vAlign w:val="bottom"/>
            <w:hideMark/>
          </w:tcPr>
          <w:p w14:paraId="4EEA0404"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02A8E6EC"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24AFA608" w14:textId="77777777" w:rsidR="007E249C" w:rsidRPr="00337913" w:rsidRDefault="007E249C"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r>
      <w:tr w:rsidR="007E249C" w:rsidRPr="00337913" w14:paraId="4CBB5221" w14:textId="77777777" w:rsidTr="007E249C">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56952753" w14:textId="77777777"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Total cost</w:t>
            </w:r>
          </w:p>
        </w:tc>
        <w:tc>
          <w:tcPr>
            <w:tcW w:w="1170" w:type="dxa"/>
            <w:tcBorders>
              <w:top w:val="nil"/>
              <w:left w:val="nil"/>
              <w:bottom w:val="single" w:sz="4" w:space="0" w:color="auto"/>
              <w:right w:val="single" w:sz="4" w:space="0" w:color="auto"/>
            </w:tcBorders>
            <w:shd w:val="clear" w:color="auto" w:fill="auto"/>
            <w:noWrap/>
            <w:vAlign w:val="bottom"/>
            <w:hideMark/>
          </w:tcPr>
          <w:p w14:paraId="33128268" w14:textId="77777777"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 </w:t>
            </w:r>
          </w:p>
        </w:tc>
        <w:tc>
          <w:tcPr>
            <w:tcW w:w="1335" w:type="dxa"/>
            <w:tcBorders>
              <w:top w:val="nil"/>
              <w:left w:val="nil"/>
              <w:bottom w:val="single" w:sz="4" w:space="0" w:color="auto"/>
              <w:right w:val="single" w:sz="4" w:space="0" w:color="auto"/>
            </w:tcBorders>
            <w:shd w:val="clear" w:color="auto" w:fill="auto"/>
            <w:noWrap/>
            <w:vAlign w:val="bottom"/>
            <w:hideMark/>
          </w:tcPr>
          <w:p w14:paraId="68219A42" w14:textId="353B8905"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 xml:space="preserve"> </w:t>
            </w:r>
            <w:r w:rsidR="00456B3A" w:rsidRPr="00337913">
              <w:rPr>
                <w:rFonts w:ascii="Times New Roman" w:eastAsia="Times New Roman" w:hAnsi="Times New Roman" w:cs="Times New Roman"/>
                <w:b/>
                <w:bCs/>
                <w:color w:val="000000"/>
                <w:sz w:val="24"/>
                <w:szCs w:val="24"/>
              </w:rPr>
              <w:t>$ 276,200.00</w:t>
            </w:r>
            <w:r w:rsidRPr="00337913">
              <w:rPr>
                <w:rFonts w:ascii="Times New Roman" w:eastAsia="Times New Roman" w:hAnsi="Times New Roman" w:cs="Times New Roman"/>
                <w:b/>
                <w:bCs/>
                <w:color w:val="000000"/>
                <w:sz w:val="24"/>
                <w:szCs w:val="24"/>
              </w:rPr>
              <w:t xml:space="preserve"> </w:t>
            </w:r>
          </w:p>
        </w:tc>
        <w:tc>
          <w:tcPr>
            <w:tcW w:w="1335" w:type="dxa"/>
            <w:tcBorders>
              <w:top w:val="nil"/>
              <w:left w:val="nil"/>
              <w:bottom w:val="single" w:sz="4" w:space="0" w:color="auto"/>
              <w:right w:val="single" w:sz="4" w:space="0" w:color="auto"/>
            </w:tcBorders>
            <w:shd w:val="clear" w:color="auto" w:fill="auto"/>
            <w:noWrap/>
            <w:vAlign w:val="bottom"/>
            <w:hideMark/>
          </w:tcPr>
          <w:p w14:paraId="6C27C4F1" w14:textId="6BC1386A" w:rsidR="007E249C" w:rsidRPr="00337913" w:rsidRDefault="007E249C"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 xml:space="preserve"> </w:t>
            </w:r>
            <w:r w:rsidR="00456B3A" w:rsidRPr="00337913">
              <w:rPr>
                <w:rFonts w:ascii="Times New Roman" w:eastAsia="Times New Roman" w:hAnsi="Times New Roman" w:cs="Times New Roman"/>
                <w:b/>
                <w:bCs/>
                <w:color w:val="000000"/>
                <w:sz w:val="24"/>
                <w:szCs w:val="24"/>
              </w:rPr>
              <w:t>$ 345,250.00</w:t>
            </w:r>
            <w:r w:rsidRPr="00337913">
              <w:rPr>
                <w:rFonts w:ascii="Times New Roman" w:eastAsia="Times New Roman" w:hAnsi="Times New Roman" w:cs="Times New Roman"/>
                <w:b/>
                <w:bCs/>
                <w:color w:val="000000"/>
                <w:sz w:val="24"/>
                <w:szCs w:val="24"/>
              </w:rPr>
              <w:t xml:space="preserve"> </w:t>
            </w:r>
          </w:p>
        </w:tc>
      </w:tr>
    </w:tbl>
    <w:p w14:paraId="494A8A23" w14:textId="77777777" w:rsidR="00AD7843" w:rsidRPr="00337913" w:rsidRDefault="00AD7843" w:rsidP="00337913">
      <w:pPr>
        <w:pStyle w:val="Normal1"/>
        <w:spacing w:line="360" w:lineRule="auto"/>
        <w:rPr>
          <w:rFonts w:ascii="Times New Roman" w:hAnsi="Times New Roman" w:cs="Times New Roman"/>
          <w:sz w:val="24"/>
          <w:szCs w:val="24"/>
        </w:rPr>
      </w:pPr>
    </w:p>
    <w:p w14:paraId="4BA24BDD" w14:textId="77777777" w:rsidR="00DE2DD1" w:rsidRPr="00337913" w:rsidRDefault="00DE2DD1" w:rsidP="00337913">
      <w:pPr>
        <w:spacing w:line="360" w:lineRule="auto"/>
        <w:rPr>
          <w:rFonts w:ascii="Times New Roman" w:hAnsi="Times New Roman" w:cs="Times New Roman"/>
          <w:b/>
          <w:sz w:val="24"/>
          <w:szCs w:val="24"/>
        </w:rPr>
      </w:pPr>
    </w:p>
    <w:p w14:paraId="2C452D63" w14:textId="77777777" w:rsidR="00AE0439" w:rsidRPr="00337913" w:rsidRDefault="00AE0439" w:rsidP="00337913">
      <w:pPr>
        <w:pStyle w:val="Heading2"/>
        <w:spacing w:line="360" w:lineRule="auto"/>
        <w:rPr>
          <w:rFonts w:cs="Times New Roman"/>
          <w:szCs w:val="24"/>
        </w:rPr>
      </w:pPr>
      <w:bookmarkStart w:id="12" w:name="_Toc27223630"/>
      <w:r w:rsidRPr="00337913">
        <w:rPr>
          <w:rFonts w:cs="Times New Roman"/>
          <w:szCs w:val="24"/>
        </w:rPr>
        <w:t>Appendix 2: Activity based budgeting</w:t>
      </w:r>
      <w:bookmarkEnd w:id="12"/>
    </w:p>
    <w:tbl>
      <w:tblPr>
        <w:tblW w:w="8960" w:type="dxa"/>
        <w:jc w:val="center"/>
        <w:tblLook w:val="04A0" w:firstRow="1" w:lastRow="0" w:firstColumn="1" w:lastColumn="0" w:noHBand="0" w:noVBand="1"/>
      </w:tblPr>
      <w:tblGrid>
        <w:gridCol w:w="3160"/>
        <w:gridCol w:w="1220"/>
        <w:gridCol w:w="1320"/>
        <w:gridCol w:w="1320"/>
        <w:gridCol w:w="1940"/>
      </w:tblGrid>
      <w:tr w:rsidR="004448C9" w:rsidRPr="00337913" w14:paraId="50089062" w14:textId="77777777" w:rsidTr="004448C9">
        <w:trPr>
          <w:trHeight w:val="300"/>
          <w:jc w:val="center"/>
        </w:trPr>
        <w:tc>
          <w:tcPr>
            <w:tcW w:w="3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AE91B" w14:textId="77777777" w:rsidR="004448C9" w:rsidRPr="00337913" w:rsidRDefault="004448C9" w:rsidP="00337913">
            <w:pPr>
              <w:spacing w:line="360" w:lineRule="auto"/>
              <w:jc w:val="center"/>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Particulars</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14:paraId="72FDAF36" w14:textId="77777777" w:rsidR="004448C9" w:rsidRPr="00337913" w:rsidRDefault="004448C9" w:rsidP="00337913">
            <w:pPr>
              <w:spacing w:line="360" w:lineRule="auto"/>
              <w:jc w:val="center"/>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January</w:t>
            </w:r>
          </w:p>
        </w:tc>
        <w:tc>
          <w:tcPr>
            <w:tcW w:w="1320" w:type="dxa"/>
            <w:tcBorders>
              <w:top w:val="single" w:sz="4" w:space="0" w:color="auto"/>
              <w:left w:val="nil"/>
              <w:bottom w:val="single" w:sz="4" w:space="0" w:color="auto"/>
              <w:right w:val="single" w:sz="4" w:space="0" w:color="auto"/>
            </w:tcBorders>
            <w:shd w:val="clear" w:color="auto" w:fill="auto"/>
            <w:noWrap/>
            <w:vAlign w:val="center"/>
            <w:hideMark/>
          </w:tcPr>
          <w:p w14:paraId="093794F2" w14:textId="77777777" w:rsidR="004448C9" w:rsidRPr="00337913" w:rsidRDefault="004448C9" w:rsidP="00337913">
            <w:pPr>
              <w:spacing w:line="360" w:lineRule="auto"/>
              <w:jc w:val="center"/>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February</w:t>
            </w:r>
          </w:p>
        </w:tc>
        <w:tc>
          <w:tcPr>
            <w:tcW w:w="1320" w:type="dxa"/>
            <w:tcBorders>
              <w:top w:val="single" w:sz="4" w:space="0" w:color="auto"/>
              <w:left w:val="nil"/>
              <w:bottom w:val="single" w:sz="4" w:space="0" w:color="auto"/>
              <w:right w:val="single" w:sz="4" w:space="0" w:color="auto"/>
            </w:tcBorders>
            <w:shd w:val="clear" w:color="auto" w:fill="auto"/>
            <w:noWrap/>
            <w:vAlign w:val="center"/>
            <w:hideMark/>
          </w:tcPr>
          <w:p w14:paraId="3459B1CD" w14:textId="77777777" w:rsidR="004448C9" w:rsidRPr="00337913" w:rsidRDefault="004448C9" w:rsidP="00337913">
            <w:pPr>
              <w:spacing w:line="360" w:lineRule="auto"/>
              <w:jc w:val="center"/>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March</w:t>
            </w:r>
          </w:p>
        </w:tc>
        <w:tc>
          <w:tcPr>
            <w:tcW w:w="1940" w:type="dxa"/>
            <w:tcBorders>
              <w:top w:val="single" w:sz="4" w:space="0" w:color="auto"/>
              <w:left w:val="nil"/>
              <w:bottom w:val="single" w:sz="4" w:space="0" w:color="auto"/>
              <w:right w:val="single" w:sz="4" w:space="0" w:color="auto"/>
            </w:tcBorders>
            <w:shd w:val="clear" w:color="auto" w:fill="auto"/>
            <w:noWrap/>
            <w:vAlign w:val="center"/>
            <w:hideMark/>
          </w:tcPr>
          <w:p w14:paraId="7006CD8D" w14:textId="77777777" w:rsidR="004448C9" w:rsidRPr="00337913" w:rsidRDefault="004448C9" w:rsidP="00337913">
            <w:pPr>
              <w:spacing w:line="360" w:lineRule="auto"/>
              <w:jc w:val="center"/>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Quarter 1</w:t>
            </w:r>
          </w:p>
        </w:tc>
      </w:tr>
      <w:tr w:rsidR="004448C9" w:rsidRPr="00337913" w14:paraId="6C4D5B19" w14:textId="77777777" w:rsidTr="004448C9">
        <w:trPr>
          <w:trHeight w:val="300"/>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7397EAAC"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Revenue</w:t>
            </w:r>
          </w:p>
        </w:tc>
        <w:tc>
          <w:tcPr>
            <w:tcW w:w="1220" w:type="dxa"/>
            <w:tcBorders>
              <w:top w:val="nil"/>
              <w:left w:val="nil"/>
              <w:bottom w:val="single" w:sz="4" w:space="0" w:color="auto"/>
              <w:right w:val="single" w:sz="4" w:space="0" w:color="auto"/>
            </w:tcBorders>
            <w:shd w:val="clear" w:color="auto" w:fill="auto"/>
            <w:noWrap/>
            <w:vAlign w:val="bottom"/>
            <w:hideMark/>
          </w:tcPr>
          <w:p w14:paraId="2612B7FB" w14:textId="46001825"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w:t>
            </w:r>
            <w:r w:rsidR="00456B3A" w:rsidRPr="00337913">
              <w:rPr>
                <w:rFonts w:ascii="Times New Roman" w:eastAsia="Times New Roman" w:hAnsi="Times New Roman" w:cs="Times New Roman"/>
                <w:color w:val="000000"/>
                <w:sz w:val="24"/>
                <w:szCs w:val="24"/>
              </w:rPr>
              <w:t>$ 60,000.00</w:t>
            </w:r>
            <w:r w:rsidRPr="00337913">
              <w:rPr>
                <w:rFonts w:ascii="Times New Roman" w:eastAsia="Times New Roman" w:hAnsi="Times New Roman" w:cs="Times New Roman"/>
                <w:color w:val="000000"/>
                <w:sz w:val="24"/>
                <w:szCs w:val="24"/>
              </w:rPr>
              <w:t xml:space="preserve"> </w:t>
            </w:r>
          </w:p>
        </w:tc>
        <w:tc>
          <w:tcPr>
            <w:tcW w:w="1320" w:type="dxa"/>
            <w:tcBorders>
              <w:top w:val="nil"/>
              <w:left w:val="nil"/>
              <w:bottom w:val="single" w:sz="4" w:space="0" w:color="auto"/>
              <w:right w:val="single" w:sz="4" w:space="0" w:color="auto"/>
            </w:tcBorders>
            <w:shd w:val="clear" w:color="auto" w:fill="auto"/>
            <w:noWrap/>
            <w:vAlign w:val="bottom"/>
            <w:hideMark/>
          </w:tcPr>
          <w:p w14:paraId="3728D673" w14:textId="1B10AA85"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w:t>
            </w:r>
            <w:r w:rsidR="00456B3A" w:rsidRPr="00337913">
              <w:rPr>
                <w:rFonts w:ascii="Times New Roman" w:eastAsia="Times New Roman" w:hAnsi="Times New Roman" w:cs="Times New Roman"/>
                <w:color w:val="000000"/>
                <w:sz w:val="24"/>
                <w:szCs w:val="24"/>
              </w:rPr>
              <w:t>$ 120,000.00</w:t>
            </w:r>
            <w:r w:rsidRPr="00337913">
              <w:rPr>
                <w:rFonts w:ascii="Times New Roman" w:eastAsia="Times New Roman" w:hAnsi="Times New Roman" w:cs="Times New Roman"/>
                <w:color w:val="000000"/>
                <w:sz w:val="24"/>
                <w:szCs w:val="24"/>
              </w:rPr>
              <w:t xml:space="preserve"> </w:t>
            </w:r>
          </w:p>
        </w:tc>
        <w:tc>
          <w:tcPr>
            <w:tcW w:w="1320" w:type="dxa"/>
            <w:tcBorders>
              <w:top w:val="nil"/>
              <w:left w:val="nil"/>
              <w:bottom w:val="single" w:sz="4" w:space="0" w:color="auto"/>
              <w:right w:val="single" w:sz="4" w:space="0" w:color="auto"/>
            </w:tcBorders>
            <w:shd w:val="clear" w:color="auto" w:fill="auto"/>
            <w:noWrap/>
            <w:vAlign w:val="bottom"/>
            <w:hideMark/>
          </w:tcPr>
          <w:p w14:paraId="34B7D172" w14:textId="359F4516"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w:t>
            </w:r>
            <w:r w:rsidR="00456B3A" w:rsidRPr="00337913">
              <w:rPr>
                <w:rFonts w:ascii="Times New Roman" w:eastAsia="Times New Roman" w:hAnsi="Times New Roman" w:cs="Times New Roman"/>
                <w:color w:val="000000"/>
                <w:sz w:val="24"/>
                <w:szCs w:val="24"/>
              </w:rPr>
              <w:t>$ 150,000.00</w:t>
            </w:r>
            <w:r w:rsidRPr="00337913">
              <w:rPr>
                <w:rFonts w:ascii="Times New Roman" w:eastAsia="Times New Roman" w:hAnsi="Times New Roman" w:cs="Times New Roman"/>
                <w:color w:val="000000"/>
                <w:sz w:val="24"/>
                <w:szCs w:val="24"/>
              </w:rPr>
              <w:t xml:space="preserve"> </w:t>
            </w:r>
          </w:p>
        </w:tc>
        <w:tc>
          <w:tcPr>
            <w:tcW w:w="1940" w:type="dxa"/>
            <w:tcBorders>
              <w:top w:val="nil"/>
              <w:left w:val="nil"/>
              <w:bottom w:val="single" w:sz="4" w:space="0" w:color="auto"/>
              <w:right w:val="single" w:sz="4" w:space="0" w:color="auto"/>
            </w:tcBorders>
            <w:shd w:val="clear" w:color="auto" w:fill="auto"/>
            <w:noWrap/>
            <w:vAlign w:val="bottom"/>
            <w:hideMark/>
          </w:tcPr>
          <w:p w14:paraId="0AEAC9D3"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330,000.00 </w:t>
            </w:r>
          </w:p>
        </w:tc>
      </w:tr>
      <w:tr w:rsidR="004448C9" w:rsidRPr="00337913" w14:paraId="19D293FD" w14:textId="77777777" w:rsidTr="004448C9">
        <w:trPr>
          <w:trHeight w:val="300"/>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6EACB7CE"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220" w:type="dxa"/>
            <w:tcBorders>
              <w:top w:val="nil"/>
              <w:left w:val="nil"/>
              <w:bottom w:val="single" w:sz="4" w:space="0" w:color="auto"/>
              <w:right w:val="single" w:sz="4" w:space="0" w:color="auto"/>
            </w:tcBorders>
            <w:shd w:val="clear" w:color="auto" w:fill="auto"/>
            <w:noWrap/>
            <w:vAlign w:val="bottom"/>
            <w:hideMark/>
          </w:tcPr>
          <w:p w14:paraId="73143F10"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20" w:type="dxa"/>
            <w:tcBorders>
              <w:top w:val="nil"/>
              <w:left w:val="nil"/>
              <w:bottom w:val="single" w:sz="4" w:space="0" w:color="auto"/>
              <w:right w:val="single" w:sz="4" w:space="0" w:color="auto"/>
            </w:tcBorders>
            <w:shd w:val="clear" w:color="auto" w:fill="auto"/>
            <w:noWrap/>
            <w:vAlign w:val="bottom"/>
            <w:hideMark/>
          </w:tcPr>
          <w:p w14:paraId="6AC431EF"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20" w:type="dxa"/>
            <w:tcBorders>
              <w:top w:val="nil"/>
              <w:left w:val="nil"/>
              <w:bottom w:val="single" w:sz="4" w:space="0" w:color="auto"/>
              <w:right w:val="single" w:sz="4" w:space="0" w:color="auto"/>
            </w:tcBorders>
            <w:shd w:val="clear" w:color="auto" w:fill="auto"/>
            <w:noWrap/>
            <w:vAlign w:val="bottom"/>
            <w:hideMark/>
          </w:tcPr>
          <w:p w14:paraId="03BC9809"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940" w:type="dxa"/>
            <w:tcBorders>
              <w:top w:val="nil"/>
              <w:left w:val="nil"/>
              <w:bottom w:val="single" w:sz="4" w:space="0" w:color="auto"/>
              <w:right w:val="single" w:sz="4" w:space="0" w:color="auto"/>
            </w:tcBorders>
            <w:shd w:val="clear" w:color="auto" w:fill="auto"/>
            <w:noWrap/>
            <w:vAlign w:val="bottom"/>
            <w:hideMark/>
          </w:tcPr>
          <w:p w14:paraId="75214EA2"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r>
      <w:tr w:rsidR="004448C9" w:rsidRPr="00337913" w14:paraId="6389DBA0" w14:textId="77777777" w:rsidTr="004448C9">
        <w:trPr>
          <w:trHeight w:val="300"/>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3E84238E"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Staff cost</w:t>
            </w:r>
          </w:p>
        </w:tc>
        <w:tc>
          <w:tcPr>
            <w:tcW w:w="1220" w:type="dxa"/>
            <w:tcBorders>
              <w:top w:val="nil"/>
              <w:left w:val="nil"/>
              <w:bottom w:val="single" w:sz="4" w:space="0" w:color="auto"/>
              <w:right w:val="single" w:sz="4" w:space="0" w:color="auto"/>
            </w:tcBorders>
            <w:shd w:val="clear" w:color="auto" w:fill="auto"/>
            <w:noWrap/>
            <w:vAlign w:val="bottom"/>
            <w:hideMark/>
          </w:tcPr>
          <w:p w14:paraId="6E54E5D6"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1,620.00 </w:t>
            </w:r>
          </w:p>
        </w:tc>
        <w:tc>
          <w:tcPr>
            <w:tcW w:w="1320" w:type="dxa"/>
            <w:tcBorders>
              <w:top w:val="nil"/>
              <w:left w:val="nil"/>
              <w:bottom w:val="single" w:sz="4" w:space="0" w:color="auto"/>
              <w:right w:val="single" w:sz="4" w:space="0" w:color="auto"/>
            </w:tcBorders>
            <w:shd w:val="clear" w:color="auto" w:fill="auto"/>
            <w:noWrap/>
            <w:vAlign w:val="bottom"/>
            <w:hideMark/>
          </w:tcPr>
          <w:p w14:paraId="4A02281F"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1,840.00 </w:t>
            </w:r>
          </w:p>
        </w:tc>
        <w:tc>
          <w:tcPr>
            <w:tcW w:w="1320" w:type="dxa"/>
            <w:tcBorders>
              <w:top w:val="nil"/>
              <w:left w:val="nil"/>
              <w:bottom w:val="single" w:sz="4" w:space="0" w:color="auto"/>
              <w:right w:val="single" w:sz="4" w:space="0" w:color="auto"/>
            </w:tcBorders>
            <w:shd w:val="clear" w:color="auto" w:fill="auto"/>
            <w:noWrap/>
            <w:vAlign w:val="bottom"/>
            <w:hideMark/>
          </w:tcPr>
          <w:p w14:paraId="4FC9FDF5"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2,210.00 </w:t>
            </w:r>
          </w:p>
        </w:tc>
        <w:tc>
          <w:tcPr>
            <w:tcW w:w="1940" w:type="dxa"/>
            <w:tcBorders>
              <w:top w:val="nil"/>
              <w:left w:val="nil"/>
              <w:bottom w:val="single" w:sz="4" w:space="0" w:color="auto"/>
              <w:right w:val="single" w:sz="4" w:space="0" w:color="auto"/>
            </w:tcBorders>
            <w:shd w:val="clear" w:color="auto" w:fill="auto"/>
            <w:noWrap/>
            <w:vAlign w:val="bottom"/>
            <w:hideMark/>
          </w:tcPr>
          <w:p w14:paraId="132091E6"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5,670.00 </w:t>
            </w:r>
          </w:p>
        </w:tc>
      </w:tr>
      <w:tr w:rsidR="004448C9" w:rsidRPr="00337913" w14:paraId="13DBA872" w14:textId="77777777" w:rsidTr="004448C9">
        <w:trPr>
          <w:trHeight w:val="300"/>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3ABB765F"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PC cost</w:t>
            </w:r>
          </w:p>
        </w:tc>
        <w:tc>
          <w:tcPr>
            <w:tcW w:w="1220" w:type="dxa"/>
            <w:tcBorders>
              <w:top w:val="nil"/>
              <w:left w:val="nil"/>
              <w:bottom w:val="single" w:sz="4" w:space="0" w:color="auto"/>
              <w:right w:val="single" w:sz="4" w:space="0" w:color="auto"/>
            </w:tcBorders>
            <w:shd w:val="clear" w:color="auto" w:fill="auto"/>
            <w:noWrap/>
            <w:vAlign w:val="bottom"/>
            <w:hideMark/>
          </w:tcPr>
          <w:p w14:paraId="44B8EDE8" w14:textId="7EA370C6"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w:t>
            </w:r>
            <w:r w:rsidR="00456B3A" w:rsidRPr="00337913">
              <w:rPr>
                <w:rFonts w:ascii="Times New Roman" w:eastAsia="Times New Roman" w:hAnsi="Times New Roman" w:cs="Times New Roman"/>
                <w:color w:val="000000"/>
                <w:sz w:val="24"/>
                <w:szCs w:val="24"/>
              </w:rPr>
              <w:t>$ 14,500.00</w:t>
            </w:r>
            <w:r w:rsidRPr="00337913">
              <w:rPr>
                <w:rFonts w:ascii="Times New Roman" w:eastAsia="Times New Roman" w:hAnsi="Times New Roman" w:cs="Times New Roman"/>
                <w:color w:val="000000"/>
                <w:sz w:val="24"/>
                <w:szCs w:val="24"/>
              </w:rPr>
              <w:t xml:space="preserve"> </w:t>
            </w:r>
          </w:p>
        </w:tc>
        <w:tc>
          <w:tcPr>
            <w:tcW w:w="1320" w:type="dxa"/>
            <w:tcBorders>
              <w:top w:val="nil"/>
              <w:left w:val="nil"/>
              <w:bottom w:val="single" w:sz="4" w:space="0" w:color="auto"/>
              <w:right w:val="single" w:sz="4" w:space="0" w:color="auto"/>
            </w:tcBorders>
            <w:shd w:val="clear" w:color="auto" w:fill="auto"/>
            <w:noWrap/>
            <w:vAlign w:val="bottom"/>
            <w:hideMark/>
          </w:tcPr>
          <w:p w14:paraId="058BBD7E"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32,100.00 </w:t>
            </w:r>
          </w:p>
        </w:tc>
        <w:tc>
          <w:tcPr>
            <w:tcW w:w="1320" w:type="dxa"/>
            <w:tcBorders>
              <w:top w:val="nil"/>
              <w:left w:val="nil"/>
              <w:bottom w:val="single" w:sz="4" w:space="0" w:color="auto"/>
              <w:right w:val="single" w:sz="4" w:space="0" w:color="auto"/>
            </w:tcBorders>
            <w:shd w:val="clear" w:color="auto" w:fill="auto"/>
            <w:noWrap/>
            <w:vAlign w:val="bottom"/>
            <w:hideMark/>
          </w:tcPr>
          <w:p w14:paraId="5CF146F0"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46,200.00 </w:t>
            </w:r>
          </w:p>
        </w:tc>
        <w:tc>
          <w:tcPr>
            <w:tcW w:w="1940" w:type="dxa"/>
            <w:tcBorders>
              <w:top w:val="nil"/>
              <w:left w:val="nil"/>
              <w:bottom w:val="single" w:sz="4" w:space="0" w:color="auto"/>
              <w:right w:val="single" w:sz="4" w:space="0" w:color="auto"/>
            </w:tcBorders>
            <w:shd w:val="clear" w:color="auto" w:fill="auto"/>
            <w:noWrap/>
            <w:vAlign w:val="bottom"/>
            <w:hideMark/>
          </w:tcPr>
          <w:p w14:paraId="2F3B5FEC"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92,800.00 </w:t>
            </w:r>
          </w:p>
        </w:tc>
      </w:tr>
      <w:tr w:rsidR="004448C9" w:rsidRPr="00337913" w14:paraId="4E36A530" w14:textId="77777777" w:rsidTr="004448C9">
        <w:trPr>
          <w:trHeight w:val="300"/>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6CD9CA5E"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Power</w:t>
            </w:r>
          </w:p>
        </w:tc>
        <w:tc>
          <w:tcPr>
            <w:tcW w:w="1220" w:type="dxa"/>
            <w:tcBorders>
              <w:top w:val="nil"/>
              <w:left w:val="nil"/>
              <w:bottom w:val="single" w:sz="4" w:space="0" w:color="auto"/>
              <w:right w:val="single" w:sz="4" w:space="0" w:color="auto"/>
            </w:tcBorders>
            <w:shd w:val="clear" w:color="auto" w:fill="auto"/>
            <w:noWrap/>
            <w:vAlign w:val="bottom"/>
            <w:hideMark/>
          </w:tcPr>
          <w:p w14:paraId="7A3577C0"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1,500.00 </w:t>
            </w:r>
          </w:p>
        </w:tc>
        <w:tc>
          <w:tcPr>
            <w:tcW w:w="1320" w:type="dxa"/>
            <w:tcBorders>
              <w:top w:val="nil"/>
              <w:left w:val="nil"/>
              <w:bottom w:val="single" w:sz="4" w:space="0" w:color="auto"/>
              <w:right w:val="single" w:sz="4" w:space="0" w:color="auto"/>
            </w:tcBorders>
            <w:shd w:val="clear" w:color="auto" w:fill="auto"/>
            <w:noWrap/>
            <w:vAlign w:val="bottom"/>
            <w:hideMark/>
          </w:tcPr>
          <w:p w14:paraId="703FE779"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1,500.00 </w:t>
            </w:r>
          </w:p>
        </w:tc>
        <w:tc>
          <w:tcPr>
            <w:tcW w:w="1320" w:type="dxa"/>
            <w:tcBorders>
              <w:top w:val="nil"/>
              <w:left w:val="nil"/>
              <w:bottom w:val="single" w:sz="4" w:space="0" w:color="auto"/>
              <w:right w:val="single" w:sz="4" w:space="0" w:color="auto"/>
            </w:tcBorders>
            <w:shd w:val="clear" w:color="auto" w:fill="auto"/>
            <w:noWrap/>
            <w:vAlign w:val="bottom"/>
            <w:hideMark/>
          </w:tcPr>
          <w:p w14:paraId="5EA00E5B"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1,500.00 </w:t>
            </w:r>
          </w:p>
        </w:tc>
        <w:tc>
          <w:tcPr>
            <w:tcW w:w="1940" w:type="dxa"/>
            <w:tcBorders>
              <w:top w:val="nil"/>
              <w:left w:val="nil"/>
              <w:bottom w:val="single" w:sz="4" w:space="0" w:color="auto"/>
              <w:right w:val="single" w:sz="4" w:space="0" w:color="auto"/>
            </w:tcBorders>
            <w:shd w:val="clear" w:color="auto" w:fill="auto"/>
            <w:noWrap/>
            <w:vAlign w:val="bottom"/>
            <w:hideMark/>
          </w:tcPr>
          <w:p w14:paraId="3D53AD93"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4,500.00 </w:t>
            </w:r>
          </w:p>
        </w:tc>
      </w:tr>
      <w:tr w:rsidR="004448C9" w:rsidRPr="00337913" w14:paraId="56ECACF9" w14:textId="77777777" w:rsidTr="004448C9">
        <w:trPr>
          <w:trHeight w:val="300"/>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216BF28A"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Administration cost</w:t>
            </w:r>
          </w:p>
        </w:tc>
        <w:tc>
          <w:tcPr>
            <w:tcW w:w="1220" w:type="dxa"/>
            <w:tcBorders>
              <w:top w:val="nil"/>
              <w:left w:val="nil"/>
              <w:bottom w:val="single" w:sz="4" w:space="0" w:color="auto"/>
              <w:right w:val="single" w:sz="4" w:space="0" w:color="auto"/>
            </w:tcBorders>
            <w:shd w:val="clear" w:color="auto" w:fill="auto"/>
            <w:noWrap/>
            <w:vAlign w:val="bottom"/>
            <w:hideMark/>
          </w:tcPr>
          <w:p w14:paraId="45445247"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1,865.00 </w:t>
            </w:r>
          </w:p>
        </w:tc>
        <w:tc>
          <w:tcPr>
            <w:tcW w:w="1320" w:type="dxa"/>
            <w:tcBorders>
              <w:top w:val="nil"/>
              <w:left w:val="nil"/>
              <w:bottom w:val="single" w:sz="4" w:space="0" w:color="auto"/>
              <w:right w:val="single" w:sz="4" w:space="0" w:color="auto"/>
            </w:tcBorders>
            <w:shd w:val="clear" w:color="auto" w:fill="auto"/>
            <w:noWrap/>
            <w:vAlign w:val="bottom"/>
            <w:hideMark/>
          </w:tcPr>
          <w:p w14:paraId="691545D5"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2,340.00 </w:t>
            </w:r>
          </w:p>
        </w:tc>
        <w:tc>
          <w:tcPr>
            <w:tcW w:w="1320" w:type="dxa"/>
            <w:tcBorders>
              <w:top w:val="nil"/>
              <w:left w:val="nil"/>
              <w:bottom w:val="single" w:sz="4" w:space="0" w:color="auto"/>
              <w:right w:val="single" w:sz="4" w:space="0" w:color="auto"/>
            </w:tcBorders>
            <w:shd w:val="clear" w:color="auto" w:fill="auto"/>
            <w:noWrap/>
            <w:vAlign w:val="bottom"/>
            <w:hideMark/>
          </w:tcPr>
          <w:p w14:paraId="7024E6A0"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1,120.00 </w:t>
            </w:r>
          </w:p>
        </w:tc>
        <w:tc>
          <w:tcPr>
            <w:tcW w:w="1940" w:type="dxa"/>
            <w:tcBorders>
              <w:top w:val="nil"/>
              <w:left w:val="nil"/>
              <w:bottom w:val="single" w:sz="4" w:space="0" w:color="auto"/>
              <w:right w:val="single" w:sz="4" w:space="0" w:color="auto"/>
            </w:tcBorders>
            <w:shd w:val="clear" w:color="auto" w:fill="auto"/>
            <w:noWrap/>
            <w:vAlign w:val="bottom"/>
            <w:hideMark/>
          </w:tcPr>
          <w:p w14:paraId="52B077B1"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5,325.00 </w:t>
            </w:r>
          </w:p>
        </w:tc>
      </w:tr>
      <w:tr w:rsidR="004448C9" w:rsidRPr="00337913" w14:paraId="1DFA1EFD" w14:textId="77777777" w:rsidTr="004448C9">
        <w:trPr>
          <w:trHeight w:val="300"/>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50B4A6F8"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Rent</w:t>
            </w:r>
          </w:p>
        </w:tc>
        <w:tc>
          <w:tcPr>
            <w:tcW w:w="1220" w:type="dxa"/>
            <w:tcBorders>
              <w:top w:val="nil"/>
              <w:left w:val="nil"/>
              <w:bottom w:val="single" w:sz="4" w:space="0" w:color="auto"/>
              <w:right w:val="single" w:sz="4" w:space="0" w:color="auto"/>
            </w:tcBorders>
            <w:shd w:val="clear" w:color="auto" w:fill="auto"/>
            <w:noWrap/>
            <w:vAlign w:val="bottom"/>
            <w:hideMark/>
          </w:tcPr>
          <w:p w14:paraId="3D76621E" w14:textId="775113C4"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w:t>
            </w:r>
            <w:r w:rsidR="00456B3A" w:rsidRPr="00337913">
              <w:rPr>
                <w:rFonts w:ascii="Times New Roman" w:eastAsia="Times New Roman" w:hAnsi="Times New Roman" w:cs="Times New Roman"/>
                <w:color w:val="000000"/>
                <w:sz w:val="24"/>
                <w:szCs w:val="24"/>
              </w:rPr>
              <w:t>$ 12,000.00</w:t>
            </w:r>
            <w:r w:rsidRPr="00337913">
              <w:rPr>
                <w:rFonts w:ascii="Times New Roman" w:eastAsia="Times New Roman" w:hAnsi="Times New Roman" w:cs="Times New Roman"/>
                <w:color w:val="000000"/>
                <w:sz w:val="24"/>
                <w:szCs w:val="24"/>
              </w:rPr>
              <w:t xml:space="preserve"> </w:t>
            </w:r>
          </w:p>
        </w:tc>
        <w:tc>
          <w:tcPr>
            <w:tcW w:w="1320" w:type="dxa"/>
            <w:tcBorders>
              <w:top w:val="nil"/>
              <w:left w:val="nil"/>
              <w:bottom w:val="single" w:sz="4" w:space="0" w:color="auto"/>
              <w:right w:val="single" w:sz="4" w:space="0" w:color="auto"/>
            </w:tcBorders>
            <w:shd w:val="clear" w:color="auto" w:fill="auto"/>
            <w:noWrap/>
            <w:vAlign w:val="bottom"/>
            <w:hideMark/>
          </w:tcPr>
          <w:p w14:paraId="019EF391"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12,000.00 </w:t>
            </w:r>
          </w:p>
        </w:tc>
        <w:tc>
          <w:tcPr>
            <w:tcW w:w="1320" w:type="dxa"/>
            <w:tcBorders>
              <w:top w:val="nil"/>
              <w:left w:val="nil"/>
              <w:bottom w:val="single" w:sz="4" w:space="0" w:color="auto"/>
              <w:right w:val="single" w:sz="4" w:space="0" w:color="auto"/>
            </w:tcBorders>
            <w:shd w:val="clear" w:color="auto" w:fill="auto"/>
            <w:noWrap/>
            <w:vAlign w:val="bottom"/>
            <w:hideMark/>
          </w:tcPr>
          <w:p w14:paraId="49F2ACE9"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12,000.00 </w:t>
            </w:r>
          </w:p>
        </w:tc>
        <w:tc>
          <w:tcPr>
            <w:tcW w:w="1940" w:type="dxa"/>
            <w:tcBorders>
              <w:top w:val="nil"/>
              <w:left w:val="nil"/>
              <w:bottom w:val="single" w:sz="4" w:space="0" w:color="auto"/>
              <w:right w:val="single" w:sz="4" w:space="0" w:color="auto"/>
            </w:tcBorders>
            <w:shd w:val="clear" w:color="auto" w:fill="auto"/>
            <w:noWrap/>
            <w:vAlign w:val="bottom"/>
            <w:hideMark/>
          </w:tcPr>
          <w:p w14:paraId="7DE03910"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36,000.00 </w:t>
            </w:r>
          </w:p>
        </w:tc>
      </w:tr>
      <w:tr w:rsidR="004448C9" w:rsidRPr="00337913" w14:paraId="0392B3D4" w14:textId="77777777" w:rsidTr="004448C9">
        <w:trPr>
          <w:trHeight w:val="300"/>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1F839346"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Total cost</w:t>
            </w:r>
          </w:p>
        </w:tc>
        <w:tc>
          <w:tcPr>
            <w:tcW w:w="1220" w:type="dxa"/>
            <w:tcBorders>
              <w:top w:val="nil"/>
              <w:left w:val="nil"/>
              <w:bottom w:val="single" w:sz="4" w:space="0" w:color="auto"/>
              <w:right w:val="single" w:sz="4" w:space="0" w:color="auto"/>
            </w:tcBorders>
            <w:shd w:val="clear" w:color="auto" w:fill="auto"/>
            <w:noWrap/>
            <w:vAlign w:val="bottom"/>
            <w:hideMark/>
          </w:tcPr>
          <w:p w14:paraId="15B5A339" w14:textId="7BA5A5CD"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w:t>
            </w:r>
            <w:r w:rsidR="00456B3A" w:rsidRPr="00337913">
              <w:rPr>
                <w:rFonts w:ascii="Times New Roman" w:eastAsia="Times New Roman" w:hAnsi="Times New Roman" w:cs="Times New Roman"/>
                <w:color w:val="000000"/>
                <w:sz w:val="24"/>
                <w:szCs w:val="24"/>
              </w:rPr>
              <w:t>$ 31,485.00</w:t>
            </w:r>
            <w:r w:rsidRPr="00337913">
              <w:rPr>
                <w:rFonts w:ascii="Times New Roman" w:eastAsia="Times New Roman" w:hAnsi="Times New Roman" w:cs="Times New Roman"/>
                <w:color w:val="000000"/>
                <w:sz w:val="24"/>
                <w:szCs w:val="24"/>
              </w:rPr>
              <w:t xml:space="preserve"> </w:t>
            </w:r>
          </w:p>
        </w:tc>
        <w:tc>
          <w:tcPr>
            <w:tcW w:w="1320" w:type="dxa"/>
            <w:tcBorders>
              <w:top w:val="nil"/>
              <w:left w:val="nil"/>
              <w:bottom w:val="single" w:sz="4" w:space="0" w:color="auto"/>
              <w:right w:val="single" w:sz="4" w:space="0" w:color="auto"/>
            </w:tcBorders>
            <w:shd w:val="clear" w:color="auto" w:fill="auto"/>
            <w:noWrap/>
            <w:vAlign w:val="bottom"/>
            <w:hideMark/>
          </w:tcPr>
          <w:p w14:paraId="74437D6C"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49,780.00 </w:t>
            </w:r>
          </w:p>
        </w:tc>
        <w:tc>
          <w:tcPr>
            <w:tcW w:w="1320" w:type="dxa"/>
            <w:tcBorders>
              <w:top w:val="nil"/>
              <w:left w:val="nil"/>
              <w:bottom w:val="single" w:sz="4" w:space="0" w:color="auto"/>
              <w:right w:val="single" w:sz="4" w:space="0" w:color="auto"/>
            </w:tcBorders>
            <w:shd w:val="clear" w:color="auto" w:fill="auto"/>
            <w:noWrap/>
            <w:vAlign w:val="bottom"/>
            <w:hideMark/>
          </w:tcPr>
          <w:p w14:paraId="5C2F8F85"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63,030.00 </w:t>
            </w:r>
          </w:p>
        </w:tc>
        <w:tc>
          <w:tcPr>
            <w:tcW w:w="1940" w:type="dxa"/>
            <w:tcBorders>
              <w:top w:val="nil"/>
              <w:left w:val="nil"/>
              <w:bottom w:val="single" w:sz="4" w:space="0" w:color="auto"/>
              <w:right w:val="single" w:sz="4" w:space="0" w:color="auto"/>
            </w:tcBorders>
            <w:shd w:val="clear" w:color="auto" w:fill="auto"/>
            <w:noWrap/>
            <w:vAlign w:val="bottom"/>
            <w:hideMark/>
          </w:tcPr>
          <w:p w14:paraId="27A1C1C0"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144,295.00 </w:t>
            </w:r>
          </w:p>
        </w:tc>
      </w:tr>
      <w:tr w:rsidR="004448C9" w:rsidRPr="00337913" w14:paraId="4C5950EB" w14:textId="77777777" w:rsidTr="004448C9">
        <w:trPr>
          <w:trHeight w:val="300"/>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2E096DA9" w14:textId="77777777" w:rsidR="004448C9" w:rsidRPr="00337913" w:rsidRDefault="004448C9"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 </w:t>
            </w:r>
          </w:p>
        </w:tc>
        <w:tc>
          <w:tcPr>
            <w:tcW w:w="1220" w:type="dxa"/>
            <w:tcBorders>
              <w:top w:val="nil"/>
              <w:left w:val="nil"/>
              <w:bottom w:val="single" w:sz="4" w:space="0" w:color="auto"/>
              <w:right w:val="single" w:sz="4" w:space="0" w:color="auto"/>
            </w:tcBorders>
            <w:shd w:val="clear" w:color="auto" w:fill="auto"/>
            <w:noWrap/>
            <w:vAlign w:val="bottom"/>
            <w:hideMark/>
          </w:tcPr>
          <w:p w14:paraId="3AC0B53A"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20" w:type="dxa"/>
            <w:tcBorders>
              <w:top w:val="nil"/>
              <w:left w:val="nil"/>
              <w:bottom w:val="single" w:sz="4" w:space="0" w:color="auto"/>
              <w:right w:val="single" w:sz="4" w:space="0" w:color="auto"/>
            </w:tcBorders>
            <w:shd w:val="clear" w:color="auto" w:fill="auto"/>
            <w:noWrap/>
            <w:vAlign w:val="bottom"/>
            <w:hideMark/>
          </w:tcPr>
          <w:p w14:paraId="0DF53AD4"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320" w:type="dxa"/>
            <w:tcBorders>
              <w:top w:val="nil"/>
              <w:left w:val="nil"/>
              <w:bottom w:val="single" w:sz="4" w:space="0" w:color="auto"/>
              <w:right w:val="single" w:sz="4" w:space="0" w:color="auto"/>
            </w:tcBorders>
            <w:shd w:val="clear" w:color="auto" w:fill="auto"/>
            <w:noWrap/>
            <w:vAlign w:val="bottom"/>
            <w:hideMark/>
          </w:tcPr>
          <w:p w14:paraId="13DE98CE"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c>
          <w:tcPr>
            <w:tcW w:w="1940" w:type="dxa"/>
            <w:tcBorders>
              <w:top w:val="nil"/>
              <w:left w:val="nil"/>
              <w:bottom w:val="single" w:sz="4" w:space="0" w:color="auto"/>
              <w:right w:val="single" w:sz="4" w:space="0" w:color="auto"/>
            </w:tcBorders>
            <w:shd w:val="clear" w:color="auto" w:fill="auto"/>
            <w:noWrap/>
            <w:vAlign w:val="bottom"/>
            <w:hideMark/>
          </w:tcPr>
          <w:p w14:paraId="5D98DCBE"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w:t>
            </w:r>
          </w:p>
        </w:tc>
      </w:tr>
      <w:tr w:rsidR="004448C9" w:rsidRPr="00337913" w14:paraId="46F7A10D" w14:textId="77777777" w:rsidTr="004448C9">
        <w:trPr>
          <w:trHeight w:val="300"/>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198236CB" w14:textId="77777777" w:rsidR="004448C9" w:rsidRPr="00337913" w:rsidRDefault="004448C9" w:rsidP="00337913">
            <w:pPr>
              <w:spacing w:line="360" w:lineRule="auto"/>
              <w:rPr>
                <w:rFonts w:ascii="Times New Roman" w:eastAsia="Times New Roman" w:hAnsi="Times New Roman" w:cs="Times New Roman"/>
                <w:b/>
                <w:bCs/>
                <w:color w:val="000000"/>
                <w:sz w:val="24"/>
                <w:szCs w:val="24"/>
              </w:rPr>
            </w:pPr>
            <w:r w:rsidRPr="00337913">
              <w:rPr>
                <w:rFonts w:ascii="Times New Roman" w:eastAsia="Times New Roman" w:hAnsi="Times New Roman" w:cs="Times New Roman"/>
                <w:b/>
                <w:bCs/>
                <w:color w:val="000000"/>
                <w:sz w:val="24"/>
                <w:szCs w:val="24"/>
              </w:rPr>
              <w:t>Total profit</w:t>
            </w:r>
          </w:p>
        </w:tc>
        <w:tc>
          <w:tcPr>
            <w:tcW w:w="1220" w:type="dxa"/>
            <w:tcBorders>
              <w:top w:val="nil"/>
              <w:left w:val="nil"/>
              <w:bottom w:val="single" w:sz="4" w:space="0" w:color="auto"/>
              <w:right w:val="single" w:sz="4" w:space="0" w:color="auto"/>
            </w:tcBorders>
            <w:shd w:val="clear" w:color="auto" w:fill="auto"/>
            <w:noWrap/>
            <w:vAlign w:val="bottom"/>
            <w:hideMark/>
          </w:tcPr>
          <w:p w14:paraId="337CC10B" w14:textId="722CA41C"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w:t>
            </w:r>
            <w:r w:rsidR="00456B3A" w:rsidRPr="00337913">
              <w:rPr>
                <w:rFonts w:ascii="Times New Roman" w:eastAsia="Times New Roman" w:hAnsi="Times New Roman" w:cs="Times New Roman"/>
                <w:color w:val="000000"/>
                <w:sz w:val="24"/>
                <w:szCs w:val="24"/>
              </w:rPr>
              <w:t>$ 28,515.00</w:t>
            </w:r>
            <w:r w:rsidRPr="00337913">
              <w:rPr>
                <w:rFonts w:ascii="Times New Roman" w:eastAsia="Times New Roman" w:hAnsi="Times New Roman" w:cs="Times New Roman"/>
                <w:color w:val="000000"/>
                <w:sz w:val="24"/>
                <w:szCs w:val="24"/>
              </w:rPr>
              <w:t xml:space="preserve"> </w:t>
            </w:r>
          </w:p>
        </w:tc>
        <w:tc>
          <w:tcPr>
            <w:tcW w:w="1320" w:type="dxa"/>
            <w:tcBorders>
              <w:top w:val="nil"/>
              <w:left w:val="nil"/>
              <w:bottom w:val="single" w:sz="4" w:space="0" w:color="auto"/>
              <w:right w:val="single" w:sz="4" w:space="0" w:color="auto"/>
            </w:tcBorders>
            <w:shd w:val="clear" w:color="auto" w:fill="auto"/>
            <w:noWrap/>
            <w:vAlign w:val="bottom"/>
            <w:hideMark/>
          </w:tcPr>
          <w:p w14:paraId="54069EC8"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70,220.00 </w:t>
            </w:r>
          </w:p>
        </w:tc>
        <w:tc>
          <w:tcPr>
            <w:tcW w:w="1320" w:type="dxa"/>
            <w:tcBorders>
              <w:top w:val="nil"/>
              <w:left w:val="nil"/>
              <w:bottom w:val="single" w:sz="4" w:space="0" w:color="auto"/>
              <w:right w:val="single" w:sz="4" w:space="0" w:color="auto"/>
            </w:tcBorders>
            <w:shd w:val="clear" w:color="auto" w:fill="auto"/>
            <w:noWrap/>
            <w:vAlign w:val="bottom"/>
            <w:hideMark/>
          </w:tcPr>
          <w:p w14:paraId="1D064C0E"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86,970.00 </w:t>
            </w:r>
          </w:p>
        </w:tc>
        <w:tc>
          <w:tcPr>
            <w:tcW w:w="1940" w:type="dxa"/>
            <w:tcBorders>
              <w:top w:val="nil"/>
              <w:left w:val="nil"/>
              <w:bottom w:val="single" w:sz="4" w:space="0" w:color="auto"/>
              <w:right w:val="single" w:sz="4" w:space="0" w:color="auto"/>
            </w:tcBorders>
            <w:shd w:val="clear" w:color="auto" w:fill="auto"/>
            <w:noWrap/>
            <w:vAlign w:val="bottom"/>
            <w:hideMark/>
          </w:tcPr>
          <w:p w14:paraId="15A0700F" w14:textId="77777777" w:rsidR="004448C9" w:rsidRPr="00337913" w:rsidRDefault="004448C9" w:rsidP="00337913">
            <w:pPr>
              <w:spacing w:line="360" w:lineRule="auto"/>
              <w:rPr>
                <w:rFonts w:ascii="Times New Roman" w:eastAsia="Times New Roman" w:hAnsi="Times New Roman" w:cs="Times New Roman"/>
                <w:color w:val="000000"/>
                <w:sz w:val="24"/>
                <w:szCs w:val="24"/>
              </w:rPr>
            </w:pPr>
            <w:r w:rsidRPr="00337913">
              <w:rPr>
                <w:rFonts w:ascii="Times New Roman" w:eastAsia="Times New Roman" w:hAnsi="Times New Roman" w:cs="Times New Roman"/>
                <w:color w:val="000000"/>
                <w:sz w:val="24"/>
                <w:szCs w:val="24"/>
              </w:rPr>
              <w:t xml:space="preserve"> $               185,705.00 </w:t>
            </w:r>
          </w:p>
        </w:tc>
      </w:tr>
    </w:tbl>
    <w:p w14:paraId="24EA5301" w14:textId="77777777" w:rsidR="004448C9" w:rsidRPr="00337913" w:rsidRDefault="004448C9" w:rsidP="00337913">
      <w:pPr>
        <w:pStyle w:val="Normal1"/>
        <w:spacing w:line="360" w:lineRule="auto"/>
        <w:rPr>
          <w:rFonts w:ascii="Times New Roman" w:hAnsi="Times New Roman" w:cs="Times New Roman"/>
          <w:sz w:val="24"/>
          <w:szCs w:val="24"/>
        </w:rPr>
      </w:pPr>
    </w:p>
    <w:p w14:paraId="4C7F1AB0" w14:textId="77777777" w:rsidR="00337913" w:rsidRPr="00337913" w:rsidRDefault="00337913">
      <w:pPr>
        <w:pStyle w:val="Normal1"/>
        <w:spacing w:line="360" w:lineRule="auto"/>
        <w:rPr>
          <w:rFonts w:ascii="Times New Roman" w:hAnsi="Times New Roman" w:cs="Times New Roman"/>
          <w:sz w:val="24"/>
          <w:szCs w:val="24"/>
        </w:rPr>
      </w:pPr>
    </w:p>
    <w:sectPr w:rsidR="00337913" w:rsidRPr="00337913" w:rsidSect="005638C4">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082094" w14:textId="77777777" w:rsidR="00350B70" w:rsidRDefault="00350B70" w:rsidP="00B955B8">
      <w:pPr>
        <w:spacing w:line="240" w:lineRule="auto"/>
      </w:pPr>
      <w:r>
        <w:separator/>
      </w:r>
    </w:p>
  </w:endnote>
  <w:endnote w:type="continuationSeparator" w:id="0">
    <w:p w14:paraId="4D69BA24" w14:textId="77777777" w:rsidR="00350B70" w:rsidRDefault="00350B70" w:rsidP="00B955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11260"/>
      <w:docPartObj>
        <w:docPartGallery w:val="Page Numbers (Bottom of Page)"/>
        <w:docPartUnique/>
      </w:docPartObj>
    </w:sdtPr>
    <w:sdtEndPr/>
    <w:sdtContent>
      <w:p w14:paraId="4D57D58B" w14:textId="77777777" w:rsidR="00B955B8" w:rsidRDefault="00712117">
        <w:pPr>
          <w:pStyle w:val="Footer"/>
          <w:jc w:val="right"/>
        </w:pPr>
        <w:r>
          <w:fldChar w:fldCharType="begin"/>
        </w:r>
        <w:r>
          <w:instrText xml:space="preserve"> PAGE   \* MERGEFORMAT </w:instrText>
        </w:r>
        <w:r>
          <w:fldChar w:fldCharType="separate"/>
        </w:r>
        <w:r w:rsidR="000038A8">
          <w:rPr>
            <w:noProof/>
          </w:rPr>
          <w:t>13</w:t>
        </w:r>
        <w:r>
          <w:rPr>
            <w:noProof/>
          </w:rPr>
          <w:fldChar w:fldCharType="end"/>
        </w:r>
      </w:p>
    </w:sdtContent>
  </w:sdt>
  <w:p w14:paraId="3DA81508" w14:textId="77777777" w:rsidR="00B955B8" w:rsidRDefault="00B955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8BFFE" w14:textId="77777777" w:rsidR="00350B70" w:rsidRDefault="00350B70" w:rsidP="00B955B8">
      <w:pPr>
        <w:spacing w:line="240" w:lineRule="auto"/>
      </w:pPr>
      <w:r>
        <w:separator/>
      </w:r>
    </w:p>
  </w:footnote>
  <w:footnote w:type="continuationSeparator" w:id="0">
    <w:p w14:paraId="727DBECA" w14:textId="77777777" w:rsidR="00350B70" w:rsidRDefault="00350B70" w:rsidP="00B955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E7DB9"/>
    <w:multiLevelType w:val="multilevel"/>
    <w:tmpl w:val="0FCC4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6E949BF"/>
    <w:multiLevelType w:val="multilevel"/>
    <w:tmpl w:val="F6048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FC26393"/>
    <w:multiLevelType w:val="multilevel"/>
    <w:tmpl w:val="92204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D7030B3"/>
    <w:multiLevelType w:val="multilevel"/>
    <w:tmpl w:val="13AAB9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66673"/>
    <w:rsid w:val="000038A8"/>
    <w:rsid w:val="00137C5A"/>
    <w:rsid w:val="00160079"/>
    <w:rsid w:val="001838BF"/>
    <w:rsid w:val="00230E5E"/>
    <w:rsid w:val="00260FE9"/>
    <w:rsid w:val="00337913"/>
    <w:rsid w:val="00347030"/>
    <w:rsid w:val="00350B70"/>
    <w:rsid w:val="00366673"/>
    <w:rsid w:val="0037382C"/>
    <w:rsid w:val="00392B15"/>
    <w:rsid w:val="003A0960"/>
    <w:rsid w:val="003C598C"/>
    <w:rsid w:val="004448C9"/>
    <w:rsid w:val="00456B3A"/>
    <w:rsid w:val="00510947"/>
    <w:rsid w:val="005638C4"/>
    <w:rsid w:val="0058082F"/>
    <w:rsid w:val="00620D92"/>
    <w:rsid w:val="00712117"/>
    <w:rsid w:val="00712509"/>
    <w:rsid w:val="007919D5"/>
    <w:rsid w:val="007C4E52"/>
    <w:rsid w:val="007E249C"/>
    <w:rsid w:val="0081206C"/>
    <w:rsid w:val="00A041C2"/>
    <w:rsid w:val="00AC72FC"/>
    <w:rsid w:val="00AD7843"/>
    <w:rsid w:val="00AE0439"/>
    <w:rsid w:val="00AF40E2"/>
    <w:rsid w:val="00B70512"/>
    <w:rsid w:val="00B955B8"/>
    <w:rsid w:val="00C061EF"/>
    <w:rsid w:val="00C61912"/>
    <w:rsid w:val="00D237F3"/>
    <w:rsid w:val="00DD4C91"/>
    <w:rsid w:val="00DE2DD1"/>
    <w:rsid w:val="00E17363"/>
    <w:rsid w:val="00E54FBA"/>
    <w:rsid w:val="00E80118"/>
    <w:rsid w:val="00EB0FF5"/>
    <w:rsid w:val="00F35C32"/>
    <w:rsid w:val="00F63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73DD3"/>
  <w15:docId w15:val="{2831235D-6F6B-4A3B-9D17-5E1F85BFB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1EF"/>
  </w:style>
  <w:style w:type="paragraph" w:styleId="Heading1">
    <w:name w:val="heading 1"/>
    <w:basedOn w:val="Normal1"/>
    <w:next w:val="Normal1"/>
    <w:rsid w:val="0081206C"/>
    <w:pPr>
      <w:keepNext/>
      <w:keepLines/>
      <w:spacing w:before="400" w:after="120"/>
      <w:outlineLvl w:val="0"/>
    </w:pPr>
    <w:rPr>
      <w:rFonts w:ascii="Times New Roman" w:hAnsi="Times New Roman"/>
      <w:b/>
      <w:sz w:val="28"/>
      <w:szCs w:val="40"/>
    </w:rPr>
  </w:style>
  <w:style w:type="paragraph" w:styleId="Heading2">
    <w:name w:val="heading 2"/>
    <w:basedOn w:val="Normal1"/>
    <w:next w:val="Normal1"/>
    <w:rsid w:val="00AE0439"/>
    <w:pPr>
      <w:keepNext/>
      <w:keepLines/>
      <w:spacing w:before="360" w:after="120"/>
      <w:outlineLvl w:val="1"/>
    </w:pPr>
    <w:rPr>
      <w:rFonts w:ascii="Times New Roman" w:hAnsi="Times New Roman"/>
      <w:b/>
      <w:sz w:val="24"/>
      <w:szCs w:val="32"/>
    </w:rPr>
  </w:style>
  <w:style w:type="paragraph" w:styleId="Heading3">
    <w:name w:val="heading 3"/>
    <w:basedOn w:val="Normal1"/>
    <w:next w:val="Normal1"/>
    <w:rsid w:val="00366673"/>
    <w:pPr>
      <w:keepNext/>
      <w:keepLines/>
      <w:spacing w:before="320" w:after="80"/>
      <w:outlineLvl w:val="2"/>
    </w:pPr>
    <w:rPr>
      <w:color w:val="434343"/>
      <w:sz w:val="28"/>
      <w:szCs w:val="28"/>
    </w:rPr>
  </w:style>
  <w:style w:type="paragraph" w:styleId="Heading4">
    <w:name w:val="heading 4"/>
    <w:basedOn w:val="Normal1"/>
    <w:next w:val="Normal1"/>
    <w:rsid w:val="00366673"/>
    <w:pPr>
      <w:keepNext/>
      <w:keepLines/>
      <w:spacing w:before="280" w:after="80"/>
      <w:outlineLvl w:val="3"/>
    </w:pPr>
    <w:rPr>
      <w:color w:val="666666"/>
      <w:sz w:val="24"/>
      <w:szCs w:val="24"/>
    </w:rPr>
  </w:style>
  <w:style w:type="paragraph" w:styleId="Heading5">
    <w:name w:val="heading 5"/>
    <w:basedOn w:val="Normal1"/>
    <w:next w:val="Normal1"/>
    <w:rsid w:val="00366673"/>
    <w:pPr>
      <w:keepNext/>
      <w:keepLines/>
      <w:spacing w:before="240" w:after="80"/>
      <w:outlineLvl w:val="4"/>
    </w:pPr>
    <w:rPr>
      <w:color w:val="666666"/>
    </w:rPr>
  </w:style>
  <w:style w:type="paragraph" w:styleId="Heading6">
    <w:name w:val="heading 6"/>
    <w:basedOn w:val="Normal1"/>
    <w:next w:val="Normal1"/>
    <w:rsid w:val="0036667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66673"/>
  </w:style>
  <w:style w:type="paragraph" w:styleId="Title">
    <w:name w:val="Title"/>
    <w:basedOn w:val="Normal1"/>
    <w:next w:val="Normal1"/>
    <w:rsid w:val="00366673"/>
    <w:pPr>
      <w:keepNext/>
      <w:keepLines/>
      <w:spacing w:after="60"/>
    </w:pPr>
    <w:rPr>
      <w:sz w:val="52"/>
      <w:szCs w:val="52"/>
    </w:rPr>
  </w:style>
  <w:style w:type="paragraph" w:styleId="Subtitle">
    <w:name w:val="Subtitle"/>
    <w:basedOn w:val="Normal1"/>
    <w:next w:val="Normal1"/>
    <w:rsid w:val="00366673"/>
    <w:pPr>
      <w:keepNext/>
      <w:keepLines/>
      <w:spacing w:after="320"/>
    </w:pPr>
    <w:rPr>
      <w:color w:val="666666"/>
      <w:sz w:val="30"/>
      <w:szCs w:val="30"/>
    </w:rPr>
  </w:style>
  <w:style w:type="paragraph" w:styleId="Header">
    <w:name w:val="header"/>
    <w:basedOn w:val="Normal"/>
    <w:link w:val="HeaderChar"/>
    <w:uiPriority w:val="99"/>
    <w:semiHidden/>
    <w:unhideWhenUsed/>
    <w:rsid w:val="00B955B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955B8"/>
  </w:style>
  <w:style w:type="paragraph" w:styleId="Footer">
    <w:name w:val="footer"/>
    <w:basedOn w:val="Normal"/>
    <w:link w:val="FooterChar"/>
    <w:uiPriority w:val="99"/>
    <w:unhideWhenUsed/>
    <w:rsid w:val="00B955B8"/>
    <w:pPr>
      <w:tabs>
        <w:tab w:val="center" w:pos="4680"/>
        <w:tab w:val="right" w:pos="9360"/>
      </w:tabs>
      <w:spacing w:line="240" w:lineRule="auto"/>
    </w:pPr>
  </w:style>
  <w:style w:type="character" w:customStyle="1" w:styleId="FooterChar">
    <w:name w:val="Footer Char"/>
    <w:basedOn w:val="DefaultParagraphFont"/>
    <w:link w:val="Footer"/>
    <w:uiPriority w:val="99"/>
    <w:rsid w:val="00B955B8"/>
  </w:style>
  <w:style w:type="paragraph" w:styleId="TOCHeading">
    <w:name w:val="TOC Heading"/>
    <w:basedOn w:val="Heading1"/>
    <w:next w:val="Normal"/>
    <w:uiPriority w:val="39"/>
    <w:semiHidden/>
    <w:unhideWhenUsed/>
    <w:qFormat/>
    <w:rsid w:val="00F63C03"/>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F63C03"/>
    <w:pPr>
      <w:spacing w:after="100"/>
    </w:pPr>
  </w:style>
  <w:style w:type="character" w:styleId="Hyperlink">
    <w:name w:val="Hyperlink"/>
    <w:basedOn w:val="DefaultParagraphFont"/>
    <w:uiPriority w:val="99"/>
    <w:unhideWhenUsed/>
    <w:rsid w:val="00F63C03"/>
    <w:rPr>
      <w:color w:val="0000FF" w:themeColor="hyperlink"/>
      <w:u w:val="single"/>
    </w:rPr>
  </w:style>
  <w:style w:type="paragraph" w:styleId="BalloonText">
    <w:name w:val="Balloon Text"/>
    <w:basedOn w:val="Normal"/>
    <w:link w:val="BalloonTextChar"/>
    <w:uiPriority w:val="99"/>
    <w:semiHidden/>
    <w:unhideWhenUsed/>
    <w:rsid w:val="00F63C0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C03"/>
    <w:rPr>
      <w:rFonts w:ascii="Tahoma" w:hAnsi="Tahoma" w:cs="Tahoma"/>
      <w:sz w:val="16"/>
      <w:szCs w:val="16"/>
    </w:rPr>
  </w:style>
  <w:style w:type="paragraph" w:styleId="TOC2">
    <w:name w:val="toc 2"/>
    <w:basedOn w:val="Normal"/>
    <w:next w:val="Normal"/>
    <w:autoRedefine/>
    <w:uiPriority w:val="39"/>
    <w:unhideWhenUsed/>
    <w:rsid w:val="00260FE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138414">
      <w:bodyDiv w:val="1"/>
      <w:marLeft w:val="0"/>
      <w:marRight w:val="0"/>
      <w:marTop w:val="0"/>
      <w:marBottom w:val="0"/>
      <w:divBdr>
        <w:top w:val="none" w:sz="0" w:space="0" w:color="auto"/>
        <w:left w:val="none" w:sz="0" w:space="0" w:color="auto"/>
        <w:bottom w:val="none" w:sz="0" w:space="0" w:color="auto"/>
        <w:right w:val="none" w:sz="0" w:space="0" w:color="auto"/>
      </w:divBdr>
    </w:div>
    <w:div w:id="2055110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E6F33-DD50-4B99-AC29-B782E5FA8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12</Pages>
  <Words>2427</Words>
  <Characters>13834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Manuel</cp:lastModifiedBy>
  <cp:revision>33</cp:revision>
  <dcterms:created xsi:type="dcterms:W3CDTF">2019-12-14T07:41:00Z</dcterms:created>
  <dcterms:modified xsi:type="dcterms:W3CDTF">2020-01-01T13:11:00Z</dcterms:modified>
</cp:coreProperties>
</file>